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D4E" w:rsidRPr="00507461" w:rsidRDefault="005032BC" w:rsidP="00175F98">
      <w:pPr>
        <w:pStyle w:val="Sinespaciado"/>
        <w:jc w:val="center"/>
        <w:rPr>
          <w:rFonts w:ascii="Arial" w:hAnsi="Arial" w:cs="Arial"/>
          <w:b/>
          <w:sz w:val="28"/>
          <w:szCs w:val="28"/>
        </w:rPr>
      </w:pPr>
      <w:r w:rsidRPr="00507461">
        <w:rPr>
          <w:rFonts w:ascii="Arial" w:hAnsi="Arial" w:cs="Arial"/>
          <w:b/>
          <w:sz w:val="28"/>
          <w:szCs w:val="28"/>
        </w:rPr>
        <w:t xml:space="preserve">ANEXO </w:t>
      </w:r>
      <w:r w:rsidR="004E0276">
        <w:rPr>
          <w:rFonts w:ascii="Arial" w:hAnsi="Arial" w:cs="Arial"/>
          <w:b/>
          <w:sz w:val="28"/>
          <w:szCs w:val="28"/>
        </w:rPr>
        <w:t>1</w:t>
      </w:r>
    </w:p>
    <w:p w:rsidR="00847D4E" w:rsidRPr="00507461" w:rsidRDefault="00847D4E" w:rsidP="00175F98">
      <w:pPr>
        <w:pStyle w:val="Sinespaciado"/>
        <w:jc w:val="center"/>
        <w:rPr>
          <w:rFonts w:ascii="Arial" w:hAnsi="Arial" w:cs="Arial"/>
          <w:b/>
          <w:sz w:val="28"/>
          <w:szCs w:val="28"/>
        </w:rPr>
      </w:pPr>
    </w:p>
    <w:p w:rsidR="00636E77" w:rsidRPr="00507461" w:rsidRDefault="00877006" w:rsidP="00175F98">
      <w:pPr>
        <w:pStyle w:val="Sinespaciado"/>
        <w:jc w:val="center"/>
        <w:rPr>
          <w:rFonts w:ascii="Arial" w:hAnsi="Arial" w:cs="Arial"/>
          <w:b/>
          <w:sz w:val="28"/>
          <w:szCs w:val="28"/>
        </w:rPr>
      </w:pPr>
      <w:r>
        <w:rPr>
          <w:rFonts w:ascii="Arial" w:hAnsi="Arial" w:cs="Arial"/>
          <w:b/>
          <w:sz w:val="28"/>
          <w:szCs w:val="28"/>
        </w:rPr>
        <w:t>PRESUPUESTO DE EGRESOS</w:t>
      </w:r>
      <w:r w:rsidR="00D06F99">
        <w:rPr>
          <w:rFonts w:ascii="Arial" w:hAnsi="Arial" w:cs="Arial"/>
          <w:b/>
          <w:sz w:val="28"/>
          <w:szCs w:val="28"/>
        </w:rPr>
        <w:t xml:space="preserve"> </w:t>
      </w:r>
      <w:r>
        <w:rPr>
          <w:rFonts w:ascii="Arial" w:hAnsi="Arial" w:cs="Arial"/>
          <w:b/>
          <w:sz w:val="28"/>
          <w:szCs w:val="28"/>
        </w:rPr>
        <w:t>2020</w:t>
      </w:r>
    </w:p>
    <w:p w:rsidR="005032BC" w:rsidRPr="00011B7B" w:rsidRDefault="005032BC" w:rsidP="005032BC">
      <w:pPr>
        <w:rPr>
          <w:rFonts w:ascii="Arial" w:hAnsi="Arial" w:cs="Arial"/>
          <w:szCs w:val="32"/>
        </w:rPr>
      </w:pPr>
    </w:p>
    <w:p w:rsidR="00DC5AD2" w:rsidRPr="00507461" w:rsidRDefault="00DC5AD2" w:rsidP="00DC5AD2">
      <w:pPr>
        <w:autoSpaceDE w:val="0"/>
        <w:autoSpaceDN w:val="0"/>
        <w:adjustRightInd w:val="0"/>
        <w:spacing w:after="0"/>
        <w:jc w:val="both"/>
        <w:rPr>
          <w:rFonts w:ascii="Arial" w:hAnsi="Arial" w:cs="Arial"/>
          <w:b/>
        </w:rPr>
      </w:pPr>
      <w:r w:rsidRPr="00507461">
        <w:rPr>
          <w:rFonts w:ascii="Arial" w:hAnsi="Arial" w:cs="Arial"/>
          <w:b/>
        </w:rPr>
        <w:t xml:space="preserve">Cuadro </w:t>
      </w:r>
      <w:r w:rsidR="00F67021" w:rsidRPr="00507461">
        <w:rPr>
          <w:rFonts w:ascii="Arial" w:hAnsi="Arial" w:cs="Arial"/>
          <w:b/>
        </w:rPr>
        <w:t>1</w:t>
      </w:r>
      <w:r w:rsidRPr="00507461">
        <w:rPr>
          <w:rFonts w:ascii="Arial" w:hAnsi="Arial" w:cs="Arial"/>
          <w:b/>
        </w:rPr>
        <w:t>. Calendario del Presupuesto de Ingresos 20</w:t>
      </w:r>
      <w:r w:rsidR="00BB72F6">
        <w:rPr>
          <w:rFonts w:ascii="Arial" w:hAnsi="Arial" w:cs="Arial"/>
          <w:b/>
        </w:rPr>
        <w:t>20</w:t>
      </w:r>
      <w:r w:rsidRPr="00507461">
        <w:rPr>
          <w:rFonts w:ascii="Arial" w:hAnsi="Arial" w:cs="Arial"/>
          <w:b/>
        </w:rPr>
        <w:t xml:space="preserve"> (Primer semestre)</w:t>
      </w:r>
    </w:p>
    <w:p w:rsidR="00643C1F" w:rsidRPr="00011B7B" w:rsidRDefault="00643C1F" w:rsidP="00DC5AD2">
      <w:pPr>
        <w:autoSpaceDE w:val="0"/>
        <w:autoSpaceDN w:val="0"/>
        <w:adjustRightInd w:val="0"/>
        <w:spacing w:after="0"/>
        <w:jc w:val="both"/>
        <w:rPr>
          <w:rFonts w:ascii="Arial" w:hAnsi="Arial" w:cs="Arial"/>
          <w:b/>
        </w:rPr>
      </w:pPr>
    </w:p>
    <w:tbl>
      <w:tblPr>
        <w:tblW w:w="5060" w:type="pct"/>
        <w:jc w:val="center"/>
        <w:tblLayout w:type="fixed"/>
        <w:tblCellMar>
          <w:left w:w="70" w:type="dxa"/>
          <w:right w:w="70" w:type="dxa"/>
        </w:tblCellMar>
        <w:tblLook w:val="04A0" w:firstRow="1" w:lastRow="0" w:firstColumn="1" w:lastColumn="0" w:noHBand="0" w:noVBand="1"/>
      </w:tblPr>
      <w:tblGrid>
        <w:gridCol w:w="570"/>
        <w:gridCol w:w="2783"/>
        <w:gridCol w:w="1980"/>
        <w:gridCol w:w="1286"/>
        <w:gridCol w:w="1310"/>
        <w:gridCol w:w="1310"/>
        <w:gridCol w:w="1310"/>
        <w:gridCol w:w="1310"/>
        <w:gridCol w:w="1291"/>
      </w:tblGrid>
      <w:tr w:rsidR="00A11ACA" w:rsidRPr="00B22D9E" w:rsidTr="00310745">
        <w:trPr>
          <w:trHeight w:val="145"/>
          <w:tblHeader/>
          <w:jc w:val="center"/>
        </w:trPr>
        <w:tc>
          <w:tcPr>
            <w:tcW w:w="217" w:type="pct"/>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rsidR="00A11ACA" w:rsidRPr="00B22D9E" w:rsidRDefault="00A11ACA" w:rsidP="00BE1D3D">
            <w:pPr>
              <w:spacing w:after="0" w:line="240" w:lineRule="auto"/>
              <w:jc w:val="center"/>
              <w:rPr>
                <w:rFonts w:ascii="Arial" w:eastAsia="Times New Roman" w:hAnsi="Arial" w:cs="Arial"/>
                <w:color w:val="FFFFFF" w:themeColor="background1"/>
                <w:sz w:val="16"/>
                <w:szCs w:val="16"/>
                <w:lang w:eastAsia="es-MX"/>
              </w:rPr>
            </w:pPr>
          </w:p>
        </w:tc>
        <w:tc>
          <w:tcPr>
            <w:tcW w:w="1058" w:type="pct"/>
            <w:tcBorders>
              <w:top w:val="single" w:sz="4" w:space="0" w:color="auto"/>
              <w:left w:val="nil"/>
              <w:bottom w:val="single" w:sz="4" w:space="0" w:color="auto"/>
              <w:right w:val="single" w:sz="4" w:space="0" w:color="auto"/>
            </w:tcBorders>
            <w:shd w:val="clear" w:color="auto" w:fill="C0504D" w:themeFill="accent2"/>
            <w:vAlign w:val="center"/>
            <w:hideMark/>
          </w:tcPr>
          <w:p w:rsidR="00A11ACA" w:rsidRPr="00B22D9E" w:rsidRDefault="00A11ACA" w:rsidP="00410D7D">
            <w:pPr>
              <w:spacing w:after="0" w:line="240" w:lineRule="auto"/>
              <w:jc w:val="center"/>
              <w:rPr>
                <w:rFonts w:ascii="Arial" w:eastAsia="Times New Roman" w:hAnsi="Arial" w:cs="Arial"/>
                <w:b/>
                <w:bCs/>
                <w:color w:val="FFFFFF" w:themeColor="background1"/>
                <w:sz w:val="16"/>
                <w:szCs w:val="16"/>
                <w:lang w:eastAsia="es-MX"/>
              </w:rPr>
            </w:pPr>
            <w:r w:rsidRPr="00B22D9E">
              <w:rPr>
                <w:rFonts w:ascii="Arial" w:eastAsia="Times New Roman" w:hAnsi="Arial" w:cs="Arial"/>
                <w:b/>
                <w:bCs/>
                <w:color w:val="FFFFFF" w:themeColor="background1"/>
                <w:sz w:val="16"/>
                <w:szCs w:val="16"/>
                <w:lang w:eastAsia="es-MX"/>
              </w:rPr>
              <w:t>CONCEPTO</w:t>
            </w:r>
          </w:p>
        </w:tc>
        <w:tc>
          <w:tcPr>
            <w:tcW w:w="753" w:type="pct"/>
            <w:tcBorders>
              <w:top w:val="single" w:sz="4" w:space="0" w:color="auto"/>
              <w:left w:val="nil"/>
              <w:bottom w:val="single" w:sz="4" w:space="0" w:color="auto"/>
              <w:right w:val="single" w:sz="4" w:space="0" w:color="auto"/>
            </w:tcBorders>
            <w:shd w:val="clear" w:color="auto" w:fill="C0504D" w:themeFill="accent2"/>
            <w:vAlign w:val="center"/>
            <w:hideMark/>
          </w:tcPr>
          <w:p w:rsidR="00A11ACA" w:rsidRPr="00B22D9E" w:rsidRDefault="00A11ACA" w:rsidP="00410D7D">
            <w:pPr>
              <w:spacing w:after="0" w:line="240" w:lineRule="auto"/>
              <w:jc w:val="center"/>
              <w:rPr>
                <w:rFonts w:ascii="Arial" w:eastAsia="Times New Roman" w:hAnsi="Arial" w:cs="Arial"/>
                <w:b/>
                <w:bCs/>
                <w:color w:val="FFFFFF" w:themeColor="background1"/>
                <w:sz w:val="16"/>
                <w:szCs w:val="16"/>
                <w:lang w:eastAsia="es-MX"/>
              </w:rPr>
            </w:pPr>
            <w:r w:rsidRPr="00B22D9E">
              <w:rPr>
                <w:rFonts w:ascii="Arial" w:eastAsia="Times New Roman" w:hAnsi="Arial" w:cs="Arial"/>
                <w:b/>
                <w:bCs/>
                <w:color w:val="FFFFFF" w:themeColor="background1"/>
                <w:sz w:val="16"/>
                <w:szCs w:val="16"/>
                <w:lang w:eastAsia="es-MX"/>
              </w:rPr>
              <w:t>ANUAL</w:t>
            </w:r>
          </w:p>
        </w:tc>
        <w:tc>
          <w:tcPr>
            <w:tcW w:w="489" w:type="pct"/>
            <w:tcBorders>
              <w:top w:val="single" w:sz="4" w:space="0" w:color="auto"/>
              <w:left w:val="nil"/>
              <w:bottom w:val="single" w:sz="4" w:space="0" w:color="auto"/>
              <w:right w:val="single" w:sz="4" w:space="0" w:color="auto"/>
            </w:tcBorders>
            <w:shd w:val="clear" w:color="auto" w:fill="C0504D" w:themeFill="accent2"/>
            <w:vAlign w:val="center"/>
            <w:hideMark/>
          </w:tcPr>
          <w:p w:rsidR="00A11ACA" w:rsidRPr="00B22D9E" w:rsidRDefault="00A11ACA" w:rsidP="00410D7D">
            <w:pPr>
              <w:spacing w:after="0" w:line="240" w:lineRule="auto"/>
              <w:jc w:val="center"/>
              <w:rPr>
                <w:rFonts w:ascii="Arial" w:eastAsia="Times New Roman" w:hAnsi="Arial" w:cs="Arial"/>
                <w:b/>
                <w:bCs/>
                <w:color w:val="FFFFFF" w:themeColor="background1"/>
                <w:sz w:val="16"/>
                <w:szCs w:val="16"/>
                <w:lang w:eastAsia="es-MX"/>
              </w:rPr>
            </w:pPr>
            <w:r w:rsidRPr="00B22D9E">
              <w:rPr>
                <w:rFonts w:ascii="Arial" w:eastAsia="Times New Roman" w:hAnsi="Arial" w:cs="Arial"/>
                <w:b/>
                <w:bCs/>
                <w:color w:val="FFFFFF" w:themeColor="background1"/>
                <w:sz w:val="16"/>
                <w:szCs w:val="16"/>
                <w:lang w:eastAsia="es-MX"/>
              </w:rPr>
              <w:t>Enero</w:t>
            </w:r>
          </w:p>
        </w:tc>
        <w:tc>
          <w:tcPr>
            <w:tcW w:w="498" w:type="pct"/>
            <w:tcBorders>
              <w:top w:val="single" w:sz="4" w:space="0" w:color="auto"/>
              <w:left w:val="nil"/>
              <w:bottom w:val="single" w:sz="4" w:space="0" w:color="auto"/>
              <w:right w:val="single" w:sz="4" w:space="0" w:color="auto"/>
            </w:tcBorders>
            <w:shd w:val="clear" w:color="auto" w:fill="C0504D" w:themeFill="accent2"/>
            <w:vAlign w:val="center"/>
            <w:hideMark/>
          </w:tcPr>
          <w:p w:rsidR="00A11ACA" w:rsidRPr="00B22D9E" w:rsidRDefault="00A11ACA" w:rsidP="00410D7D">
            <w:pPr>
              <w:spacing w:after="0" w:line="240" w:lineRule="auto"/>
              <w:jc w:val="center"/>
              <w:rPr>
                <w:rFonts w:ascii="Arial" w:eastAsia="Times New Roman" w:hAnsi="Arial" w:cs="Arial"/>
                <w:b/>
                <w:bCs/>
                <w:color w:val="FFFFFF" w:themeColor="background1"/>
                <w:sz w:val="16"/>
                <w:szCs w:val="16"/>
                <w:lang w:eastAsia="es-MX"/>
              </w:rPr>
            </w:pPr>
            <w:r w:rsidRPr="00B22D9E">
              <w:rPr>
                <w:rFonts w:ascii="Arial" w:eastAsia="Times New Roman" w:hAnsi="Arial" w:cs="Arial"/>
                <w:b/>
                <w:bCs/>
                <w:color w:val="FFFFFF" w:themeColor="background1"/>
                <w:sz w:val="16"/>
                <w:szCs w:val="16"/>
                <w:lang w:eastAsia="es-MX"/>
              </w:rPr>
              <w:t>Febrero</w:t>
            </w:r>
          </w:p>
        </w:tc>
        <w:tc>
          <w:tcPr>
            <w:tcW w:w="498" w:type="pct"/>
            <w:tcBorders>
              <w:top w:val="single" w:sz="4" w:space="0" w:color="auto"/>
              <w:left w:val="nil"/>
              <w:bottom w:val="single" w:sz="4" w:space="0" w:color="auto"/>
              <w:right w:val="single" w:sz="4" w:space="0" w:color="auto"/>
            </w:tcBorders>
            <w:shd w:val="clear" w:color="auto" w:fill="C0504D" w:themeFill="accent2"/>
            <w:vAlign w:val="center"/>
            <w:hideMark/>
          </w:tcPr>
          <w:p w:rsidR="00A11ACA" w:rsidRPr="00B22D9E" w:rsidRDefault="00A11ACA" w:rsidP="00410D7D">
            <w:pPr>
              <w:spacing w:after="0" w:line="240" w:lineRule="auto"/>
              <w:jc w:val="center"/>
              <w:rPr>
                <w:rFonts w:ascii="Arial" w:eastAsia="Times New Roman" w:hAnsi="Arial" w:cs="Arial"/>
                <w:b/>
                <w:bCs/>
                <w:color w:val="FFFFFF" w:themeColor="background1"/>
                <w:sz w:val="16"/>
                <w:szCs w:val="16"/>
                <w:lang w:eastAsia="es-MX"/>
              </w:rPr>
            </w:pPr>
            <w:r w:rsidRPr="00B22D9E">
              <w:rPr>
                <w:rFonts w:ascii="Arial" w:eastAsia="Times New Roman" w:hAnsi="Arial" w:cs="Arial"/>
                <w:b/>
                <w:bCs/>
                <w:color w:val="FFFFFF" w:themeColor="background1"/>
                <w:sz w:val="16"/>
                <w:szCs w:val="16"/>
                <w:lang w:eastAsia="es-MX"/>
              </w:rPr>
              <w:t>Marzo</w:t>
            </w:r>
          </w:p>
        </w:tc>
        <w:tc>
          <w:tcPr>
            <w:tcW w:w="498" w:type="pct"/>
            <w:tcBorders>
              <w:top w:val="single" w:sz="4" w:space="0" w:color="auto"/>
              <w:left w:val="nil"/>
              <w:bottom w:val="single" w:sz="4" w:space="0" w:color="auto"/>
              <w:right w:val="single" w:sz="4" w:space="0" w:color="auto"/>
            </w:tcBorders>
            <w:shd w:val="clear" w:color="auto" w:fill="C0504D" w:themeFill="accent2"/>
            <w:vAlign w:val="center"/>
            <w:hideMark/>
          </w:tcPr>
          <w:p w:rsidR="00A11ACA" w:rsidRPr="00B22D9E" w:rsidRDefault="00A11ACA" w:rsidP="00410D7D">
            <w:pPr>
              <w:spacing w:after="0" w:line="240" w:lineRule="auto"/>
              <w:jc w:val="center"/>
              <w:rPr>
                <w:rFonts w:ascii="Arial" w:eastAsia="Times New Roman" w:hAnsi="Arial" w:cs="Arial"/>
                <w:b/>
                <w:bCs/>
                <w:color w:val="FFFFFF" w:themeColor="background1"/>
                <w:sz w:val="16"/>
                <w:szCs w:val="16"/>
                <w:lang w:eastAsia="es-MX"/>
              </w:rPr>
            </w:pPr>
            <w:r w:rsidRPr="00B22D9E">
              <w:rPr>
                <w:rFonts w:ascii="Arial" w:eastAsia="Times New Roman" w:hAnsi="Arial" w:cs="Arial"/>
                <w:b/>
                <w:bCs/>
                <w:color w:val="FFFFFF" w:themeColor="background1"/>
                <w:sz w:val="16"/>
                <w:szCs w:val="16"/>
                <w:lang w:eastAsia="es-MX"/>
              </w:rPr>
              <w:t>Abril</w:t>
            </w:r>
          </w:p>
        </w:tc>
        <w:tc>
          <w:tcPr>
            <w:tcW w:w="498" w:type="pct"/>
            <w:tcBorders>
              <w:top w:val="single" w:sz="4" w:space="0" w:color="auto"/>
              <w:left w:val="nil"/>
              <w:bottom w:val="single" w:sz="4" w:space="0" w:color="auto"/>
              <w:right w:val="single" w:sz="4" w:space="0" w:color="auto"/>
            </w:tcBorders>
            <w:shd w:val="clear" w:color="auto" w:fill="C0504D" w:themeFill="accent2"/>
            <w:vAlign w:val="center"/>
            <w:hideMark/>
          </w:tcPr>
          <w:p w:rsidR="00A11ACA" w:rsidRPr="00B22D9E" w:rsidRDefault="00A11ACA" w:rsidP="00410D7D">
            <w:pPr>
              <w:spacing w:after="0" w:line="240" w:lineRule="auto"/>
              <w:jc w:val="center"/>
              <w:rPr>
                <w:rFonts w:ascii="Arial" w:eastAsia="Times New Roman" w:hAnsi="Arial" w:cs="Arial"/>
                <w:b/>
                <w:bCs/>
                <w:color w:val="FFFFFF" w:themeColor="background1"/>
                <w:sz w:val="16"/>
                <w:szCs w:val="16"/>
                <w:lang w:eastAsia="es-MX"/>
              </w:rPr>
            </w:pPr>
            <w:r w:rsidRPr="00B22D9E">
              <w:rPr>
                <w:rFonts w:ascii="Arial" w:eastAsia="Times New Roman" w:hAnsi="Arial" w:cs="Arial"/>
                <w:b/>
                <w:bCs/>
                <w:color w:val="FFFFFF" w:themeColor="background1"/>
                <w:sz w:val="16"/>
                <w:szCs w:val="16"/>
                <w:lang w:eastAsia="es-MX"/>
              </w:rPr>
              <w:t>Mayo</w:t>
            </w:r>
          </w:p>
        </w:tc>
        <w:tc>
          <w:tcPr>
            <w:tcW w:w="491" w:type="pct"/>
            <w:tcBorders>
              <w:top w:val="single" w:sz="4" w:space="0" w:color="auto"/>
              <w:left w:val="nil"/>
              <w:bottom w:val="single" w:sz="4" w:space="0" w:color="auto"/>
              <w:right w:val="single" w:sz="4" w:space="0" w:color="auto"/>
            </w:tcBorders>
            <w:shd w:val="clear" w:color="auto" w:fill="C0504D" w:themeFill="accent2"/>
            <w:vAlign w:val="center"/>
            <w:hideMark/>
          </w:tcPr>
          <w:p w:rsidR="00A11ACA" w:rsidRPr="00B22D9E" w:rsidRDefault="00A11ACA" w:rsidP="00410D7D">
            <w:pPr>
              <w:spacing w:after="0" w:line="240" w:lineRule="auto"/>
              <w:jc w:val="center"/>
              <w:rPr>
                <w:rFonts w:ascii="Arial" w:eastAsia="Times New Roman" w:hAnsi="Arial" w:cs="Arial"/>
                <w:b/>
                <w:bCs/>
                <w:color w:val="FFFFFF" w:themeColor="background1"/>
                <w:sz w:val="16"/>
                <w:szCs w:val="16"/>
                <w:lang w:eastAsia="es-MX"/>
              </w:rPr>
            </w:pPr>
            <w:r w:rsidRPr="00B22D9E">
              <w:rPr>
                <w:rFonts w:ascii="Arial" w:eastAsia="Times New Roman" w:hAnsi="Arial" w:cs="Arial"/>
                <w:b/>
                <w:bCs/>
                <w:color w:val="FFFFFF" w:themeColor="background1"/>
                <w:sz w:val="16"/>
                <w:szCs w:val="16"/>
                <w:lang w:eastAsia="es-MX"/>
              </w:rPr>
              <w:t>Junio</w:t>
            </w:r>
          </w:p>
        </w:tc>
      </w:tr>
      <w:tr w:rsidR="00BB72F6" w:rsidRPr="00B22D9E" w:rsidTr="00310745">
        <w:trPr>
          <w:trHeight w:val="172"/>
          <w:jc w:val="center"/>
        </w:trPr>
        <w:tc>
          <w:tcPr>
            <w:tcW w:w="217" w:type="pct"/>
            <w:tcBorders>
              <w:top w:val="nil"/>
              <w:left w:val="single" w:sz="4" w:space="0" w:color="auto"/>
              <w:bottom w:val="single" w:sz="4" w:space="0" w:color="auto"/>
              <w:right w:val="single" w:sz="4" w:space="0" w:color="auto"/>
            </w:tcBorders>
            <w:shd w:val="clear" w:color="auto" w:fill="C0504D" w:themeFill="accent2"/>
            <w:noWrap/>
            <w:vAlign w:val="center"/>
            <w:hideMark/>
          </w:tcPr>
          <w:p w:rsidR="00BB72F6" w:rsidRPr="00B22D9E" w:rsidRDefault="00BB72F6" w:rsidP="00BE1D3D">
            <w:pPr>
              <w:spacing w:after="0" w:line="240" w:lineRule="auto"/>
              <w:jc w:val="center"/>
              <w:rPr>
                <w:rFonts w:ascii="Arial" w:eastAsia="Times New Roman" w:hAnsi="Arial" w:cs="Arial"/>
                <w:color w:val="FFFFFF" w:themeColor="background1"/>
                <w:sz w:val="16"/>
                <w:szCs w:val="16"/>
                <w:lang w:eastAsia="es-MX"/>
              </w:rPr>
            </w:pPr>
          </w:p>
        </w:tc>
        <w:tc>
          <w:tcPr>
            <w:tcW w:w="1058" w:type="pct"/>
            <w:tcBorders>
              <w:top w:val="nil"/>
              <w:left w:val="nil"/>
              <w:bottom w:val="single" w:sz="4" w:space="0" w:color="auto"/>
              <w:right w:val="single" w:sz="4" w:space="0" w:color="auto"/>
            </w:tcBorders>
            <w:shd w:val="clear" w:color="auto" w:fill="C0504D" w:themeFill="accent2"/>
            <w:noWrap/>
            <w:vAlign w:val="center"/>
            <w:hideMark/>
          </w:tcPr>
          <w:p w:rsidR="00BB72F6" w:rsidRPr="00B22D9E" w:rsidRDefault="00BB72F6" w:rsidP="00410D7D">
            <w:pPr>
              <w:spacing w:after="0" w:line="240" w:lineRule="auto"/>
              <w:jc w:val="center"/>
              <w:rPr>
                <w:rFonts w:ascii="Arial" w:eastAsia="Times New Roman" w:hAnsi="Arial" w:cs="Arial"/>
                <w:b/>
                <w:bCs/>
                <w:color w:val="FFFFFF" w:themeColor="background1"/>
                <w:sz w:val="16"/>
                <w:szCs w:val="16"/>
                <w:lang w:eastAsia="es-MX"/>
              </w:rPr>
            </w:pPr>
            <w:r w:rsidRPr="00B22D9E">
              <w:rPr>
                <w:rFonts w:ascii="Arial" w:eastAsia="Times New Roman" w:hAnsi="Arial" w:cs="Arial"/>
                <w:b/>
                <w:bCs/>
                <w:color w:val="FFFFFF" w:themeColor="background1"/>
                <w:sz w:val="16"/>
                <w:szCs w:val="16"/>
                <w:lang w:eastAsia="es-MX"/>
              </w:rPr>
              <w:t>TOTAL</w:t>
            </w:r>
          </w:p>
        </w:tc>
        <w:tc>
          <w:tcPr>
            <w:tcW w:w="753" w:type="pct"/>
            <w:tcBorders>
              <w:top w:val="nil"/>
              <w:left w:val="nil"/>
              <w:bottom w:val="single" w:sz="4" w:space="0" w:color="auto"/>
              <w:right w:val="single" w:sz="4" w:space="0" w:color="auto"/>
            </w:tcBorders>
            <w:shd w:val="clear" w:color="auto" w:fill="C0504D" w:themeFill="accent2"/>
            <w:noWrap/>
            <w:vAlign w:val="bottom"/>
            <w:hideMark/>
          </w:tcPr>
          <w:p w:rsidR="00BB72F6" w:rsidRPr="00B22D9E" w:rsidRDefault="00BB72F6">
            <w:pPr>
              <w:rPr>
                <w:rFonts w:ascii="Arial" w:hAnsi="Arial" w:cs="Arial"/>
                <w:b/>
                <w:bCs/>
                <w:color w:val="FFFFFF" w:themeColor="background1"/>
                <w:sz w:val="16"/>
                <w:szCs w:val="16"/>
              </w:rPr>
            </w:pPr>
            <w:r w:rsidRPr="00B22D9E">
              <w:rPr>
                <w:rFonts w:ascii="Arial" w:hAnsi="Arial" w:cs="Arial"/>
                <w:b/>
                <w:bCs/>
                <w:color w:val="FFFFFF" w:themeColor="background1"/>
                <w:sz w:val="16"/>
                <w:szCs w:val="16"/>
              </w:rPr>
              <w:t xml:space="preserve">   5,290,008,877.00 </w:t>
            </w:r>
          </w:p>
        </w:tc>
        <w:tc>
          <w:tcPr>
            <w:tcW w:w="489" w:type="pct"/>
            <w:tcBorders>
              <w:top w:val="nil"/>
              <w:left w:val="nil"/>
              <w:bottom w:val="single" w:sz="4" w:space="0" w:color="auto"/>
              <w:right w:val="single" w:sz="4" w:space="0" w:color="auto"/>
            </w:tcBorders>
            <w:shd w:val="clear" w:color="auto" w:fill="C0504D" w:themeFill="accent2"/>
            <w:noWrap/>
            <w:vAlign w:val="bottom"/>
            <w:hideMark/>
          </w:tcPr>
          <w:p w:rsidR="00BB72F6" w:rsidRPr="00B22D9E" w:rsidRDefault="00BB72F6">
            <w:pPr>
              <w:rPr>
                <w:rFonts w:ascii="Arial" w:hAnsi="Arial" w:cs="Arial"/>
                <w:b/>
                <w:bCs/>
                <w:color w:val="FFFFFF" w:themeColor="background1"/>
                <w:sz w:val="16"/>
                <w:szCs w:val="16"/>
              </w:rPr>
            </w:pPr>
            <w:r w:rsidRPr="00B22D9E">
              <w:rPr>
                <w:rFonts w:ascii="Arial" w:hAnsi="Arial" w:cs="Arial"/>
                <w:b/>
                <w:bCs/>
                <w:color w:val="FFFFFF" w:themeColor="background1"/>
                <w:sz w:val="16"/>
                <w:szCs w:val="16"/>
              </w:rPr>
              <w:t xml:space="preserve">           399,559,932.00 </w:t>
            </w:r>
          </w:p>
        </w:tc>
        <w:tc>
          <w:tcPr>
            <w:tcW w:w="498" w:type="pct"/>
            <w:tcBorders>
              <w:top w:val="nil"/>
              <w:left w:val="nil"/>
              <w:bottom w:val="single" w:sz="4" w:space="0" w:color="auto"/>
              <w:right w:val="single" w:sz="4" w:space="0" w:color="auto"/>
            </w:tcBorders>
            <w:shd w:val="clear" w:color="auto" w:fill="C0504D" w:themeFill="accent2"/>
            <w:noWrap/>
            <w:vAlign w:val="bottom"/>
            <w:hideMark/>
          </w:tcPr>
          <w:p w:rsidR="00BB72F6" w:rsidRPr="00B22D9E" w:rsidRDefault="00BB72F6">
            <w:pPr>
              <w:rPr>
                <w:rFonts w:ascii="Arial" w:hAnsi="Arial" w:cs="Arial"/>
                <w:b/>
                <w:bCs/>
                <w:color w:val="FFFFFF" w:themeColor="background1"/>
                <w:sz w:val="16"/>
                <w:szCs w:val="16"/>
              </w:rPr>
            </w:pPr>
            <w:r w:rsidRPr="00B22D9E">
              <w:rPr>
                <w:rFonts w:ascii="Arial" w:hAnsi="Arial" w:cs="Arial"/>
                <w:b/>
                <w:bCs/>
                <w:color w:val="FFFFFF" w:themeColor="background1"/>
                <w:sz w:val="16"/>
                <w:szCs w:val="16"/>
              </w:rPr>
              <w:t xml:space="preserve">    531,319,259.00 </w:t>
            </w:r>
          </w:p>
        </w:tc>
        <w:tc>
          <w:tcPr>
            <w:tcW w:w="498" w:type="pct"/>
            <w:tcBorders>
              <w:top w:val="nil"/>
              <w:left w:val="nil"/>
              <w:bottom w:val="single" w:sz="4" w:space="0" w:color="auto"/>
              <w:right w:val="single" w:sz="4" w:space="0" w:color="auto"/>
            </w:tcBorders>
            <w:shd w:val="clear" w:color="auto" w:fill="C0504D" w:themeFill="accent2"/>
            <w:noWrap/>
            <w:vAlign w:val="bottom"/>
            <w:hideMark/>
          </w:tcPr>
          <w:p w:rsidR="00BB72F6" w:rsidRPr="00B22D9E" w:rsidRDefault="00BB72F6">
            <w:pPr>
              <w:rPr>
                <w:rFonts w:ascii="Arial" w:hAnsi="Arial" w:cs="Arial"/>
                <w:b/>
                <w:bCs/>
                <w:color w:val="FFFFFF" w:themeColor="background1"/>
                <w:sz w:val="16"/>
                <w:szCs w:val="16"/>
              </w:rPr>
            </w:pPr>
            <w:r w:rsidRPr="00B22D9E">
              <w:rPr>
                <w:rFonts w:ascii="Arial" w:hAnsi="Arial" w:cs="Arial"/>
                <w:b/>
                <w:bCs/>
                <w:color w:val="FFFFFF" w:themeColor="background1"/>
                <w:sz w:val="16"/>
                <w:szCs w:val="16"/>
              </w:rPr>
              <w:t xml:space="preserve">    502,429,831.00 </w:t>
            </w:r>
          </w:p>
        </w:tc>
        <w:tc>
          <w:tcPr>
            <w:tcW w:w="498" w:type="pct"/>
            <w:tcBorders>
              <w:top w:val="nil"/>
              <w:left w:val="nil"/>
              <w:bottom w:val="single" w:sz="4" w:space="0" w:color="auto"/>
              <w:right w:val="single" w:sz="4" w:space="0" w:color="auto"/>
            </w:tcBorders>
            <w:shd w:val="clear" w:color="auto" w:fill="C0504D" w:themeFill="accent2"/>
            <w:noWrap/>
            <w:vAlign w:val="bottom"/>
            <w:hideMark/>
          </w:tcPr>
          <w:p w:rsidR="00BB72F6" w:rsidRPr="00B22D9E" w:rsidRDefault="00BB72F6">
            <w:pPr>
              <w:rPr>
                <w:rFonts w:ascii="Arial" w:hAnsi="Arial" w:cs="Arial"/>
                <w:b/>
                <w:bCs/>
                <w:color w:val="FFFFFF" w:themeColor="background1"/>
                <w:sz w:val="16"/>
                <w:szCs w:val="16"/>
              </w:rPr>
            </w:pPr>
            <w:r w:rsidRPr="00B22D9E">
              <w:rPr>
                <w:rFonts w:ascii="Arial" w:hAnsi="Arial" w:cs="Arial"/>
                <w:b/>
                <w:bCs/>
                <w:color w:val="FFFFFF" w:themeColor="background1"/>
                <w:sz w:val="16"/>
                <w:szCs w:val="16"/>
              </w:rPr>
              <w:t xml:space="preserve">    389,342,671.00 </w:t>
            </w:r>
          </w:p>
        </w:tc>
        <w:tc>
          <w:tcPr>
            <w:tcW w:w="498" w:type="pct"/>
            <w:tcBorders>
              <w:top w:val="nil"/>
              <w:left w:val="nil"/>
              <w:bottom w:val="single" w:sz="4" w:space="0" w:color="auto"/>
              <w:right w:val="single" w:sz="4" w:space="0" w:color="auto"/>
            </w:tcBorders>
            <w:shd w:val="clear" w:color="auto" w:fill="C0504D" w:themeFill="accent2"/>
            <w:noWrap/>
            <w:vAlign w:val="bottom"/>
            <w:hideMark/>
          </w:tcPr>
          <w:p w:rsidR="00BB72F6" w:rsidRPr="00B22D9E" w:rsidRDefault="00BB72F6">
            <w:pPr>
              <w:rPr>
                <w:rFonts w:ascii="Arial" w:hAnsi="Arial" w:cs="Arial"/>
                <w:b/>
                <w:bCs/>
                <w:color w:val="FFFFFF" w:themeColor="background1"/>
                <w:sz w:val="16"/>
                <w:szCs w:val="16"/>
              </w:rPr>
            </w:pPr>
            <w:r w:rsidRPr="00B22D9E">
              <w:rPr>
                <w:rFonts w:ascii="Arial" w:hAnsi="Arial" w:cs="Arial"/>
                <w:b/>
                <w:bCs/>
                <w:color w:val="FFFFFF" w:themeColor="background1"/>
                <w:sz w:val="16"/>
                <w:szCs w:val="16"/>
              </w:rPr>
              <w:t xml:space="preserve">    450,543,415.00 </w:t>
            </w:r>
          </w:p>
        </w:tc>
        <w:tc>
          <w:tcPr>
            <w:tcW w:w="491" w:type="pct"/>
            <w:tcBorders>
              <w:top w:val="nil"/>
              <w:left w:val="nil"/>
              <w:bottom w:val="single" w:sz="4" w:space="0" w:color="auto"/>
              <w:right w:val="single" w:sz="4" w:space="0" w:color="auto"/>
            </w:tcBorders>
            <w:shd w:val="clear" w:color="auto" w:fill="C0504D" w:themeFill="accent2"/>
            <w:noWrap/>
            <w:vAlign w:val="bottom"/>
            <w:hideMark/>
          </w:tcPr>
          <w:p w:rsidR="00BB72F6" w:rsidRPr="00B22D9E" w:rsidRDefault="00BB72F6">
            <w:pPr>
              <w:rPr>
                <w:rFonts w:ascii="Arial" w:hAnsi="Arial" w:cs="Arial"/>
                <w:b/>
                <w:bCs/>
                <w:color w:val="FFFFFF" w:themeColor="background1"/>
                <w:sz w:val="16"/>
                <w:szCs w:val="16"/>
              </w:rPr>
            </w:pPr>
            <w:r w:rsidRPr="00B22D9E">
              <w:rPr>
                <w:rFonts w:ascii="Arial" w:hAnsi="Arial" w:cs="Arial"/>
                <w:b/>
                <w:bCs/>
                <w:color w:val="FFFFFF" w:themeColor="background1"/>
                <w:sz w:val="16"/>
                <w:szCs w:val="16"/>
              </w:rPr>
              <w:t xml:space="preserve">    414,462,281.00 </w:t>
            </w:r>
          </w:p>
        </w:tc>
      </w:tr>
      <w:tr w:rsidR="00BB72F6" w:rsidRPr="00B22D9E" w:rsidTr="00BB72F6">
        <w:trPr>
          <w:trHeight w:val="177"/>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BB72F6" w:rsidRPr="00B22D9E" w:rsidRDefault="00BB72F6" w:rsidP="00BE1D3D">
            <w:pPr>
              <w:spacing w:after="0" w:line="240" w:lineRule="auto"/>
              <w:jc w:val="center"/>
              <w:rPr>
                <w:rFonts w:ascii="Arial" w:eastAsia="Times New Roman" w:hAnsi="Arial" w:cs="Arial"/>
                <w:b/>
                <w:bCs/>
                <w:color w:val="000000"/>
                <w:sz w:val="16"/>
                <w:szCs w:val="16"/>
                <w:lang w:eastAsia="es-MX"/>
              </w:rPr>
            </w:pPr>
            <w:r w:rsidRPr="00B22D9E">
              <w:rPr>
                <w:rFonts w:ascii="Arial" w:eastAsia="Times New Roman" w:hAnsi="Arial" w:cs="Arial"/>
                <w:b/>
                <w:bCs/>
                <w:color w:val="000000"/>
                <w:sz w:val="16"/>
                <w:szCs w:val="16"/>
                <w:lang w:eastAsia="es-MX"/>
              </w:rPr>
              <w:t>1</w:t>
            </w:r>
          </w:p>
        </w:tc>
        <w:tc>
          <w:tcPr>
            <w:tcW w:w="1058" w:type="pct"/>
            <w:tcBorders>
              <w:top w:val="nil"/>
              <w:left w:val="nil"/>
              <w:bottom w:val="single" w:sz="4" w:space="0" w:color="auto"/>
              <w:right w:val="single" w:sz="4" w:space="0" w:color="auto"/>
            </w:tcBorders>
            <w:shd w:val="clear" w:color="000000" w:fill="FFFFFF"/>
            <w:noWrap/>
            <w:vAlign w:val="center"/>
            <w:hideMark/>
          </w:tcPr>
          <w:p w:rsidR="00BB72F6" w:rsidRPr="00B22D9E" w:rsidRDefault="00BB72F6" w:rsidP="00BE1D3D">
            <w:pPr>
              <w:spacing w:after="0" w:line="240" w:lineRule="auto"/>
              <w:rPr>
                <w:rFonts w:ascii="Arial" w:eastAsia="Times New Roman" w:hAnsi="Arial" w:cs="Arial"/>
                <w:b/>
                <w:bCs/>
                <w:color w:val="000000"/>
                <w:sz w:val="16"/>
                <w:szCs w:val="16"/>
                <w:lang w:eastAsia="es-MX"/>
              </w:rPr>
            </w:pPr>
            <w:r w:rsidRPr="00B22D9E">
              <w:rPr>
                <w:rFonts w:ascii="Arial" w:eastAsia="Times New Roman" w:hAnsi="Arial" w:cs="Arial"/>
                <w:b/>
                <w:bCs/>
                <w:color w:val="000000"/>
                <w:sz w:val="16"/>
                <w:szCs w:val="16"/>
                <w:lang w:eastAsia="es-MX"/>
              </w:rPr>
              <w:t>Impuestos</w:t>
            </w:r>
          </w:p>
        </w:tc>
        <w:tc>
          <w:tcPr>
            <w:tcW w:w="753" w:type="pct"/>
            <w:tcBorders>
              <w:top w:val="nil"/>
              <w:left w:val="nil"/>
              <w:bottom w:val="single" w:sz="4" w:space="0" w:color="auto"/>
              <w:right w:val="single" w:sz="4" w:space="0" w:color="auto"/>
            </w:tcBorders>
            <w:shd w:val="clear" w:color="000000" w:fill="FFFFFF"/>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1,097,134,344.00 </w:t>
            </w:r>
          </w:p>
        </w:tc>
        <w:tc>
          <w:tcPr>
            <w:tcW w:w="489" w:type="pct"/>
            <w:tcBorders>
              <w:top w:val="nil"/>
              <w:left w:val="nil"/>
              <w:bottom w:val="single" w:sz="4" w:space="0" w:color="auto"/>
              <w:right w:val="single" w:sz="4" w:space="0" w:color="auto"/>
            </w:tcBorders>
            <w:shd w:val="clear" w:color="000000" w:fill="FFFFFF"/>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166,840,146.00 </w:t>
            </w:r>
          </w:p>
        </w:tc>
        <w:tc>
          <w:tcPr>
            <w:tcW w:w="498" w:type="pct"/>
            <w:tcBorders>
              <w:top w:val="nil"/>
              <w:left w:val="nil"/>
              <w:bottom w:val="single" w:sz="4" w:space="0" w:color="auto"/>
              <w:right w:val="single" w:sz="4" w:space="0" w:color="auto"/>
            </w:tcBorders>
            <w:shd w:val="clear" w:color="000000" w:fill="FFFFFF"/>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128,053,676.00 </w:t>
            </w:r>
          </w:p>
        </w:tc>
        <w:tc>
          <w:tcPr>
            <w:tcW w:w="498" w:type="pct"/>
            <w:tcBorders>
              <w:top w:val="nil"/>
              <w:left w:val="nil"/>
              <w:bottom w:val="single" w:sz="4" w:space="0" w:color="auto"/>
              <w:right w:val="single" w:sz="4" w:space="0" w:color="auto"/>
            </w:tcBorders>
            <w:shd w:val="clear" w:color="000000" w:fill="FFFFFF"/>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108,638,619.00 </w:t>
            </w:r>
          </w:p>
        </w:tc>
        <w:tc>
          <w:tcPr>
            <w:tcW w:w="498" w:type="pct"/>
            <w:tcBorders>
              <w:top w:val="nil"/>
              <w:left w:val="nil"/>
              <w:bottom w:val="single" w:sz="4" w:space="0" w:color="auto"/>
              <w:right w:val="single" w:sz="4" w:space="0" w:color="auto"/>
            </w:tcBorders>
            <w:shd w:val="clear" w:color="000000" w:fill="FFFFFF"/>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48,226,724.00 </w:t>
            </w:r>
          </w:p>
        </w:tc>
        <w:tc>
          <w:tcPr>
            <w:tcW w:w="498" w:type="pct"/>
            <w:tcBorders>
              <w:top w:val="nil"/>
              <w:left w:val="nil"/>
              <w:bottom w:val="single" w:sz="4" w:space="0" w:color="auto"/>
              <w:right w:val="single" w:sz="4" w:space="0" w:color="auto"/>
            </w:tcBorders>
            <w:shd w:val="clear" w:color="000000" w:fill="FFFFFF"/>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44,369,348.00 </w:t>
            </w:r>
          </w:p>
        </w:tc>
        <w:tc>
          <w:tcPr>
            <w:tcW w:w="491" w:type="pct"/>
            <w:tcBorders>
              <w:top w:val="nil"/>
              <w:left w:val="nil"/>
              <w:bottom w:val="single" w:sz="4" w:space="0" w:color="auto"/>
              <w:right w:val="single" w:sz="4" w:space="0" w:color="auto"/>
            </w:tcBorders>
            <w:shd w:val="clear" w:color="000000" w:fill="FFFFFF"/>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39,729,905.00 </w:t>
            </w:r>
          </w:p>
        </w:tc>
      </w:tr>
      <w:tr w:rsidR="00BB72F6" w:rsidRPr="00B22D9E" w:rsidTr="00BB72F6">
        <w:trPr>
          <w:trHeight w:val="243"/>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BB72F6" w:rsidRPr="00B22D9E" w:rsidRDefault="00BB72F6"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1.1</w:t>
            </w:r>
          </w:p>
        </w:tc>
        <w:tc>
          <w:tcPr>
            <w:tcW w:w="1058" w:type="pct"/>
            <w:tcBorders>
              <w:top w:val="nil"/>
              <w:left w:val="nil"/>
              <w:bottom w:val="single" w:sz="4" w:space="0" w:color="auto"/>
              <w:right w:val="single" w:sz="4" w:space="0" w:color="auto"/>
            </w:tcBorders>
            <w:shd w:val="clear" w:color="auto" w:fill="auto"/>
            <w:noWrap/>
            <w:vAlign w:val="center"/>
            <w:hideMark/>
          </w:tcPr>
          <w:p w:rsidR="00BB72F6" w:rsidRPr="00B22D9E" w:rsidRDefault="00BB72F6"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Impuestos sobre los Ingresos</w:t>
            </w:r>
          </w:p>
        </w:tc>
        <w:tc>
          <w:tcPr>
            <w:tcW w:w="753"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51,890,715.00 </w:t>
            </w:r>
          </w:p>
        </w:tc>
        <w:tc>
          <w:tcPr>
            <w:tcW w:w="489"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3,544,324.00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5,211,875.00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4,215,721.00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7,529,494.00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4,788,778.00 </w:t>
            </w:r>
          </w:p>
        </w:tc>
        <w:tc>
          <w:tcPr>
            <w:tcW w:w="491"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4,445,896.00 </w:t>
            </w:r>
          </w:p>
        </w:tc>
      </w:tr>
      <w:tr w:rsidR="00BB72F6" w:rsidRPr="00B22D9E" w:rsidTr="00BB72F6">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BB72F6" w:rsidRPr="00B22D9E" w:rsidRDefault="00BB72F6"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1.1.1</w:t>
            </w:r>
          </w:p>
        </w:tc>
        <w:tc>
          <w:tcPr>
            <w:tcW w:w="1058" w:type="pct"/>
            <w:tcBorders>
              <w:top w:val="nil"/>
              <w:left w:val="nil"/>
              <w:bottom w:val="single" w:sz="4" w:space="0" w:color="auto"/>
              <w:right w:val="single" w:sz="4" w:space="0" w:color="auto"/>
            </w:tcBorders>
            <w:shd w:val="clear" w:color="auto" w:fill="auto"/>
            <w:noWrap/>
            <w:vAlign w:val="center"/>
            <w:hideMark/>
          </w:tcPr>
          <w:p w:rsidR="00BB72F6" w:rsidRPr="00B22D9E" w:rsidRDefault="00BB72F6"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Sobre Diversiones y Espectáculos Públicos</w:t>
            </w:r>
          </w:p>
        </w:tc>
        <w:tc>
          <w:tcPr>
            <w:tcW w:w="753"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7,828,759.00 </w:t>
            </w:r>
          </w:p>
        </w:tc>
        <w:tc>
          <w:tcPr>
            <w:tcW w:w="489"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475,786.00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957,198.00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1,160,894.00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595,583.00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537,607.00 </w:t>
            </w:r>
          </w:p>
        </w:tc>
        <w:tc>
          <w:tcPr>
            <w:tcW w:w="491"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251,138.00 </w:t>
            </w:r>
          </w:p>
        </w:tc>
      </w:tr>
      <w:tr w:rsidR="00BB72F6" w:rsidRPr="00B22D9E" w:rsidTr="00BB72F6">
        <w:trPr>
          <w:trHeight w:val="242"/>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BB72F6" w:rsidRPr="00B22D9E" w:rsidRDefault="00BB72F6"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1.1.2</w:t>
            </w:r>
          </w:p>
        </w:tc>
        <w:tc>
          <w:tcPr>
            <w:tcW w:w="1058" w:type="pct"/>
            <w:tcBorders>
              <w:top w:val="nil"/>
              <w:left w:val="nil"/>
              <w:bottom w:val="single" w:sz="4" w:space="0" w:color="auto"/>
              <w:right w:val="single" w:sz="4" w:space="0" w:color="auto"/>
            </w:tcBorders>
            <w:shd w:val="clear" w:color="auto" w:fill="auto"/>
            <w:noWrap/>
            <w:vAlign w:val="center"/>
            <w:hideMark/>
          </w:tcPr>
          <w:p w:rsidR="00BB72F6" w:rsidRPr="00B22D9E" w:rsidRDefault="00BB72F6"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Sobre Rifas, Loterías, Sorteos, Concursos y toda clase de juegos permitidos</w:t>
            </w:r>
          </w:p>
        </w:tc>
        <w:tc>
          <w:tcPr>
            <w:tcW w:w="753"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44,061,956.00 </w:t>
            </w:r>
          </w:p>
        </w:tc>
        <w:tc>
          <w:tcPr>
            <w:tcW w:w="489"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3,068,538.00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4,254,677.00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3,054,827.00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6,933,911.00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4,251,171.00 </w:t>
            </w:r>
          </w:p>
        </w:tc>
        <w:tc>
          <w:tcPr>
            <w:tcW w:w="491"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4,194,758.00 </w:t>
            </w:r>
          </w:p>
        </w:tc>
      </w:tr>
      <w:tr w:rsidR="00BB72F6" w:rsidRPr="00B22D9E" w:rsidTr="00BB72F6">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BB72F6" w:rsidRPr="00B22D9E" w:rsidRDefault="00BB72F6"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1.2</w:t>
            </w:r>
          </w:p>
        </w:tc>
        <w:tc>
          <w:tcPr>
            <w:tcW w:w="1058" w:type="pct"/>
            <w:tcBorders>
              <w:top w:val="nil"/>
              <w:left w:val="nil"/>
              <w:bottom w:val="single" w:sz="4" w:space="0" w:color="auto"/>
              <w:right w:val="single" w:sz="4" w:space="0" w:color="auto"/>
            </w:tcBorders>
            <w:shd w:val="clear" w:color="auto" w:fill="auto"/>
            <w:noWrap/>
            <w:vAlign w:val="center"/>
            <w:hideMark/>
          </w:tcPr>
          <w:p w:rsidR="00BB72F6" w:rsidRPr="00B22D9E" w:rsidRDefault="00BB72F6"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Impuestos sobre el Patrimonio</w:t>
            </w:r>
          </w:p>
        </w:tc>
        <w:tc>
          <w:tcPr>
            <w:tcW w:w="753"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999,295,514.00 </w:t>
            </w:r>
          </w:p>
        </w:tc>
        <w:tc>
          <w:tcPr>
            <w:tcW w:w="489"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159,181,645.00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118,769,894.00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99,146,252.00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38,582,301.00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36,825,995.00 </w:t>
            </w:r>
          </w:p>
        </w:tc>
        <w:tc>
          <w:tcPr>
            <w:tcW w:w="491"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33,164,075.00 </w:t>
            </w:r>
          </w:p>
        </w:tc>
      </w:tr>
      <w:tr w:rsidR="00BB72F6" w:rsidRPr="00B22D9E" w:rsidTr="00BB72F6">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BB72F6" w:rsidRPr="00B22D9E" w:rsidRDefault="00BB72F6"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1.2.1</w:t>
            </w:r>
          </w:p>
        </w:tc>
        <w:tc>
          <w:tcPr>
            <w:tcW w:w="1058" w:type="pct"/>
            <w:tcBorders>
              <w:top w:val="nil"/>
              <w:left w:val="nil"/>
              <w:bottom w:val="single" w:sz="4" w:space="0" w:color="auto"/>
              <w:right w:val="single" w:sz="4" w:space="0" w:color="auto"/>
            </w:tcBorders>
            <w:shd w:val="clear" w:color="auto" w:fill="auto"/>
            <w:noWrap/>
            <w:vAlign w:val="center"/>
            <w:hideMark/>
          </w:tcPr>
          <w:p w:rsidR="00BB72F6" w:rsidRPr="00B22D9E" w:rsidRDefault="00BB72F6"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Predial</w:t>
            </w:r>
          </w:p>
        </w:tc>
        <w:tc>
          <w:tcPr>
            <w:tcW w:w="753"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734,769,697.00 </w:t>
            </w:r>
          </w:p>
        </w:tc>
        <w:tc>
          <w:tcPr>
            <w:tcW w:w="489"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135,908,530.00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96,312,691.00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75,509,182.00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15,978,409.00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14,165,484.00 </w:t>
            </w:r>
          </w:p>
        </w:tc>
        <w:tc>
          <w:tcPr>
            <w:tcW w:w="491"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10,901,032.00 </w:t>
            </w:r>
          </w:p>
        </w:tc>
      </w:tr>
      <w:tr w:rsidR="00BB72F6" w:rsidRPr="00B22D9E" w:rsidTr="00BB72F6">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BB72F6" w:rsidRPr="00B22D9E" w:rsidRDefault="00BB72F6"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1.2.2</w:t>
            </w:r>
          </w:p>
        </w:tc>
        <w:tc>
          <w:tcPr>
            <w:tcW w:w="1058" w:type="pct"/>
            <w:tcBorders>
              <w:top w:val="nil"/>
              <w:left w:val="nil"/>
              <w:bottom w:val="single" w:sz="4" w:space="0" w:color="auto"/>
              <w:right w:val="single" w:sz="4" w:space="0" w:color="auto"/>
            </w:tcBorders>
            <w:shd w:val="clear" w:color="auto" w:fill="auto"/>
            <w:noWrap/>
            <w:vAlign w:val="center"/>
            <w:hideMark/>
          </w:tcPr>
          <w:p w:rsidR="00BB72F6" w:rsidRPr="00B22D9E" w:rsidRDefault="00BB72F6"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Sobre Adquisición de Bienes Inmuebles</w:t>
            </w:r>
          </w:p>
        </w:tc>
        <w:tc>
          <w:tcPr>
            <w:tcW w:w="753"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264,525,817.00 </w:t>
            </w:r>
          </w:p>
        </w:tc>
        <w:tc>
          <w:tcPr>
            <w:tcW w:w="489"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23,273,115.00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22,457,203.00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23,637,070.00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22,603,892.00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22,660,511.00 </w:t>
            </w:r>
          </w:p>
        </w:tc>
        <w:tc>
          <w:tcPr>
            <w:tcW w:w="491"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22,263,043.00 </w:t>
            </w:r>
          </w:p>
        </w:tc>
      </w:tr>
      <w:tr w:rsidR="00A11ACA" w:rsidRPr="00B22D9E" w:rsidTr="00E70FAE">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A11ACA" w:rsidRPr="00B22D9E" w:rsidRDefault="00A11ACA"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1.3</w:t>
            </w:r>
          </w:p>
        </w:tc>
        <w:tc>
          <w:tcPr>
            <w:tcW w:w="105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Impuestos sobre la producción, el consumo y las transacciones</w:t>
            </w:r>
          </w:p>
        </w:tc>
        <w:tc>
          <w:tcPr>
            <w:tcW w:w="753"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w:t>
            </w:r>
          </w:p>
        </w:tc>
        <w:tc>
          <w:tcPr>
            <w:tcW w:w="489"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b/>
                <w:bCs/>
                <w:color w:val="000000"/>
                <w:sz w:val="16"/>
                <w:szCs w:val="16"/>
                <w:lang w:eastAsia="es-MX"/>
              </w:rPr>
            </w:pPr>
            <w:r w:rsidRPr="00B22D9E">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1"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r>
      <w:tr w:rsidR="00A11ACA" w:rsidRPr="00B22D9E" w:rsidTr="00E70FAE">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A11ACA" w:rsidRPr="00B22D9E" w:rsidRDefault="00A11ACA"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1.4</w:t>
            </w:r>
          </w:p>
        </w:tc>
        <w:tc>
          <w:tcPr>
            <w:tcW w:w="105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Impuestos al Comercio Exterior</w:t>
            </w:r>
          </w:p>
        </w:tc>
        <w:tc>
          <w:tcPr>
            <w:tcW w:w="753"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w:t>
            </w:r>
          </w:p>
        </w:tc>
        <w:tc>
          <w:tcPr>
            <w:tcW w:w="489"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b/>
                <w:bCs/>
                <w:color w:val="000000"/>
                <w:sz w:val="16"/>
                <w:szCs w:val="16"/>
                <w:lang w:eastAsia="es-MX"/>
              </w:rPr>
            </w:pPr>
            <w:r w:rsidRPr="00B22D9E">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1"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r>
      <w:tr w:rsidR="00A11ACA" w:rsidRPr="00B22D9E" w:rsidTr="00E70FAE">
        <w:trPr>
          <w:trHeight w:val="162"/>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A11ACA" w:rsidRPr="00B22D9E" w:rsidRDefault="00A11ACA"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1.5</w:t>
            </w:r>
          </w:p>
        </w:tc>
        <w:tc>
          <w:tcPr>
            <w:tcW w:w="105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Impuestos Sobre Nóminas y Asimilables</w:t>
            </w:r>
          </w:p>
        </w:tc>
        <w:tc>
          <w:tcPr>
            <w:tcW w:w="753"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w:t>
            </w:r>
          </w:p>
        </w:tc>
        <w:tc>
          <w:tcPr>
            <w:tcW w:w="489"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b/>
                <w:bCs/>
                <w:color w:val="000000"/>
                <w:sz w:val="16"/>
                <w:szCs w:val="16"/>
                <w:lang w:eastAsia="es-MX"/>
              </w:rPr>
            </w:pPr>
            <w:r w:rsidRPr="00B22D9E">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1"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r>
      <w:tr w:rsidR="00A11ACA" w:rsidRPr="00B22D9E" w:rsidTr="00E70FAE">
        <w:trPr>
          <w:trHeight w:val="162"/>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tcPr>
          <w:p w:rsidR="00A11ACA" w:rsidRPr="00B22D9E" w:rsidRDefault="00A11ACA"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lastRenderedPageBreak/>
              <w:t>1.6</w:t>
            </w:r>
          </w:p>
        </w:tc>
        <w:tc>
          <w:tcPr>
            <w:tcW w:w="1058" w:type="pct"/>
            <w:tcBorders>
              <w:top w:val="nil"/>
              <w:left w:val="nil"/>
              <w:bottom w:val="single" w:sz="4" w:space="0" w:color="auto"/>
              <w:right w:val="single" w:sz="4" w:space="0" w:color="auto"/>
            </w:tcBorders>
            <w:shd w:val="clear" w:color="auto" w:fill="auto"/>
            <w:noWrap/>
            <w:vAlign w:val="center"/>
          </w:tcPr>
          <w:p w:rsidR="00A11ACA" w:rsidRPr="00B22D9E" w:rsidRDefault="00A11ACA"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Impuestos Ecológicos</w:t>
            </w:r>
          </w:p>
        </w:tc>
        <w:tc>
          <w:tcPr>
            <w:tcW w:w="753" w:type="pct"/>
            <w:tcBorders>
              <w:top w:val="nil"/>
              <w:left w:val="nil"/>
              <w:bottom w:val="single" w:sz="4" w:space="0" w:color="auto"/>
              <w:right w:val="single" w:sz="4" w:space="0" w:color="auto"/>
            </w:tcBorders>
            <w:shd w:val="clear" w:color="auto" w:fill="auto"/>
            <w:noWrap/>
            <w:vAlign w:val="center"/>
          </w:tcPr>
          <w:p w:rsidR="00A11ACA" w:rsidRPr="00B22D9E" w:rsidRDefault="002941B9" w:rsidP="00E70FAE">
            <w:pPr>
              <w:spacing w:after="0" w:line="240" w:lineRule="auto"/>
              <w:jc w:val="right"/>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w:t>
            </w:r>
          </w:p>
        </w:tc>
        <w:tc>
          <w:tcPr>
            <w:tcW w:w="489" w:type="pct"/>
            <w:tcBorders>
              <w:top w:val="nil"/>
              <w:left w:val="nil"/>
              <w:bottom w:val="single" w:sz="4" w:space="0" w:color="auto"/>
              <w:right w:val="single" w:sz="4" w:space="0" w:color="auto"/>
            </w:tcBorders>
            <w:shd w:val="clear" w:color="auto" w:fill="auto"/>
            <w:noWrap/>
            <w:vAlign w:val="center"/>
          </w:tcPr>
          <w:p w:rsidR="00A11ACA" w:rsidRPr="00B22D9E" w:rsidRDefault="002941B9" w:rsidP="00E70FAE">
            <w:pPr>
              <w:spacing w:after="0" w:line="240" w:lineRule="auto"/>
              <w:jc w:val="right"/>
              <w:rPr>
                <w:rFonts w:ascii="Arial" w:eastAsia="Times New Roman" w:hAnsi="Arial" w:cs="Arial"/>
                <w:b/>
                <w:bCs/>
                <w:color w:val="000000"/>
                <w:sz w:val="16"/>
                <w:szCs w:val="16"/>
                <w:lang w:eastAsia="es-MX"/>
              </w:rPr>
            </w:pPr>
            <w:r w:rsidRPr="00B22D9E">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tcPr>
          <w:p w:rsidR="00A11ACA" w:rsidRPr="00B22D9E" w:rsidRDefault="002941B9"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tcPr>
          <w:p w:rsidR="00A11ACA" w:rsidRPr="00B22D9E" w:rsidRDefault="002941B9"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tcPr>
          <w:p w:rsidR="00A11ACA" w:rsidRPr="00B22D9E" w:rsidRDefault="002941B9"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tcPr>
          <w:p w:rsidR="00A11ACA" w:rsidRPr="00B22D9E" w:rsidRDefault="002941B9"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1" w:type="pct"/>
            <w:tcBorders>
              <w:top w:val="nil"/>
              <w:left w:val="nil"/>
              <w:bottom w:val="single" w:sz="4" w:space="0" w:color="auto"/>
              <w:right w:val="single" w:sz="4" w:space="0" w:color="auto"/>
            </w:tcBorders>
            <w:shd w:val="clear" w:color="auto" w:fill="auto"/>
            <w:noWrap/>
            <w:vAlign w:val="center"/>
          </w:tcPr>
          <w:p w:rsidR="00A11ACA" w:rsidRPr="00B22D9E" w:rsidRDefault="002941B9"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r>
      <w:tr w:rsidR="00BB72F6" w:rsidRPr="00B22D9E" w:rsidTr="00BB72F6">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BB72F6" w:rsidRPr="00B22D9E" w:rsidRDefault="00BB72F6"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1.7</w:t>
            </w:r>
          </w:p>
        </w:tc>
        <w:tc>
          <w:tcPr>
            <w:tcW w:w="1058" w:type="pct"/>
            <w:tcBorders>
              <w:top w:val="nil"/>
              <w:left w:val="nil"/>
              <w:bottom w:val="single" w:sz="4" w:space="0" w:color="auto"/>
              <w:right w:val="single" w:sz="4" w:space="0" w:color="auto"/>
            </w:tcBorders>
            <w:shd w:val="clear" w:color="auto" w:fill="auto"/>
            <w:noWrap/>
            <w:vAlign w:val="center"/>
            <w:hideMark/>
          </w:tcPr>
          <w:p w:rsidR="00BB72F6" w:rsidRPr="00B22D9E" w:rsidRDefault="00BB72F6"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Accesorios</w:t>
            </w:r>
          </w:p>
        </w:tc>
        <w:tc>
          <w:tcPr>
            <w:tcW w:w="753"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45,948,115.00 </w:t>
            </w:r>
          </w:p>
        </w:tc>
        <w:tc>
          <w:tcPr>
            <w:tcW w:w="489"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4,114,177.00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4,071,907.00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5,276,646.00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2,114,929.00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2,754,575.00 </w:t>
            </w:r>
          </w:p>
        </w:tc>
        <w:tc>
          <w:tcPr>
            <w:tcW w:w="491"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2,119,934.00 </w:t>
            </w:r>
          </w:p>
        </w:tc>
      </w:tr>
      <w:tr w:rsidR="00BB72F6" w:rsidRPr="00B22D9E" w:rsidTr="00BB72F6">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BB72F6" w:rsidRPr="00B22D9E" w:rsidRDefault="00BB72F6"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1.7.1</w:t>
            </w:r>
          </w:p>
        </w:tc>
        <w:tc>
          <w:tcPr>
            <w:tcW w:w="1058" w:type="pct"/>
            <w:tcBorders>
              <w:top w:val="nil"/>
              <w:left w:val="nil"/>
              <w:bottom w:val="single" w:sz="4" w:space="0" w:color="auto"/>
              <w:right w:val="single" w:sz="4" w:space="0" w:color="auto"/>
            </w:tcBorders>
            <w:shd w:val="clear" w:color="auto" w:fill="auto"/>
            <w:noWrap/>
            <w:vAlign w:val="center"/>
            <w:hideMark/>
          </w:tcPr>
          <w:p w:rsidR="00BB72F6" w:rsidRPr="00B22D9E" w:rsidRDefault="00BB72F6" w:rsidP="00E70FAE">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Predial</w:t>
            </w:r>
          </w:p>
        </w:tc>
        <w:tc>
          <w:tcPr>
            <w:tcW w:w="753"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35,147,567.00 </w:t>
            </w:r>
          </w:p>
        </w:tc>
        <w:tc>
          <w:tcPr>
            <w:tcW w:w="489"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3,157,465.00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3,103,846.00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4,342,940.00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1,369,410.00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1,558,483.00 </w:t>
            </w:r>
          </w:p>
        </w:tc>
        <w:tc>
          <w:tcPr>
            <w:tcW w:w="491"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1,384,603.00 </w:t>
            </w:r>
          </w:p>
        </w:tc>
      </w:tr>
      <w:tr w:rsidR="00BB72F6" w:rsidRPr="00B22D9E" w:rsidTr="00BB72F6">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BB72F6" w:rsidRPr="00B22D9E" w:rsidRDefault="00BB72F6"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1.7.2</w:t>
            </w:r>
          </w:p>
        </w:tc>
        <w:tc>
          <w:tcPr>
            <w:tcW w:w="1058" w:type="pct"/>
            <w:tcBorders>
              <w:top w:val="nil"/>
              <w:left w:val="nil"/>
              <w:bottom w:val="single" w:sz="4" w:space="0" w:color="auto"/>
              <w:right w:val="single" w:sz="4" w:space="0" w:color="auto"/>
            </w:tcBorders>
            <w:shd w:val="clear" w:color="auto" w:fill="auto"/>
            <w:noWrap/>
            <w:vAlign w:val="center"/>
            <w:hideMark/>
          </w:tcPr>
          <w:p w:rsidR="00BB72F6" w:rsidRPr="00B22D9E" w:rsidRDefault="00BB72F6" w:rsidP="00E70FAE">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Sobre Adquisición de Bienes Inmuebles</w:t>
            </w:r>
          </w:p>
        </w:tc>
        <w:tc>
          <w:tcPr>
            <w:tcW w:w="753"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10,800,548.00 </w:t>
            </w:r>
          </w:p>
        </w:tc>
        <w:tc>
          <w:tcPr>
            <w:tcW w:w="489"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956,712.00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968,061.00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933,706.00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745,519.00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1,196,092.00 </w:t>
            </w:r>
          </w:p>
        </w:tc>
        <w:tc>
          <w:tcPr>
            <w:tcW w:w="491"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735,331.00 </w:t>
            </w:r>
          </w:p>
        </w:tc>
      </w:tr>
      <w:tr w:rsidR="00A11ACA" w:rsidRPr="00B22D9E" w:rsidTr="00E70FAE">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A11ACA" w:rsidRPr="00B22D9E" w:rsidRDefault="00A11ACA"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1.8</w:t>
            </w:r>
          </w:p>
        </w:tc>
        <w:tc>
          <w:tcPr>
            <w:tcW w:w="105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Otros Impuestos</w:t>
            </w:r>
          </w:p>
        </w:tc>
        <w:tc>
          <w:tcPr>
            <w:tcW w:w="753"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b/>
                <w:bCs/>
                <w:color w:val="000000"/>
                <w:sz w:val="16"/>
                <w:szCs w:val="16"/>
                <w:lang w:eastAsia="es-MX"/>
              </w:rPr>
            </w:pPr>
            <w:r w:rsidRPr="00B22D9E">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1"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r>
      <w:tr w:rsidR="00A11ACA" w:rsidRPr="00B22D9E" w:rsidTr="00E70FAE">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A11ACA" w:rsidRPr="00B22D9E" w:rsidRDefault="00A11ACA"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1.9</w:t>
            </w:r>
          </w:p>
        </w:tc>
        <w:tc>
          <w:tcPr>
            <w:tcW w:w="105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 xml:space="preserve">Impuestos no comprendidos en las  fracciones de la ley de Ingresos causadas en ejercicios fiscales anteriores pendientes de </w:t>
            </w:r>
            <w:r w:rsidRPr="00B22D9E">
              <w:rPr>
                <w:rFonts w:ascii="Arial" w:eastAsia="Times New Roman" w:hAnsi="Arial" w:cs="Arial"/>
                <w:sz w:val="16"/>
                <w:szCs w:val="16"/>
                <w:lang w:eastAsia="es-MX"/>
              </w:rPr>
              <w:t>liquidación o pago</w:t>
            </w:r>
            <w:r w:rsidRPr="00B22D9E">
              <w:rPr>
                <w:rFonts w:ascii="Arial" w:eastAsia="Times New Roman" w:hAnsi="Arial" w:cs="Arial"/>
                <w:color w:val="000000"/>
                <w:sz w:val="16"/>
                <w:szCs w:val="16"/>
                <w:lang w:eastAsia="es-MX"/>
              </w:rPr>
              <w:t>.</w:t>
            </w:r>
          </w:p>
        </w:tc>
        <w:tc>
          <w:tcPr>
            <w:tcW w:w="753"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b/>
                <w:bCs/>
                <w:color w:val="000000"/>
                <w:sz w:val="16"/>
                <w:szCs w:val="16"/>
                <w:lang w:eastAsia="es-MX"/>
              </w:rPr>
            </w:pPr>
            <w:r w:rsidRPr="00B22D9E">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1"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r>
      <w:tr w:rsidR="00A11ACA" w:rsidRPr="00B22D9E" w:rsidTr="00E70FAE">
        <w:trPr>
          <w:trHeight w:val="242"/>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A11ACA" w:rsidRPr="00B22D9E" w:rsidRDefault="00A11ACA"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b/>
                <w:bCs/>
                <w:color w:val="000000"/>
                <w:sz w:val="16"/>
                <w:szCs w:val="16"/>
                <w:lang w:eastAsia="es-MX"/>
              </w:rPr>
              <w:t>2</w:t>
            </w:r>
          </w:p>
        </w:tc>
        <w:tc>
          <w:tcPr>
            <w:tcW w:w="1058" w:type="pct"/>
            <w:tcBorders>
              <w:top w:val="nil"/>
              <w:left w:val="nil"/>
              <w:bottom w:val="single" w:sz="4" w:space="0" w:color="auto"/>
              <w:right w:val="single" w:sz="4" w:space="0" w:color="auto"/>
            </w:tcBorders>
            <w:shd w:val="clear" w:color="auto" w:fill="auto"/>
            <w:vAlign w:val="center"/>
            <w:hideMark/>
          </w:tcPr>
          <w:p w:rsidR="00A11ACA" w:rsidRPr="00B22D9E" w:rsidRDefault="00A11ACA" w:rsidP="00E70FAE">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b/>
                <w:bCs/>
                <w:color w:val="000000"/>
                <w:sz w:val="16"/>
                <w:szCs w:val="16"/>
                <w:lang w:eastAsia="es-MX"/>
              </w:rPr>
              <w:t>Cuotas y Aportaciones de Seguridad Social</w:t>
            </w:r>
          </w:p>
        </w:tc>
        <w:tc>
          <w:tcPr>
            <w:tcW w:w="753"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w:t>
            </w:r>
          </w:p>
        </w:tc>
        <w:tc>
          <w:tcPr>
            <w:tcW w:w="489"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b/>
                <w:bCs/>
                <w:color w:val="000000"/>
                <w:sz w:val="16"/>
                <w:szCs w:val="16"/>
                <w:lang w:eastAsia="es-MX"/>
              </w:rPr>
            </w:pPr>
            <w:r w:rsidRPr="00B22D9E">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1"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r>
      <w:tr w:rsidR="00A11ACA" w:rsidRPr="00B22D9E" w:rsidTr="00E70FAE">
        <w:trPr>
          <w:trHeight w:val="15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A11ACA" w:rsidRPr="00B22D9E" w:rsidRDefault="00A11ACA" w:rsidP="00BE1D3D">
            <w:pPr>
              <w:spacing w:after="0" w:line="240" w:lineRule="auto"/>
              <w:jc w:val="center"/>
              <w:rPr>
                <w:rFonts w:ascii="Arial" w:eastAsia="Times New Roman" w:hAnsi="Arial" w:cs="Arial"/>
                <w:color w:val="000000"/>
                <w:sz w:val="16"/>
                <w:szCs w:val="16"/>
                <w:lang w:eastAsia="es-MX"/>
              </w:rPr>
            </w:pPr>
          </w:p>
          <w:p w:rsidR="00A11ACA" w:rsidRPr="00B22D9E" w:rsidRDefault="00A11ACA" w:rsidP="00BE1D3D">
            <w:pPr>
              <w:spacing w:after="0" w:line="240" w:lineRule="auto"/>
              <w:jc w:val="center"/>
              <w:rPr>
                <w:rFonts w:ascii="Arial" w:eastAsia="Times New Roman" w:hAnsi="Arial" w:cs="Arial"/>
                <w:b/>
                <w:bCs/>
                <w:color w:val="000000"/>
                <w:sz w:val="16"/>
                <w:szCs w:val="16"/>
                <w:lang w:eastAsia="es-MX"/>
              </w:rPr>
            </w:pPr>
            <w:r w:rsidRPr="00B22D9E">
              <w:rPr>
                <w:rFonts w:ascii="Arial" w:eastAsia="Times New Roman" w:hAnsi="Arial" w:cs="Arial"/>
                <w:color w:val="000000"/>
                <w:sz w:val="16"/>
                <w:szCs w:val="16"/>
                <w:lang w:eastAsia="es-MX"/>
              </w:rPr>
              <w:t>2.1</w:t>
            </w:r>
          </w:p>
        </w:tc>
        <w:tc>
          <w:tcPr>
            <w:tcW w:w="1058" w:type="pct"/>
            <w:tcBorders>
              <w:top w:val="nil"/>
              <w:left w:val="nil"/>
              <w:bottom w:val="single" w:sz="4" w:space="0" w:color="auto"/>
              <w:right w:val="single" w:sz="4" w:space="0" w:color="auto"/>
            </w:tcBorders>
            <w:shd w:val="clear" w:color="auto" w:fill="auto"/>
            <w:vAlign w:val="center"/>
            <w:hideMark/>
          </w:tcPr>
          <w:p w:rsidR="00A11ACA" w:rsidRPr="00B22D9E" w:rsidRDefault="00A11ACA" w:rsidP="00E70FAE">
            <w:pPr>
              <w:spacing w:after="0" w:line="240" w:lineRule="auto"/>
              <w:rPr>
                <w:rFonts w:ascii="Arial" w:eastAsia="Times New Roman" w:hAnsi="Arial" w:cs="Arial"/>
                <w:color w:val="000000"/>
                <w:sz w:val="16"/>
                <w:szCs w:val="16"/>
                <w:lang w:eastAsia="es-MX"/>
              </w:rPr>
            </w:pPr>
          </w:p>
          <w:p w:rsidR="00A11ACA" w:rsidRPr="00B22D9E" w:rsidRDefault="00A11ACA" w:rsidP="00E70FAE">
            <w:pPr>
              <w:spacing w:after="0" w:line="240" w:lineRule="auto"/>
              <w:rPr>
                <w:rFonts w:ascii="Arial" w:eastAsia="Times New Roman" w:hAnsi="Arial" w:cs="Arial"/>
                <w:b/>
                <w:bCs/>
                <w:color w:val="000000"/>
                <w:sz w:val="16"/>
                <w:szCs w:val="16"/>
                <w:lang w:eastAsia="es-MX"/>
              </w:rPr>
            </w:pPr>
            <w:r w:rsidRPr="00B22D9E">
              <w:rPr>
                <w:rFonts w:ascii="Arial" w:eastAsia="Times New Roman" w:hAnsi="Arial" w:cs="Arial"/>
                <w:color w:val="000000"/>
                <w:sz w:val="16"/>
                <w:szCs w:val="16"/>
                <w:lang w:eastAsia="es-MX"/>
              </w:rPr>
              <w:t>Aportaciones para Fondos de Vivienda</w:t>
            </w:r>
          </w:p>
        </w:tc>
        <w:tc>
          <w:tcPr>
            <w:tcW w:w="753"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00000"/>
                <w:sz w:val="16"/>
                <w:szCs w:val="16"/>
                <w:lang w:eastAsia="es-MX"/>
              </w:rPr>
            </w:pPr>
          </w:p>
          <w:p w:rsidR="00A11ACA" w:rsidRPr="00B22D9E" w:rsidRDefault="00A11ACA" w:rsidP="00E70FAE">
            <w:pPr>
              <w:spacing w:after="0" w:line="240" w:lineRule="auto"/>
              <w:jc w:val="right"/>
              <w:rPr>
                <w:rFonts w:ascii="Arial" w:eastAsia="Times New Roman" w:hAnsi="Arial" w:cs="Arial"/>
                <w:color w:val="000000"/>
                <w:sz w:val="16"/>
                <w:szCs w:val="16"/>
                <w:lang w:eastAsia="es-MX"/>
              </w:rPr>
            </w:pPr>
          </w:p>
          <w:p w:rsidR="00A11ACA" w:rsidRPr="00B22D9E" w:rsidRDefault="00A11ACA" w:rsidP="00E70FAE">
            <w:pPr>
              <w:spacing w:after="0" w:line="240" w:lineRule="auto"/>
              <w:jc w:val="right"/>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w:t>
            </w:r>
          </w:p>
        </w:tc>
        <w:tc>
          <w:tcPr>
            <w:tcW w:w="489"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b/>
                <w:bCs/>
                <w:color w:val="000000"/>
                <w:sz w:val="16"/>
                <w:szCs w:val="16"/>
                <w:lang w:eastAsia="es-MX"/>
              </w:rPr>
            </w:pPr>
          </w:p>
          <w:p w:rsidR="00A11ACA" w:rsidRPr="00B22D9E" w:rsidRDefault="00A11ACA" w:rsidP="00E70FAE">
            <w:pPr>
              <w:spacing w:after="0" w:line="240" w:lineRule="auto"/>
              <w:jc w:val="right"/>
              <w:rPr>
                <w:rFonts w:ascii="Arial" w:eastAsia="Times New Roman" w:hAnsi="Arial" w:cs="Arial"/>
                <w:b/>
                <w:bCs/>
                <w:color w:val="000000"/>
                <w:sz w:val="16"/>
                <w:szCs w:val="16"/>
                <w:lang w:eastAsia="es-MX"/>
              </w:rPr>
            </w:pPr>
            <w:r w:rsidRPr="00B22D9E">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p>
          <w:p w:rsidR="00A11ACA" w:rsidRPr="00B22D9E" w:rsidRDefault="00A11ACA" w:rsidP="00E70FAE">
            <w:pPr>
              <w:spacing w:after="0" w:line="240" w:lineRule="auto"/>
              <w:jc w:val="right"/>
              <w:rPr>
                <w:rFonts w:ascii="Arial" w:eastAsia="Times New Roman" w:hAnsi="Arial" w:cs="Arial"/>
                <w:color w:val="0F253F"/>
                <w:sz w:val="16"/>
                <w:szCs w:val="16"/>
                <w:lang w:eastAsia="es-MX"/>
              </w:rPr>
            </w:pPr>
          </w:p>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p>
          <w:p w:rsidR="00A11ACA" w:rsidRPr="00B22D9E" w:rsidRDefault="00A11ACA" w:rsidP="00E70FAE">
            <w:pPr>
              <w:spacing w:after="0" w:line="240" w:lineRule="auto"/>
              <w:jc w:val="right"/>
              <w:rPr>
                <w:rFonts w:ascii="Arial" w:eastAsia="Times New Roman" w:hAnsi="Arial" w:cs="Arial"/>
                <w:color w:val="0F253F"/>
                <w:sz w:val="16"/>
                <w:szCs w:val="16"/>
                <w:lang w:eastAsia="es-MX"/>
              </w:rPr>
            </w:pPr>
          </w:p>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p>
          <w:p w:rsidR="00A11ACA" w:rsidRPr="00B22D9E" w:rsidRDefault="00A11ACA" w:rsidP="00E70FAE">
            <w:pPr>
              <w:spacing w:after="0" w:line="240" w:lineRule="auto"/>
              <w:jc w:val="right"/>
              <w:rPr>
                <w:rFonts w:ascii="Arial" w:eastAsia="Times New Roman" w:hAnsi="Arial" w:cs="Arial"/>
                <w:color w:val="0F253F"/>
                <w:sz w:val="16"/>
                <w:szCs w:val="16"/>
                <w:lang w:eastAsia="es-MX"/>
              </w:rPr>
            </w:pPr>
          </w:p>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p>
          <w:p w:rsidR="00A11ACA" w:rsidRPr="00B22D9E" w:rsidRDefault="00A11ACA" w:rsidP="00E70FAE">
            <w:pPr>
              <w:spacing w:after="0" w:line="240" w:lineRule="auto"/>
              <w:jc w:val="right"/>
              <w:rPr>
                <w:rFonts w:ascii="Arial" w:eastAsia="Times New Roman" w:hAnsi="Arial" w:cs="Arial"/>
                <w:color w:val="0F253F"/>
                <w:sz w:val="16"/>
                <w:szCs w:val="16"/>
                <w:lang w:eastAsia="es-MX"/>
              </w:rPr>
            </w:pPr>
          </w:p>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1"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p>
          <w:p w:rsidR="00A11ACA" w:rsidRPr="00B22D9E" w:rsidRDefault="00A11ACA" w:rsidP="00E70FAE">
            <w:pPr>
              <w:spacing w:after="0" w:line="240" w:lineRule="auto"/>
              <w:jc w:val="right"/>
              <w:rPr>
                <w:rFonts w:ascii="Arial" w:eastAsia="Times New Roman" w:hAnsi="Arial" w:cs="Arial"/>
                <w:color w:val="0F253F"/>
                <w:sz w:val="16"/>
                <w:szCs w:val="16"/>
                <w:lang w:eastAsia="es-MX"/>
              </w:rPr>
            </w:pPr>
          </w:p>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r>
      <w:tr w:rsidR="00A11ACA" w:rsidRPr="00B22D9E" w:rsidTr="00E70FAE">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A11ACA" w:rsidRPr="00B22D9E" w:rsidRDefault="00A11ACA"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2.2</w:t>
            </w:r>
          </w:p>
        </w:tc>
        <w:tc>
          <w:tcPr>
            <w:tcW w:w="1058" w:type="pct"/>
            <w:tcBorders>
              <w:top w:val="nil"/>
              <w:left w:val="nil"/>
              <w:bottom w:val="single" w:sz="4" w:space="0" w:color="auto"/>
              <w:right w:val="single" w:sz="4" w:space="0" w:color="auto"/>
            </w:tcBorders>
            <w:shd w:val="clear" w:color="auto" w:fill="auto"/>
            <w:vAlign w:val="center"/>
            <w:hideMark/>
          </w:tcPr>
          <w:p w:rsidR="00A11ACA" w:rsidRPr="00B22D9E" w:rsidRDefault="00A11ACA" w:rsidP="00E70FAE">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Cuotas para el Seguro Social</w:t>
            </w:r>
          </w:p>
        </w:tc>
        <w:tc>
          <w:tcPr>
            <w:tcW w:w="753"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w:t>
            </w:r>
          </w:p>
        </w:tc>
        <w:tc>
          <w:tcPr>
            <w:tcW w:w="489"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b/>
                <w:bCs/>
                <w:color w:val="000000"/>
                <w:sz w:val="16"/>
                <w:szCs w:val="16"/>
                <w:lang w:eastAsia="es-MX"/>
              </w:rPr>
            </w:pPr>
            <w:r w:rsidRPr="00B22D9E">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1"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r>
      <w:tr w:rsidR="00A11ACA" w:rsidRPr="00B22D9E" w:rsidTr="00E70FAE">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A11ACA" w:rsidRPr="00B22D9E" w:rsidRDefault="00A11ACA"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2.3</w:t>
            </w:r>
          </w:p>
        </w:tc>
        <w:tc>
          <w:tcPr>
            <w:tcW w:w="1058" w:type="pct"/>
            <w:tcBorders>
              <w:top w:val="nil"/>
              <w:left w:val="nil"/>
              <w:bottom w:val="single" w:sz="4" w:space="0" w:color="auto"/>
              <w:right w:val="single" w:sz="4" w:space="0" w:color="auto"/>
            </w:tcBorders>
            <w:shd w:val="clear" w:color="auto" w:fill="auto"/>
            <w:vAlign w:val="center"/>
            <w:hideMark/>
          </w:tcPr>
          <w:p w:rsidR="00A11ACA" w:rsidRPr="00B22D9E" w:rsidRDefault="00A11ACA" w:rsidP="00E70FAE">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Cuotas de Ahorro para el Retiro</w:t>
            </w:r>
          </w:p>
        </w:tc>
        <w:tc>
          <w:tcPr>
            <w:tcW w:w="753"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w:t>
            </w:r>
          </w:p>
        </w:tc>
        <w:tc>
          <w:tcPr>
            <w:tcW w:w="489"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b/>
                <w:bCs/>
                <w:color w:val="000000"/>
                <w:sz w:val="16"/>
                <w:szCs w:val="16"/>
                <w:lang w:eastAsia="es-MX"/>
              </w:rPr>
            </w:pPr>
            <w:r w:rsidRPr="00B22D9E">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1"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r>
      <w:tr w:rsidR="00A11ACA" w:rsidRPr="00B22D9E" w:rsidTr="00E70FAE">
        <w:trPr>
          <w:trHeight w:val="15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A11ACA" w:rsidRPr="00B22D9E" w:rsidRDefault="00A11ACA"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2.4</w:t>
            </w:r>
          </w:p>
        </w:tc>
        <w:tc>
          <w:tcPr>
            <w:tcW w:w="1058" w:type="pct"/>
            <w:tcBorders>
              <w:top w:val="nil"/>
              <w:left w:val="nil"/>
              <w:bottom w:val="single" w:sz="4" w:space="0" w:color="auto"/>
              <w:right w:val="single" w:sz="4" w:space="0" w:color="auto"/>
            </w:tcBorders>
            <w:shd w:val="clear" w:color="auto" w:fill="auto"/>
            <w:vAlign w:val="center"/>
            <w:hideMark/>
          </w:tcPr>
          <w:p w:rsidR="00A11ACA" w:rsidRPr="00B22D9E" w:rsidRDefault="00A11ACA" w:rsidP="00E70FAE">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Otras Cuotas y Aportaciones para la Seguridad Social</w:t>
            </w:r>
          </w:p>
        </w:tc>
        <w:tc>
          <w:tcPr>
            <w:tcW w:w="753"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w:t>
            </w:r>
          </w:p>
        </w:tc>
        <w:tc>
          <w:tcPr>
            <w:tcW w:w="489"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b/>
                <w:bCs/>
                <w:color w:val="000000"/>
                <w:sz w:val="16"/>
                <w:szCs w:val="16"/>
                <w:lang w:eastAsia="es-MX"/>
              </w:rPr>
            </w:pPr>
            <w:r w:rsidRPr="00B22D9E">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1"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r>
      <w:tr w:rsidR="00A11ACA" w:rsidRPr="00B22D9E" w:rsidTr="00E70FAE">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A11ACA" w:rsidRPr="00B22D9E" w:rsidRDefault="00A11ACA"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2.5</w:t>
            </w:r>
          </w:p>
        </w:tc>
        <w:tc>
          <w:tcPr>
            <w:tcW w:w="1058" w:type="pct"/>
            <w:tcBorders>
              <w:top w:val="nil"/>
              <w:left w:val="nil"/>
              <w:bottom w:val="single" w:sz="4" w:space="0" w:color="auto"/>
              <w:right w:val="single" w:sz="4" w:space="0" w:color="auto"/>
            </w:tcBorders>
            <w:shd w:val="clear" w:color="auto" w:fill="auto"/>
            <w:vAlign w:val="center"/>
            <w:hideMark/>
          </w:tcPr>
          <w:p w:rsidR="00A11ACA" w:rsidRPr="00B22D9E" w:rsidRDefault="00A11ACA" w:rsidP="00E70FAE">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Accesorios</w:t>
            </w:r>
          </w:p>
        </w:tc>
        <w:tc>
          <w:tcPr>
            <w:tcW w:w="753"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w:t>
            </w:r>
          </w:p>
        </w:tc>
        <w:tc>
          <w:tcPr>
            <w:tcW w:w="489"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b/>
                <w:bCs/>
                <w:color w:val="000000"/>
                <w:sz w:val="16"/>
                <w:szCs w:val="16"/>
                <w:lang w:eastAsia="es-MX"/>
              </w:rPr>
            </w:pPr>
            <w:r w:rsidRPr="00B22D9E">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1"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r>
      <w:tr w:rsidR="00BB72F6" w:rsidRPr="00B22D9E" w:rsidTr="00BB72F6">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BB72F6" w:rsidRPr="00B22D9E" w:rsidRDefault="00BB72F6"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3</w:t>
            </w:r>
          </w:p>
        </w:tc>
        <w:tc>
          <w:tcPr>
            <w:tcW w:w="1058" w:type="pct"/>
            <w:tcBorders>
              <w:top w:val="nil"/>
              <w:left w:val="nil"/>
              <w:bottom w:val="single" w:sz="4" w:space="0" w:color="auto"/>
              <w:right w:val="single" w:sz="4" w:space="0" w:color="auto"/>
            </w:tcBorders>
            <w:shd w:val="clear" w:color="auto" w:fill="auto"/>
            <w:noWrap/>
            <w:vAlign w:val="center"/>
            <w:hideMark/>
          </w:tcPr>
          <w:p w:rsidR="00BB72F6" w:rsidRPr="00B22D9E" w:rsidRDefault="00BB72F6" w:rsidP="00E70FAE">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b/>
                <w:bCs/>
                <w:color w:val="000000"/>
                <w:sz w:val="16"/>
                <w:szCs w:val="16"/>
                <w:lang w:eastAsia="es-MX"/>
              </w:rPr>
              <w:t>Contribuciones de Mejoras</w:t>
            </w:r>
          </w:p>
        </w:tc>
        <w:tc>
          <w:tcPr>
            <w:tcW w:w="753"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b/>
                <w:color w:val="000000"/>
                <w:sz w:val="16"/>
                <w:szCs w:val="16"/>
              </w:rPr>
            </w:pPr>
            <w:r w:rsidRPr="00B22D9E">
              <w:rPr>
                <w:rFonts w:ascii="Arial" w:hAnsi="Arial" w:cs="Arial"/>
                <w:b/>
                <w:color w:val="000000"/>
                <w:sz w:val="16"/>
                <w:szCs w:val="16"/>
              </w:rPr>
              <w:t xml:space="preserve">           2,160,025.00 </w:t>
            </w:r>
          </w:p>
        </w:tc>
        <w:tc>
          <w:tcPr>
            <w:tcW w:w="489"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b/>
                <w:color w:val="000000"/>
                <w:sz w:val="16"/>
                <w:szCs w:val="16"/>
              </w:rPr>
            </w:pPr>
            <w:r w:rsidRPr="00B22D9E">
              <w:rPr>
                <w:rFonts w:ascii="Arial" w:hAnsi="Arial" w:cs="Arial"/>
                <w:b/>
                <w:color w:val="000000"/>
                <w:sz w:val="16"/>
                <w:szCs w:val="16"/>
              </w:rPr>
              <w:t xml:space="preserve">                    152,878.00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b/>
                <w:color w:val="000000"/>
                <w:sz w:val="16"/>
                <w:szCs w:val="16"/>
              </w:rPr>
            </w:pPr>
            <w:r w:rsidRPr="00B22D9E">
              <w:rPr>
                <w:rFonts w:ascii="Arial" w:hAnsi="Arial" w:cs="Arial"/>
                <w:b/>
                <w:color w:val="000000"/>
                <w:sz w:val="16"/>
                <w:szCs w:val="16"/>
              </w:rPr>
              <w:t xml:space="preserve">              75,288.00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b/>
                <w:color w:val="000000"/>
                <w:sz w:val="16"/>
                <w:szCs w:val="16"/>
              </w:rPr>
            </w:pPr>
            <w:r w:rsidRPr="00B22D9E">
              <w:rPr>
                <w:rFonts w:ascii="Arial" w:hAnsi="Arial" w:cs="Arial"/>
                <w:b/>
                <w:color w:val="000000"/>
                <w:sz w:val="16"/>
                <w:szCs w:val="16"/>
              </w:rPr>
              <w:t xml:space="preserve">            146,807.00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b/>
                <w:color w:val="000000"/>
                <w:sz w:val="16"/>
                <w:szCs w:val="16"/>
              </w:rPr>
            </w:pPr>
            <w:r w:rsidRPr="00B22D9E">
              <w:rPr>
                <w:rFonts w:ascii="Arial" w:hAnsi="Arial" w:cs="Arial"/>
                <w:b/>
                <w:color w:val="000000"/>
                <w:sz w:val="16"/>
                <w:szCs w:val="16"/>
              </w:rPr>
              <w:t xml:space="preserve">            353,819.00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b/>
                <w:color w:val="000000"/>
                <w:sz w:val="16"/>
                <w:szCs w:val="16"/>
              </w:rPr>
            </w:pPr>
            <w:r w:rsidRPr="00B22D9E">
              <w:rPr>
                <w:rFonts w:ascii="Arial" w:hAnsi="Arial" w:cs="Arial"/>
                <w:b/>
                <w:color w:val="000000"/>
                <w:sz w:val="16"/>
                <w:szCs w:val="16"/>
              </w:rPr>
              <w:t xml:space="preserve">            152,069.00 </w:t>
            </w:r>
          </w:p>
        </w:tc>
        <w:tc>
          <w:tcPr>
            <w:tcW w:w="491"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b/>
                <w:color w:val="000000"/>
                <w:sz w:val="16"/>
                <w:szCs w:val="16"/>
              </w:rPr>
            </w:pPr>
            <w:r w:rsidRPr="00B22D9E">
              <w:rPr>
                <w:rFonts w:ascii="Arial" w:hAnsi="Arial" w:cs="Arial"/>
                <w:b/>
                <w:color w:val="000000"/>
                <w:sz w:val="16"/>
                <w:szCs w:val="16"/>
              </w:rPr>
              <w:t xml:space="preserve">            267,123.00 </w:t>
            </w:r>
          </w:p>
        </w:tc>
      </w:tr>
      <w:tr w:rsidR="00BB72F6" w:rsidRPr="00B22D9E" w:rsidTr="00BB72F6">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BB72F6" w:rsidRPr="00B22D9E" w:rsidRDefault="00BB72F6"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3.1</w:t>
            </w:r>
          </w:p>
        </w:tc>
        <w:tc>
          <w:tcPr>
            <w:tcW w:w="1058" w:type="pct"/>
            <w:tcBorders>
              <w:top w:val="nil"/>
              <w:left w:val="nil"/>
              <w:bottom w:val="single" w:sz="4" w:space="0" w:color="auto"/>
              <w:right w:val="single" w:sz="4" w:space="0" w:color="auto"/>
            </w:tcBorders>
            <w:shd w:val="clear" w:color="auto" w:fill="auto"/>
            <w:noWrap/>
            <w:vAlign w:val="center"/>
            <w:hideMark/>
          </w:tcPr>
          <w:p w:rsidR="00BB72F6" w:rsidRPr="00B22D9E" w:rsidRDefault="00BB72F6" w:rsidP="00E70FAE">
            <w:pPr>
              <w:spacing w:after="0" w:line="240" w:lineRule="auto"/>
              <w:rPr>
                <w:rFonts w:ascii="Arial" w:eastAsia="Times New Roman" w:hAnsi="Arial" w:cs="Arial"/>
                <w:b/>
                <w:bCs/>
                <w:color w:val="000000"/>
                <w:sz w:val="16"/>
                <w:szCs w:val="16"/>
                <w:lang w:eastAsia="es-MX"/>
              </w:rPr>
            </w:pPr>
            <w:r w:rsidRPr="00B22D9E">
              <w:rPr>
                <w:rFonts w:ascii="Arial" w:eastAsia="Times New Roman" w:hAnsi="Arial" w:cs="Arial"/>
                <w:color w:val="000000"/>
                <w:sz w:val="16"/>
                <w:szCs w:val="16"/>
                <w:lang w:eastAsia="es-MX"/>
              </w:rPr>
              <w:t>Contribuciones de Mejoras por obras Públicas</w:t>
            </w:r>
          </w:p>
        </w:tc>
        <w:tc>
          <w:tcPr>
            <w:tcW w:w="753"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2,160,025.00 </w:t>
            </w:r>
          </w:p>
        </w:tc>
        <w:tc>
          <w:tcPr>
            <w:tcW w:w="489"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152,878.00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75,288.00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146,807.00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353,819.00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152,069.00 </w:t>
            </w:r>
          </w:p>
        </w:tc>
        <w:tc>
          <w:tcPr>
            <w:tcW w:w="491"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267,123.00 </w:t>
            </w:r>
          </w:p>
        </w:tc>
      </w:tr>
      <w:tr w:rsidR="00A11ACA" w:rsidRPr="00B22D9E" w:rsidTr="00E70FAE">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A11ACA" w:rsidRPr="00B22D9E" w:rsidRDefault="00A11ACA"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3.2</w:t>
            </w:r>
          </w:p>
        </w:tc>
        <w:tc>
          <w:tcPr>
            <w:tcW w:w="105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E70FAE">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 xml:space="preserve">Contribuciones de Mejoras no comprendidas en las  fracciones de la ley de Ingresos causadas en ejercicios fiscales anteriores pendientes de </w:t>
            </w:r>
            <w:r w:rsidRPr="00B22D9E">
              <w:rPr>
                <w:rFonts w:ascii="Arial" w:eastAsia="Times New Roman" w:hAnsi="Arial" w:cs="Arial"/>
                <w:sz w:val="16"/>
                <w:szCs w:val="16"/>
                <w:lang w:eastAsia="es-MX"/>
              </w:rPr>
              <w:t>liquidación o pago</w:t>
            </w:r>
          </w:p>
        </w:tc>
        <w:tc>
          <w:tcPr>
            <w:tcW w:w="753" w:type="pct"/>
            <w:tcBorders>
              <w:top w:val="nil"/>
              <w:left w:val="nil"/>
              <w:bottom w:val="single" w:sz="4" w:space="0" w:color="auto"/>
              <w:right w:val="single" w:sz="4" w:space="0" w:color="auto"/>
            </w:tcBorders>
            <w:shd w:val="clear" w:color="auto" w:fill="auto"/>
            <w:noWrap/>
            <w:vAlign w:val="center"/>
          </w:tcPr>
          <w:p w:rsidR="00A11ACA" w:rsidRPr="00B22D9E" w:rsidRDefault="00A11ACA" w:rsidP="00E70FAE">
            <w:pPr>
              <w:jc w:val="right"/>
              <w:rPr>
                <w:rFonts w:ascii="Arial" w:hAnsi="Arial" w:cs="Arial"/>
                <w:color w:val="000000"/>
                <w:sz w:val="16"/>
                <w:szCs w:val="16"/>
              </w:rPr>
            </w:pPr>
            <w:r w:rsidRPr="00B22D9E">
              <w:rPr>
                <w:rFonts w:ascii="Arial" w:hAnsi="Arial" w:cs="Arial"/>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center"/>
          </w:tcPr>
          <w:p w:rsidR="00A11ACA" w:rsidRPr="00B22D9E" w:rsidRDefault="00A11ACA" w:rsidP="00E70FAE">
            <w:pPr>
              <w:jc w:val="right"/>
              <w:rPr>
                <w:rFonts w:ascii="Arial" w:hAnsi="Arial" w:cs="Arial"/>
                <w:color w:val="000000"/>
                <w:sz w:val="16"/>
                <w:szCs w:val="16"/>
              </w:rPr>
            </w:pPr>
            <w:r w:rsidRPr="00B22D9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tcPr>
          <w:p w:rsidR="00A11ACA" w:rsidRPr="00B22D9E" w:rsidRDefault="00A11ACA" w:rsidP="00E70FAE">
            <w:pPr>
              <w:jc w:val="right"/>
              <w:rPr>
                <w:rFonts w:ascii="Arial" w:hAnsi="Arial" w:cs="Arial"/>
                <w:color w:val="000000"/>
                <w:sz w:val="16"/>
                <w:szCs w:val="16"/>
              </w:rPr>
            </w:pPr>
            <w:r w:rsidRPr="00B22D9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tcPr>
          <w:p w:rsidR="00A11ACA" w:rsidRPr="00B22D9E" w:rsidRDefault="00A11ACA" w:rsidP="00E70FAE">
            <w:pPr>
              <w:jc w:val="right"/>
              <w:rPr>
                <w:rFonts w:ascii="Arial" w:hAnsi="Arial" w:cs="Arial"/>
                <w:color w:val="000000"/>
                <w:sz w:val="16"/>
                <w:szCs w:val="16"/>
              </w:rPr>
            </w:pPr>
            <w:r w:rsidRPr="00B22D9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tcPr>
          <w:p w:rsidR="00A11ACA" w:rsidRPr="00B22D9E" w:rsidRDefault="00A11ACA" w:rsidP="00E70FAE">
            <w:pPr>
              <w:jc w:val="right"/>
              <w:rPr>
                <w:rFonts w:ascii="Arial" w:hAnsi="Arial" w:cs="Arial"/>
                <w:color w:val="000000"/>
                <w:sz w:val="16"/>
                <w:szCs w:val="16"/>
              </w:rPr>
            </w:pPr>
            <w:r w:rsidRPr="00B22D9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tcPr>
          <w:p w:rsidR="00A11ACA" w:rsidRPr="00B22D9E" w:rsidRDefault="00A11ACA" w:rsidP="00E70FAE">
            <w:pPr>
              <w:jc w:val="right"/>
              <w:rPr>
                <w:rFonts w:ascii="Arial" w:hAnsi="Arial" w:cs="Arial"/>
                <w:color w:val="000000"/>
                <w:sz w:val="16"/>
                <w:szCs w:val="16"/>
              </w:rPr>
            </w:pPr>
            <w:r w:rsidRPr="00B22D9E">
              <w:rPr>
                <w:rFonts w:ascii="Arial" w:hAnsi="Arial" w:cs="Arial"/>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center"/>
          </w:tcPr>
          <w:p w:rsidR="00A11ACA" w:rsidRPr="00B22D9E" w:rsidRDefault="00A11ACA" w:rsidP="00E70FAE">
            <w:pPr>
              <w:jc w:val="right"/>
              <w:rPr>
                <w:rFonts w:ascii="Arial" w:hAnsi="Arial" w:cs="Arial"/>
                <w:color w:val="000000"/>
                <w:sz w:val="16"/>
                <w:szCs w:val="16"/>
              </w:rPr>
            </w:pPr>
            <w:r w:rsidRPr="00B22D9E">
              <w:rPr>
                <w:rFonts w:ascii="Arial" w:hAnsi="Arial" w:cs="Arial"/>
                <w:color w:val="000000"/>
                <w:sz w:val="16"/>
                <w:szCs w:val="16"/>
              </w:rPr>
              <w:t>-</w:t>
            </w:r>
          </w:p>
        </w:tc>
      </w:tr>
      <w:tr w:rsidR="00BB72F6" w:rsidRPr="00B22D9E" w:rsidTr="00BB72F6">
        <w:trPr>
          <w:trHeight w:val="242"/>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BB72F6" w:rsidRPr="00B22D9E" w:rsidRDefault="00BB72F6" w:rsidP="00BE1D3D">
            <w:pPr>
              <w:spacing w:after="0" w:line="240" w:lineRule="auto"/>
              <w:jc w:val="center"/>
              <w:rPr>
                <w:rFonts w:ascii="Arial" w:eastAsia="Times New Roman" w:hAnsi="Arial" w:cs="Arial"/>
                <w:color w:val="000000"/>
                <w:sz w:val="16"/>
                <w:szCs w:val="16"/>
                <w:lang w:eastAsia="es-MX"/>
              </w:rPr>
            </w:pPr>
            <w:bookmarkStart w:id="0" w:name="_GoBack" w:colFirst="9" w:colLast="9"/>
            <w:r w:rsidRPr="00B22D9E">
              <w:rPr>
                <w:rFonts w:ascii="Arial" w:eastAsia="Times New Roman" w:hAnsi="Arial" w:cs="Arial"/>
                <w:b/>
                <w:bCs/>
                <w:color w:val="000000"/>
                <w:sz w:val="16"/>
                <w:szCs w:val="16"/>
                <w:lang w:eastAsia="es-MX"/>
              </w:rPr>
              <w:t>4</w:t>
            </w:r>
          </w:p>
        </w:tc>
        <w:tc>
          <w:tcPr>
            <w:tcW w:w="1058" w:type="pct"/>
            <w:tcBorders>
              <w:top w:val="nil"/>
              <w:left w:val="nil"/>
              <w:bottom w:val="single" w:sz="4" w:space="0" w:color="auto"/>
              <w:right w:val="single" w:sz="4" w:space="0" w:color="auto"/>
            </w:tcBorders>
            <w:shd w:val="clear" w:color="auto" w:fill="auto"/>
            <w:vAlign w:val="center"/>
            <w:hideMark/>
          </w:tcPr>
          <w:p w:rsidR="00BB72F6" w:rsidRPr="00B22D9E" w:rsidRDefault="00BB72F6" w:rsidP="00E70FAE">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b/>
                <w:bCs/>
                <w:color w:val="000000"/>
                <w:sz w:val="16"/>
                <w:szCs w:val="16"/>
                <w:lang w:eastAsia="es-MX"/>
              </w:rPr>
              <w:t>Derechos</w:t>
            </w:r>
          </w:p>
        </w:tc>
        <w:tc>
          <w:tcPr>
            <w:tcW w:w="753"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b/>
                <w:color w:val="000000"/>
                <w:sz w:val="16"/>
                <w:szCs w:val="16"/>
              </w:rPr>
            </w:pPr>
            <w:r w:rsidRPr="00B22D9E">
              <w:rPr>
                <w:rFonts w:ascii="Arial" w:hAnsi="Arial" w:cs="Arial"/>
                <w:b/>
                <w:color w:val="000000"/>
                <w:sz w:val="16"/>
                <w:szCs w:val="16"/>
              </w:rPr>
              <w:t xml:space="preserve">       547,895,216.00 </w:t>
            </w:r>
          </w:p>
        </w:tc>
        <w:tc>
          <w:tcPr>
            <w:tcW w:w="489"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b/>
                <w:color w:val="000000"/>
                <w:sz w:val="16"/>
                <w:szCs w:val="16"/>
              </w:rPr>
            </w:pPr>
            <w:r w:rsidRPr="00B22D9E">
              <w:rPr>
                <w:rFonts w:ascii="Arial" w:hAnsi="Arial" w:cs="Arial"/>
                <w:b/>
                <w:color w:val="000000"/>
                <w:sz w:val="16"/>
                <w:szCs w:val="16"/>
              </w:rPr>
              <w:t xml:space="preserve">              70,292,140.00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b/>
                <w:color w:val="000000"/>
                <w:sz w:val="16"/>
                <w:szCs w:val="16"/>
              </w:rPr>
            </w:pPr>
            <w:r w:rsidRPr="00B22D9E">
              <w:rPr>
                <w:rFonts w:ascii="Arial" w:hAnsi="Arial" w:cs="Arial"/>
                <w:b/>
                <w:color w:val="000000"/>
                <w:sz w:val="16"/>
                <w:szCs w:val="16"/>
              </w:rPr>
              <w:t xml:space="preserve">      50,832,503.00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b/>
                <w:color w:val="000000"/>
                <w:sz w:val="16"/>
                <w:szCs w:val="16"/>
              </w:rPr>
            </w:pPr>
            <w:r w:rsidRPr="00B22D9E">
              <w:rPr>
                <w:rFonts w:ascii="Arial" w:hAnsi="Arial" w:cs="Arial"/>
                <w:b/>
                <w:color w:val="000000"/>
                <w:sz w:val="16"/>
                <w:szCs w:val="16"/>
              </w:rPr>
              <w:t xml:space="preserve">      54,638,310.00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b/>
                <w:color w:val="000000"/>
                <w:sz w:val="16"/>
                <w:szCs w:val="16"/>
              </w:rPr>
            </w:pPr>
            <w:r w:rsidRPr="00B22D9E">
              <w:rPr>
                <w:rFonts w:ascii="Arial" w:hAnsi="Arial" w:cs="Arial"/>
                <w:b/>
                <w:color w:val="000000"/>
                <w:sz w:val="16"/>
                <w:szCs w:val="16"/>
              </w:rPr>
              <w:t xml:space="preserve">      43,538,450.00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b/>
                <w:color w:val="000000"/>
                <w:sz w:val="16"/>
                <w:szCs w:val="16"/>
              </w:rPr>
            </w:pPr>
            <w:r w:rsidRPr="00B22D9E">
              <w:rPr>
                <w:rFonts w:ascii="Arial" w:hAnsi="Arial" w:cs="Arial"/>
                <w:b/>
                <w:color w:val="000000"/>
                <w:sz w:val="16"/>
                <w:szCs w:val="16"/>
              </w:rPr>
              <w:t xml:space="preserve">      38,001,727.00 </w:t>
            </w:r>
          </w:p>
        </w:tc>
        <w:tc>
          <w:tcPr>
            <w:tcW w:w="491"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b/>
                <w:color w:val="000000"/>
                <w:sz w:val="16"/>
                <w:szCs w:val="16"/>
              </w:rPr>
            </w:pPr>
            <w:r w:rsidRPr="00B22D9E">
              <w:rPr>
                <w:rFonts w:ascii="Arial" w:hAnsi="Arial" w:cs="Arial"/>
                <w:b/>
                <w:color w:val="000000"/>
                <w:sz w:val="16"/>
                <w:szCs w:val="16"/>
              </w:rPr>
              <w:t xml:space="preserve">      36,213,797.00 </w:t>
            </w:r>
          </w:p>
        </w:tc>
      </w:tr>
      <w:tr w:rsidR="00BB72F6" w:rsidRPr="00B22D9E" w:rsidTr="00BB72F6">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BB72F6" w:rsidRPr="00B22D9E" w:rsidRDefault="00BB72F6" w:rsidP="00BE1D3D">
            <w:pPr>
              <w:spacing w:after="0" w:line="240" w:lineRule="auto"/>
              <w:jc w:val="center"/>
              <w:rPr>
                <w:rFonts w:ascii="Arial" w:eastAsia="Times New Roman" w:hAnsi="Arial" w:cs="Arial"/>
                <w:b/>
                <w:bCs/>
                <w:color w:val="000000"/>
                <w:sz w:val="16"/>
                <w:szCs w:val="16"/>
                <w:lang w:eastAsia="es-MX"/>
              </w:rPr>
            </w:pPr>
            <w:r w:rsidRPr="00B22D9E">
              <w:rPr>
                <w:rFonts w:ascii="Arial" w:eastAsia="Times New Roman" w:hAnsi="Arial" w:cs="Arial"/>
                <w:color w:val="000000"/>
                <w:sz w:val="16"/>
                <w:szCs w:val="16"/>
                <w:lang w:eastAsia="es-MX"/>
              </w:rPr>
              <w:lastRenderedPageBreak/>
              <w:t>4.1</w:t>
            </w:r>
          </w:p>
        </w:tc>
        <w:tc>
          <w:tcPr>
            <w:tcW w:w="1058" w:type="pct"/>
            <w:tcBorders>
              <w:top w:val="nil"/>
              <w:left w:val="nil"/>
              <w:bottom w:val="single" w:sz="4" w:space="0" w:color="auto"/>
              <w:right w:val="single" w:sz="4" w:space="0" w:color="auto"/>
            </w:tcBorders>
            <w:shd w:val="clear" w:color="auto" w:fill="auto"/>
            <w:noWrap/>
            <w:vAlign w:val="center"/>
            <w:hideMark/>
          </w:tcPr>
          <w:p w:rsidR="00BB72F6" w:rsidRPr="00B22D9E" w:rsidRDefault="00BB72F6" w:rsidP="00E70FAE">
            <w:pPr>
              <w:spacing w:after="0" w:line="240" w:lineRule="auto"/>
              <w:rPr>
                <w:rFonts w:ascii="Arial" w:eastAsia="Times New Roman" w:hAnsi="Arial" w:cs="Arial"/>
                <w:b/>
                <w:bCs/>
                <w:color w:val="000000"/>
                <w:sz w:val="16"/>
                <w:szCs w:val="16"/>
                <w:lang w:eastAsia="es-MX"/>
              </w:rPr>
            </w:pPr>
            <w:r w:rsidRPr="00B22D9E">
              <w:rPr>
                <w:rFonts w:ascii="Arial" w:eastAsia="Times New Roman" w:hAnsi="Arial" w:cs="Arial"/>
                <w:color w:val="000000"/>
                <w:sz w:val="16"/>
                <w:szCs w:val="16"/>
                <w:lang w:eastAsia="es-MX"/>
              </w:rPr>
              <w:t>Derechos por el uso, goce, aprovechamiento o explotación de bienes de dominio público</w:t>
            </w:r>
          </w:p>
        </w:tc>
        <w:tc>
          <w:tcPr>
            <w:tcW w:w="753"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24,463,899.00 </w:t>
            </w:r>
          </w:p>
        </w:tc>
        <w:tc>
          <w:tcPr>
            <w:tcW w:w="489"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2,507,650.00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1,908,243.00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2,332,611.00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2,179,862.00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1,899,228.00 </w:t>
            </w:r>
          </w:p>
        </w:tc>
        <w:tc>
          <w:tcPr>
            <w:tcW w:w="491"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1,821,709.00 </w:t>
            </w:r>
          </w:p>
        </w:tc>
      </w:tr>
      <w:tr w:rsidR="00BB72F6" w:rsidRPr="00B22D9E" w:rsidTr="00BB72F6">
        <w:trPr>
          <w:trHeight w:val="217"/>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BB72F6" w:rsidRPr="00B22D9E" w:rsidRDefault="00BB72F6"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4.1.1</w:t>
            </w:r>
          </w:p>
        </w:tc>
        <w:tc>
          <w:tcPr>
            <w:tcW w:w="1058" w:type="pct"/>
            <w:tcBorders>
              <w:top w:val="nil"/>
              <w:left w:val="nil"/>
              <w:bottom w:val="single" w:sz="4" w:space="0" w:color="auto"/>
              <w:right w:val="single" w:sz="4" w:space="0" w:color="auto"/>
            </w:tcBorders>
            <w:shd w:val="clear" w:color="auto" w:fill="auto"/>
            <w:noWrap/>
            <w:vAlign w:val="center"/>
            <w:hideMark/>
          </w:tcPr>
          <w:p w:rsidR="00BB72F6" w:rsidRPr="00B22D9E" w:rsidRDefault="00BB72F6" w:rsidP="00E70FAE">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Por ocupación de espacios</w:t>
            </w:r>
          </w:p>
        </w:tc>
        <w:tc>
          <w:tcPr>
            <w:tcW w:w="753"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24,463,899.00 </w:t>
            </w:r>
          </w:p>
        </w:tc>
        <w:tc>
          <w:tcPr>
            <w:tcW w:w="489"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2,507,650.00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1,908,243.00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2,332,611.00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2,179,862.00 </w:t>
            </w:r>
          </w:p>
        </w:tc>
        <w:tc>
          <w:tcPr>
            <w:tcW w:w="498"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1,899,228.00 </w:t>
            </w:r>
          </w:p>
        </w:tc>
        <w:tc>
          <w:tcPr>
            <w:tcW w:w="491" w:type="pct"/>
            <w:tcBorders>
              <w:top w:val="nil"/>
              <w:left w:val="nil"/>
              <w:bottom w:val="single" w:sz="4" w:space="0" w:color="auto"/>
              <w:right w:val="single" w:sz="4" w:space="0" w:color="auto"/>
            </w:tcBorders>
            <w:shd w:val="clear" w:color="auto" w:fill="auto"/>
            <w:noWrap/>
            <w:vAlign w:val="bottom"/>
            <w:hideMark/>
          </w:tcPr>
          <w:p w:rsidR="00BB72F6" w:rsidRPr="00B22D9E" w:rsidRDefault="00BB72F6">
            <w:pPr>
              <w:rPr>
                <w:rFonts w:ascii="Arial" w:hAnsi="Arial" w:cs="Arial"/>
                <w:color w:val="000000"/>
                <w:sz w:val="16"/>
                <w:szCs w:val="16"/>
              </w:rPr>
            </w:pPr>
            <w:r w:rsidRPr="00B22D9E">
              <w:rPr>
                <w:rFonts w:ascii="Arial" w:hAnsi="Arial" w:cs="Arial"/>
                <w:color w:val="000000"/>
                <w:sz w:val="16"/>
                <w:szCs w:val="16"/>
              </w:rPr>
              <w:t xml:space="preserve">        1,821,709.00 </w:t>
            </w:r>
          </w:p>
        </w:tc>
      </w:tr>
      <w:bookmarkEnd w:id="0"/>
      <w:tr w:rsidR="00A11ACA" w:rsidRPr="00B22D9E" w:rsidTr="00E70FAE">
        <w:trPr>
          <w:trHeight w:val="217"/>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tcPr>
          <w:p w:rsidR="00A11ACA" w:rsidRPr="00B22D9E" w:rsidRDefault="00A11ACA" w:rsidP="00BE1D3D">
            <w:pPr>
              <w:spacing w:after="0" w:line="240" w:lineRule="auto"/>
              <w:jc w:val="center"/>
              <w:rPr>
                <w:rFonts w:ascii="Arial" w:eastAsia="Times New Roman" w:hAnsi="Arial" w:cs="Arial"/>
                <w:color w:val="000000"/>
                <w:sz w:val="16"/>
                <w:szCs w:val="16"/>
                <w:lang w:eastAsia="es-MX"/>
              </w:rPr>
            </w:pPr>
          </w:p>
          <w:p w:rsidR="00A11ACA" w:rsidRPr="00B22D9E" w:rsidRDefault="00A11ACA"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4.2</w:t>
            </w:r>
          </w:p>
        </w:tc>
        <w:tc>
          <w:tcPr>
            <w:tcW w:w="1058" w:type="pct"/>
            <w:tcBorders>
              <w:top w:val="nil"/>
              <w:left w:val="nil"/>
              <w:bottom w:val="single" w:sz="4" w:space="0" w:color="auto"/>
              <w:right w:val="single" w:sz="4" w:space="0" w:color="auto"/>
            </w:tcBorders>
            <w:shd w:val="clear" w:color="auto" w:fill="auto"/>
            <w:noWrap/>
            <w:vAlign w:val="center"/>
          </w:tcPr>
          <w:p w:rsidR="00A11ACA" w:rsidRPr="00B22D9E" w:rsidRDefault="00A11ACA" w:rsidP="00E70FAE">
            <w:pPr>
              <w:spacing w:after="0" w:line="240" w:lineRule="auto"/>
              <w:rPr>
                <w:rFonts w:ascii="Arial" w:eastAsia="Times New Roman" w:hAnsi="Arial" w:cs="Arial"/>
                <w:color w:val="000000"/>
                <w:sz w:val="16"/>
                <w:szCs w:val="16"/>
                <w:lang w:eastAsia="es-MX"/>
              </w:rPr>
            </w:pPr>
          </w:p>
          <w:p w:rsidR="00A11ACA" w:rsidRPr="00B22D9E" w:rsidRDefault="00A11ACA" w:rsidP="00E70FAE">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Derechos a los Hidrocarburos</w:t>
            </w:r>
            <w:r w:rsidR="00F328BB" w:rsidRPr="00B22D9E">
              <w:rPr>
                <w:rFonts w:ascii="Arial" w:eastAsia="Times New Roman" w:hAnsi="Arial" w:cs="Arial"/>
                <w:color w:val="000000"/>
                <w:sz w:val="16"/>
                <w:szCs w:val="16"/>
                <w:lang w:eastAsia="es-MX"/>
              </w:rPr>
              <w:t xml:space="preserve"> (Derogado)</w:t>
            </w:r>
          </w:p>
        </w:tc>
        <w:tc>
          <w:tcPr>
            <w:tcW w:w="753" w:type="pct"/>
            <w:tcBorders>
              <w:top w:val="nil"/>
              <w:left w:val="nil"/>
              <w:bottom w:val="single" w:sz="4" w:space="0" w:color="auto"/>
              <w:right w:val="single" w:sz="4" w:space="0" w:color="auto"/>
            </w:tcBorders>
            <w:shd w:val="clear" w:color="auto" w:fill="auto"/>
            <w:noWrap/>
            <w:vAlign w:val="center"/>
          </w:tcPr>
          <w:p w:rsidR="00A11ACA" w:rsidRPr="00B22D9E" w:rsidRDefault="00A11ACA" w:rsidP="00E70FAE">
            <w:pPr>
              <w:jc w:val="right"/>
              <w:rPr>
                <w:rFonts w:ascii="Arial" w:hAnsi="Arial" w:cs="Arial"/>
                <w:color w:val="000000"/>
                <w:sz w:val="16"/>
                <w:szCs w:val="16"/>
              </w:rPr>
            </w:pPr>
            <w:r w:rsidRPr="00B22D9E">
              <w:rPr>
                <w:rFonts w:ascii="Arial" w:hAnsi="Arial" w:cs="Arial"/>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center"/>
          </w:tcPr>
          <w:p w:rsidR="00A11ACA" w:rsidRPr="00B22D9E" w:rsidRDefault="00A11ACA" w:rsidP="00E70FAE">
            <w:pPr>
              <w:jc w:val="right"/>
              <w:rPr>
                <w:rFonts w:ascii="Arial" w:hAnsi="Arial" w:cs="Arial"/>
                <w:color w:val="000000"/>
                <w:sz w:val="16"/>
                <w:szCs w:val="16"/>
              </w:rPr>
            </w:pPr>
            <w:r w:rsidRPr="00B22D9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tcPr>
          <w:p w:rsidR="00A11ACA" w:rsidRPr="00B22D9E" w:rsidRDefault="00A11ACA" w:rsidP="00E70FAE">
            <w:pPr>
              <w:jc w:val="right"/>
              <w:rPr>
                <w:rFonts w:ascii="Arial" w:hAnsi="Arial" w:cs="Arial"/>
                <w:color w:val="000000"/>
                <w:sz w:val="16"/>
                <w:szCs w:val="16"/>
              </w:rPr>
            </w:pPr>
            <w:r w:rsidRPr="00B22D9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tcPr>
          <w:p w:rsidR="00A11ACA" w:rsidRPr="00B22D9E" w:rsidRDefault="00A11ACA" w:rsidP="00E70FAE">
            <w:pPr>
              <w:jc w:val="right"/>
              <w:rPr>
                <w:rFonts w:ascii="Arial" w:hAnsi="Arial" w:cs="Arial"/>
                <w:color w:val="000000"/>
                <w:sz w:val="16"/>
                <w:szCs w:val="16"/>
              </w:rPr>
            </w:pPr>
            <w:r w:rsidRPr="00B22D9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tcPr>
          <w:p w:rsidR="00A11ACA" w:rsidRPr="00B22D9E" w:rsidRDefault="00A11ACA" w:rsidP="00E70FAE">
            <w:pPr>
              <w:jc w:val="right"/>
              <w:rPr>
                <w:rFonts w:ascii="Arial" w:hAnsi="Arial" w:cs="Arial"/>
                <w:color w:val="000000"/>
                <w:sz w:val="16"/>
                <w:szCs w:val="16"/>
              </w:rPr>
            </w:pPr>
            <w:r w:rsidRPr="00B22D9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tcPr>
          <w:p w:rsidR="00A11ACA" w:rsidRPr="00B22D9E" w:rsidRDefault="00A11ACA" w:rsidP="00E70FAE">
            <w:pPr>
              <w:jc w:val="right"/>
              <w:rPr>
                <w:rFonts w:ascii="Arial" w:hAnsi="Arial" w:cs="Arial"/>
                <w:color w:val="000000"/>
                <w:sz w:val="16"/>
                <w:szCs w:val="16"/>
              </w:rPr>
            </w:pPr>
            <w:r w:rsidRPr="00B22D9E">
              <w:rPr>
                <w:rFonts w:ascii="Arial" w:hAnsi="Arial" w:cs="Arial"/>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center"/>
          </w:tcPr>
          <w:p w:rsidR="00A11ACA" w:rsidRPr="00B22D9E" w:rsidRDefault="00A11ACA" w:rsidP="00E70FAE">
            <w:pPr>
              <w:jc w:val="right"/>
              <w:rPr>
                <w:rFonts w:ascii="Arial" w:hAnsi="Arial" w:cs="Arial"/>
                <w:color w:val="000000"/>
                <w:sz w:val="16"/>
                <w:szCs w:val="16"/>
              </w:rPr>
            </w:pPr>
            <w:r w:rsidRPr="00B22D9E">
              <w:rPr>
                <w:rFonts w:ascii="Arial" w:hAnsi="Arial" w:cs="Arial"/>
                <w:color w:val="000000"/>
                <w:sz w:val="16"/>
                <w:szCs w:val="16"/>
              </w:rPr>
              <w:t>-</w:t>
            </w:r>
          </w:p>
        </w:tc>
      </w:tr>
      <w:tr w:rsidR="003C46A3" w:rsidRPr="00B22D9E" w:rsidTr="00037198">
        <w:trPr>
          <w:trHeight w:val="217"/>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3C46A3" w:rsidRPr="00B22D9E" w:rsidRDefault="003C46A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4.3</w:t>
            </w:r>
          </w:p>
        </w:tc>
        <w:tc>
          <w:tcPr>
            <w:tcW w:w="1058"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Derechos por prestación de servicios</w:t>
            </w:r>
          </w:p>
        </w:tc>
        <w:tc>
          <w:tcPr>
            <w:tcW w:w="753"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309,755,164.00 </w:t>
            </w:r>
          </w:p>
        </w:tc>
        <w:tc>
          <w:tcPr>
            <w:tcW w:w="489"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36,766,460.00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39,157,995.00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24,397,359.00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16,662,888.00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16,710,027.00 </w:t>
            </w:r>
          </w:p>
        </w:tc>
        <w:tc>
          <w:tcPr>
            <w:tcW w:w="491"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16,515,343.00 </w:t>
            </w:r>
          </w:p>
        </w:tc>
      </w:tr>
      <w:tr w:rsidR="003C46A3" w:rsidRPr="00B22D9E" w:rsidTr="00037198">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3C46A3" w:rsidRPr="00B22D9E" w:rsidRDefault="003C46A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4.3.1</w:t>
            </w:r>
          </w:p>
        </w:tc>
        <w:tc>
          <w:tcPr>
            <w:tcW w:w="1058"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Servicios de Alumbrado Público</w:t>
            </w:r>
          </w:p>
        </w:tc>
        <w:tc>
          <w:tcPr>
            <w:tcW w:w="753"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149,228,419.00 </w:t>
            </w:r>
          </w:p>
        </w:tc>
        <w:tc>
          <w:tcPr>
            <w:tcW w:w="489"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13,409,614.00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12,951,281.00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13,072,848.00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12,817,421.00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14,559,473.00 </w:t>
            </w:r>
          </w:p>
        </w:tc>
        <w:tc>
          <w:tcPr>
            <w:tcW w:w="491"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13,293,054.00 </w:t>
            </w:r>
          </w:p>
        </w:tc>
      </w:tr>
      <w:tr w:rsidR="003C46A3" w:rsidRPr="00B22D9E" w:rsidTr="003C46A3">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tcPr>
          <w:p w:rsidR="003C46A3" w:rsidRPr="00B22D9E" w:rsidRDefault="003C46A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4.3.2</w:t>
            </w:r>
          </w:p>
        </w:tc>
        <w:tc>
          <w:tcPr>
            <w:tcW w:w="1058" w:type="pct"/>
            <w:tcBorders>
              <w:top w:val="nil"/>
              <w:left w:val="nil"/>
              <w:bottom w:val="single" w:sz="4" w:space="0" w:color="auto"/>
              <w:right w:val="single" w:sz="4" w:space="0" w:color="auto"/>
            </w:tcBorders>
            <w:shd w:val="clear" w:color="auto" w:fill="auto"/>
            <w:noWrap/>
            <w:vAlign w:val="center"/>
          </w:tcPr>
          <w:p w:rsidR="003C46A3" w:rsidRPr="00B22D9E" w:rsidRDefault="003C46A3"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Derechos por servicios prestados por la Secretaría de Infraestructura y Servicios Públicos.</w:t>
            </w:r>
          </w:p>
        </w:tc>
        <w:tc>
          <w:tcPr>
            <w:tcW w:w="753"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3C46A3">
            <w:pPr>
              <w:jc w:val="right"/>
              <w:rPr>
                <w:rFonts w:ascii="Arial" w:hAnsi="Arial" w:cs="Arial"/>
                <w:color w:val="000000"/>
                <w:sz w:val="16"/>
                <w:szCs w:val="16"/>
              </w:rPr>
            </w:pPr>
            <w:r w:rsidRPr="00B22D9E">
              <w:rPr>
                <w:rFonts w:ascii="Arial" w:hAnsi="Arial" w:cs="Arial"/>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3C46A3">
            <w:pPr>
              <w:jc w:val="right"/>
              <w:rPr>
                <w:rFonts w:ascii="Arial" w:hAnsi="Arial" w:cs="Arial"/>
                <w:color w:val="000000"/>
                <w:sz w:val="16"/>
                <w:szCs w:val="16"/>
              </w:rPr>
            </w:pPr>
            <w:r w:rsidRPr="00B22D9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8E099B">
            <w:pPr>
              <w:jc w:val="right"/>
              <w:rPr>
                <w:rFonts w:ascii="Arial" w:hAnsi="Arial" w:cs="Arial"/>
                <w:color w:val="000000"/>
                <w:sz w:val="16"/>
                <w:szCs w:val="16"/>
              </w:rPr>
            </w:pPr>
            <w:r w:rsidRPr="00B22D9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8E099B">
            <w:pPr>
              <w:jc w:val="right"/>
              <w:rPr>
                <w:rFonts w:ascii="Arial" w:hAnsi="Arial" w:cs="Arial"/>
                <w:color w:val="000000"/>
                <w:sz w:val="16"/>
                <w:szCs w:val="16"/>
              </w:rPr>
            </w:pPr>
            <w:r w:rsidRPr="00B22D9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8E099B">
            <w:pPr>
              <w:jc w:val="right"/>
              <w:rPr>
                <w:rFonts w:ascii="Arial" w:hAnsi="Arial" w:cs="Arial"/>
                <w:color w:val="000000"/>
                <w:sz w:val="16"/>
                <w:szCs w:val="16"/>
              </w:rPr>
            </w:pPr>
            <w:r w:rsidRPr="00B22D9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8E099B">
            <w:pPr>
              <w:jc w:val="right"/>
              <w:rPr>
                <w:rFonts w:ascii="Arial" w:hAnsi="Arial" w:cs="Arial"/>
                <w:color w:val="000000"/>
                <w:sz w:val="16"/>
                <w:szCs w:val="16"/>
              </w:rPr>
            </w:pPr>
            <w:r w:rsidRPr="00B22D9E">
              <w:rPr>
                <w:rFonts w:ascii="Arial" w:hAnsi="Arial" w:cs="Arial"/>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8E099B">
            <w:pPr>
              <w:jc w:val="right"/>
              <w:rPr>
                <w:rFonts w:ascii="Arial" w:hAnsi="Arial" w:cs="Arial"/>
                <w:color w:val="000000"/>
                <w:sz w:val="16"/>
                <w:szCs w:val="16"/>
              </w:rPr>
            </w:pPr>
            <w:r w:rsidRPr="00B22D9E">
              <w:rPr>
                <w:rFonts w:ascii="Arial" w:hAnsi="Arial" w:cs="Arial"/>
                <w:color w:val="000000"/>
                <w:sz w:val="16"/>
                <w:szCs w:val="16"/>
              </w:rPr>
              <w:t>-</w:t>
            </w:r>
          </w:p>
        </w:tc>
      </w:tr>
      <w:tr w:rsidR="003C46A3" w:rsidRPr="00B22D9E" w:rsidTr="00037198">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3C46A3" w:rsidRPr="00B22D9E" w:rsidRDefault="003C46A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4.3.3</w:t>
            </w:r>
          </w:p>
        </w:tc>
        <w:tc>
          <w:tcPr>
            <w:tcW w:w="1058"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Derechos por servicios en panteones</w:t>
            </w:r>
          </w:p>
        </w:tc>
        <w:tc>
          <w:tcPr>
            <w:tcW w:w="753"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8,012,345.00 </w:t>
            </w:r>
          </w:p>
        </w:tc>
        <w:tc>
          <w:tcPr>
            <w:tcW w:w="489"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905,225.00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796,163.00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736,764.00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597,115.00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572,118.00 </w:t>
            </w:r>
          </w:p>
        </w:tc>
        <w:tc>
          <w:tcPr>
            <w:tcW w:w="491"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566,277.00 </w:t>
            </w:r>
          </w:p>
        </w:tc>
      </w:tr>
      <w:tr w:rsidR="003C46A3" w:rsidRPr="00B22D9E" w:rsidTr="00037198">
        <w:trPr>
          <w:trHeight w:val="217"/>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3C46A3" w:rsidRPr="00B22D9E" w:rsidRDefault="003C46A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4.3.4</w:t>
            </w:r>
          </w:p>
        </w:tc>
        <w:tc>
          <w:tcPr>
            <w:tcW w:w="1058"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Servicio de recolección, transporte y disposición final de desechos sólidos</w:t>
            </w:r>
          </w:p>
        </w:tc>
        <w:tc>
          <w:tcPr>
            <w:tcW w:w="753"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140,256,212.00 </w:t>
            </w:r>
          </w:p>
        </w:tc>
        <w:tc>
          <w:tcPr>
            <w:tcW w:w="489"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28,750,671.00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16,085,515.00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11,648,751.00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2,948,037.00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2,583,463.00 </w:t>
            </w:r>
          </w:p>
        </w:tc>
        <w:tc>
          <w:tcPr>
            <w:tcW w:w="491"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1,998,666.00 </w:t>
            </w:r>
          </w:p>
        </w:tc>
      </w:tr>
      <w:tr w:rsidR="003C46A3" w:rsidRPr="00B22D9E" w:rsidTr="00037198">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3C46A3" w:rsidRPr="00B22D9E" w:rsidRDefault="003C46A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4.3.5</w:t>
            </w:r>
          </w:p>
        </w:tc>
        <w:tc>
          <w:tcPr>
            <w:tcW w:w="1058"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Servicios de centros antirrábicos</w:t>
            </w:r>
          </w:p>
        </w:tc>
        <w:tc>
          <w:tcPr>
            <w:tcW w:w="753"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457,554.00 </w:t>
            </w:r>
          </w:p>
        </w:tc>
        <w:tc>
          <w:tcPr>
            <w:tcW w:w="489"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46,854.00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41,809.00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49,002.00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43,090.00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28,224.00 </w:t>
            </w:r>
          </w:p>
        </w:tc>
        <w:tc>
          <w:tcPr>
            <w:tcW w:w="491"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29,047.00 </w:t>
            </w:r>
          </w:p>
        </w:tc>
      </w:tr>
      <w:tr w:rsidR="003C46A3" w:rsidRPr="00B22D9E" w:rsidTr="00037198">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3C46A3" w:rsidRPr="00B22D9E" w:rsidRDefault="003C46A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4.3.6</w:t>
            </w:r>
          </w:p>
        </w:tc>
        <w:tc>
          <w:tcPr>
            <w:tcW w:w="1058"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sz w:val="16"/>
                <w:szCs w:val="16"/>
                <w:lang w:eastAsia="es-MX"/>
              </w:rPr>
              <w:t>Servicios prestados por la Tesorería</w:t>
            </w:r>
          </w:p>
        </w:tc>
        <w:tc>
          <w:tcPr>
            <w:tcW w:w="753"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9,177,244.00 </w:t>
            </w:r>
          </w:p>
        </w:tc>
        <w:tc>
          <w:tcPr>
            <w:tcW w:w="489"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795,165.00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669,272.00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778,022.00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720,351.00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709,374.00 </w:t>
            </w:r>
          </w:p>
        </w:tc>
        <w:tc>
          <w:tcPr>
            <w:tcW w:w="491"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782,789.00 </w:t>
            </w:r>
          </w:p>
        </w:tc>
      </w:tr>
      <w:tr w:rsidR="003C46A3" w:rsidRPr="00B22D9E" w:rsidTr="00037198">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3C46A3" w:rsidRPr="00B22D9E" w:rsidRDefault="003C46A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4.3.7</w:t>
            </w:r>
          </w:p>
        </w:tc>
        <w:tc>
          <w:tcPr>
            <w:tcW w:w="1058"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rPr>
                <w:rFonts w:ascii="Arial" w:eastAsia="Times New Roman" w:hAnsi="Arial" w:cs="Arial"/>
                <w:sz w:val="16"/>
                <w:szCs w:val="16"/>
                <w:lang w:eastAsia="es-MX"/>
              </w:rPr>
            </w:pPr>
            <w:r w:rsidRPr="00B22D9E">
              <w:rPr>
                <w:rFonts w:ascii="Arial" w:eastAsia="Times New Roman" w:hAnsi="Arial" w:cs="Arial"/>
                <w:color w:val="000000"/>
                <w:sz w:val="16"/>
                <w:szCs w:val="16"/>
                <w:lang w:eastAsia="es-MX"/>
              </w:rPr>
              <w:t>Servicios prestados por la Contraloría</w:t>
            </w:r>
          </w:p>
        </w:tc>
        <w:tc>
          <w:tcPr>
            <w:tcW w:w="753"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2,623,390.00 </w:t>
            </w:r>
          </w:p>
        </w:tc>
        <w:tc>
          <w:tcPr>
            <w:tcW w:w="489"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84,070.00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43,411.00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266,016.00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335,064.00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276,925.00 </w:t>
            </w:r>
          </w:p>
        </w:tc>
        <w:tc>
          <w:tcPr>
            <w:tcW w:w="491"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151,932.00 </w:t>
            </w:r>
          </w:p>
        </w:tc>
      </w:tr>
      <w:tr w:rsidR="003C46A3" w:rsidRPr="00B22D9E" w:rsidTr="00037198">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3C46A3" w:rsidRPr="00B22D9E" w:rsidRDefault="003C46A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4.4</w:t>
            </w:r>
          </w:p>
        </w:tc>
        <w:tc>
          <w:tcPr>
            <w:tcW w:w="1058"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Otros Derechos</w:t>
            </w:r>
          </w:p>
        </w:tc>
        <w:tc>
          <w:tcPr>
            <w:tcW w:w="753"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185,880,716.00 </w:t>
            </w:r>
          </w:p>
        </w:tc>
        <w:tc>
          <w:tcPr>
            <w:tcW w:w="489"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20,636,005.00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15,932,206.00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22,506,440.00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21,383,074.00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14,639,592.00 </w:t>
            </w:r>
          </w:p>
        </w:tc>
        <w:tc>
          <w:tcPr>
            <w:tcW w:w="491"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15,535,287.00 </w:t>
            </w:r>
          </w:p>
        </w:tc>
      </w:tr>
      <w:tr w:rsidR="003C46A3" w:rsidRPr="00B22D9E" w:rsidTr="00037198">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3C46A3" w:rsidRPr="00B22D9E" w:rsidRDefault="003C46A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4.4.1</w:t>
            </w:r>
          </w:p>
        </w:tc>
        <w:tc>
          <w:tcPr>
            <w:tcW w:w="1058"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Otorgamiento de Licencias y Refrendos</w:t>
            </w:r>
          </w:p>
        </w:tc>
        <w:tc>
          <w:tcPr>
            <w:tcW w:w="753"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47,208,943.00 </w:t>
            </w:r>
          </w:p>
        </w:tc>
        <w:tc>
          <w:tcPr>
            <w:tcW w:w="489"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15,770,705.00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6,904,009.00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13,314,296.00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3,864,292.00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1,540,245.00 </w:t>
            </w:r>
          </w:p>
        </w:tc>
        <w:tc>
          <w:tcPr>
            <w:tcW w:w="491"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1,645,379.00 </w:t>
            </w:r>
          </w:p>
        </w:tc>
      </w:tr>
      <w:tr w:rsidR="003C46A3" w:rsidRPr="00B22D9E" w:rsidTr="00037198">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3C46A3" w:rsidRPr="00B22D9E" w:rsidRDefault="003C46A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lastRenderedPageBreak/>
              <w:t>4.4.2</w:t>
            </w:r>
          </w:p>
        </w:tc>
        <w:tc>
          <w:tcPr>
            <w:tcW w:w="1058"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Por Obras Materiales</w:t>
            </w:r>
          </w:p>
        </w:tc>
        <w:tc>
          <w:tcPr>
            <w:tcW w:w="753"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111,310,409.00 </w:t>
            </w:r>
          </w:p>
        </w:tc>
        <w:tc>
          <w:tcPr>
            <w:tcW w:w="489"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3,584,809.00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7,865,853.00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6,254,145.00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14,562,181.00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10,876,641.00 </w:t>
            </w:r>
          </w:p>
        </w:tc>
        <w:tc>
          <w:tcPr>
            <w:tcW w:w="491"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11,533,471.00 </w:t>
            </w:r>
          </w:p>
        </w:tc>
      </w:tr>
      <w:tr w:rsidR="003C46A3" w:rsidRPr="00B22D9E" w:rsidTr="00037198">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3C46A3" w:rsidRPr="00B22D9E" w:rsidRDefault="003C46A3" w:rsidP="00BE1D3D">
            <w:pPr>
              <w:spacing w:after="0" w:line="240" w:lineRule="auto"/>
              <w:jc w:val="center"/>
              <w:rPr>
                <w:rFonts w:ascii="Arial" w:eastAsia="Times New Roman" w:hAnsi="Arial" w:cs="Arial"/>
                <w:color w:val="000000"/>
                <w:sz w:val="16"/>
                <w:szCs w:val="16"/>
                <w:lang w:eastAsia="es-MX"/>
              </w:rPr>
            </w:pPr>
          </w:p>
          <w:p w:rsidR="003C46A3" w:rsidRPr="00B22D9E" w:rsidRDefault="003C46A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4.4.3</w:t>
            </w:r>
          </w:p>
        </w:tc>
        <w:tc>
          <w:tcPr>
            <w:tcW w:w="1058"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rPr>
                <w:rFonts w:ascii="Arial" w:eastAsia="Times New Roman" w:hAnsi="Arial" w:cs="Arial"/>
                <w:color w:val="000000"/>
                <w:sz w:val="16"/>
                <w:szCs w:val="16"/>
                <w:lang w:eastAsia="es-MX"/>
              </w:rPr>
            </w:pPr>
          </w:p>
          <w:p w:rsidR="003C46A3" w:rsidRPr="00B22D9E" w:rsidRDefault="003C46A3"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Por certificados y constancias</w:t>
            </w:r>
          </w:p>
        </w:tc>
        <w:tc>
          <w:tcPr>
            <w:tcW w:w="753"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12,125,076.00 </w:t>
            </w:r>
          </w:p>
        </w:tc>
        <w:tc>
          <w:tcPr>
            <w:tcW w:w="489"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860,407.00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789,396.00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1,419,273.00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1,295,850.00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1,232,095.00 </w:t>
            </w:r>
          </w:p>
        </w:tc>
        <w:tc>
          <w:tcPr>
            <w:tcW w:w="491"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1,140,093.00 </w:t>
            </w:r>
          </w:p>
        </w:tc>
      </w:tr>
      <w:tr w:rsidR="003C46A3" w:rsidRPr="00B22D9E" w:rsidTr="00037198">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3C46A3" w:rsidRPr="00B22D9E" w:rsidRDefault="003C46A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4.4.4</w:t>
            </w:r>
          </w:p>
        </w:tc>
        <w:tc>
          <w:tcPr>
            <w:tcW w:w="1058"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Por anuncios y refrendos</w:t>
            </w:r>
          </w:p>
        </w:tc>
        <w:tc>
          <w:tcPr>
            <w:tcW w:w="753"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15,236,288.00 </w:t>
            </w:r>
          </w:p>
        </w:tc>
        <w:tc>
          <w:tcPr>
            <w:tcW w:w="489"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420,084.00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372,948.00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1,518,726.00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1,660,751.00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990,611.00 </w:t>
            </w:r>
          </w:p>
        </w:tc>
        <w:tc>
          <w:tcPr>
            <w:tcW w:w="491"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1,216,344.00 </w:t>
            </w:r>
          </w:p>
        </w:tc>
      </w:tr>
      <w:tr w:rsidR="003C46A3" w:rsidRPr="00B22D9E" w:rsidTr="00037198">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3C46A3" w:rsidRPr="00B22D9E" w:rsidRDefault="003C46A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4.5</w:t>
            </w:r>
          </w:p>
        </w:tc>
        <w:tc>
          <w:tcPr>
            <w:tcW w:w="1058"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Accesorios</w:t>
            </w:r>
          </w:p>
        </w:tc>
        <w:tc>
          <w:tcPr>
            <w:tcW w:w="753"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27,795,437.00 </w:t>
            </w:r>
          </w:p>
        </w:tc>
        <w:tc>
          <w:tcPr>
            <w:tcW w:w="489"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3,156,886.00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2,404,603.00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3,247,856.00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2,514,436.00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2,733,330.00 </w:t>
            </w:r>
          </w:p>
        </w:tc>
        <w:tc>
          <w:tcPr>
            <w:tcW w:w="491"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2,035,036.00 </w:t>
            </w:r>
          </w:p>
        </w:tc>
      </w:tr>
      <w:tr w:rsidR="003C46A3" w:rsidRPr="00B22D9E" w:rsidTr="00037198">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3C46A3" w:rsidRPr="00B22D9E" w:rsidRDefault="003C46A3" w:rsidP="00BE1D3D">
            <w:pPr>
              <w:spacing w:after="0" w:line="240" w:lineRule="auto"/>
              <w:jc w:val="center"/>
              <w:rPr>
                <w:rFonts w:ascii="Arial" w:eastAsia="Times New Roman" w:hAnsi="Arial" w:cs="Arial"/>
                <w:color w:val="000000"/>
                <w:sz w:val="16"/>
                <w:szCs w:val="16"/>
                <w:lang w:eastAsia="es-MX"/>
              </w:rPr>
            </w:pPr>
          </w:p>
          <w:p w:rsidR="003C46A3" w:rsidRPr="00B22D9E" w:rsidRDefault="003C46A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4.5.1</w:t>
            </w:r>
          </w:p>
        </w:tc>
        <w:tc>
          <w:tcPr>
            <w:tcW w:w="1058"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rPr>
                <w:rFonts w:ascii="Arial" w:eastAsia="Times New Roman" w:hAnsi="Arial" w:cs="Arial"/>
                <w:color w:val="000000"/>
                <w:sz w:val="16"/>
                <w:szCs w:val="16"/>
                <w:lang w:eastAsia="es-MX"/>
              </w:rPr>
            </w:pPr>
          </w:p>
          <w:p w:rsidR="003C46A3" w:rsidRPr="00B22D9E" w:rsidRDefault="003C46A3"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Servicio de recolección, transporte y disposición final de desechos sólidos</w:t>
            </w:r>
          </w:p>
        </w:tc>
        <w:tc>
          <w:tcPr>
            <w:tcW w:w="753"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4,428,416.00 </w:t>
            </w:r>
          </w:p>
        </w:tc>
        <w:tc>
          <w:tcPr>
            <w:tcW w:w="489"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708,277.00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521,648.00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587,167.00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223,839.00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251,141.00 </w:t>
            </w:r>
          </w:p>
        </w:tc>
        <w:tc>
          <w:tcPr>
            <w:tcW w:w="491"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207,814.00 </w:t>
            </w:r>
          </w:p>
        </w:tc>
      </w:tr>
      <w:tr w:rsidR="003C46A3"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bottom"/>
            <w:hideMark/>
          </w:tcPr>
          <w:p w:rsidR="003C46A3" w:rsidRPr="00B22D9E" w:rsidRDefault="003C46A3">
            <w:pPr>
              <w:jc w:val="right"/>
              <w:rPr>
                <w:rFonts w:ascii="Arial" w:hAnsi="Arial" w:cs="Arial"/>
                <w:color w:val="000000"/>
                <w:sz w:val="16"/>
                <w:szCs w:val="16"/>
              </w:rPr>
            </w:pPr>
            <w:r w:rsidRPr="00B22D9E">
              <w:rPr>
                <w:rFonts w:ascii="Arial" w:hAnsi="Arial" w:cs="Arial"/>
                <w:color w:val="000000"/>
                <w:sz w:val="16"/>
                <w:szCs w:val="16"/>
              </w:rPr>
              <w:t>4.5.2</w:t>
            </w:r>
          </w:p>
        </w:tc>
        <w:tc>
          <w:tcPr>
            <w:tcW w:w="105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Gastos de Notificación Ejecución Limpia</w:t>
            </w:r>
          </w:p>
        </w:tc>
        <w:tc>
          <w:tcPr>
            <w:tcW w:w="753"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104,604.00 </w:t>
            </w:r>
          </w:p>
        </w:tc>
        <w:tc>
          <w:tcPr>
            <w:tcW w:w="489"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6,468.00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5,941.00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8,537.00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2,244.00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5,516.00 </w:t>
            </w:r>
          </w:p>
        </w:tc>
        <w:tc>
          <w:tcPr>
            <w:tcW w:w="491"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3,088.00 </w:t>
            </w:r>
          </w:p>
        </w:tc>
      </w:tr>
      <w:tr w:rsidR="003C46A3"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bottom"/>
          </w:tcPr>
          <w:p w:rsidR="003C46A3" w:rsidRPr="00B22D9E" w:rsidRDefault="003C46A3">
            <w:pPr>
              <w:jc w:val="right"/>
              <w:rPr>
                <w:rFonts w:ascii="Arial" w:hAnsi="Arial" w:cs="Arial"/>
                <w:color w:val="000000"/>
                <w:sz w:val="16"/>
                <w:szCs w:val="16"/>
              </w:rPr>
            </w:pPr>
            <w:r w:rsidRPr="00B22D9E">
              <w:rPr>
                <w:rFonts w:ascii="Arial" w:hAnsi="Arial" w:cs="Arial"/>
                <w:color w:val="000000"/>
                <w:sz w:val="16"/>
                <w:szCs w:val="16"/>
              </w:rPr>
              <w:t>4.5.3</w:t>
            </w:r>
          </w:p>
        </w:tc>
        <w:tc>
          <w:tcPr>
            <w:tcW w:w="105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Intereses Pago Parcialidades Limpia</w:t>
            </w:r>
          </w:p>
        </w:tc>
        <w:tc>
          <w:tcPr>
            <w:tcW w:w="753"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10,279.00 </w:t>
            </w:r>
          </w:p>
        </w:tc>
        <w:tc>
          <w:tcPr>
            <w:tcW w:w="489"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247.00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765.00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892.00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941.00 </w:t>
            </w:r>
          </w:p>
        </w:tc>
        <w:tc>
          <w:tcPr>
            <w:tcW w:w="491"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421.00 </w:t>
            </w:r>
          </w:p>
        </w:tc>
      </w:tr>
      <w:tr w:rsidR="003C46A3"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bottom"/>
          </w:tcPr>
          <w:p w:rsidR="003C46A3" w:rsidRPr="00B22D9E" w:rsidRDefault="003C46A3">
            <w:pPr>
              <w:jc w:val="right"/>
              <w:rPr>
                <w:rFonts w:ascii="Arial" w:hAnsi="Arial" w:cs="Arial"/>
                <w:color w:val="000000"/>
                <w:sz w:val="16"/>
                <w:szCs w:val="16"/>
              </w:rPr>
            </w:pPr>
            <w:r w:rsidRPr="00B22D9E">
              <w:rPr>
                <w:rFonts w:ascii="Arial" w:hAnsi="Arial" w:cs="Arial"/>
                <w:color w:val="000000"/>
                <w:sz w:val="16"/>
                <w:szCs w:val="16"/>
              </w:rPr>
              <w:t>4.5.4</w:t>
            </w:r>
          </w:p>
        </w:tc>
        <w:tc>
          <w:tcPr>
            <w:tcW w:w="105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Multa Giro Comercial</w:t>
            </w:r>
          </w:p>
        </w:tc>
        <w:tc>
          <w:tcPr>
            <w:tcW w:w="753"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2,430,421.00 </w:t>
            </w:r>
          </w:p>
        </w:tc>
        <w:tc>
          <w:tcPr>
            <w:tcW w:w="489"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109,667.00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115,917.00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218,432.00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342,703.00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239,666.00 </w:t>
            </w:r>
          </w:p>
        </w:tc>
        <w:tc>
          <w:tcPr>
            <w:tcW w:w="491"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197,416.00 </w:t>
            </w:r>
          </w:p>
        </w:tc>
      </w:tr>
      <w:tr w:rsidR="003C46A3"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bottom"/>
          </w:tcPr>
          <w:p w:rsidR="003C46A3" w:rsidRPr="00B22D9E" w:rsidRDefault="003C46A3">
            <w:pPr>
              <w:jc w:val="right"/>
              <w:rPr>
                <w:rFonts w:ascii="Arial" w:hAnsi="Arial" w:cs="Arial"/>
                <w:color w:val="000000"/>
                <w:sz w:val="16"/>
                <w:szCs w:val="16"/>
              </w:rPr>
            </w:pPr>
            <w:r w:rsidRPr="00B22D9E">
              <w:rPr>
                <w:rFonts w:ascii="Arial" w:hAnsi="Arial" w:cs="Arial"/>
                <w:color w:val="000000"/>
                <w:sz w:val="16"/>
                <w:szCs w:val="16"/>
              </w:rPr>
              <w:t>4.5.5</w:t>
            </w:r>
          </w:p>
        </w:tc>
        <w:tc>
          <w:tcPr>
            <w:tcW w:w="105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Multa SDUS</w:t>
            </w:r>
          </w:p>
        </w:tc>
        <w:tc>
          <w:tcPr>
            <w:tcW w:w="753"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1,410,868.00 </w:t>
            </w:r>
          </w:p>
        </w:tc>
        <w:tc>
          <w:tcPr>
            <w:tcW w:w="489"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126,929.00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67,074.00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175,095.00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130,598.00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40,585.00 </w:t>
            </w:r>
          </w:p>
        </w:tc>
        <w:tc>
          <w:tcPr>
            <w:tcW w:w="491"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94,942.00 </w:t>
            </w:r>
          </w:p>
        </w:tc>
      </w:tr>
      <w:tr w:rsidR="003C46A3"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bottom"/>
          </w:tcPr>
          <w:p w:rsidR="003C46A3" w:rsidRPr="00B22D9E" w:rsidRDefault="003C46A3">
            <w:pPr>
              <w:jc w:val="right"/>
              <w:rPr>
                <w:rFonts w:ascii="Arial" w:hAnsi="Arial" w:cs="Arial"/>
                <w:color w:val="000000"/>
                <w:sz w:val="16"/>
                <w:szCs w:val="16"/>
              </w:rPr>
            </w:pPr>
            <w:r w:rsidRPr="00B22D9E">
              <w:rPr>
                <w:rFonts w:ascii="Arial" w:hAnsi="Arial" w:cs="Arial"/>
                <w:color w:val="000000"/>
                <w:sz w:val="16"/>
                <w:szCs w:val="16"/>
              </w:rPr>
              <w:t>4.5.6</w:t>
            </w:r>
          </w:p>
        </w:tc>
        <w:tc>
          <w:tcPr>
            <w:tcW w:w="105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Multa Via Pública</w:t>
            </w:r>
          </w:p>
        </w:tc>
        <w:tc>
          <w:tcPr>
            <w:tcW w:w="753"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146,579.00 </w:t>
            </w:r>
          </w:p>
        </w:tc>
        <w:tc>
          <w:tcPr>
            <w:tcW w:w="489"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13,283.00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1,992.00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996.00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6,266.00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4,351.00 </w:t>
            </w:r>
          </w:p>
        </w:tc>
        <w:tc>
          <w:tcPr>
            <w:tcW w:w="491"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4,177.00 </w:t>
            </w:r>
          </w:p>
        </w:tc>
      </w:tr>
      <w:tr w:rsidR="003C46A3"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bottom"/>
          </w:tcPr>
          <w:p w:rsidR="003C46A3" w:rsidRPr="00B22D9E" w:rsidRDefault="003C46A3">
            <w:pPr>
              <w:jc w:val="right"/>
              <w:rPr>
                <w:rFonts w:ascii="Arial" w:hAnsi="Arial" w:cs="Arial"/>
                <w:color w:val="000000"/>
                <w:sz w:val="16"/>
                <w:szCs w:val="16"/>
              </w:rPr>
            </w:pPr>
            <w:r w:rsidRPr="00B22D9E">
              <w:rPr>
                <w:rFonts w:ascii="Arial" w:hAnsi="Arial" w:cs="Arial"/>
                <w:color w:val="000000"/>
                <w:sz w:val="16"/>
                <w:szCs w:val="16"/>
              </w:rPr>
              <w:t>4.5.7</w:t>
            </w:r>
          </w:p>
        </w:tc>
        <w:tc>
          <w:tcPr>
            <w:tcW w:w="105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Multa Limpia</w:t>
            </w:r>
          </w:p>
        </w:tc>
        <w:tc>
          <w:tcPr>
            <w:tcW w:w="753"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699,234.00 </w:t>
            </w:r>
          </w:p>
        </w:tc>
        <w:tc>
          <w:tcPr>
            <w:tcW w:w="489"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60,288.00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48,532.00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87,277.00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21,609.00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31,609.00 </w:t>
            </w:r>
          </w:p>
        </w:tc>
        <w:tc>
          <w:tcPr>
            <w:tcW w:w="491"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20,620.00 </w:t>
            </w:r>
          </w:p>
        </w:tc>
      </w:tr>
      <w:tr w:rsidR="003C46A3"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bottom"/>
          </w:tcPr>
          <w:p w:rsidR="003C46A3" w:rsidRPr="00B22D9E" w:rsidRDefault="003C46A3">
            <w:pPr>
              <w:jc w:val="right"/>
              <w:rPr>
                <w:rFonts w:ascii="Arial" w:hAnsi="Arial" w:cs="Arial"/>
                <w:color w:val="000000"/>
                <w:sz w:val="16"/>
                <w:szCs w:val="16"/>
              </w:rPr>
            </w:pPr>
            <w:r w:rsidRPr="00B22D9E">
              <w:rPr>
                <w:rFonts w:ascii="Arial" w:hAnsi="Arial" w:cs="Arial"/>
                <w:color w:val="000000"/>
                <w:sz w:val="16"/>
                <w:szCs w:val="16"/>
              </w:rPr>
              <w:t>4.5.8</w:t>
            </w:r>
          </w:p>
        </w:tc>
        <w:tc>
          <w:tcPr>
            <w:tcW w:w="105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Multa Anuncios Publicitarios</w:t>
            </w:r>
          </w:p>
        </w:tc>
        <w:tc>
          <w:tcPr>
            <w:tcW w:w="753"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342,651.00 </w:t>
            </w:r>
          </w:p>
        </w:tc>
        <w:tc>
          <w:tcPr>
            <w:tcW w:w="489"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21,125.00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10,443.00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82,673.00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45,499.00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111,392.00 </w:t>
            </w:r>
          </w:p>
        </w:tc>
        <w:tc>
          <w:tcPr>
            <w:tcW w:w="491"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13,924.00 </w:t>
            </w:r>
          </w:p>
        </w:tc>
      </w:tr>
      <w:tr w:rsidR="003C46A3"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bottom"/>
          </w:tcPr>
          <w:p w:rsidR="003C46A3" w:rsidRPr="00B22D9E" w:rsidRDefault="003C46A3">
            <w:pPr>
              <w:jc w:val="right"/>
              <w:rPr>
                <w:rFonts w:ascii="Arial" w:hAnsi="Arial" w:cs="Arial"/>
                <w:color w:val="000000"/>
                <w:sz w:val="16"/>
                <w:szCs w:val="16"/>
              </w:rPr>
            </w:pPr>
            <w:r w:rsidRPr="00B22D9E">
              <w:rPr>
                <w:rFonts w:ascii="Arial" w:hAnsi="Arial" w:cs="Arial"/>
                <w:color w:val="000000"/>
                <w:sz w:val="16"/>
                <w:szCs w:val="16"/>
              </w:rPr>
              <w:lastRenderedPageBreak/>
              <w:t>4.5.9</w:t>
            </w:r>
          </w:p>
        </w:tc>
        <w:tc>
          <w:tcPr>
            <w:tcW w:w="105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Multa Contminación Ambiental</w:t>
            </w:r>
          </w:p>
        </w:tc>
        <w:tc>
          <w:tcPr>
            <w:tcW w:w="753"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905,446.00 </w:t>
            </w:r>
          </w:p>
        </w:tc>
        <w:tc>
          <w:tcPr>
            <w:tcW w:w="489"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52,716.00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129,172.00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125,688.00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111,712.00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183,257.00 </w:t>
            </w:r>
          </w:p>
        </w:tc>
        <w:tc>
          <w:tcPr>
            <w:tcW w:w="491"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119,354.00 </w:t>
            </w:r>
          </w:p>
        </w:tc>
      </w:tr>
      <w:tr w:rsidR="003C46A3"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bottom"/>
            <w:hideMark/>
          </w:tcPr>
          <w:p w:rsidR="003C46A3" w:rsidRPr="00B22D9E" w:rsidRDefault="003C46A3">
            <w:pPr>
              <w:jc w:val="right"/>
              <w:rPr>
                <w:rFonts w:ascii="Arial" w:hAnsi="Arial" w:cs="Arial"/>
                <w:color w:val="000000"/>
                <w:sz w:val="16"/>
                <w:szCs w:val="16"/>
              </w:rPr>
            </w:pPr>
            <w:r w:rsidRPr="00B22D9E">
              <w:rPr>
                <w:rFonts w:ascii="Arial" w:hAnsi="Arial" w:cs="Arial"/>
                <w:color w:val="000000"/>
                <w:sz w:val="16"/>
                <w:szCs w:val="16"/>
              </w:rPr>
              <w:t>4.5.10</w:t>
            </w:r>
          </w:p>
        </w:tc>
        <w:tc>
          <w:tcPr>
            <w:tcW w:w="105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Multa Unidad Normatividad Comercial</w:t>
            </w:r>
          </w:p>
        </w:tc>
        <w:tc>
          <w:tcPr>
            <w:tcW w:w="753"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14,672,539.00 </w:t>
            </w:r>
          </w:p>
        </w:tc>
        <w:tc>
          <w:tcPr>
            <w:tcW w:w="489"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1,979,020.00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1,273,886.00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1,581,667.00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1,334,804.00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1,514,692.00 </w:t>
            </w:r>
          </w:p>
        </w:tc>
        <w:tc>
          <w:tcPr>
            <w:tcW w:w="491"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1,178,031.00 </w:t>
            </w:r>
          </w:p>
        </w:tc>
      </w:tr>
      <w:tr w:rsidR="003C46A3"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bottom"/>
            <w:hideMark/>
          </w:tcPr>
          <w:p w:rsidR="003C46A3" w:rsidRPr="00B22D9E" w:rsidRDefault="003C46A3">
            <w:pPr>
              <w:jc w:val="right"/>
              <w:rPr>
                <w:rFonts w:ascii="Arial" w:hAnsi="Arial" w:cs="Arial"/>
                <w:color w:val="000000"/>
                <w:sz w:val="16"/>
                <w:szCs w:val="16"/>
              </w:rPr>
            </w:pPr>
            <w:r w:rsidRPr="00B22D9E">
              <w:rPr>
                <w:rFonts w:ascii="Arial" w:hAnsi="Arial" w:cs="Arial"/>
                <w:color w:val="000000"/>
                <w:sz w:val="16"/>
                <w:szCs w:val="16"/>
              </w:rPr>
              <w:t>4.5.11</w:t>
            </w:r>
          </w:p>
        </w:tc>
        <w:tc>
          <w:tcPr>
            <w:tcW w:w="105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Multa Protección Civil</w:t>
            </w:r>
          </w:p>
        </w:tc>
        <w:tc>
          <w:tcPr>
            <w:tcW w:w="753"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1,779,405.00 </w:t>
            </w:r>
          </w:p>
        </w:tc>
        <w:tc>
          <w:tcPr>
            <w:tcW w:w="489"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9,755.00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170,308.00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254,437.00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198,917.00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276,183.00 </w:t>
            </w:r>
          </w:p>
        </w:tc>
        <w:tc>
          <w:tcPr>
            <w:tcW w:w="491"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132,018.00 </w:t>
            </w:r>
          </w:p>
        </w:tc>
      </w:tr>
      <w:tr w:rsidR="003C46A3"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bottom"/>
            <w:hideMark/>
          </w:tcPr>
          <w:p w:rsidR="003C46A3" w:rsidRPr="00B22D9E" w:rsidRDefault="003C46A3">
            <w:pPr>
              <w:jc w:val="right"/>
              <w:rPr>
                <w:rFonts w:ascii="Arial" w:hAnsi="Arial" w:cs="Arial"/>
                <w:color w:val="000000"/>
                <w:sz w:val="16"/>
                <w:szCs w:val="16"/>
              </w:rPr>
            </w:pPr>
            <w:r w:rsidRPr="00B22D9E">
              <w:rPr>
                <w:rFonts w:ascii="Arial" w:hAnsi="Arial" w:cs="Arial"/>
                <w:color w:val="000000"/>
                <w:sz w:val="16"/>
                <w:szCs w:val="16"/>
              </w:rPr>
              <w:t>4.5.12</w:t>
            </w:r>
          </w:p>
        </w:tc>
        <w:tc>
          <w:tcPr>
            <w:tcW w:w="105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Intereses Pago Parcialidades Derechos</w:t>
            </w:r>
          </w:p>
        </w:tc>
        <w:tc>
          <w:tcPr>
            <w:tcW w:w="753"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28,778.00 </w:t>
            </w:r>
          </w:p>
        </w:tc>
        <w:tc>
          <w:tcPr>
            <w:tcW w:w="489"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55.00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819.00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8,003.00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7,922.00 </w:t>
            </w:r>
          </w:p>
        </w:tc>
        <w:tc>
          <w:tcPr>
            <w:tcW w:w="491"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5,993.00 </w:t>
            </w:r>
          </w:p>
        </w:tc>
      </w:tr>
      <w:tr w:rsidR="003C46A3"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bottom"/>
            <w:hideMark/>
          </w:tcPr>
          <w:p w:rsidR="003C46A3" w:rsidRPr="00B22D9E" w:rsidRDefault="003C46A3">
            <w:pPr>
              <w:jc w:val="right"/>
              <w:rPr>
                <w:rFonts w:ascii="Arial" w:hAnsi="Arial" w:cs="Arial"/>
                <w:color w:val="000000"/>
                <w:sz w:val="16"/>
                <w:szCs w:val="16"/>
              </w:rPr>
            </w:pPr>
            <w:r w:rsidRPr="00B22D9E">
              <w:rPr>
                <w:rFonts w:ascii="Arial" w:hAnsi="Arial" w:cs="Arial"/>
                <w:color w:val="000000"/>
                <w:sz w:val="16"/>
                <w:szCs w:val="16"/>
              </w:rPr>
              <w:t>4.5.13</w:t>
            </w:r>
          </w:p>
        </w:tc>
        <w:tc>
          <w:tcPr>
            <w:tcW w:w="105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Otros créditos</w:t>
            </w:r>
          </w:p>
        </w:tc>
        <w:tc>
          <w:tcPr>
            <w:tcW w:w="753"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836,217.00 </w:t>
            </w:r>
          </w:p>
        </w:tc>
        <w:tc>
          <w:tcPr>
            <w:tcW w:w="489"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69,358.00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59,388.00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124,303.00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87,350.00 </w:t>
            </w:r>
          </w:p>
        </w:tc>
        <w:tc>
          <w:tcPr>
            <w:tcW w:w="498"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66,075.00 </w:t>
            </w:r>
          </w:p>
        </w:tc>
        <w:tc>
          <w:tcPr>
            <w:tcW w:w="491" w:type="pct"/>
            <w:tcBorders>
              <w:top w:val="nil"/>
              <w:left w:val="nil"/>
              <w:bottom w:val="single" w:sz="4" w:space="0" w:color="auto"/>
              <w:right w:val="single" w:sz="4" w:space="0" w:color="auto"/>
            </w:tcBorders>
            <w:shd w:val="clear" w:color="auto" w:fill="auto"/>
            <w:noWrap/>
            <w:vAlign w:val="bottom"/>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57,238.00 </w:t>
            </w:r>
          </w:p>
        </w:tc>
      </w:tr>
      <w:tr w:rsidR="00E234A7"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bottom"/>
            <w:hideMark/>
          </w:tcPr>
          <w:p w:rsidR="00E234A7" w:rsidRPr="00B22D9E" w:rsidRDefault="00E234A7" w:rsidP="00E234A7">
            <w:pPr>
              <w:jc w:val="center"/>
              <w:rPr>
                <w:rFonts w:ascii="Arial" w:hAnsi="Arial" w:cs="Arial"/>
                <w:color w:val="000000"/>
                <w:sz w:val="16"/>
                <w:szCs w:val="16"/>
              </w:rPr>
            </w:pPr>
            <w:r w:rsidRPr="00B22D9E">
              <w:rPr>
                <w:rFonts w:ascii="Arial" w:hAnsi="Arial" w:cs="Arial"/>
                <w:color w:val="000000"/>
                <w:sz w:val="16"/>
                <w:szCs w:val="16"/>
              </w:rPr>
              <w:t>4.9</w:t>
            </w:r>
          </w:p>
        </w:tc>
        <w:tc>
          <w:tcPr>
            <w:tcW w:w="1058" w:type="pct"/>
            <w:tcBorders>
              <w:top w:val="nil"/>
              <w:left w:val="nil"/>
              <w:bottom w:val="single" w:sz="4" w:space="0" w:color="auto"/>
              <w:right w:val="single" w:sz="4" w:space="0" w:color="auto"/>
            </w:tcBorders>
            <w:shd w:val="clear" w:color="auto" w:fill="auto"/>
            <w:noWrap/>
            <w:vAlign w:val="bottom"/>
            <w:hideMark/>
          </w:tcPr>
          <w:p w:rsidR="00E234A7" w:rsidRPr="00B22D9E" w:rsidRDefault="00E234A7" w:rsidP="00841D03">
            <w:pPr>
              <w:rPr>
                <w:rFonts w:ascii="Arial" w:hAnsi="Arial" w:cs="Arial"/>
                <w:color w:val="000000"/>
                <w:sz w:val="16"/>
                <w:szCs w:val="16"/>
              </w:rPr>
            </w:pPr>
            <w:r w:rsidRPr="00B22D9E">
              <w:rPr>
                <w:rFonts w:ascii="Arial" w:hAnsi="Arial" w:cs="Arial"/>
                <w:color w:val="000000"/>
                <w:sz w:val="16"/>
                <w:szCs w:val="16"/>
              </w:rPr>
              <w:t>Derechos no comprendidos en las fracciones de la Ley de Ingresos causadas en ejercicios fiscales anteriores pendiente de liquidación o pagos</w:t>
            </w:r>
          </w:p>
        </w:tc>
        <w:tc>
          <w:tcPr>
            <w:tcW w:w="753"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color w:val="000000"/>
                <w:sz w:val="16"/>
                <w:szCs w:val="16"/>
              </w:rPr>
            </w:pPr>
            <w:r w:rsidRPr="00B22D9E">
              <w:rPr>
                <w:rFonts w:ascii="Arial" w:hAnsi="Arial" w:cs="Arial"/>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r>
      <w:tr w:rsidR="003C46A3" w:rsidRPr="00B22D9E" w:rsidTr="00037198">
        <w:trPr>
          <w:trHeight w:val="242"/>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3C46A3" w:rsidRPr="00B22D9E" w:rsidRDefault="003C46A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b/>
                <w:bCs/>
                <w:color w:val="000000"/>
                <w:sz w:val="16"/>
                <w:szCs w:val="16"/>
                <w:lang w:eastAsia="es-MX"/>
              </w:rPr>
              <w:t>5</w:t>
            </w:r>
          </w:p>
        </w:tc>
        <w:tc>
          <w:tcPr>
            <w:tcW w:w="1058" w:type="pct"/>
            <w:tcBorders>
              <w:top w:val="nil"/>
              <w:left w:val="nil"/>
              <w:bottom w:val="single" w:sz="4" w:space="0" w:color="auto"/>
              <w:right w:val="single" w:sz="4" w:space="0" w:color="auto"/>
            </w:tcBorders>
            <w:shd w:val="clear" w:color="auto" w:fill="auto"/>
            <w:vAlign w:val="center"/>
            <w:hideMark/>
          </w:tcPr>
          <w:p w:rsidR="003C46A3" w:rsidRPr="00B22D9E" w:rsidRDefault="003C46A3"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b/>
                <w:bCs/>
                <w:color w:val="000000"/>
                <w:sz w:val="16"/>
                <w:szCs w:val="16"/>
                <w:lang w:eastAsia="es-MX"/>
              </w:rPr>
              <w:t>Productos</w:t>
            </w:r>
          </w:p>
        </w:tc>
        <w:tc>
          <w:tcPr>
            <w:tcW w:w="753"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42,798,772.00 </w:t>
            </w:r>
          </w:p>
        </w:tc>
        <w:tc>
          <w:tcPr>
            <w:tcW w:w="489"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2,201,847.00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6,142,654.00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4,534,803.00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5,863,834.00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5,194,100.00 </w:t>
            </w:r>
          </w:p>
        </w:tc>
        <w:tc>
          <w:tcPr>
            <w:tcW w:w="491"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4,525,178.00 </w:t>
            </w:r>
          </w:p>
        </w:tc>
      </w:tr>
      <w:tr w:rsidR="003C46A3" w:rsidRPr="00B22D9E" w:rsidTr="00037198">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jc w:val="center"/>
              <w:rPr>
                <w:rFonts w:ascii="Arial" w:eastAsia="Times New Roman" w:hAnsi="Arial" w:cs="Arial"/>
                <w:b/>
                <w:bCs/>
                <w:color w:val="000000"/>
                <w:sz w:val="16"/>
                <w:szCs w:val="16"/>
                <w:lang w:eastAsia="es-MX"/>
              </w:rPr>
            </w:pPr>
            <w:r w:rsidRPr="00B22D9E">
              <w:rPr>
                <w:rFonts w:ascii="Arial" w:eastAsia="Times New Roman" w:hAnsi="Arial" w:cs="Arial"/>
                <w:color w:val="000000"/>
                <w:sz w:val="16"/>
                <w:szCs w:val="16"/>
                <w:lang w:eastAsia="es-MX"/>
              </w:rPr>
              <w:t>5.1</w:t>
            </w:r>
          </w:p>
        </w:tc>
        <w:tc>
          <w:tcPr>
            <w:tcW w:w="1058"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rPr>
                <w:rFonts w:ascii="Arial" w:eastAsia="Times New Roman" w:hAnsi="Arial" w:cs="Arial"/>
                <w:b/>
                <w:bCs/>
                <w:color w:val="000000"/>
                <w:sz w:val="16"/>
                <w:szCs w:val="16"/>
                <w:lang w:eastAsia="es-MX"/>
              </w:rPr>
            </w:pPr>
            <w:r w:rsidRPr="00B22D9E">
              <w:rPr>
                <w:rFonts w:ascii="Arial" w:eastAsia="Times New Roman" w:hAnsi="Arial" w:cs="Arial"/>
                <w:color w:val="000000"/>
                <w:sz w:val="16"/>
                <w:szCs w:val="16"/>
                <w:lang w:eastAsia="es-MX"/>
              </w:rPr>
              <w:t>Productos de tipo corriente</w:t>
            </w:r>
          </w:p>
        </w:tc>
        <w:tc>
          <w:tcPr>
            <w:tcW w:w="753"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42,798,772.00 </w:t>
            </w:r>
          </w:p>
        </w:tc>
        <w:tc>
          <w:tcPr>
            <w:tcW w:w="489"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2,201,847.00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6,142,654.00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4,534,803.00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5,863,834.00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5,194,100.00 </w:t>
            </w:r>
          </w:p>
        </w:tc>
        <w:tc>
          <w:tcPr>
            <w:tcW w:w="491"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4,525,178.00 </w:t>
            </w:r>
          </w:p>
        </w:tc>
      </w:tr>
      <w:tr w:rsidR="003C46A3" w:rsidRPr="00B22D9E" w:rsidTr="00037198">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5.1.1</w:t>
            </w:r>
          </w:p>
        </w:tc>
        <w:tc>
          <w:tcPr>
            <w:tcW w:w="1058"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Por venta de información del sistema geográfico</w:t>
            </w:r>
          </w:p>
        </w:tc>
        <w:tc>
          <w:tcPr>
            <w:tcW w:w="753"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1,382,581.00 </w:t>
            </w:r>
          </w:p>
        </w:tc>
        <w:tc>
          <w:tcPr>
            <w:tcW w:w="489"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67,183.00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130,456.00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146,076.00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116,077.00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142,373.00 </w:t>
            </w:r>
          </w:p>
        </w:tc>
        <w:tc>
          <w:tcPr>
            <w:tcW w:w="491"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137,800.00 </w:t>
            </w:r>
          </w:p>
        </w:tc>
      </w:tr>
      <w:tr w:rsidR="003C46A3" w:rsidRPr="00B22D9E" w:rsidTr="00037198">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5.1.2</w:t>
            </w:r>
          </w:p>
        </w:tc>
        <w:tc>
          <w:tcPr>
            <w:tcW w:w="1058"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Por exámenes y venta de formas oficiales</w:t>
            </w:r>
          </w:p>
        </w:tc>
        <w:tc>
          <w:tcPr>
            <w:tcW w:w="753"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4,148,623.00 </w:t>
            </w:r>
          </w:p>
        </w:tc>
        <w:tc>
          <w:tcPr>
            <w:tcW w:w="489"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572,446.00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581,543.00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700,381.00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233,899.00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806,543.00 </w:t>
            </w:r>
          </w:p>
        </w:tc>
        <w:tc>
          <w:tcPr>
            <w:tcW w:w="491"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330,210.00 </w:t>
            </w:r>
          </w:p>
        </w:tc>
      </w:tr>
      <w:tr w:rsidR="003C46A3" w:rsidRPr="00B22D9E" w:rsidTr="00037198">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5.1.3</w:t>
            </w:r>
          </w:p>
        </w:tc>
        <w:tc>
          <w:tcPr>
            <w:tcW w:w="1058"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Por impartición de cursos y/o talleres</w:t>
            </w:r>
          </w:p>
        </w:tc>
        <w:tc>
          <w:tcPr>
            <w:tcW w:w="753"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277,724.00 </w:t>
            </w:r>
          </w:p>
        </w:tc>
        <w:tc>
          <w:tcPr>
            <w:tcW w:w="489"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21,245.00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17,550.00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16,319.00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17,550.00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46,493.00 </w:t>
            </w:r>
          </w:p>
        </w:tc>
        <w:tc>
          <w:tcPr>
            <w:tcW w:w="491"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24,632.00 </w:t>
            </w:r>
          </w:p>
        </w:tc>
      </w:tr>
      <w:tr w:rsidR="003C46A3" w:rsidRPr="00B22D9E" w:rsidTr="00037198">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lastRenderedPageBreak/>
              <w:t>5.1.4</w:t>
            </w:r>
          </w:p>
        </w:tc>
        <w:tc>
          <w:tcPr>
            <w:tcW w:w="1058"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Otros productos</w:t>
            </w:r>
          </w:p>
        </w:tc>
        <w:tc>
          <w:tcPr>
            <w:tcW w:w="753"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13,256,375.00 </w:t>
            </w:r>
          </w:p>
        </w:tc>
        <w:tc>
          <w:tcPr>
            <w:tcW w:w="489"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882,522.00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2,426,366.00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715,053.00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2,122,603.00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1,011,270.00 </w:t>
            </w:r>
          </w:p>
        </w:tc>
        <w:tc>
          <w:tcPr>
            <w:tcW w:w="491"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954,252.00 </w:t>
            </w:r>
          </w:p>
        </w:tc>
      </w:tr>
      <w:tr w:rsidR="003C46A3" w:rsidRPr="00B22D9E" w:rsidTr="00037198">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5.1.5</w:t>
            </w:r>
          </w:p>
        </w:tc>
        <w:tc>
          <w:tcPr>
            <w:tcW w:w="1058"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Intereses</w:t>
            </w:r>
          </w:p>
        </w:tc>
        <w:tc>
          <w:tcPr>
            <w:tcW w:w="753"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23,733,469.00 </w:t>
            </w:r>
          </w:p>
        </w:tc>
        <w:tc>
          <w:tcPr>
            <w:tcW w:w="489"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658,451.00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2,986,739.00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2,956,974.00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3,373,705.00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3,187,421.00 </w:t>
            </w:r>
          </w:p>
        </w:tc>
        <w:tc>
          <w:tcPr>
            <w:tcW w:w="491"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3,078,284.00 </w:t>
            </w:r>
          </w:p>
        </w:tc>
      </w:tr>
      <w:tr w:rsidR="00A11ACA" w:rsidRPr="00B22D9E" w:rsidTr="00410D7D">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A11ACA" w:rsidRPr="00B22D9E" w:rsidRDefault="00A11ACA"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5.2</w:t>
            </w:r>
          </w:p>
        </w:tc>
        <w:tc>
          <w:tcPr>
            <w:tcW w:w="105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Productos de capital</w:t>
            </w:r>
          </w:p>
        </w:tc>
        <w:tc>
          <w:tcPr>
            <w:tcW w:w="753" w:type="pct"/>
            <w:tcBorders>
              <w:top w:val="nil"/>
              <w:left w:val="nil"/>
              <w:bottom w:val="single" w:sz="4" w:space="0" w:color="auto"/>
              <w:right w:val="single" w:sz="4" w:space="0" w:color="auto"/>
            </w:tcBorders>
            <w:shd w:val="clear" w:color="auto" w:fill="auto"/>
            <w:noWrap/>
            <w:vAlign w:val="center"/>
          </w:tcPr>
          <w:p w:rsidR="00A11ACA" w:rsidRPr="00B22D9E" w:rsidRDefault="00A11ACA" w:rsidP="008E099B">
            <w:pPr>
              <w:jc w:val="right"/>
              <w:rPr>
                <w:rFonts w:ascii="Arial" w:eastAsia="Times New Roman" w:hAnsi="Arial" w:cs="Arial"/>
                <w:b/>
                <w:bCs/>
                <w:color w:val="000000"/>
                <w:sz w:val="16"/>
                <w:szCs w:val="16"/>
                <w:lang w:eastAsia="es-MX"/>
              </w:rPr>
            </w:pPr>
            <w:r w:rsidRPr="00B22D9E">
              <w:rPr>
                <w:rFonts w:ascii="Arial" w:eastAsia="Times New Roman" w:hAnsi="Arial" w:cs="Arial"/>
                <w:b/>
                <w:bCs/>
                <w:color w:val="000000"/>
                <w:sz w:val="16"/>
                <w:szCs w:val="16"/>
                <w:lang w:eastAsia="es-MX"/>
              </w:rPr>
              <w:t>-</w:t>
            </w:r>
          </w:p>
        </w:tc>
        <w:tc>
          <w:tcPr>
            <w:tcW w:w="489" w:type="pct"/>
            <w:tcBorders>
              <w:top w:val="nil"/>
              <w:left w:val="nil"/>
              <w:bottom w:val="single" w:sz="4" w:space="0" w:color="auto"/>
              <w:right w:val="single" w:sz="4" w:space="0" w:color="auto"/>
            </w:tcBorders>
            <w:shd w:val="clear" w:color="auto" w:fill="auto"/>
            <w:noWrap/>
            <w:vAlign w:val="center"/>
          </w:tcPr>
          <w:p w:rsidR="00A11ACA" w:rsidRPr="00B22D9E" w:rsidRDefault="00A11ACA" w:rsidP="008E099B">
            <w:pPr>
              <w:jc w:val="right"/>
              <w:rPr>
                <w:rFonts w:ascii="Arial" w:eastAsia="Times New Roman" w:hAnsi="Arial" w:cs="Arial"/>
                <w:b/>
                <w:bCs/>
                <w:color w:val="000000"/>
                <w:sz w:val="16"/>
                <w:szCs w:val="16"/>
                <w:lang w:eastAsia="es-MX"/>
              </w:rPr>
            </w:pPr>
            <w:r w:rsidRPr="00B22D9E">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tcPr>
          <w:p w:rsidR="00A11ACA" w:rsidRPr="00B22D9E" w:rsidRDefault="00A11ACA" w:rsidP="008E099B">
            <w:pPr>
              <w:jc w:val="right"/>
              <w:rPr>
                <w:rFonts w:ascii="Arial" w:eastAsia="Times New Roman" w:hAnsi="Arial" w:cs="Arial"/>
                <w:b/>
                <w:bCs/>
                <w:color w:val="000000"/>
                <w:sz w:val="16"/>
                <w:szCs w:val="16"/>
                <w:lang w:eastAsia="es-MX"/>
              </w:rPr>
            </w:pPr>
            <w:r w:rsidRPr="00B22D9E">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tcPr>
          <w:p w:rsidR="00A11ACA" w:rsidRPr="00B22D9E" w:rsidRDefault="00A11ACA" w:rsidP="008E099B">
            <w:pPr>
              <w:jc w:val="right"/>
              <w:rPr>
                <w:rFonts w:ascii="Arial" w:eastAsia="Times New Roman" w:hAnsi="Arial" w:cs="Arial"/>
                <w:b/>
                <w:bCs/>
                <w:color w:val="000000"/>
                <w:sz w:val="16"/>
                <w:szCs w:val="16"/>
                <w:lang w:eastAsia="es-MX"/>
              </w:rPr>
            </w:pPr>
            <w:r w:rsidRPr="00B22D9E">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tcPr>
          <w:p w:rsidR="00A11ACA" w:rsidRPr="00B22D9E" w:rsidRDefault="00A11ACA" w:rsidP="008E099B">
            <w:pPr>
              <w:jc w:val="right"/>
              <w:rPr>
                <w:rFonts w:ascii="Arial" w:eastAsia="Times New Roman" w:hAnsi="Arial" w:cs="Arial"/>
                <w:b/>
                <w:bCs/>
                <w:color w:val="000000"/>
                <w:sz w:val="16"/>
                <w:szCs w:val="16"/>
                <w:lang w:eastAsia="es-MX"/>
              </w:rPr>
            </w:pPr>
            <w:r w:rsidRPr="00B22D9E">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tcPr>
          <w:p w:rsidR="00A11ACA" w:rsidRPr="00B22D9E" w:rsidRDefault="00A11ACA" w:rsidP="008E099B">
            <w:pPr>
              <w:jc w:val="right"/>
              <w:rPr>
                <w:rFonts w:ascii="Arial" w:eastAsia="Times New Roman" w:hAnsi="Arial" w:cs="Arial"/>
                <w:b/>
                <w:bCs/>
                <w:color w:val="000000"/>
                <w:sz w:val="16"/>
                <w:szCs w:val="16"/>
                <w:lang w:eastAsia="es-MX"/>
              </w:rPr>
            </w:pPr>
            <w:r w:rsidRPr="00B22D9E">
              <w:rPr>
                <w:rFonts w:ascii="Arial" w:eastAsia="Times New Roman" w:hAnsi="Arial" w:cs="Arial"/>
                <w:b/>
                <w:bCs/>
                <w:color w:val="000000"/>
                <w:sz w:val="16"/>
                <w:szCs w:val="16"/>
                <w:lang w:eastAsia="es-MX"/>
              </w:rPr>
              <w:t>-</w:t>
            </w:r>
          </w:p>
        </w:tc>
        <w:tc>
          <w:tcPr>
            <w:tcW w:w="491" w:type="pct"/>
            <w:tcBorders>
              <w:top w:val="nil"/>
              <w:left w:val="nil"/>
              <w:bottom w:val="single" w:sz="4" w:space="0" w:color="auto"/>
              <w:right w:val="single" w:sz="4" w:space="0" w:color="auto"/>
            </w:tcBorders>
            <w:shd w:val="clear" w:color="auto" w:fill="auto"/>
            <w:noWrap/>
            <w:vAlign w:val="center"/>
          </w:tcPr>
          <w:p w:rsidR="00A11ACA" w:rsidRPr="00B22D9E" w:rsidRDefault="00A11ACA" w:rsidP="008E099B">
            <w:pPr>
              <w:jc w:val="right"/>
              <w:rPr>
                <w:rFonts w:ascii="Arial" w:eastAsia="Times New Roman" w:hAnsi="Arial" w:cs="Arial"/>
                <w:b/>
                <w:bCs/>
                <w:color w:val="000000"/>
                <w:sz w:val="16"/>
                <w:szCs w:val="16"/>
                <w:lang w:eastAsia="es-MX"/>
              </w:rPr>
            </w:pPr>
            <w:r w:rsidRPr="00B22D9E">
              <w:rPr>
                <w:rFonts w:ascii="Arial" w:eastAsia="Times New Roman" w:hAnsi="Arial" w:cs="Arial"/>
                <w:b/>
                <w:bCs/>
                <w:color w:val="000000"/>
                <w:sz w:val="16"/>
                <w:szCs w:val="16"/>
                <w:lang w:eastAsia="es-MX"/>
              </w:rPr>
              <w:t>-</w:t>
            </w:r>
          </w:p>
        </w:tc>
      </w:tr>
      <w:tr w:rsidR="00A11ACA" w:rsidRPr="00B22D9E" w:rsidTr="00410D7D">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A11ACA" w:rsidRPr="00B22D9E" w:rsidRDefault="00A11ACA"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5.3</w:t>
            </w:r>
          </w:p>
        </w:tc>
        <w:tc>
          <w:tcPr>
            <w:tcW w:w="105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Productos no comprendidos en las fracciones de la Ley de Ingresos causadas en ejercicios fiscales anteriores pendiente de liquidación o pago</w:t>
            </w:r>
          </w:p>
        </w:tc>
        <w:tc>
          <w:tcPr>
            <w:tcW w:w="753"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8E099B">
            <w:pPr>
              <w:jc w:val="right"/>
              <w:rPr>
                <w:rFonts w:ascii="Arial" w:eastAsia="Times New Roman" w:hAnsi="Arial" w:cs="Arial"/>
                <w:b/>
                <w:bCs/>
                <w:color w:val="000000"/>
                <w:sz w:val="16"/>
                <w:szCs w:val="16"/>
                <w:lang w:eastAsia="es-MX"/>
              </w:rPr>
            </w:pPr>
            <w:r w:rsidRPr="00B22D9E">
              <w:rPr>
                <w:rFonts w:ascii="Arial" w:eastAsia="Times New Roman" w:hAnsi="Arial" w:cs="Arial"/>
                <w:b/>
                <w:bCs/>
                <w:color w:val="000000"/>
                <w:sz w:val="16"/>
                <w:szCs w:val="16"/>
                <w:lang w:eastAsia="es-MX"/>
              </w:rPr>
              <w:t>-</w:t>
            </w:r>
          </w:p>
        </w:tc>
        <w:tc>
          <w:tcPr>
            <w:tcW w:w="489"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8E099B">
            <w:pPr>
              <w:jc w:val="right"/>
              <w:rPr>
                <w:rFonts w:ascii="Arial" w:eastAsia="Times New Roman" w:hAnsi="Arial" w:cs="Arial"/>
                <w:b/>
                <w:bCs/>
                <w:color w:val="000000"/>
                <w:sz w:val="16"/>
                <w:szCs w:val="16"/>
                <w:lang w:eastAsia="es-MX"/>
              </w:rPr>
            </w:pPr>
            <w:r w:rsidRPr="00B22D9E">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8E099B">
            <w:pPr>
              <w:jc w:val="right"/>
              <w:rPr>
                <w:rFonts w:ascii="Arial" w:eastAsia="Times New Roman" w:hAnsi="Arial" w:cs="Arial"/>
                <w:b/>
                <w:bCs/>
                <w:color w:val="000000"/>
                <w:sz w:val="16"/>
                <w:szCs w:val="16"/>
                <w:lang w:eastAsia="es-MX"/>
              </w:rPr>
            </w:pPr>
            <w:r w:rsidRPr="00B22D9E">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8E099B">
            <w:pPr>
              <w:jc w:val="right"/>
              <w:rPr>
                <w:rFonts w:ascii="Arial" w:eastAsia="Times New Roman" w:hAnsi="Arial" w:cs="Arial"/>
                <w:b/>
                <w:bCs/>
                <w:color w:val="000000"/>
                <w:sz w:val="16"/>
                <w:szCs w:val="16"/>
                <w:lang w:eastAsia="es-MX"/>
              </w:rPr>
            </w:pPr>
            <w:r w:rsidRPr="00B22D9E">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8E099B">
            <w:pPr>
              <w:jc w:val="right"/>
              <w:rPr>
                <w:rFonts w:ascii="Arial" w:eastAsia="Times New Roman" w:hAnsi="Arial" w:cs="Arial"/>
                <w:b/>
                <w:bCs/>
                <w:color w:val="000000"/>
                <w:sz w:val="16"/>
                <w:szCs w:val="16"/>
                <w:lang w:eastAsia="es-MX"/>
              </w:rPr>
            </w:pPr>
            <w:r w:rsidRPr="00B22D9E">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8E099B">
            <w:pPr>
              <w:jc w:val="right"/>
              <w:rPr>
                <w:rFonts w:ascii="Arial" w:eastAsia="Times New Roman" w:hAnsi="Arial" w:cs="Arial"/>
                <w:b/>
                <w:bCs/>
                <w:color w:val="000000"/>
                <w:sz w:val="16"/>
                <w:szCs w:val="16"/>
                <w:lang w:eastAsia="es-MX"/>
              </w:rPr>
            </w:pPr>
            <w:r w:rsidRPr="00B22D9E">
              <w:rPr>
                <w:rFonts w:ascii="Arial" w:eastAsia="Times New Roman" w:hAnsi="Arial" w:cs="Arial"/>
                <w:b/>
                <w:bCs/>
                <w:color w:val="000000"/>
                <w:sz w:val="16"/>
                <w:szCs w:val="16"/>
                <w:lang w:eastAsia="es-MX"/>
              </w:rPr>
              <w:t>-</w:t>
            </w:r>
          </w:p>
        </w:tc>
        <w:tc>
          <w:tcPr>
            <w:tcW w:w="491" w:type="pct"/>
            <w:tcBorders>
              <w:top w:val="nil"/>
              <w:left w:val="nil"/>
              <w:bottom w:val="single" w:sz="4" w:space="0" w:color="auto"/>
              <w:right w:val="single" w:sz="4" w:space="0" w:color="auto"/>
            </w:tcBorders>
            <w:shd w:val="clear" w:color="auto" w:fill="auto"/>
            <w:noWrap/>
            <w:vAlign w:val="center"/>
            <w:hideMark/>
          </w:tcPr>
          <w:p w:rsidR="00A11ACA" w:rsidRPr="00B22D9E" w:rsidRDefault="00A11ACA" w:rsidP="008E099B">
            <w:pPr>
              <w:jc w:val="right"/>
              <w:rPr>
                <w:rFonts w:ascii="Arial" w:eastAsia="Times New Roman" w:hAnsi="Arial" w:cs="Arial"/>
                <w:b/>
                <w:bCs/>
                <w:color w:val="000000"/>
                <w:sz w:val="16"/>
                <w:szCs w:val="16"/>
                <w:lang w:eastAsia="es-MX"/>
              </w:rPr>
            </w:pPr>
            <w:r w:rsidRPr="00B22D9E">
              <w:rPr>
                <w:rFonts w:ascii="Arial" w:eastAsia="Times New Roman" w:hAnsi="Arial" w:cs="Arial"/>
                <w:b/>
                <w:bCs/>
                <w:color w:val="000000"/>
                <w:sz w:val="16"/>
                <w:szCs w:val="16"/>
                <w:lang w:eastAsia="es-MX"/>
              </w:rPr>
              <w:t>-</w:t>
            </w:r>
          </w:p>
        </w:tc>
      </w:tr>
      <w:tr w:rsidR="003C46A3" w:rsidRPr="00B22D9E" w:rsidTr="00037198">
        <w:trPr>
          <w:trHeight w:val="242"/>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3C46A3" w:rsidRPr="00B22D9E" w:rsidRDefault="003C46A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b/>
                <w:bCs/>
                <w:color w:val="000000"/>
                <w:sz w:val="16"/>
                <w:szCs w:val="16"/>
                <w:lang w:eastAsia="es-MX"/>
              </w:rPr>
              <w:t>6</w:t>
            </w:r>
          </w:p>
        </w:tc>
        <w:tc>
          <w:tcPr>
            <w:tcW w:w="1058" w:type="pct"/>
            <w:tcBorders>
              <w:top w:val="nil"/>
              <w:left w:val="nil"/>
              <w:bottom w:val="single" w:sz="4" w:space="0" w:color="auto"/>
              <w:right w:val="single" w:sz="4" w:space="0" w:color="auto"/>
            </w:tcBorders>
            <w:shd w:val="clear" w:color="auto" w:fill="auto"/>
            <w:vAlign w:val="center"/>
            <w:hideMark/>
          </w:tcPr>
          <w:p w:rsidR="003C46A3" w:rsidRPr="00B22D9E" w:rsidRDefault="003C46A3"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b/>
                <w:bCs/>
                <w:color w:val="000000"/>
                <w:sz w:val="16"/>
                <w:szCs w:val="16"/>
                <w:lang w:eastAsia="es-MX"/>
              </w:rPr>
              <w:t>Aprovechamientos</w:t>
            </w:r>
          </w:p>
        </w:tc>
        <w:tc>
          <w:tcPr>
            <w:tcW w:w="753"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129,132,833.00 </w:t>
            </w:r>
          </w:p>
        </w:tc>
        <w:tc>
          <w:tcPr>
            <w:tcW w:w="489"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9,063,372.00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9,797,045.00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9,871,019.00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9,705,507.00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10,398,002.00 </w:t>
            </w:r>
          </w:p>
        </w:tc>
        <w:tc>
          <w:tcPr>
            <w:tcW w:w="491"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9,948,791.00 </w:t>
            </w:r>
          </w:p>
        </w:tc>
      </w:tr>
      <w:tr w:rsidR="003C46A3" w:rsidRPr="00B22D9E" w:rsidTr="00037198">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jc w:val="center"/>
              <w:rPr>
                <w:rFonts w:ascii="Arial" w:eastAsia="Times New Roman" w:hAnsi="Arial" w:cs="Arial"/>
                <w:b/>
                <w:bCs/>
                <w:color w:val="000000"/>
                <w:sz w:val="16"/>
                <w:szCs w:val="16"/>
                <w:lang w:eastAsia="es-MX"/>
              </w:rPr>
            </w:pPr>
            <w:r w:rsidRPr="00B22D9E">
              <w:rPr>
                <w:rFonts w:ascii="Arial" w:eastAsia="Times New Roman" w:hAnsi="Arial" w:cs="Arial"/>
                <w:color w:val="000000"/>
                <w:sz w:val="16"/>
                <w:szCs w:val="16"/>
                <w:lang w:eastAsia="es-MX"/>
              </w:rPr>
              <w:t>6.1</w:t>
            </w:r>
          </w:p>
        </w:tc>
        <w:tc>
          <w:tcPr>
            <w:tcW w:w="1058"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rPr>
                <w:rFonts w:ascii="Arial" w:eastAsia="Times New Roman" w:hAnsi="Arial" w:cs="Arial"/>
                <w:b/>
                <w:bCs/>
                <w:color w:val="000000"/>
                <w:sz w:val="16"/>
                <w:szCs w:val="16"/>
                <w:lang w:eastAsia="es-MX"/>
              </w:rPr>
            </w:pPr>
            <w:r w:rsidRPr="00B22D9E">
              <w:rPr>
                <w:rFonts w:ascii="Arial" w:eastAsia="Times New Roman" w:hAnsi="Arial" w:cs="Arial"/>
                <w:color w:val="000000"/>
                <w:sz w:val="16"/>
                <w:szCs w:val="16"/>
                <w:lang w:eastAsia="es-MX"/>
              </w:rPr>
              <w:t>Aprovechamientos de tipo corriente</w:t>
            </w:r>
          </w:p>
        </w:tc>
        <w:tc>
          <w:tcPr>
            <w:tcW w:w="753"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129,130,731.00 </w:t>
            </w:r>
          </w:p>
        </w:tc>
        <w:tc>
          <w:tcPr>
            <w:tcW w:w="489"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9,063,372.00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9,797,045.00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9,870,966.00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9,705,398.00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10,397,223.00 </w:t>
            </w:r>
          </w:p>
        </w:tc>
        <w:tc>
          <w:tcPr>
            <w:tcW w:w="491"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9,948,502.00 </w:t>
            </w:r>
          </w:p>
        </w:tc>
      </w:tr>
      <w:tr w:rsidR="003C46A3" w:rsidRPr="00B22D9E" w:rsidTr="00037198">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6.1.1</w:t>
            </w:r>
          </w:p>
        </w:tc>
        <w:tc>
          <w:tcPr>
            <w:tcW w:w="1058"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Sanciones multas municipales</w:t>
            </w:r>
          </w:p>
        </w:tc>
        <w:tc>
          <w:tcPr>
            <w:tcW w:w="753"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128,801,458.00 </w:t>
            </w:r>
          </w:p>
        </w:tc>
        <w:tc>
          <w:tcPr>
            <w:tcW w:w="489"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8,971,275.00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9,720,082.00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9,839,062.00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9,694,493.00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10,397,223.00 </w:t>
            </w:r>
          </w:p>
        </w:tc>
        <w:tc>
          <w:tcPr>
            <w:tcW w:w="491"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9,948,502.00 </w:t>
            </w:r>
          </w:p>
        </w:tc>
      </w:tr>
      <w:tr w:rsidR="003C46A3" w:rsidRPr="00B22D9E" w:rsidTr="00037198">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6.1.2</w:t>
            </w:r>
          </w:p>
        </w:tc>
        <w:tc>
          <w:tcPr>
            <w:tcW w:w="1058"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Reintegros e Indemnizaciones</w:t>
            </w:r>
          </w:p>
        </w:tc>
        <w:tc>
          <w:tcPr>
            <w:tcW w:w="753"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95,170.00 </w:t>
            </w:r>
          </w:p>
        </w:tc>
        <w:tc>
          <w:tcPr>
            <w:tcW w:w="489"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92,097.00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3,073.00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   </w:t>
            </w:r>
          </w:p>
        </w:tc>
        <w:tc>
          <w:tcPr>
            <w:tcW w:w="491"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   </w:t>
            </w:r>
          </w:p>
        </w:tc>
      </w:tr>
      <w:tr w:rsidR="003C46A3" w:rsidRPr="00B22D9E" w:rsidTr="00037198">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6.1.3</w:t>
            </w:r>
          </w:p>
        </w:tc>
        <w:tc>
          <w:tcPr>
            <w:tcW w:w="1058"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Venta de muebles / inmuebles</w:t>
            </w:r>
          </w:p>
        </w:tc>
        <w:tc>
          <w:tcPr>
            <w:tcW w:w="753"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234,103.00 </w:t>
            </w:r>
          </w:p>
        </w:tc>
        <w:tc>
          <w:tcPr>
            <w:tcW w:w="489"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76,963.00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28,831.00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10,905.00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   </w:t>
            </w:r>
          </w:p>
        </w:tc>
        <w:tc>
          <w:tcPr>
            <w:tcW w:w="491"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   </w:t>
            </w:r>
          </w:p>
        </w:tc>
      </w:tr>
      <w:tr w:rsidR="003C46A3"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6.2</w:t>
            </w:r>
          </w:p>
        </w:tc>
        <w:tc>
          <w:tcPr>
            <w:tcW w:w="1058"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Aprovechamientos Patrimoniales</w:t>
            </w:r>
          </w:p>
        </w:tc>
        <w:tc>
          <w:tcPr>
            <w:tcW w:w="753"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b/>
                <w:bCs/>
                <w:color w:val="000000"/>
                <w:sz w:val="16"/>
                <w:szCs w:val="16"/>
              </w:rPr>
            </w:pPr>
            <w:r w:rsidRPr="00B22D9E">
              <w:rPr>
                <w:rFonts w:ascii="Arial" w:hAnsi="Arial" w:cs="Arial"/>
                <w:b/>
                <w:bCs/>
                <w:color w:val="000000"/>
                <w:sz w:val="16"/>
                <w:szCs w:val="16"/>
              </w:rPr>
              <w:t xml:space="preserve">                                 -   </w:t>
            </w:r>
          </w:p>
        </w:tc>
        <w:tc>
          <w:tcPr>
            <w:tcW w:w="489"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b/>
                <w:bCs/>
                <w:color w:val="000000"/>
                <w:sz w:val="16"/>
                <w:szCs w:val="16"/>
              </w:rPr>
            </w:pPr>
            <w:r w:rsidRPr="00B22D9E">
              <w:rPr>
                <w:rFonts w:ascii="Arial" w:hAnsi="Arial" w:cs="Arial"/>
                <w:b/>
                <w:bCs/>
                <w:color w:val="000000"/>
                <w:sz w:val="16"/>
                <w:szCs w:val="16"/>
              </w:rPr>
              <w:t xml:space="preserve">                                     -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b/>
                <w:bCs/>
                <w:color w:val="000000"/>
                <w:sz w:val="16"/>
                <w:szCs w:val="16"/>
              </w:rPr>
            </w:pPr>
            <w:r w:rsidRPr="00B22D9E">
              <w:rPr>
                <w:rFonts w:ascii="Arial" w:hAnsi="Arial" w:cs="Arial"/>
                <w:b/>
                <w:bCs/>
                <w:color w:val="000000"/>
                <w:sz w:val="16"/>
                <w:szCs w:val="16"/>
              </w:rPr>
              <w:t xml:space="preserve">                              -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b/>
                <w:bCs/>
                <w:color w:val="000000"/>
                <w:sz w:val="16"/>
                <w:szCs w:val="16"/>
              </w:rPr>
            </w:pPr>
            <w:r w:rsidRPr="00B22D9E">
              <w:rPr>
                <w:rFonts w:ascii="Arial" w:hAnsi="Arial" w:cs="Arial"/>
                <w:b/>
                <w:bCs/>
                <w:color w:val="000000"/>
                <w:sz w:val="16"/>
                <w:szCs w:val="16"/>
              </w:rPr>
              <w:t xml:space="preserve">                              -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b/>
                <w:bCs/>
                <w:color w:val="000000"/>
                <w:sz w:val="16"/>
                <w:szCs w:val="16"/>
              </w:rPr>
            </w:pPr>
            <w:r w:rsidRPr="00B22D9E">
              <w:rPr>
                <w:rFonts w:ascii="Arial" w:hAnsi="Arial" w:cs="Arial"/>
                <w:b/>
                <w:bCs/>
                <w:color w:val="000000"/>
                <w:sz w:val="16"/>
                <w:szCs w:val="16"/>
              </w:rPr>
              <w:t xml:space="preserve">                              -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b/>
                <w:bCs/>
                <w:color w:val="000000"/>
                <w:sz w:val="16"/>
                <w:szCs w:val="16"/>
              </w:rPr>
            </w:pPr>
            <w:r w:rsidRPr="00B22D9E">
              <w:rPr>
                <w:rFonts w:ascii="Arial" w:hAnsi="Arial" w:cs="Arial"/>
                <w:b/>
                <w:bCs/>
                <w:color w:val="000000"/>
                <w:sz w:val="16"/>
                <w:szCs w:val="16"/>
              </w:rPr>
              <w:t xml:space="preserve">                              -   </w:t>
            </w:r>
          </w:p>
        </w:tc>
        <w:tc>
          <w:tcPr>
            <w:tcW w:w="491"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b/>
                <w:bCs/>
                <w:color w:val="000000"/>
                <w:sz w:val="16"/>
                <w:szCs w:val="16"/>
              </w:rPr>
            </w:pPr>
            <w:r w:rsidRPr="00B22D9E">
              <w:rPr>
                <w:rFonts w:ascii="Arial" w:hAnsi="Arial" w:cs="Arial"/>
                <w:b/>
                <w:bCs/>
                <w:color w:val="000000"/>
                <w:sz w:val="16"/>
                <w:szCs w:val="16"/>
              </w:rPr>
              <w:t xml:space="preserve">                              -   </w:t>
            </w:r>
          </w:p>
        </w:tc>
      </w:tr>
      <w:tr w:rsidR="003C46A3" w:rsidRPr="00B22D9E" w:rsidTr="00841D03">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rsidR="003C46A3" w:rsidRPr="00B22D9E" w:rsidRDefault="003C46A3" w:rsidP="00841D03">
            <w:pPr>
              <w:spacing w:after="0" w:line="240" w:lineRule="auto"/>
              <w:jc w:val="center"/>
              <w:rPr>
                <w:rFonts w:ascii="Arial" w:eastAsia="Times New Roman" w:hAnsi="Arial" w:cs="Arial"/>
                <w:color w:val="000000"/>
                <w:sz w:val="16"/>
                <w:szCs w:val="16"/>
                <w:lang w:eastAsia="es-MX"/>
              </w:rPr>
            </w:pPr>
          </w:p>
          <w:p w:rsidR="003C46A3" w:rsidRPr="00B22D9E" w:rsidRDefault="003C46A3" w:rsidP="00841D03">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6.3</w:t>
            </w:r>
          </w:p>
        </w:tc>
        <w:tc>
          <w:tcPr>
            <w:tcW w:w="1058"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BE1D3D">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 xml:space="preserve">Accesorios de Aprovechamientos </w:t>
            </w:r>
          </w:p>
        </w:tc>
        <w:tc>
          <w:tcPr>
            <w:tcW w:w="753"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2,102.00 </w:t>
            </w:r>
          </w:p>
        </w:tc>
        <w:tc>
          <w:tcPr>
            <w:tcW w:w="489"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53.00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109.00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779.00 </w:t>
            </w:r>
          </w:p>
        </w:tc>
        <w:tc>
          <w:tcPr>
            <w:tcW w:w="491"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289.00 </w:t>
            </w:r>
          </w:p>
        </w:tc>
      </w:tr>
      <w:tr w:rsidR="00E234A7" w:rsidRPr="00B22D9E" w:rsidTr="00E234A7">
        <w:trPr>
          <w:trHeight w:val="242"/>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E234A7" w:rsidRPr="00B22D9E" w:rsidRDefault="00E234A7" w:rsidP="00E234A7">
            <w:pPr>
              <w:jc w:val="center"/>
              <w:rPr>
                <w:rFonts w:ascii="Arial" w:hAnsi="Arial" w:cs="Arial"/>
                <w:color w:val="000000"/>
                <w:sz w:val="16"/>
                <w:szCs w:val="16"/>
              </w:rPr>
            </w:pPr>
            <w:r w:rsidRPr="00B22D9E">
              <w:rPr>
                <w:rFonts w:ascii="Arial" w:hAnsi="Arial" w:cs="Arial"/>
                <w:color w:val="000000"/>
                <w:sz w:val="16"/>
                <w:szCs w:val="16"/>
              </w:rPr>
              <w:t>6.9</w:t>
            </w:r>
          </w:p>
        </w:tc>
        <w:tc>
          <w:tcPr>
            <w:tcW w:w="1058" w:type="pct"/>
            <w:tcBorders>
              <w:top w:val="nil"/>
              <w:left w:val="nil"/>
              <w:bottom w:val="single" w:sz="4" w:space="0" w:color="auto"/>
              <w:right w:val="single" w:sz="4" w:space="0" w:color="auto"/>
            </w:tcBorders>
            <w:shd w:val="clear" w:color="auto" w:fill="auto"/>
            <w:vAlign w:val="center"/>
            <w:hideMark/>
          </w:tcPr>
          <w:p w:rsidR="00E234A7" w:rsidRPr="00B22D9E" w:rsidRDefault="00E234A7" w:rsidP="00841D03">
            <w:pPr>
              <w:rPr>
                <w:rFonts w:ascii="Arial" w:hAnsi="Arial" w:cs="Arial"/>
                <w:color w:val="000000"/>
                <w:sz w:val="16"/>
                <w:szCs w:val="16"/>
              </w:rPr>
            </w:pPr>
            <w:r w:rsidRPr="00B22D9E">
              <w:rPr>
                <w:rFonts w:ascii="Arial" w:hAnsi="Arial" w:cs="Arial"/>
                <w:color w:val="000000"/>
                <w:sz w:val="16"/>
                <w:szCs w:val="16"/>
              </w:rPr>
              <w:t xml:space="preserve">Aprovechamientos no comprendidos en las fracciones de la Ley de Ingresos causadas en Ejercicios </w:t>
            </w:r>
            <w:r w:rsidRPr="00B22D9E">
              <w:rPr>
                <w:rFonts w:ascii="Arial" w:hAnsi="Arial" w:cs="Arial"/>
                <w:color w:val="000000"/>
                <w:sz w:val="16"/>
                <w:szCs w:val="16"/>
              </w:rPr>
              <w:lastRenderedPageBreak/>
              <w:t>Fiscales Anteriores Pendiente de Liquidación  o Pago</w:t>
            </w:r>
          </w:p>
        </w:tc>
        <w:tc>
          <w:tcPr>
            <w:tcW w:w="753" w:type="pct"/>
            <w:tcBorders>
              <w:top w:val="nil"/>
              <w:left w:val="nil"/>
              <w:bottom w:val="single" w:sz="4" w:space="0" w:color="auto"/>
              <w:right w:val="single" w:sz="4" w:space="0" w:color="auto"/>
            </w:tcBorders>
            <w:shd w:val="clear" w:color="auto" w:fill="auto"/>
            <w:noWrap/>
            <w:vAlign w:val="center"/>
            <w:hideMark/>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lastRenderedPageBreak/>
              <w:t>-</w:t>
            </w:r>
          </w:p>
        </w:tc>
        <w:tc>
          <w:tcPr>
            <w:tcW w:w="489" w:type="pct"/>
            <w:tcBorders>
              <w:top w:val="nil"/>
              <w:left w:val="nil"/>
              <w:bottom w:val="single" w:sz="4" w:space="0" w:color="auto"/>
              <w:right w:val="single" w:sz="4" w:space="0" w:color="auto"/>
            </w:tcBorders>
            <w:shd w:val="clear" w:color="auto" w:fill="auto"/>
            <w:noWrap/>
            <w:vAlign w:val="center"/>
            <w:hideMark/>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hideMark/>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hideMark/>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hideMark/>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hideMark/>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center"/>
            <w:hideMark/>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r>
      <w:tr w:rsidR="00E234A7" w:rsidRPr="00B22D9E" w:rsidTr="00E234A7">
        <w:trPr>
          <w:trHeight w:val="242"/>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tcPr>
          <w:p w:rsidR="00E234A7" w:rsidRPr="00B22D9E" w:rsidRDefault="00E234A7" w:rsidP="00E234A7">
            <w:pPr>
              <w:jc w:val="center"/>
              <w:rPr>
                <w:rFonts w:ascii="Arial" w:hAnsi="Arial" w:cs="Arial"/>
                <w:b/>
                <w:bCs/>
                <w:color w:val="000000"/>
                <w:sz w:val="16"/>
                <w:szCs w:val="16"/>
              </w:rPr>
            </w:pPr>
            <w:r w:rsidRPr="00B22D9E">
              <w:rPr>
                <w:rFonts w:ascii="Arial" w:hAnsi="Arial" w:cs="Arial"/>
                <w:b/>
                <w:bCs/>
                <w:color w:val="000000"/>
                <w:sz w:val="16"/>
                <w:szCs w:val="16"/>
              </w:rPr>
              <w:lastRenderedPageBreak/>
              <w:t>7</w:t>
            </w:r>
          </w:p>
        </w:tc>
        <w:tc>
          <w:tcPr>
            <w:tcW w:w="1058" w:type="pct"/>
            <w:tcBorders>
              <w:top w:val="nil"/>
              <w:left w:val="nil"/>
              <w:bottom w:val="single" w:sz="4" w:space="0" w:color="auto"/>
              <w:right w:val="single" w:sz="4" w:space="0" w:color="auto"/>
            </w:tcBorders>
            <w:shd w:val="clear" w:color="auto" w:fill="auto"/>
            <w:vAlign w:val="center"/>
          </w:tcPr>
          <w:p w:rsidR="00E234A7" w:rsidRPr="00B22D9E" w:rsidRDefault="00E234A7" w:rsidP="00841D03">
            <w:pPr>
              <w:rPr>
                <w:rFonts w:ascii="Arial" w:hAnsi="Arial" w:cs="Arial"/>
                <w:b/>
                <w:bCs/>
                <w:color w:val="000000"/>
                <w:sz w:val="16"/>
                <w:szCs w:val="16"/>
              </w:rPr>
            </w:pPr>
            <w:r w:rsidRPr="00B22D9E">
              <w:rPr>
                <w:rFonts w:ascii="Arial" w:hAnsi="Arial" w:cs="Arial"/>
                <w:b/>
                <w:bCs/>
                <w:color w:val="000000"/>
                <w:sz w:val="16"/>
                <w:szCs w:val="16"/>
              </w:rPr>
              <w:t>Ingresos por Venta de bienes y servicios</w:t>
            </w:r>
          </w:p>
        </w:tc>
        <w:tc>
          <w:tcPr>
            <w:tcW w:w="753" w:type="pct"/>
            <w:tcBorders>
              <w:top w:val="nil"/>
              <w:left w:val="nil"/>
              <w:bottom w:val="single" w:sz="4" w:space="0" w:color="auto"/>
              <w:right w:val="single" w:sz="4" w:space="0" w:color="auto"/>
            </w:tcBorders>
            <w:shd w:val="clear" w:color="auto" w:fill="auto"/>
            <w:noWrap/>
            <w:vAlign w:val="center"/>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center"/>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center"/>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r>
      <w:tr w:rsidR="00E234A7" w:rsidRPr="00B22D9E" w:rsidTr="00E234A7">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E234A7" w:rsidRPr="00B22D9E" w:rsidRDefault="00E234A7" w:rsidP="00E234A7">
            <w:pPr>
              <w:jc w:val="center"/>
              <w:rPr>
                <w:rFonts w:ascii="Arial" w:hAnsi="Arial" w:cs="Arial"/>
                <w:color w:val="000000"/>
                <w:sz w:val="16"/>
                <w:szCs w:val="16"/>
              </w:rPr>
            </w:pPr>
            <w:r w:rsidRPr="00B22D9E">
              <w:rPr>
                <w:rFonts w:ascii="Arial" w:hAnsi="Arial" w:cs="Arial"/>
                <w:color w:val="000000"/>
                <w:sz w:val="16"/>
                <w:szCs w:val="16"/>
              </w:rPr>
              <w:t>7.1</w:t>
            </w:r>
          </w:p>
        </w:tc>
        <w:tc>
          <w:tcPr>
            <w:tcW w:w="1058" w:type="pct"/>
            <w:tcBorders>
              <w:top w:val="nil"/>
              <w:left w:val="nil"/>
              <w:bottom w:val="single" w:sz="4" w:space="0" w:color="auto"/>
              <w:right w:val="single" w:sz="4" w:space="0" w:color="auto"/>
            </w:tcBorders>
            <w:shd w:val="clear" w:color="auto" w:fill="auto"/>
            <w:noWrap/>
            <w:vAlign w:val="center"/>
            <w:hideMark/>
          </w:tcPr>
          <w:p w:rsidR="00E234A7" w:rsidRPr="00B22D9E" w:rsidRDefault="00E234A7" w:rsidP="00841D03">
            <w:pPr>
              <w:rPr>
                <w:rFonts w:ascii="Arial" w:hAnsi="Arial" w:cs="Arial"/>
                <w:color w:val="000000"/>
                <w:sz w:val="16"/>
                <w:szCs w:val="16"/>
              </w:rPr>
            </w:pPr>
            <w:r w:rsidRPr="00B22D9E">
              <w:rPr>
                <w:rFonts w:ascii="Arial" w:hAnsi="Arial" w:cs="Arial"/>
                <w:color w:val="000000"/>
                <w:sz w:val="16"/>
                <w:szCs w:val="16"/>
              </w:rPr>
              <w:t>Ingresos por ventas de bienes y Prestación de servicios de Instituciones Públicas de Seguridad Social</w:t>
            </w:r>
          </w:p>
        </w:tc>
        <w:tc>
          <w:tcPr>
            <w:tcW w:w="753" w:type="pct"/>
            <w:tcBorders>
              <w:top w:val="nil"/>
              <w:left w:val="nil"/>
              <w:bottom w:val="single" w:sz="4" w:space="0" w:color="auto"/>
              <w:right w:val="single" w:sz="4" w:space="0" w:color="auto"/>
            </w:tcBorders>
            <w:shd w:val="clear" w:color="auto" w:fill="auto"/>
            <w:noWrap/>
            <w:vAlign w:val="center"/>
            <w:hideMark/>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center"/>
            <w:hideMark/>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hideMark/>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hideMark/>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hideMark/>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hideMark/>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center"/>
            <w:hideMark/>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r>
      <w:tr w:rsidR="00E234A7"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rsidR="00E234A7" w:rsidRPr="00B22D9E" w:rsidRDefault="00E234A7" w:rsidP="00E234A7">
            <w:pPr>
              <w:jc w:val="center"/>
              <w:rPr>
                <w:rFonts w:ascii="Arial" w:hAnsi="Arial" w:cs="Arial"/>
                <w:color w:val="000000"/>
                <w:sz w:val="16"/>
                <w:szCs w:val="16"/>
              </w:rPr>
            </w:pPr>
            <w:r w:rsidRPr="00B22D9E">
              <w:rPr>
                <w:rFonts w:ascii="Arial" w:hAnsi="Arial" w:cs="Arial"/>
                <w:color w:val="000000"/>
                <w:sz w:val="16"/>
                <w:szCs w:val="16"/>
              </w:rPr>
              <w:t>7.2</w:t>
            </w:r>
          </w:p>
        </w:tc>
        <w:tc>
          <w:tcPr>
            <w:tcW w:w="1058" w:type="pct"/>
            <w:tcBorders>
              <w:top w:val="nil"/>
              <w:left w:val="nil"/>
              <w:bottom w:val="single" w:sz="4" w:space="0" w:color="auto"/>
              <w:right w:val="single" w:sz="4" w:space="0" w:color="auto"/>
            </w:tcBorders>
            <w:shd w:val="clear" w:color="auto" w:fill="auto"/>
            <w:noWrap/>
            <w:vAlign w:val="bottom"/>
            <w:hideMark/>
          </w:tcPr>
          <w:p w:rsidR="00E234A7" w:rsidRPr="00B22D9E" w:rsidRDefault="00E234A7" w:rsidP="00841D03">
            <w:pPr>
              <w:rPr>
                <w:rFonts w:ascii="Arial" w:hAnsi="Arial" w:cs="Arial"/>
                <w:color w:val="000000"/>
                <w:sz w:val="16"/>
                <w:szCs w:val="16"/>
              </w:rPr>
            </w:pPr>
            <w:r w:rsidRPr="00B22D9E">
              <w:rPr>
                <w:rFonts w:ascii="Arial" w:hAnsi="Arial" w:cs="Arial"/>
                <w:color w:val="000000"/>
                <w:sz w:val="16"/>
                <w:szCs w:val="16"/>
              </w:rPr>
              <w:t>Ingresos por Venta de Bienes y Prestación de Servicios de Empresas Productivas del Estado</w:t>
            </w:r>
          </w:p>
        </w:tc>
        <w:tc>
          <w:tcPr>
            <w:tcW w:w="753" w:type="pct"/>
            <w:tcBorders>
              <w:top w:val="nil"/>
              <w:left w:val="nil"/>
              <w:bottom w:val="single" w:sz="4" w:space="0" w:color="auto"/>
              <w:right w:val="single" w:sz="4" w:space="0" w:color="auto"/>
            </w:tcBorders>
            <w:shd w:val="clear" w:color="auto" w:fill="auto"/>
            <w:noWrap/>
            <w:vAlign w:val="bottom"/>
            <w:hideMark/>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hideMark/>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hideMark/>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r>
      <w:tr w:rsidR="00E234A7"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rsidR="00E234A7" w:rsidRPr="00B22D9E" w:rsidRDefault="00E234A7" w:rsidP="00E234A7">
            <w:pPr>
              <w:jc w:val="center"/>
              <w:rPr>
                <w:rFonts w:ascii="Arial" w:hAnsi="Arial" w:cs="Arial"/>
                <w:color w:val="000000"/>
                <w:sz w:val="16"/>
                <w:szCs w:val="16"/>
              </w:rPr>
            </w:pPr>
            <w:r w:rsidRPr="00B22D9E">
              <w:rPr>
                <w:rFonts w:ascii="Arial" w:hAnsi="Arial" w:cs="Arial"/>
                <w:color w:val="000000"/>
                <w:sz w:val="16"/>
                <w:szCs w:val="16"/>
              </w:rPr>
              <w:t>7.3</w:t>
            </w:r>
          </w:p>
        </w:tc>
        <w:tc>
          <w:tcPr>
            <w:tcW w:w="1058" w:type="pct"/>
            <w:tcBorders>
              <w:top w:val="nil"/>
              <w:left w:val="nil"/>
              <w:bottom w:val="single" w:sz="4" w:space="0" w:color="auto"/>
              <w:right w:val="single" w:sz="4" w:space="0" w:color="auto"/>
            </w:tcBorders>
            <w:shd w:val="clear" w:color="auto" w:fill="auto"/>
            <w:noWrap/>
            <w:vAlign w:val="bottom"/>
            <w:hideMark/>
          </w:tcPr>
          <w:p w:rsidR="00E234A7" w:rsidRPr="00B22D9E" w:rsidRDefault="00E234A7" w:rsidP="00841D03">
            <w:pPr>
              <w:rPr>
                <w:rFonts w:ascii="Arial" w:hAnsi="Arial" w:cs="Arial"/>
                <w:color w:val="000000"/>
                <w:sz w:val="16"/>
                <w:szCs w:val="16"/>
              </w:rPr>
            </w:pPr>
            <w:r w:rsidRPr="00B22D9E">
              <w:rPr>
                <w:rFonts w:ascii="Arial" w:hAnsi="Arial" w:cs="Arial"/>
                <w:color w:val="000000"/>
                <w:sz w:val="16"/>
                <w:szCs w:val="16"/>
              </w:rPr>
              <w:t>Ingresos por venta de Bienes y Prestación de Servicios de Entidades Paraestatales y Fideicomisos No Empresariales y No Financieros</w:t>
            </w:r>
          </w:p>
        </w:tc>
        <w:tc>
          <w:tcPr>
            <w:tcW w:w="753" w:type="pct"/>
            <w:tcBorders>
              <w:top w:val="nil"/>
              <w:left w:val="nil"/>
              <w:bottom w:val="single" w:sz="4" w:space="0" w:color="auto"/>
              <w:right w:val="single" w:sz="4" w:space="0" w:color="auto"/>
            </w:tcBorders>
            <w:shd w:val="clear" w:color="auto" w:fill="auto"/>
            <w:noWrap/>
            <w:vAlign w:val="bottom"/>
            <w:hideMark/>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hideMark/>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hideMark/>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r>
      <w:tr w:rsidR="00E234A7"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bottom"/>
          </w:tcPr>
          <w:p w:rsidR="00E234A7" w:rsidRPr="00B22D9E" w:rsidRDefault="00E234A7" w:rsidP="00E234A7">
            <w:pPr>
              <w:jc w:val="center"/>
              <w:rPr>
                <w:rFonts w:ascii="Arial" w:hAnsi="Arial" w:cs="Arial"/>
                <w:color w:val="000000"/>
                <w:sz w:val="16"/>
                <w:szCs w:val="16"/>
              </w:rPr>
            </w:pPr>
            <w:r w:rsidRPr="00B22D9E">
              <w:rPr>
                <w:rFonts w:ascii="Arial" w:hAnsi="Arial" w:cs="Arial"/>
                <w:color w:val="000000"/>
                <w:sz w:val="16"/>
                <w:szCs w:val="16"/>
              </w:rPr>
              <w:t>7.4</w:t>
            </w:r>
          </w:p>
        </w:tc>
        <w:tc>
          <w:tcPr>
            <w:tcW w:w="105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41D03">
            <w:pPr>
              <w:rPr>
                <w:rFonts w:ascii="Arial" w:hAnsi="Arial" w:cs="Arial"/>
                <w:color w:val="000000"/>
                <w:sz w:val="16"/>
                <w:szCs w:val="16"/>
              </w:rPr>
            </w:pPr>
            <w:r w:rsidRPr="00B22D9E">
              <w:rPr>
                <w:rFonts w:ascii="Arial" w:hAnsi="Arial" w:cs="Arial"/>
                <w:color w:val="000000"/>
                <w:sz w:val="16"/>
                <w:szCs w:val="16"/>
              </w:rPr>
              <w:t>Ingresos por Venta de Bienes y Prestación de Servicios de Entidades Paraestatales Empresariales No Financieras con Participación Estatal Mayoritaria</w:t>
            </w:r>
          </w:p>
        </w:tc>
        <w:tc>
          <w:tcPr>
            <w:tcW w:w="753"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r>
      <w:tr w:rsidR="00E234A7"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bottom"/>
          </w:tcPr>
          <w:p w:rsidR="00E234A7" w:rsidRPr="00B22D9E" w:rsidRDefault="00E234A7" w:rsidP="00E234A7">
            <w:pPr>
              <w:jc w:val="center"/>
              <w:rPr>
                <w:rFonts w:ascii="Arial" w:hAnsi="Arial" w:cs="Arial"/>
                <w:color w:val="000000"/>
                <w:sz w:val="16"/>
                <w:szCs w:val="16"/>
              </w:rPr>
            </w:pPr>
            <w:r w:rsidRPr="00B22D9E">
              <w:rPr>
                <w:rFonts w:ascii="Arial" w:hAnsi="Arial" w:cs="Arial"/>
                <w:color w:val="000000"/>
                <w:sz w:val="16"/>
                <w:szCs w:val="16"/>
              </w:rPr>
              <w:t>7.5</w:t>
            </w:r>
          </w:p>
        </w:tc>
        <w:tc>
          <w:tcPr>
            <w:tcW w:w="105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41D03">
            <w:pPr>
              <w:rPr>
                <w:rFonts w:ascii="Arial" w:hAnsi="Arial" w:cs="Arial"/>
                <w:color w:val="000000"/>
                <w:sz w:val="16"/>
                <w:szCs w:val="16"/>
              </w:rPr>
            </w:pPr>
            <w:r w:rsidRPr="00B22D9E">
              <w:rPr>
                <w:rFonts w:ascii="Arial" w:hAnsi="Arial" w:cs="Arial"/>
                <w:color w:val="000000"/>
                <w:sz w:val="16"/>
                <w:szCs w:val="16"/>
              </w:rPr>
              <w:t>Ingresos por Venta de Bienes y Prestación de Servicios de Entidades Paraestatales Empresariales Financieras Monetarias con Participación Estatal Mayoritaria</w:t>
            </w:r>
          </w:p>
        </w:tc>
        <w:tc>
          <w:tcPr>
            <w:tcW w:w="753"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r>
      <w:tr w:rsidR="00E234A7"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bottom"/>
          </w:tcPr>
          <w:p w:rsidR="00E234A7" w:rsidRPr="00B22D9E" w:rsidRDefault="00E234A7" w:rsidP="00E234A7">
            <w:pPr>
              <w:jc w:val="center"/>
              <w:rPr>
                <w:rFonts w:ascii="Arial" w:hAnsi="Arial" w:cs="Arial"/>
                <w:color w:val="000000"/>
                <w:sz w:val="16"/>
                <w:szCs w:val="16"/>
              </w:rPr>
            </w:pPr>
            <w:r w:rsidRPr="00B22D9E">
              <w:rPr>
                <w:rFonts w:ascii="Arial" w:hAnsi="Arial" w:cs="Arial"/>
                <w:color w:val="000000"/>
                <w:sz w:val="16"/>
                <w:szCs w:val="16"/>
              </w:rPr>
              <w:t>7.6</w:t>
            </w:r>
          </w:p>
        </w:tc>
        <w:tc>
          <w:tcPr>
            <w:tcW w:w="105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41D03">
            <w:pPr>
              <w:rPr>
                <w:rFonts w:ascii="Arial" w:hAnsi="Arial" w:cs="Arial"/>
                <w:color w:val="000000"/>
                <w:sz w:val="16"/>
                <w:szCs w:val="16"/>
              </w:rPr>
            </w:pPr>
            <w:r w:rsidRPr="00B22D9E">
              <w:rPr>
                <w:rFonts w:ascii="Arial" w:hAnsi="Arial" w:cs="Arial"/>
                <w:color w:val="000000"/>
                <w:sz w:val="16"/>
                <w:szCs w:val="16"/>
              </w:rPr>
              <w:t xml:space="preserve">Ingresos por Venta de Bienes y Prestación de Servicios de Entidades Paraestatales Empresariales Financieras No </w:t>
            </w:r>
            <w:r w:rsidRPr="00B22D9E">
              <w:rPr>
                <w:rFonts w:ascii="Arial" w:hAnsi="Arial" w:cs="Arial"/>
                <w:color w:val="000000"/>
                <w:sz w:val="16"/>
                <w:szCs w:val="16"/>
              </w:rPr>
              <w:lastRenderedPageBreak/>
              <w:t>Monetarias con Participación Estatal Mayoritaria</w:t>
            </w:r>
          </w:p>
        </w:tc>
        <w:tc>
          <w:tcPr>
            <w:tcW w:w="753"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lastRenderedPageBreak/>
              <w:t>-</w:t>
            </w:r>
          </w:p>
        </w:tc>
        <w:tc>
          <w:tcPr>
            <w:tcW w:w="489"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r>
      <w:tr w:rsidR="00E234A7"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bottom"/>
          </w:tcPr>
          <w:p w:rsidR="00E234A7" w:rsidRPr="00B22D9E" w:rsidRDefault="00E234A7" w:rsidP="00E234A7">
            <w:pPr>
              <w:jc w:val="center"/>
              <w:rPr>
                <w:rFonts w:ascii="Arial" w:hAnsi="Arial" w:cs="Arial"/>
                <w:color w:val="000000"/>
                <w:sz w:val="16"/>
                <w:szCs w:val="16"/>
              </w:rPr>
            </w:pPr>
            <w:r w:rsidRPr="00B22D9E">
              <w:rPr>
                <w:rFonts w:ascii="Arial" w:hAnsi="Arial" w:cs="Arial"/>
                <w:color w:val="000000"/>
                <w:sz w:val="16"/>
                <w:szCs w:val="16"/>
              </w:rPr>
              <w:lastRenderedPageBreak/>
              <w:t>7.7</w:t>
            </w:r>
          </w:p>
        </w:tc>
        <w:tc>
          <w:tcPr>
            <w:tcW w:w="105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41D03">
            <w:pPr>
              <w:rPr>
                <w:rFonts w:ascii="Arial" w:hAnsi="Arial" w:cs="Arial"/>
                <w:color w:val="000000"/>
                <w:sz w:val="16"/>
                <w:szCs w:val="16"/>
              </w:rPr>
            </w:pPr>
            <w:r w:rsidRPr="00B22D9E">
              <w:rPr>
                <w:rFonts w:ascii="Arial" w:hAnsi="Arial" w:cs="Arial"/>
                <w:color w:val="000000"/>
                <w:sz w:val="16"/>
                <w:szCs w:val="16"/>
              </w:rPr>
              <w:t>Ingresos por Venta de Bienes y Prestación de Servicios de Fideicomisos Financieros Públicos con  Participación Estatal Mayoritaria</w:t>
            </w:r>
          </w:p>
        </w:tc>
        <w:tc>
          <w:tcPr>
            <w:tcW w:w="753"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r>
      <w:tr w:rsidR="00E234A7"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bottom"/>
          </w:tcPr>
          <w:p w:rsidR="00E234A7" w:rsidRPr="00B22D9E" w:rsidRDefault="00E234A7" w:rsidP="00E234A7">
            <w:pPr>
              <w:jc w:val="center"/>
              <w:rPr>
                <w:rFonts w:ascii="Arial" w:hAnsi="Arial" w:cs="Arial"/>
                <w:color w:val="000000"/>
                <w:sz w:val="16"/>
                <w:szCs w:val="16"/>
              </w:rPr>
            </w:pPr>
            <w:r w:rsidRPr="00B22D9E">
              <w:rPr>
                <w:rFonts w:ascii="Arial" w:hAnsi="Arial" w:cs="Arial"/>
                <w:color w:val="000000"/>
                <w:sz w:val="16"/>
                <w:szCs w:val="16"/>
              </w:rPr>
              <w:t>7.8</w:t>
            </w:r>
          </w:p>
        </w:tc>
        <w:tc>
          <w:tcPr>
            <w:tcW w:w="105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41D03">
            <w:pPr>
              <w:rPr>
                <w:rFonts w:ascii="Arial" w:hAnsi="Arial" w:cs="Arial"/>
                <w:color w:val="000000"/>
                <w:sz w:val="16"/>
                <w:szCs w:val="16"/>
              </w:rPr>
            </w:pPr>
            <w:r w:rsidRPr="00B22D9E">
              <w:rPr>
                <w:rFonts w:ascii="Arial" w:hAnsi="Arial" w:cs="Arial"/>
                <w:color w:val="000000"/>
                <w:sz w:val="16"/>
                <w:szCs w:val="16"/>
              </w:rPr>
              <w:t>Ingresos por Venta de Bienes y Prestación de Servicios de los Poderes Legislativo y Judicial y de los Órganos Autónomos</w:t>
            </w:r>
          </w:p>
        </w:tc>
        <w:tc>
          <w:tcPr>
            <w:tcW w:w="753"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r>
      <w:tr w:rsidR="00E234A7"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bottom"/>
          </w:tcPr>
          <w:p w:rsidR="00E234A7" w:rsidRPr="00B22D9E" w:rsidRDefault="00E234A7" w:rsidP="00E234A7">
            <w:pPr>
              <w:jc w:val="center"/>
              <w:rPr>
                <w:rFonts w:ascii="Arial" w:hAnsi="Arial" w:cs="Arial"/>
                <w:color w:val="000000"/>
                <w:sz w:val="16"/>
                <w:szCs w:val="16"/>
              </w:rPr>
            </w:pPr>
            <w:r w:rsidRPr="00B22D9E">
              <w:rPr>
                <w:rFonts w:ascii="Arial" w:hAnsi="Arial" w:cs="Arial"/>
                <w:color w:val="000000"/>
                <w:sz w:val="16"/>
                <w:szCs w:val="16"/>
              </w:rPr>
              <w:t>7.9</w:t>
            </w:r>
          </w:p>
        </w:tc>
        <w:tc>
          <w:tcPr>
            <w:tcW w:w="105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41D03">
            <w:pPr>
              <w:rPr>
                <w:rFonts w:ascii="Arial" w:hAnsi="Arial" w:cs="Arial"/>
                <w:color w:val="000000"/>
                <w:sz w:val="16"/>
                <w:szCs w:val="16"/>
              </w:rPr>
            </w:pPr>
            <w:r w:rsidRPr="00B22D9E">
              <w:rPr>
                <w:rFonts w:ascii="Arial" w:hAnsi="Arial" w:cs="Arial"/>
                <w:color w:val="000000"/>
                <w:sz w:val="16"/>
                <w:szCs w:val="16"/>
              </w:rPr>
              <w:t>Otros Ingresos</w:t>
            </w:r>
          </w:p>
        </w:tc>
        <w:tc>
          <w:tcPr>
            <w:tcW w:w="753"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tcPr>
          <w:p w:rsidR="00E234A7" w:rsidRPr="00B22D9E" w:rsidRDefault="00E234A7" w:rsidP="008E099B">
            <w:pPr>
              <w:jc w:val="right"/>
              <w:rPr>
                <w:rFonts w:ascii="Arial" w:hAnsi="Arial" w:cs="Arial"/>
                <w:b/>
                <w:bCs/>
                <w:color w:val="000000"/>
                <w:sz w:val="16"/>
                <w:szCs w:val="16"/>
              </w:rPr>
            </w:pPr>
            <w:r w:rsidRPr="00B22D9E">
              <w:rPr>
                <w:rFonts w:ascii="Arial" w:hAnsi="Arial" w:cs="Arial"/>
                <w:b/>
                <w:bCs/>
                <w:color w:val="000000"/>
                <w:sz w:val="16"/>
                <w:szCs w:val="16"/>
              </w:rPr>
              <w:t>-</w:t>
            </w:r>
          </w:p>
        </w:tc>
      </w:tr>
      <w:tr w:rsidR="003C46A3" w:rsidRPr="00B22D9E" w:rsidTr="00B5734C">
        <w:trPr>
          <w:trHeight w:val="242"/>
          <w:jc w:val="center"/>
        </w:trPr>
        <w:tc>
          <w:tcPr>
            <w:tcW w:w="217" w:type="pct"/>
            <w:tcBorders>
              <w:top w:val="nil"/>
              <w:left w:val="single" w:sz="4" w:space="0" w:color="auto"/>
              <w:bottom w:val="single" w:sz="4" w:space="0" w:color="auto"/>
              <w:right w:val="single" w:sz="4" w:space="0" w:color="auto"/>
            </w:tcBorders>
            <w:shd w:val="clear" w:color="000000" w:fill="FFFFFF"/>
            <w:noWrap/>
            <w:vAlign w:val="bottom"/>
            <w:hideMark/>
          </w:tcPr>
          <w:p w:rsidR="003C46A3" w:rsidRPr="00B22D9E" w:rsidRDefault="003C46A3" w:rsidP="00E234A7">
            <w:pPr>
              <w:jc w:val="center"/>
              <w:rPr>
                <w:rFonts w:ascii="Arial" w:hAnsi="Arial" w:cs="Arial"/>
                <w:b/>
                <w:bCs/>
                <w:color w:val="000000"/>
                <w:sz w:val="16"/>
                <w:szCs w:val="16"/>
              </w:rPr>
            </w:pPr>
            <w:r w:rsidRPr="00B22D9E">
              <w:rPr>
                <w:rFonts w:ascii="Arial" w:hAnsi="Arial" w:cs="Arial"/>
                <w:b/>
                <w:bCs/>
                <w:color w:val="000000"/>
                <w:sz w:val="16"/>
                <w:szCs w:val="16"/>
              </w:rPr>
              <w:t>8</w:t>
            </w:r>
          </w:p>
        </w:tc>
        <w:tc>
          <w:tcPr>
            <w:tcW w:w="1058" w:type="pct"/>
            <w:tcBorders>
              <w:top w:val="nil"/>
              <w:left w:val="nil"/>
              <w:bottom w:val="single" w:sz="4" w:space="0" w:color="auto"/>
              <w:right w:val="single" w:sz="4" w:space="0" w:color="auto"/>
            </w:tcBorders>
            <w:shd w:val="clear" w:color="auto" w:fill="auto"/>
            <w:vAlign w:val="bottom"/>
            <w:hideMark/>
          </w:tcPr>
          <w:p w:rsidR="003C46A3" w:rsidRPr="00B22D9E" w:rsidRDefault="003C46A3" w:rsidP="00841D03">
            <w:pPr>
              <w:rPr>
                <w:rFonts w:ascii="Arial" w:hAnsi="Arial" w:cs="Arial"/>
                <w:b/>
                <w:bCs/>
                <w:color w:val="000000"/>
                <w:sz w:val="16"/>
                <w:szCs w:val="16"/>
              </w:rPr>
            </w:pPr>
            <w:r w:rsidRPr="00B22D9E">
              <w:rPr>
                <w:rFonts w:ascii="Arial" w:hAnsi="Arial" w:cs="Arial"/>
                <w:b/>
                <w:bCs/>
                <w:color w:val="000000"/>
                <w:sz w:val="16"/>
                <w:szCs w:val="16"/>
              </w:rPr>
              <w:t>Participaciones y Aportaciones</w:t>
            </w:r>
          </w:p>
        </w:tc>
        <w:tc>
          <w:tcPr>
            <w:tcW w:w="753"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D046AD">
            <w:pPr>
              <w:jc w:val="right"/>
              <w:rPr>
                <w:rFonts w:ascii="Arial" w:hAnsi="Arial" w:cs="Arial"/>
                <w:color w:val="000000"/>
                <w:sz w:val="16"/>
                <w:szCs w:val="16"/>
              </w:rPr>
            </w:pPr>
            <w:r w:rsidRPr="00B22D9E">
              <w:rPr>
                <w:rFonts w:ascii="Arial" w:hAnsi="Arial" w:cs="Arial"/>
                <w:color w:val="000000"/>
                <w:sz w:val="16"/>
                <w:szCs w:val="16"/>
              </w:rPr>
              <w:t xml:space="preserve">   3,470,887,687.00 </w:t>
            </w:r>
          </w:p>
        </w:tc>
        <w:tc>
          <w:tcPr>
            <w:tcW w:w="489"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151,009,549.00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336,418,093.00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324,600,273.00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281,654,337.00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352,428,169.00 </w:t>
            </w:r>
          </w:p>
        </w:tc>
        <w:tc>
          <w:tcPr>
            <w:tcW w:w="491"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323,777,487.00 </w:t>
            </w:r>
          </w:p>
        </w:tc>
      </w:tr>
      <w:tr w:rsidR="003C46A3"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rsidR="003C46A3" w:rsidRPr="00B22D9E" w:rsidRDefault="003C46A3" w:rsidP="00E234A7">
            <w:pPr>
              <w:jc w:val="center"/>
              <w:rPr>
                <w:rFonts w:ascii="Arial" w:hAnsi="Arial" w:cs="Arial"/>
                <w:color w:val="000000"/>
                <w:sz w:val="16"/>
                <w:szCs w:val="16"/>
              </w:rPr>
            </w:pPr>
            <w:r w:rsidRPr="00B22D9E">
              <w:rPr>
                <w:rFonts w:ascii="Arial" w:hAnsi="Arial" w:cs="Arial"/>
                <w:color w:val="000000"/>
                <w:sz w:val="16"/>
                <w:szCs w:val="16"/>
              </w:rPr>
              <w:t>8.1</w:t>
            </w:r>
          </w:p>
        </w:tc>
        <w:tc>
          <w:tcPr>
            <w:tcW w:w="105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841D03">
            <w:pPr>
              <w:rPr>
                <w:rFonts w:ascii="Arial" w:hAnsi="Arial" w:cs="Arial"/>
                <w:color w:val="000000"/>
                <w:sz w:val="16"/>
                <w:szCs w:val="16"/>
              </w:rPr>
            </w:pPr>
            <w:r w:rsidRPr="00B22D9E">
              <w:rPr>
                <w:rFonts w:ascii="Arial" w:hAnsi="Arial" w:cs="Arial"/>
                <w:color w:val="000000"/>
                <w:sz w:val="16"/>
                <w:szCs w:val="16"/>
              </w:rPr>
              <w:t>Participaciones</w:t>
            </w:r>
          </w:p>
        </w:tc>
        <w:tc>
          <w:tcPr>
            <w:tcW w:w="753"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D046AD">
            <w:pPr>
              <w:jc w:val="right"/>
              <w:rPr>
                <w:rFonts w:ascii="Arial" w:hAnsi="Arial" w:cs="Arial"/>
                <w:color w:val="000000"/>
                <w:sz w:val="16"/>
                <w:szCs w:val="16"/>
              </w:rPr>
            </w:pPr>
            <w:r w:rsidRPr="00B22D9E">
              <w:rPr>
                <w:rFonts w:ascii="Arial" w:hAnsi="Arial" w:cs="Arial"/>
                <w:color w:val="000000"/>
                <w:sz w:val="16"/>
                <w:szCs w:val="16"/>
              </w:rPr>
              <w:t xml:space="preserve">   2,124,860,162.00 </w:t>
            </w:r>
          </w:p>
        </w:tc>
        <w:tc>
          <w:tcPr>
            <w:tcW w:w="489"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150,960,601.00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219,852,200.00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208,056,725.00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165,136,421.00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201,839,714.00 </w:t>
            </w:r>
          </w:p>
        </w:tc>
        <w:tc>
          <w:tcPr>
            <w:tcW w:w="491"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207,259,571.00 </w:t>
            </w:r>
          </w:p>
        </w:tc>
      </w:tr>
      <w:tr w:rsidR="003C46A3"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rsidR="003C46A3" w:rsidRPr="00B22D9E" w:rsidRDefault="003C46A3" w:rsidP="00E234A7">
            <w:pPr>
              <w:jc w:val="center"/>
              <w:rPr>
                <w:rFonts w:ascii="Arial" w:hAnsi="Arial" w:cs="Arial"/>
                <w:color w:val="000000"/>
                <w:sz w:val="16"/>
                <w:szCs w:val="16"/>
              </w:rPr>
            </w:pPr>
            <w:r w:rsidRPr="00B22D9E">
              <w:rPr>
                <w:rFonts w:ascii="Arial" w:hAnsi="Arial" w:cs="Arial"/>
                <w:color w:val="000000"/>
                <w:sz w:val="16"/>
                <w:szCs w:val="16"/>
              </w:rPr>
              <w:t>8.2</w:t>
            </w:r>
          </w:p>
        </w:tc>
        <w:tc>
          <w:tcPr>
            <w:tcW w:w="105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841D03">
            <w:pPr>
              <w:rPr>
                <w:rFonts w:ascii="Arial" w:hAnsi="Arial" w:cs="Arial"/>
                <w:color w:val="000000"/>
                <w:sz w:val="16"/>
                <w:szCs w:val="16"/>
              </w:rPr>
            </w:pPr>
            <w:r w:rsidRPr="00B22D9E">
              <w:rPr>
                <w:rFonts w:ascii="Arial" w:hAnsi="Arial" w:cs="Arial"/>
                <w:color w:val="000000"/>
                <w:sz w:val="16"/>
                <w:szCs w:val="16"/>
              </w:rPr>
              <w:t>Aportaciones</w:t>
            </w:r>
          </w:p>
        </w:tc>
        <w:tc>
          <w:tcPr>
            <w:tcW w:w="753"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D046AD">
            <w:pPr>
              <w:jc w:val="right"/>
              <w:rPr>
                <w:rFonts w:ascii="Arial" w:hAnsi="Arial" w:cs="Arial"/>
                <w:color w:val="000000"/>
                <w:sz w:val="16"/>
                <w:szCs w:val="16"/>
              </w:rPr>
            </w:pPr>
            <w:r w:rsidRPr="00B22D9E">
              <w:rPr>
                <w:rFonts w:ascii="Arial" w:hAnsi="Arial" w:cs="Arial"/>
                <w:color w:val="000000"/>
                <w:sz w:val="16"/>
                <w:szCs w:val="16"/>
              </w:rPr>
              <w:t xml:space="preserve">   1,346,027,525.00 </w:t>
            </w:r>
          </w:p>
        </w:tc>
        <w:tc>
          <w:tcPr>
            <w:tcW w:w="489"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48,948.00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116,565,893.00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116,543,548.00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116,517,916.00 </w:t>
            </w:r>
          </w:p>
        </w:tc>
        <w:tc>
          <w:tcPr>
            <w:tcW w:w="498"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150,588,455.00 </w:t>
            </w:r>
          </w:p>
        </w:tc>
        <w:tc>
          <w:tcPr>
            <w:tcW w:w="491"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pPr>
              <w:rPr>
                <w:rFonts w:ascii="Arial" w:hAnsi="Arial" w:cs="Arial"/>
                <w:color w:val="000000"/>
                <w:sz w:val="16"/>
                <w:szCs w:val="16"/>
              </w:rPr>
            </w:pPr>
            <w:r w:rsidRPr="00B22D9E">
              <w:rPr>
                <w:rFonts w:ascii="Arial" w:hAnsi="Arial" w:cs="Arial"/>
                <w:color w:val="000000"/>
                <w:sz w:val="16"/>
                <w:szCs w:val="16"/>
              </w:rPr>
              <w:t xml:space="preserve">    116,517,916.00 </w:t>
            </w:r>
          </w:p>
        </w:tc>
      </w:tr>
      <w:tr w:rsidR="00841D03"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41D03" w:rsidRPr="00B22D9E" w:rsidRDefault="00841D0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8.3</w:t>
            </w:r>
          </w:p>
        </w:tc>
        <w:tc>
          <w:tcPr>
            <w:tcW w:w="1058" w:type="pct"/>
            <w:tcBorders>
              <w:top w:val="nil"/>
              <w:left w:val="nil"/>
              <w:bottom w:val="single" w:sz="4" w:space="0" w:color="auto"/>
              <w:right w:val="single" w:sz="4" w:space="0" w:color="auto"/>
            </w:tcBorders>
            <w:shd w:val="clear" w:color="auto" w:fill="auto"/>
            <w:noWrap/>
            <w:vAlign w:val="center"/>
            <w:hideMark/>
          </w:tcPr>
          <w:p w:rsidR="00841D03" w:rsidRPr="00B22D9E" w:rsidRDefault="00841D03" w:rsidP="00841D03">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Convenios</w:t>
            </w:r>
          </w:p>
        </w:tc>
        <w:tc>
          <w:tcPr>
            <w:tcW w:w="753"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color w:val="000000"/>
                <w:sz w:val="16"/>
                <w:szCs w:val="16"/>
              </w:rPr>
            </w:pPr>
            <w:r w:rsidRPr="00B22D9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r>
      <w:tr w:rsidR="00841D03"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tcPr>
          <w:p w:rsidR="00841D03" w:rsidRPr="00B22D9E" w:rsidRDefault="00841D03" w:rsidP="00BE1D3D">
            <w:pPr>
              <w:spacing w:after="0" w:line="240" w:lineRule="auto"/>
              <w:jc w:val="center"/>
              <w:rPr>
                <w:rFonts w:ascii="Arial" w:eastAsia="Times New Roman" w:hAnsi="Arial" w:cs="Arial"/>
                <w:bCs/>
                <w:color w:val="000000"/>
                <w:sz w:val="16"/>
                <w:szCs w:val="16"/>
                <w:lang w:eastAsia="es-MX"/>
              </w:rPr>
            </w:pPr>
            <w:r w:rsidRPr="00B22D9E">
              <w:rPr>
                <w:rFonts w:ascii="Arial" w:eastAsia="Times New Roman" w:hAnsi="Arial" w:cs="Arial"/>
                <w:bCs/>
                <w:color w:val="000000"/>
                <w:sz w:val="16"/>
                <w:szCs w:val="16"/>
                <w:lang w:eastAsia="es-MX"/>
              </w:rPr>
              <w:t>8.4</w:t>
            </w:r>
          </w:p>
        </w:tc>
        <w:tc>
          <w:tcPr>
            <w:tcW w:w="1058" w:type="pct"/>
            <w:tcBorders>
              <w:top w:val="nil"/>
              <w:left w:val="nil"/>
              <w:bottom w:val="single" w:sz="4" w:space="0" w:color="auto"/>
              <w:right w:val="single" w:sz="4" w:space="0" w:color="auto"/>
            </w:tcBorders>
            <w:shd w:val="clear" w:color="auto" w:fill="auto"/>
            <w:noWrap/>
            <w:vAlign w:val="center"/>
          </w:tcPr>
          <w:p w:rsidR="00841D03" w:rsidRPr="00B22D9E" w:rsidRDefault="00841D03" w:rsidP="00841D03">
            <w:pPr>
              <w:spacing w:after="0" w:line="240" w:lineRule="auto"/>
              <w:rPr>
                <w:rFonts w:ascii="Arial" w:eastAsia="Times New Roman" w:hAnsi="Arial" w:cs="Arial"/>
                <w:bCs/>
                <w:color w:val="000000"/>
                <w:sz w:val="16"/>
                <w:szCs w:val="16"/>
                <w:lang w:eastAsia="es-MX"/>
              </w:rPr>
            </w:pPr>
            <w:r w:rsidRPr="00B22D9E">
              <w:rPr>
                <w:rFonts w:ascii="Arial" w:eastAsia="Times New Roman" w:hAnsi="Arial" w:cs="Arial"/>
                <w:bCs/>
                <w:color w:val="000000"/>
                <w:sz w:val="16"/>
                <w:szCs w:val="16"/>
                <w:lang w:eastAsia="es-MX"/>
              </w:rPr>
              <w:t>Incentivos Derivados de la Colaboración Fiscal</w:t>
            </w:r>
          </w:p>
        </w:tc>
        <w:tc>
          <w:tcPr>
            <w:tcW w:w="753" w:type="pct"/>
            <w:tcBorders>
              <w:top w:val="nil"/>
              <w:left w:val="nil"/>
              <w:bottom w:val="single" w:sz="4" w:space="0" w:color="auto"/>
              <w:right w:val="single" w:sz="4" w:space="0" w:color="auto"/>
            </w:tcBorders>
            <w:shd w:val="clear" w:color="auto" w:fill="auto"/>
            <w:noWrap/>
            <w:vAlign w:val="bottom"/>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tcPr>
          <w:p w:rsidR="00841D03" w:rsidRPr="00B22D9E" w:rsidRDefault="00841D03" w:rsidP="008E099B">
            <w:pPr>
              <w:jc w:val="right"/>
              <w:rPr>
                <w:rFonts w:ascii="Arial" w:hAnsi="Arial" w:cs="Arial"/>
                <w:color w:val="000000"/>
                <w:sz w:val="16"/>
                <w:szCs w:val="16"/>
              </w:rPr>
            </w:pPr>
            <w:r w:rsidRPr="00B22D9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r>
      <w:tr w:rsidR="00841D03"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tcPr>
          <w:p w:rsidR="00841D03" w:rsidRPr="00B22D9E" w:rsidRDefault="00841D03" w:rsidP="00BE1D3D">
            <w:pPr>
              <w:spacing w:after="0" w:line="240" w:lineRule="auto"/>
              <w:jc w:val="center"/>
              <w:rPr>
                <w:rFonts w:ascii="Arial" w:eastAsia="Times New Roman" w:hAnsi="Arial" w:cs="Arial"/>
                <w:bCs/>
                <w:color w:val="000000"/>
                <w:sz w:val="16"/>
                <w:szCs w:val="16"/>
                <w:lang w:eastAsia="es-MX"/>
              </w:rPr>
            </w:pPr>
            <w:r w:rsidRPr="00B22D9E">
              <w:rPr>
                <w:rFonts w:ascii="Arial" w:eastAsia="Times New Roman" w:hAnsi="Arial" w:cs="Arial"/>
                <w:bCs/>
                <w:color w:val="000000"/>
                <w:sz w:val="16"/>
                <w:szCs w:val="16"/>
                <w:lang w:eastAsia="es-MX"/>
              </w:rPr>
              <w:t>8.5</w:t>
            </w:r>
          </w:p>
        </w:tc>
        <w:tc>
          <w:tcPr>
            <w:tcW w:w="1058" w:type="pct"/>
            <w:tcBorders>
              <w:top w:val="nil"/>
              <w:left w:val="nil"/>
              <w:bottom w:val="single" w:sz="4" w:space="0" w:color="auto"/>
              <w:right w:val="single" w:sz="4" w:space="0" w:color="auto"/>
            </w:tcBorders>
            <w:shd w:val="clear" w:color="auto" w:fill="auto"/>
            <w:noWrap/>
            <w:vAlign w:val="center"/>
          </w:tcPr>
          <w:p w:rsidR="00841D03" w:rsidRPr="00B22D9E" w:rsidRDefault="00841D03" w:rsidP="00841D03">
            <w:pPr>
              <w:spacing w:after="0" w:line="240" w:lineRule="auto"/>
              <w:rPr>
                <w:rFonts w:ascii="Arial" w:eastAsia="Times New Roman" w:hAnsi="Arial" w:cs="Arial"/>
                <w:bCs/>
                <w:color w:val="000000"/>
                <w:sz w:val="16"/>
                <w:szCs w:val="16"/>
                <w:lang w:eastAsia="es-MX"/>
              </w:rPr>
            </w:pPr>
            <w:r w:rsidRPr="00B22D9E">
              <w:rPr>
                <w:rFonts w:ascii="Arial" w:eastAsia="Times New Roman" w:hAnsi="Arial" w:cs="Arial"/>
                <w:bCs/>
                <w:color w:val="000000"/>
                <w:sz w:val="16"/>
                <w:szCs w:val="16"/>
                <w:lang w:eastAsia="es-MX"/>
              </w:rPr>
              <w:t>Fondos Distintos de Aportaciones</w:t>
            </w:r>
          </w:p>
        </w:tc>
        <w:tc>
          <w:tcPr>
            <w:tcW w:w="753" w:type="pct"/>
            <w:tcBorders>
              <w:top w:val="nil"/>
              <w:left w:val="nil"/>
              <w:bottom w:val="single" w:sz="4" w:space="0" w:color="auto"/>
              <w:right w:val="single" w:sz="4" w:space="0" w:color="auto"/>
            </w:tcBorders>
            <w:shd w:val="clear" w:color="auto" w:fill="auto"/>
            <w:noWrap/>
            <w:vAlign w:val="bottom"/>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tcPr>
          <w:p w:rsidR="00841D03" w:rsidRPr="00B22D9E" w:rsidRDefault="00841D03" w:rsidP="008E099B">
            <w:pPr>
              <w:jc w:val="right"/>
              <w:rPr>
                <w:rFonts w:ascii="Arial" w:hAnsi="Arial" w:cs="Arial"/>
                <w:color w:val="000000"/>
                <w:sz w:val="16"/>
                <w:szCs w:val="16"/>
              </w:rPr>
            </w:pPr>
            <w:r w:rsidRPr="00B22D9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r>
      <w:tr w:rsidR="00841D03"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41D03" w:rsidRPr="00B22D9E" w:rsidRDefault="00841D0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b/>
                <w:bCs/>
                <w:color w:val="000000"/>
                <w:sz w:val="16"/>
                <w:szCs w:val="16"/>
                <w:lang w:eastAsia="es-MX"/>
              </w:rPr>
              <w:t>9</w:t>
            </w:r>
          </w:p>
        </w:tc>
        <w:tc>
          <w:tcPr>
            <w:tcW w:w="1058" w:type="pct"/>
            <w:tcBorders>
              <w:top w:val="nil"/>
              <w:left w:val="nil"/>
              <w:bottom w:val="single" w:sz="4" w:space="0" w:color="auto"/>
              <w:right w:val="single" w:sz="4" w:space="0" w:color="auto"/>
            </w:tcBorders>
            <w:shd w:val="clear" w:color="auto" w:fill="auto"/>
            <w:noWrap/>
            <w:vAlign w:val="center"/>
            <w:hideMark/>
          </w:tcPr>
          <w:p w:rsidR="00841D03" w:rsidRPr="00B22D9E" w:rsidRDefault="00841D03" w:rsidP="00841D03">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b/>
                <w:bCs/>
                <w:color w:val="000000"/>
                <w:sz w:val="16"/>
                <w:szCs w:val="16"/>
                <w:lang w:eastAsia="es-MX"/>
              </w:rPr>
              <w:t>Transferencias, Asignaciones, Subsidios y Otras Ayudas</w:t>
            </w:r>
          </w:p>
        </w:tc>
        <w:tc>
          <w:tcPr>
            <w:tcW w:w="753"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color w:val="000000"/>
                <w:sz w:val="16"/>
                <w:szCs w:val="16"/>
              </w:rPr>
            </w:pPr>
            <w:r w:rsidRPr="00B22D9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r>
      <w:tr w:rsidR="00841D03"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41D03" w:rsidRPr="00B22D9E" w:rsidRDefault="00841D03" w:rsidP="00BE1D3D">
            <w:pPr>
              <w:spacing w:after="0" w:line="240" w:lineRule="auto"/>
              <w:jc w:val="center"/>
              <w:rPr>
                <w:rFonts w:ascii="Arial" w:eastAsia="Times New Roman" w:hAnsi="Arial" w:cs="Arial"/>
                <w:b/>
                <w:bCs/>
                <w:color w:val="000000"/>
                <w:sz w:val="16"/>
                <w:szCs w:val="16"/>
                <w:lang w:eastAsia="es-MX"/>
              </w:rPr>
            </w:pPr>
            <w:r w:rsidRPr="00B22D9E">
              <w:rPr>
                <w:rFonts w:ascii="Arial" w:eastAsia="Times New Roman" w:hAnsi="Arial" w:cs="Arial"/>
                <w:color w:val="000000"/>
                <w:sz w:val="16"/>
                <w:szCs w:val="16"/>
                <w:lang w:eastAsia="es-MX"/>
              </w:rPr>
              <w:t>9.1</w:t>
            </w:r>
          </w:p>
        </w:tc>
        <w:tc>
          <w:tcPr>
            <w:tcW w:w="1058" w:type="pct"/>
            <w:tcBorders>
              <w:top w:val="nil"/>
              <w:left w:val="nil"/>
              <w:bottom w:val="single" w:sz="4" w:space="0" w:color="auto"/>
              <w:right w:val="single" w:sz="4" w:space="0" w:color="auto"/>
            </w:tcBorders>
            <w:shd w:val="clear" w:color="auto" w:fill="auto"/>
            <w:noWrap/>
            <w:vAlign w:val="center"/>
            <w:hideMark/>
          </w:tcPr>
          <w:p w:rsidR="00841D03" w:rsidRPr="00B22D9E" w:rsidRDefault="00841D03" w:rsidP="00841D03">
            <w:pPr>
              <w:spacing w:after="0" w:line="240" w:lineRule="auto"/>
              <w:rPr>
                <w:rFonts w:ascii="Arial" w:eastAsia="Times New Roman" w:hAnsi="Arial" w:cs="Arial"/>
                <w:b/>
                <w:bCs/>
                <w:color w:val="000000"/>
                <w:sz w:val="16"/>
                <w:szCs w:val="16"/>
                <w:lang w:eastAsia="es-MX"/>
              </w:rPr>
            </w:pPr>
            <w:r w:rsidRPr="00B22D9E">
              <w:rPr>
                <w:rFonts w:ascii="Arial" w:eastAsia="Times New Roman" w:hAnsi="Arial" w:cs="Arial"/>
                <w:color w:val="000000"/>
                <w:sz w:val="16"/>
                <w:szCs w:val="16"/>
                <w:lang w:eastAsia="es-MX"/>
              </w:rPr>
              <w:t>Transferencias y Asignaciones</w:t>
            </w:r>
          </w:p>
        </w:tc>
        <w:tc>
          <w:tcPr>
            <w:tcW w:w="753"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color w:val="000000"/>
                <w:sz w:val="16"/>
                <w:szCs w:val="16"/>
              </w:rPr>
            </w:pPr>
            <w:r w:rsidRPr="00B22D9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r>
      <w:tr w:rsidR="00841D03"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41D03" w:rsidRPr="00B22D9E" w:rsidRDefault="00841D0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9.2</w:t>
            </w:r>
          </w:p>
        </w:tc>
        <w:tc>
          <w:tcPr>
            <w:tcW w:w="1058" w:type="pct"/>
            <w:tcBorders>
              <w:top w:val="nil"/>
              <w:left w:val="nil"/>
              <w:bottom w:val="single" w:sz="4" w:space="0" w:color="auto"/>
              <w:right w:val="single" w:sz="4" w:space="0" w:color="auto"/>
            </w:tcBorders>
            <w:shd w:val="clear" w:color="auto" w:fill="auto"/>
            <w:noWrap/>
            <w:vAlign w:val="center"/>
            <w:hideMark/>
          </w:tcPr>
          <w:p w:rsidR="00841D03" w:rsidRPr="00B22D9E" w:rsidRDefault="00841D03" w:rsidP="00841D03">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Transferencias al Resto del Sector Público (Derogado)</w:t>
            </w:r>
          </w:p>
        </w:tc>
        <w:tc>
          <w:tcPr>
            <w:tcW w:w="753"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color w:val="000000"/>
                <w:sz w:val="16"/>
                <w:szCs w:val="16"/>
              </w:rPr>
            </w:pPr>
            <w:r w:rsidRPr="00B22D9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r>
      <w:tr w:rsidR="00841D03"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41D03" w:rsidRPr="00B22D9E" w:rsidRDefault="00841D0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9.3</w:t>
            </w:r>
          </w:p>
        </w:tc>
        <w:tc>
          <w:tcPr>
            <w:tcW w:w="1058" w:type="pct"/>
            <w:tcBorders>
              <w:top w:val="nil"/>
              <w:left w:val="nil"/>
              <w:bottom w:val="single" w:sz="4" w:space="0" w:color="auto"/>
              <w:right w:val="single" w:sz="4" w:space="0" w:color="auto"/>
            </w:tcBorders>
            <w:shd w:val="clear" w:color="auto" w:fill="auto"/>
            <w:noWrap/>
            <w:vAlign w:val="center"/>
            <w:hideMark/>
          </w:tcPr>
          <w:p w:rsidR="00841D03" w:rsidRPr="00B22D9E" w:rsidRDefault="00841D03" w:rsidP="00841D03">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Subsidios y Subvenciones</w:t>
            </w:r>
          </w:p>
        </w:tc>
        <w:tc>
          <w:tcPr>
            <w:tcW w:w="753"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color w:val="000000"/>
                <w:sz w:val="16"/>
                <w:szCs w:val="16"/>
              </w:rPr>
            </w:pPr>
            <w:r w:rsidRPr="00B22D9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r>
      <w:tr w:rsidR="00841D03"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41D03" w:rsidRPr="00B22D9E" w:rsidRDefault="00841D0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lastRenderedPageBreak/>
              <w:t>9.4</w:t>
            </w:r>
          </w:p>
        </w:tc>
        <w:tc>
          <w:tcPr>
            <w:tcW w:w="1058" w:type="pct"/>
            <w:tcBorders>
              <w:top w:val="nil"/>
              <w:left w:val="nil"/>
              <w:bottom w:val="single" w:sz="4" w:space="0" w:color="auto"/>
              <w:right w:val="single" w:sz="4" w:space="0" w:color="auto"/>
            </w:tcBorders>
            <w:shd w:val="clear" w:color="auto" w:fill="auto"/>
            <w:noWrap/>
            <w:vAlign w:val="center"/>
            <w:hideMark/>
          </w:tcPr>
          <w:p w:rsidR="00841D03" w:rsidRPr="00B22D9E" w:rsidRDefault="00841D03" w:rsidP="00841D03">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Ayudas sociales (Derogado)</w:t>
            </w:r>
          </w:p>
        </w:tc>
        <w:tc>
          <w:tcPr>
            <w:tcW w:w="753"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color w:val="000000"/>
                <w:sz w:val="16"/>
                <w:szCs w:val="16"/>
              </w:rPr>
            </w:pPr>
            <w:r w:rsidRPr="00B22D9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r>
      <w:tr w:rsidR="00841D03"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41D03" w:rsidRPr="00B22D9E" w:rsidRDefault="00841D0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9.5</w:t>
            </w:r>
          </w:p>
        </w:tc>
        <w:tc>
          <w:tcPr>
            <w:tcW w:w="1058" w:type="pct"/>
            <w:tcBorders>
              <w:top w:val="nil"/>
              <w:left w:val="nil"/>
              <w:bottom w:val="single" w:sz="4" w:space="0" w:color="auto"/>
              <w:right w:val="single" w:sz="4" w:space="0" w:color="auto"/>
            </w:tcBorders>
            <w:shd w:val="clear" w:color="auto" w:fill="auto"/>
            <w:noWrap/>
            <w:vAlign w:val="center"/>
            <w:hideMark/>
          </w:tcPr>
          <w:p w:rsidR="00841D03" w:rsidRPr="00B22D9E" w:rsidRDefault="00841D03" w:rsidP="00841D03">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Pensiones y Jubilaciones</w:t>
            </w:r>
          </w:p>
        </w:tc>
        <w:tc>
          <w:tcPr>
            <w:tcW w:w="753"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color w:val="000000"/>
                <w:sz w:val="16"/>
                <w:szCs w:val="16"/>
              </w:rPr>
            </w:pPr>
            <w:r w:rsidRPr="00B22D9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r>
      <w:tr w:rsidR="00841D03"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41D03" w:rsidRPr="00B22D9E" w:rsidRDefault="00841D0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9.6</w:t>
            </w:r>
          </w:p>
        </w:tc>
        <w:tc>
          <w:tcPr>
            <w:tcW w:w="1058" w:type="pct"/>
            <w:tcBorders>
              <w:top w:val="nil"/>
              <w:left w:val="nil"/>
              <w:bottom w:val="single" w:sz="4" w:space="0" w:color="auto"/>
              <w:right w:val="single" w:sz="4" w:space="0" w:color="auto"/>
            </w:tcBorders>
            <w:shd w:val="clear" w:color="auto" w:fill="auto"/>
            <w:noWrap/>
            <w:vAlign w:val="center"/>
            <w:hideMark/>
          </w:tcPr>
          <w:p w:rsidR="00841D03" w:rsidRPr="00B22D9E" w:rsidRDefault="00841D03" w:rsidP="00841D03">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Transferencias a Fideicomisos, Mandatos y Análogos</w:t>
            </w:r>
          </w:p>
        </w:tc>
        <w:tc>
          <w:tcPr>
            <w:tcW w:w="753"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color w:val="000000"/>
                <w:sz w:val="16"/>
                <w:szCs w:val="16"/>
              </w:rPr>
            </w:pPr>
            <w:r w:rsidRPr="00B22D9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r>
      <w:tr w:rsidR="00841D03"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tcPr>
          <w:p w:rsidR="00841D03" w:rsidRPr="00B22D9E" w:rsidRDefault="00841D0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9.7</w:t>
            </w:r>
          </w:p>
        </w:tc>
        <w:tc>
          <w:tcPr>
            <w:tcW w:w="1058" w:type="pct"/>
            <w:tcBorders>
              <w:top w:val="nil"/>
              <w:left w:val="nil"/>
              <w:bottom w:val="single" w:sz="4" w:space="0" w:color="auto"/>
              <w:right w:val="single" w:sz="4" w:space="0" w:color="auto"/>
            </w:tcBorders>
            <w:shd w:val="clear" w:color="auto" w:fill="auto"/>
            <w:noWrap/>
            <w:vAlign w:val="center"/>
          </w:tcPr>
          <w:p w:rsidR="00841D03" w:rsidRPr="00B22D9E" w:rsidRDefault="00841D03" w:rsidP="00841D03">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 xml:space="preserve">Transferencias del Fondo Mexicano del Petróleo para la Estabilización y el Desarrollo </w:t>
            </w:r>
          </w:p>
        </w:tc>
        <w:tc>
          <w:tcPr>
            <w:tcW w:w="753" w:type="pct"/>
            <w:tcBorders>
              <w:top w:val="nil"/>
              <w:left w:val="nil"/>
              <w:bottom w:val="single" w:sz="4" w:space="0" w:color="auto"/>
              <w:right w:val="single" w:sz="4" w:space="0" w:color="auto"/>
            </w:tcBorders>
            <w:shd w:val="clear" w:color="auto" w:fill="auto"/>
            <w:noWrap/>
            <w:vAlign w:val="bottom"/>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tcPr>
          <w:p w:rsidR="00841D03" w:rsidRPr="00B22D9E" w:rsidRDefault="00841D03" w:rsidP="008E099B">
            <w:pPr>
              <w:jc w:val="right"/>
              <w:rPr>
                <w:rFonts w:ascii="Arial" w:hAnsi="Arial" w:cs="Arial"/>
                <w:color w:val="000000"/>
                <w:sz w:val="16"/>
                <w:szCs w:val="16"/>
              </w:rPr>
            </w:pPr>
            <w:r w:rsidRPr="00B22D9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r>
      <w:tr w:rsidR="00841D03"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41D03" w:rsidRPr="00B22D9E" w:rsidRDefault="00841D0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b/>
                <w:bCs/>
                <w:color w:val="000000"/>
                <w:sz w:val="16"/>
                <w:szCs w:val="16"/>
                <w:lang w:eastAsia="es-MX"/>
              </w:rPr>
              <w:t>0</w:t>
            </w:r>
          </w:p>
        </w:tc>
        <w:tc>
          <w:tcPr>
            <w:tcW w:w="1058" w:type="pct"/>
            <w:tcBorders>
              <w:top w:val="nil"/>
              <w:left w:val="nil"/>
              <w:bottom w:val="single" w:sz="4" w:space="0" w:color="auto"/>
              <w:right w:val="single" w:sz="4" w:space="0" w:color="auto"/>
            </w:tcBorders>
            <w:shd w:val="clear" w:color="auto" w:fill="auto"/>
            <w:noWrap/>
            <w:vAlign w:val="center"/>
            <w:hideMark/>
          </w:tcPr>
          <w:p w:rsidR="00841D03" w:rsidRPr="00B22D9E" w:rsidRDefault="00841D03" w:rsidP="00841D03">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b/>
                <w:bCs/>
                <w:color w:val="000000"/>
                <w:sz w:val="16"/>
                <w:szCs w:val="16"/>
                <w:lang w:eastAsia="es-MX"/>
              </w:rPr>
              <w:t>Ingresos Derivados de Financiamientos</w:t>
            </w:r>
          </w:p>
        </w:tc>
        <w:tc>
          <w:tcPr>
            <w:tcW w:w="753"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color w:val="000000"/>
                <w:sz w:val="16"/>
                <w:szCs w:val="16"/>
              </w:rPr>
            </w:pPr>
            <w:r w:rsidRPr="00B22D9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r>
      <w:tr w:rsidR="00841D03"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41D03" w:rsidRPr="00B22D9E" w:rsidRDefault="00841D03" w:rsidP="00BE1D3D">
            <w:pPr>
              <w:spacing w:after="0" w:line="240" w:lineRule="auto"/>
              <w:jc w:val="center"/>
              <w:rPr>
                <w:rFonts w:ascii="Arial" w:eastAsia="Times New Roman" w:hAnsi="Arial" w:cs="Arial"/>
                <w:b/>
                <w:bCs/>
                <w:color w:val="000000"/>
                <w:sz w:val="16"/>
                <w:szCs w:val="16"/>
                <w:lang w:eastAsia="es-MX"/>
              </w:rPr>
            </w:pPr>
            <w:r w:rsidRPr="00B22D9E">
              <w:rPr>
                <w:rFonts w:ascii="Arial" w:eastAsia="Times New Roman" w:hAnsi="Arial" w:cs="Arial"/>
                <w:color w:val="000000"/>
                <w:sz w:val="16"/>
                <w:szCs w:val="16"/>
                <w:lang w:eastAsia="es-MX"/>
              </w:rPr>
              <w:t>0.1</w:t>
            </w:r>
          </w:p>
        </w:tc>
        <w:tc>
          <w:tcPr>
            <w:tcW w:w="1058" w:type="pct"/>
            <w:tcBorders>
              <w:top w:val="nil"/>
              <w:left w:val="nil"/>
              <w:bottom w:val="single" w:sz="4" w:space="0" w:color="auto"/>
              <w:right w:val="single" w:sz="4" w:space="0" w:color="auto"/>
            </w:tcBorders>
            <w:shd w:val="clear" w:color="auto" w:fill="auto"/>
            <w:noWrap/>
            <w:vAlign w:val="center"/>
            <w:hideMark/>
          </w:tcPr>
          <w:p w:rsidR="00841D03" w:rsidRPr="00B22D9E" w:rsidRDefault="00841D03" w:rsidP="00841D03">
            <w:pPr>
              <w:spacing w:after="0" w:line="240" w:lineRule="auto"/>
              <w:rPr>
                <w:rFonts w:ascii="Arial" w:eastAsia="Times New Roman" w:hAnsi="Arial" w:cs="Arial"/>
                <w:b/>
                <w:bCs/>
                <w:color w:val="000000"/>
                <w:sz w:val="16"/>
                <w:szCs w:val="16"/>
                <w:lang w:eastAsia="es-MX"/>
              </w:rPr>
            </w:pPr>
            <w:r w:rsidRPr="00B22D9E">
              <w:rPr>
                <w:rFonts w:ascii="Arial" w:eastAsia="Times New Roman" w:hAnsi="Arial" w:cs="Arial"/>
                <w:color w:val="000000"/>
                <w:sz w:val="16"/>
                <w:szCs w:val="16"/>
                <w:lang w:eastAsia="es-MX"/>
              </w:rPr>
              <w:t>Endeudamiento interno</w:t>
            </w:r>
          </w:p>
        </w:tc>
        <w:tc>
          <w:tcPr>
            <w:tcW w:w="753"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color w:val="000000"/>
                <w:sz w:val="16"/>
                <w:szCs w:val="16"/>
              </w:rPr>
            </w:pPr>
            <w:r w:rsidRPr="00B22D9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r>
      <w:tr w:rsidR="00841D03" w:rsidRPr="00B22D9E"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41D03" w:rsidRPr="00B22D9E" w:rsidRDefault="00841D03" w:rsidP="00BE1D3D">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0.2</w:t>
            </w:r>
          </w:p>
        </w:tc>
        <w:tc>
          <w:tcPr>
            <w:tcW w:w="1058" w:type="pct"/>
            <w:tcBorders>
              <w:top w:val="nil"/>
              <w:left w:val="nil"/>
              <w:bottom w:val="single" w:sz="4" w:space="0" w:color="auto"/>
              <w:right w:val="single" w:sz="4" w:space="0" w:color="auto"/>
            </w:tcBorders>
            <w:shd w:val="clear" w:color="auto" w:fill="auto"/>
            <w:noWrap/>
            <w:vAlign w:val="center"/>
            <w:hideMark/>
          </w:tcPr>
          <w:p w:rsidR="00841D03" w:rsidRPr="00B22D9E" w:rsidRDefault="00841D03" w:rsidP="00841D03">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Endeudamiento Externo</w:t>
            </w:r>
          </w:p>
        </w:tc>
        <w:tc>
          <w:tcPr>
            <w:tcW w:w="753"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color w:val="000000"/>
                <w:sz w:val="16"/>
                <w:szCs w:val="16"/>
              </w:rPr>
            </w:pPr>
            <w:r w:rsidRPr="00B22D9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hideMark/>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r>
      <w:tr w:rsidR="00841D03" w:rsidRPr="00B22D9E" w:rsidTr="00B5734C">
        <w:trPr>
          <w:trHeight w:val="121"/>
          <w:jc w:val="center"/>
        </w:trPr>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1D03" w:rsidRPr="00B22D9E" w:rsidRDefault="00841D03" w:rsidP="008E099B">
            <w:pPr>
              <w:spacing w:after="0" w:line="240" w:lineRule="auto"/>
              <w:jc w:val="center"/>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0.3</w:t>
            </w:r>
          </w:p>
        </w:tc>
        <w:tc>
          <w:tcPr>
            <w:tcW w:w="1058" w:type="pct"/>
            <w:tcBorders>
              <w:top w:val="single" w:sz="4" w:space="0" w:color="auto"/>
              <w:left w:val="nil"/>
              <w:bottom w:val="single" w:sz="4" w:space="0" w:color="auto"/>
              <w:right w:val="single" w:sz="4" w:space="0" w:color="auto"/>
            </w:tcBorders>
            <w:shd w:val="clear" w:color="auto" w:fill="auto"/>
            <w:noWrap/>
            <w:vAlign w:val="center"/>
          </w:tcPr>
          <w:p w:rsidR="00841D03" w:rsidRPr="00B22D9E" w:rsidRDefault="00841D03" w:rsidP="008E099B">
            <w:pPr>
              <w:spacing w:after="0" w:line="240" w:lineRule="auto"/>
              <w:rPr>
                <w:rFonts w:ascii="Arial" w:eastAsia="Times New Roman" w:hAnsi="Arial" w:cs="Arial"/>
                <w:color w:val="000000"/>
                <w:sz w:val="16"/>
                <w:szCs w:val="16"/>
                <w:lang w:eastAsia="es-MX"/>
              </w:rPr>
            </w:pPr>
            <w:r w:rsidRPr="00B22D9E">
              <w:rPr>
                <w:rFonts w:ascii="Arial" w:eastAsia="Times New Roman" w:hAnsi="Arial" w:cs="Arial"/>
                <w:color w:val="000000"/>
                <w:sz w:val="16"/>
                <w:szCs w:val="16"/>
                <w:lang w:eastAsia="es-MX"/>
              </w:rPr>
              <w:t>Financiamiento Interno</w:t>
            </w:r>
          </w:p>
        </w:tc>
        <w:tc>
          <w:tcPr>
            <w:tcW w:w="753" w:type="pct"/>
            <w:tcBorders>
              <w:top w:val="single" w:sz="4" w:space="0" w:color="auto"/>
              <w:left w:val="nil"/>
              <w:bottom w:val="single" w:sz="4" w:space="0" w:color="auto"/>
              <w:right w:val="single" w:sz="4" w:space="0" w:color="auto"/>
            </w:tcBorders>
            <w:shd w:val="clear" w:color="auto" w:fill="auto"/>
            <w:noWrap/>
            <w:vAlign w:val="bottom"/>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9" w:type="pct"/>
            <w:tcBorders>
              <w:top w:val="single" w:sz="4" w:space="0" w:color="auto"/>
              <w:left w:val="nil"/>
              <w:bottom w:val="single" w:sz="4" w:space="0" w:color="auto"/>
              <w:right w:val="single" w:sz="4" w:space="0" w:color="auto"/>
            </w:tcBorders>
            <w:shd w:val="clear" w:color="auto" w:fill="auto"/>
            <w:noWrap/>
            <w:vAlign w:val="bottom"/>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1" w:type="pct"/>
            <w:tcBorders>
              <w:top w:val="single" w:sz="4" w:space="0" w:color="auto"/>
              <w:left w:val="nil"/>
              <w:bottom w:val="single" w:sz="4" w:space="0" w:color="auto"/>
              <w:right w:val="single" w:sz="4" w:space="0" w:color="auto"/>
            </w:tcBorders>
            <w:shd w:val="clear" w:color="auto" w:fill="auto"/>
            <w:noWrap/>
            <w:vAlign w:val="bottom"/>
          </w:tcPr>
          <w:p w:rsidR="00841D03" w:rsidRPr="00B22D9E" w:rsidRDefault="00841D03" w:rsidP="008E099B">
            <w:pPr>
              <w:jc w:val="right"/>
              <w:rPr>
                <w:rFonts w:ascii="Arial" w:hAnsi="Arial" w:cs="Arial"/>
                <w:b/>
                <w:bCs/>
                <w:color w:val="000000"/>
                <w:sz w:val="16"/>
                <w:szCs w:val="16"/>
              </w:rPr>
            </w:pPr>
            <w:r w:rsidRPr="00B22D9E">
              <w:rPr>
                <w:rFonts w:ascii="Arial" w:hAnsi="Arial" w:cs="Arial"/>
                <w:b/>
                <w:bCs/>
                <w:color w:val="000000"/>
                <w:sz w:val="16"/>
                <w:szCs w:val="16"/>
              </w:rPr>
              <w:t>-</w:t>
            </w:r>
          </w:p>
        </w:tc>
      </w:tr>
    </w:tbl>
    <w:p w:rsidR="00643C1F" w:rsidRPr="00507461" w:rsidRDefault="00643C1F" w:rsidP="00DC5AD2">
      <w:pPr>
        <w:autoSpaceDE w:val="0"/>
        <w:autoSpaceDN w:val="0"/>
        <w:adjustRightInd w:val="0"/>
        <w:spacing w:after="0"/>
        <w:jc w:val="both"/>
        <w:rPr>
          <w:rFonts w:ascii="Arial" w:hAnsi="Arial" w:cs="Arial"/>
          <w:b/>
          <w:sz w:val="16"/>
          <w:szCs w:val="16"/>
        </w:rPr>
      </w:pPr>
    </w:p>
    <w:p w:rsidR="00310745" w:rsidRDefault="00310745" w:rsidP="00DC5AD2">
      <w:pPr>
        <w:autoSpaceDE w:val="0"/>
        <w:autoSpaceDN w:val="0"/>
        <w:adjustRightInd w:val="0"/>
        <w:spacing w:after="0"/>
        <w:jc w:val="both"/>
        <w:rPr>
          <w:rFonts w:ascii="Arial" w:hAnsi="Arial" w:cs="Arial"/>
          <w:b/>
          <w:highlight w:val="green"/>
        </w:rPr>
      </w:pPr>
    </w:p>
    <w:p w:rsidR="00DC5AD2" w:rsidRDefault="00DC5AD2" w:rsidP="00DC5AD2">
      <w:pPr>
        <w:autoSpaceDE w:val="0"/>
        <w:autoSpaceDN w:val="0"/>
        <w:adjustRightInd w:val="0"/>
        <w:spacing w:after="0"/>
        <w:jc w:val="both"/>
        <w:rPr>
          <w:rFonts w:ascii="Arial" w:hAnsi="Arial" w:cs="Arial"/>
          <w:b/>
        </w:rPr>
      </w:pPr>
      <w:r w:rsidRPr="00310745">
        <w:rPr>
          <w:rFonts w:ascii="Arial" w:hAnsi="Arial" w:cs="Arial"/>
          <w:b/>
        </w:rPr>
        <w:t xml:space="preserve">Calendario </w:t>
      </w:r>
      <w:r w:rsidR="00877006">
        <w:rPr>
          <w:rFonts w:ascii="Arial" w:hAnsi="Arial" w:cs="Arial"/>
          <w:b/>
        </w:rPr>
        <w:t>del Presupuesto de Ingresos 2020</w:t>
      </w:r>
      <w:r w:rsidR="006866C1" w:rsidRPr="00310745">
        <w:rPr>
          <w:rFonts w:ascii="Arial" w:hAnsi="Arial" w:cs="Arial"/>
          <w:b/>
        </w:rPr>
        <w:t xml:space="preserve"> (Segundo S</w:t>
      </w:r>
      <w:r w:rsidRPr="00310745">
        <w:rPr>
          <w:rFonts w:ascii="Arial" w:hAnsi="Arial" w:cs="Arial"/>
          <w:b/>
        </w:rPr>
        <w:t>emestre)</w:t>
      </w:r>
    </w:p>
    <w:p w:rsidR="00310745" w:rsidRPr="00507461" w:rsidRDefault="00310745" w:rsidP="00DC5AD2">
      <w:pPr>
        <w:autoSpaceDE w:val="0"/>
        <w:autoSpaceDN w:val="0"/>
        <w:adjustRightInd w:val="0"/>
        <w:spacing w:after="0"/>
        <w:jc w:val="both"/>
        <w:rPr>
          <w:rFonts w:ascii="Arial" w:hAnsi="Arial" w:cs="Arial"/>
          <w:b/>
        </w:rPr>
      </w:pPr>
    </w:p>
    <w:tbl>
      <w:tblPr>
        <w:tblW w:w="5144" w:type="pct"/>
        <w:jc w:val="center"/>
        <w:tblLayout w:type="fixed"/>
        <w:tblCellMar>
          <w:left w:w="70" w:type="dxa"/>
          <w:right w:w="70" w:type="dxa"/>
        </w:tblCellMar>
        <w:tblLook w:val="04A0" w:firstRow="1" w:lastRow="0" w:firstColumn="1" w:lastColumn="0" w:noHBand="0" w:noVBand="1"/>
      </w:tblPr>
      <w:tblGrid>
        <w:gridCol w:w="594"/>
        <w:gridCol w:w="2773"/>
        <w:gridCol w:w="1898"/>
        <w:gridCol w:w="1457"/>
        <w:gridCol w:w="1302"/>
        <w:gridCol w:w="1347"/>
        <w:gridCol w:w="1326"/>
        <w:gridCol w:w="1294"/>
        <w:gridCol w:w="1377"/>
      </w:tblGrid>
      <w:tr w:rsidR="00A11ACA" w:rsidRPr="00B22D9E" w:rsidTr="00310745">
        <w:trPr>
          <w:trHeight w:val="454"/>
          <w:tblHeader/>
          <w:jc w:val="center"/>
        </w:trPr>
        <w:tc>
          <w:tcPr>
            <w:tcW w:w="222" w:type="pct"/>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rsidR="00A11ACA" w:rsidRPr="00B22D9E" w:rsidRDefault="00A11ACA" w:rsidP="00BE1D3D">
            <w:pPr>
              <w:spacing w:after="0" w:line="240" w:lineRule="auto"/>
              <w:jc w:val="center"/>
              <w:rPr>
                <w:rFonts w:ascii="Arial" w:eastAsia="Times New Roman" w:hAnsi="Arial" w:cs="Arial"/>
                <w:color w:val="FFFFFF" w:themeColor="background1"/>
                <w:sz w:val="16"/>
                <w:szCs w:val="16"/>
                <w:lang w:eastAsia="es-MX"/>
              </w:rPr>
            </w:pPr>
          </w:p>
        </w:tc>
        <w:tc>
          <w:tcPr>
            <w:tcW w:w="1037" w:type="pct"/>
            <w:tcBorders>
              <w:top w:val="single" w:sz="4" w:space="0" w:color="auto"/>
              <w:left w:val="nil"/>
              <w:bottom w:val="single" w:sz="4" w:space="0" w:color="auto"/>
              <w:right w:val="single" w:sz="4" w:space="0" w:color="auto"/>
            </w:tcBorders>
            <w:shd w:val="clear" w:color="auto" w:fill="C0504D" w:themeFill="accent2"/>
            <w:vAlign w:val="center"/>
            <w:hideMark/>
          </w:tcPr>
          <w:p w:rsidR="00A11ACA" w:rsidRPr="00B22D9E" w:rsidRDefault="00A11ACA" w:rsidP="00BE1D3D">
            <w:pPr>
              <w:spacing w:after="0" w:line="240" w:lineRule="auto"/>
              <w:jc w:val="center"/>
              <w:rPr>
                <w:rFonts w:ascii="Arial" w:eastAsia="Times New Roman" w:hAnsi="Arial" w:cs="Arial"/>
                <w:b/>
                <w:bCs/>
                <w:color w:val="FFFFFF" w:themeColor="background1"/>
                <w:sz w:val="16"/>
                <w:szCs w:val="16"/>
                <w:lang w:eastAsia="es-MX"/>
              </w:rPr>
            </w:pPr>
            <w:r w:rsidRPr="00B22D9E">
              <w:rPr>
                <w:rFonts w:ascii="Arial" w:eastAsia="Times New Roman" w:hAnsi="Arial" w:cs="Arial"/>
                <w:b/>
                <w:bCs/>
                <w:color w:val="FFFFFF" w:themeColor="background1"/>
                <w:sz w:val="16"/>
                <w:szCs w:val="16"/>
                <w:lang w:eastAsia="es-MX"/>
              </w:rPr>
              <w:t>CONCEPTO</w:t>
            </w:r>
          </w:p>
        </w:tc>
        <w:tc>
          <w:tcPr>
            <w:tcW w:w="710" w:type="pct"/>
            <w:tcBorders>
              <w:top w:val="single" w:sz="4" w:space="0" w:color="auto"/>
              <w:left w:val="nil"/>
              <w:bottom w:val="single" w:sz="4" w:space="0" w:color="auto"/>
              <w:right w:val="single" w:sz="4" w:space="0" w:color="auto"/>
            </w:tcBorders>
            <w:shd w:val="clear" w:color="auto" w:fill="C0504D" w:themeFill="accent2"/>
            <w:vAlign w:val="center"/>
            <w:hideMark/>
          </w:tcPr>
          <w:p w:rsidR="00A11ACA" w:rsidRPr="00B22D9E" w:rsidRDefault="00A11ACA" w:rsidP="00410D7D">
            <w:pPr>
              <w:spacing w:after="0" w:line="240" w:lineRule="auto"/>
              <w:jc w:val="center"/>
              <w:rPr>
                <w:rFonts w:ascii="Arial" w:eastAsia="Times New Roman" w:hAnsi="Arial" w:cs="Arial"/>
                <w:b/>
                <w:bCs/>
                <w:color w:val="FFFFFF" w:themeColor="background1"/>
                <w:sz w:val="16"/>
                <w:szCs w:val="16"/>
                <w:lang w:eastAsia="es-MX"/>
              </w:rPr>
            </w:pPr>
            <w:r w:rsidRPr="00B22D9E">
              <w:rPr>
                <w:rFonts w:ascii="Arial" w:eastAsia="Times New Roman" w:hAnsi="Arial" w:cs="Arial"/>
                <w:b/>
                <w:bCs/>
                <w:color w:val="FFFFFF" w:themeColor="background1"/>
                <w:sz w:val="16"/>
                <w:szCs w:val="16"/>
                <w:lang w:eastAsia="es-MX"/>
              </w:rPr>
              <w:t>2DO</w:t>
            </w:r>
          </w:p>
          <w:p w:rsidR="00A11ACA" w:rsidRPr="00B22D9E" w:rsidRDefault="00A11ACA" w:rsidP="00410D7D">
            <w:pPr>
              <w:spacing w:after="0" w:line="240" w:lineRule="auto"/>
              <w:jc w:val="center"/>
              <w:rPr>
                <w:rFonts w:ascii="Arial" w:eastAsia="Times New Roman" w:hAnsi="Arial" w:cs="Arial"/>
                <w:b/>
                <w:bCs/>
                <w:color w:val="FFFFFF" w:themeColor="background1"/>
                <w:sz w:val="16"/>
                <w:szCs w:val="16"/>
                <w:lang w:eastAsia="es-MX"/>
              </w:rPr>
            </w:pPr>
            <w:r w:rsidRPr="00B22D9E">
              <w:rPr>
                <w:rFonts w:ascii="Arial" w:eastAsia="Times New Roman" w:hAnsi="Arial" w:cs="Arial"/>
                <w:b/>
                <w:bCs/>
                <w:color w:val="FFFFFF" w:themeColor="background1"/>
                <w:sz w:val="16"/>
                <w:szCs w:val="16"/>
                <w:lang w:eastAsia="es-MX"/>
              </w:rPr>
              <w:t>SEMESTRE</w:t>
            </w:r>
          </w:p>
        </w:tc>
        <w:tc>
          <w:tcPr>
            <w:tcW w:w="545" w:type="pct"/>
            <w:tcBorders>
              <w:top w:val="single" w:sz="4" w:space="0" w:color="auto"/>
              <w:left w:val="nil"/>
              <w:bottom w:val="single" w:sz="4" w:space="0" w:color="auto"/>
              <w:right w:val="single" w:sz="4" w:space="0" w:color="auto"/>
            </w:tcBorders>
            <w:shd w:val="clear" w:color="auto" w:fill="C0504D" w:themeFill="accent2"/>
            <w:vAlign w:val="center"/>
            <w:hideMark/>
          </w:tcPr>
          <w:p w:rsidR="00A11ACA" w:rsidRPr="00B22D9E" w:rsidRDefault="00A11ACA" w:rsidP="00410D7D">
            <w:pPr>
              <w:spacing w:after="0" w:line="240" w:lineRule="auto"/>
              <w:jc w:val="center"/>
              <w:rPr>
                <w:rFonts w:ascii="Arial" w:eastAsia="Times New Roman" w:hAnsi="Arial" w:cs="Arial"/>
                <w:b/>
                <w:bCs/>
                <w:color w:val="FFFFFF" w:themeColor="background1"/>
                <w:sz w:val="16"/>
                <w:szCs w:val="16"/>
                <w:lang w:eastAsia="es-MX"/>
              </w:rPr>
            </w:pPr>
            <w:r w:rsidRPr="00B22D9E">
              <w:rPr>
                <w:rFonts w:ascii="Arial" w:eastAsia="Times New Roman" w:hAnsi="Arial" w:cs="Arial"/>
                <w:b/>
                <w:bCs/>
                <w:color w:val="FFFFFF" w:themeColor="background1"/>
                <w:sz w:val="16"/>
                <w:szCs w:val="16"/>
                <w:lang w:eastAsia="es-MX"/>
              </w:rPr>
              <w:t>Julio</w:t>
            </w:r>
          </w:p>
        </w:tc>
        <w:tc>
          <w:tcPr>
            <w:tcW w:w="487" w:type="pct"/>
            <w:tcBorders>
              <w:top w:val="single" w:sz="4" w:space="0" w:color="auto"/>
              <w:left w:val="nil"/>
              <w:bottom w:val="single" w:sz="4" w:space="0" w:color="auto"/>
              <w:right w:val="single" w:sz="4" w:space="0" w:color="auto"/>
            </w:tcBorders>
            <w:shd w:val="clear" w:color="auto" w:fill="C0504D" w:themeFill="accent2"/>
            <w:vAlign w:val="center"/>
            <w:hideMark/>
          </w:tcPr>
          <w:p w:rsidR="00A11ACA" w:rsidRPr="00B22D9E" w:rsidRDefault="00A11ACA" w:rsidP="00410D7D">
            <w:pPr>
              <w:spacing w:after="0" w:line="240" w:lineRule="auto"/>
              <w:jc w:val="center"/>
              <w:rPr>
                <w:rFonts w:ascii="Arial" w:eastAsia="Times New Roman" w:hAnsi="Arial" w:cs="Arial"/>
                <w:b/>
                <w:bCs/>
                <w:color w:val="FFFFFF" w:themeColor="background1"/>
                <w:sz w:val="16"/>
                <w:szCs w:val="16"/>
                <w:lang w:eastAsia="es-MX"/>
              </w:rPr>
            </w:pPr>
            <w:r w:rsidRPr="00B22D9E">
              <w:rPr>
                <w:rFonts w:ascii="Arial" w:eastAsia="Times New Roman" w:hAnsi="Arial" w:cs="Arial"/>
                <w:b/>
                <w:bCs/>
                <w:color w:val="FFFFFF" w:themeColor="background1"/>
                <w:sz w:val="16"/>
                <w:szCs w:val="16"/>
                <w:lang w:eastAsia="es-MX"/>
              </w:rPr>
              <w:t>Agosto</w:t>
            </w:r>
          </w:p>
        </w:tc>
        <w:tc>
          <w:tcPr>
            <w:tcW w:w="504" w:type="pct"/>
            <w:tcBorders>
              <w:top w:val="single" w:sz="4" w:space="0" w:color="auto"/>
              <w:left w:val="nil"/>
              <w:bottom w:val="single" w:sz="4" w:space="0" w:color="auto"/>
              <w:right w:val="single" w:sz="4" w:space="0" w:color="auto"/>
            </w:tcBorders>
            <w:shd w:val="clear" w:color="auto" w:fill="C0504D" w:themeFill="accent2"/>
            <w:vAlign w:val="center"/>
            <w:hideMark/>
          </w:tcPr>
          <w:p w:rsidR="00A11ACA" w:rsidRPr="00B22D9E" w:rsidRDefault="00A11ACA" w:rsidP="00410D7D">
            <w:pPr>
              <w:spacing w:after="0" w:line="240" w:lineRule="auto"/>
              <w:jc w:val="center"/>
              <w:rPr>
                <w:rFonts w:ascii="Arial" w:eastAsia="Times New Roman" w:hAnsi="Arial" w:cs="Arial"/>
                <w:b/>
                <w:bCs/>
                <w:color w:val="FFFFFF" w:themeColor="background1"/>
                <w:sz w:val="16"/>
                <w:szCs w:val="16"/>
                <w:lang w:eastAsia="es-MX"/>
              </w:rPr>
            </w:pPr>
            <w:r w:rsidRPr="00B22D9E">
              <w:rPr>
                <w:rFonts w:ascii="Arial" w:eastAsia="Times New Roman" w:hAnsi="Arial" w:cs="Arial"/>
                <w:b/>
                <w:bCs/>
                <w:color w:val="FFFFFF" w:themeColor="background1"/>
                <w:sz w:val="16"/>
                <w:szCs w:val="16"/>
                <w:lang w:eastAsia="es-MX"/>
              </w:rPr>
              <w:t>Septiembre</w:t>
            </w:r>
          </w:p>
        </w:tc>
        <w:tc>
          <w:tcPr>
            <w:tcW w:w="496" w:type="pct"/>
            <w:tcBorders>
              <w:top w:val="single" w:sz="4" w:space="0" w:color="auto"/>
              <w:left w:val="nil"/>
              <w:bottom w:val="single" w:sz="4" w:space="0" w:color="auto"/>
              <w:right w:val="single" w:sz="4" w:space="0" w:color="auto"/>
            </w:tcBorders>
            <w:shd w:val="clear" w:color="auto" w:fill="C0504D" w:themeFill="accent2"/>
            <w:vAlign w:val="center"/>
            <w:hideMark/>
          </w:tcPr>
          <w:p w:rsidR="00A11ACA" w:rsidRPr="00B22D9E" w:rsidRDefault="00A11ACA" w:rsidP="00410D7D">
            <w:pPr>
              <w:spacing w:after="0" w:line="240" w:lineRule="auto"/>
              <w:jc w:val="center"/>
              <w:rPr>
                <w:rFonts w:ascii="Arial" w:eastAsia="Times New Roman" w:hAnsi="Arial" w:cs="Arial"/>
                <w:b/>
                <w:bCs/>
                <w:color w:val="FFFFFF" w:themeColor="background1"/>
                <w:sz w:val="16"/>
                <w:szCs w:val="16"/>
                <w:lang w:eastAsia="es-MX"/>
              </w:rPr>
            </w:pPr>
            <w:r w:rsidRPr="00B22D9E">
              <w:rPr>
                <w:rFonts w:ascii="Arial" w:eastAsia="Times New Roman" w:hAnsi="Arial" w:cs="Arial"/>
                <w:b/>
                <w:bCs/>
                <w:color w:val="FFFFFF" w:themeColor="background1"/>
                <w:sz w:val="16"/>
                <w:szCs w:val="16"/>
                <w:lang w:eastAsia="es-MX"/>
              </w:rPr>
              <w:t>Octubre</w:t>
            </w:r>
          </w:p>
        </w:tc>
        <w:tc>
          <w:tcPr>
            <w:tcW w:w="484" w:type="pct"/>
            <w:tcBorders>
              <w:top w:val="single" w:sz="4" w:space="0" w:color="auto"/>
              <w:left w:val="nil"/>
              <w:bottom w:val="single" w:sz="4" w:space="0" w:color="auto"/>
              <w:right w:val="single" w:sz="4" w:space="0" w:color="auto"/>
            </w:tcBorders>
            <w:shd w:val="clear" w:color="auto" w:fill="C0504D" w:themeFill="accent2"/>
            <w:vAlign w:val="center"/>
            <w:hideMark/>
          </w:tcPr>
          <w:p w:rsidR="00A11ACA" w:rsidRPr="00B22D9E" w:rsidRDefault="00A11ACA" w:rsidP="00410D7D">
            <w:pPr>
              <w:spacing w:after="0" w:line="240" w:lineRule="auto"/>
              <w:jc w:val="center"/>
              <w:rPr>
                <w:rFonts w:ascii="Arial" w:eastAsia="Times New Roman" w:hAnsi="Arial" w:cs="Arial"/>
                <w:b/>
                <w:bCs/>
                <w:color w:val="FFFFFF" w:themeColor="background1"/>
                <w:sz w:val="16"/>
                <w:szCs w:val="16"/>
                <w:lang w:eastAsia="es-MX"/>
              </w:rPr>
            </w:pPr>
            <w:r w:rsidRPr="00B22D9E">
              <w:rPr>
                <w:rFonts w:ascii="Arial" w:eastAsia="Times New Roman" w:hAnsi="Arial" w:cs="Arial"/>
                <w:b/>
                <w:bCs/>
                <w:color w:val="FFFFFF" w:themeColor="background1"/>
                <w:sz w:val="16"/>
                <w:szCs w:val="16"/>
                <w:lang w:eastAsia="es-MX"/>
              </w:rPr>
              <w:t>Noviembre</w:t>
            </w:r>
          </w:p>
        </w:tc>
        <w:tc>
          <w:tcPr>
            <w:tcW w:w="515" w:type="pct"/>
            <w:tcBorders>
              <w:top w:val="single" w:sz="4" w:space="0" w:color="auto"/>
              <w:left w:val="nil"/>
              <w:bottom w:val="single" w:sz="4" w:space="0" w:color="auto"/>
              <w:right w:val="single" w:sz="4" w:space="0" w:color="auto"/>
            </w:tcBorders>
            <w:shd w:val="clear" w:color="auto" w:fill="C0504D" w:themeFill="accent2"/>
            <w:vAlign w:val="center"/>
            <w:hideMark/>
          </w:tcPr>
          <w:p w:rsidR="00A11ACA" w:rsidRPr="00B22D9E" w:rsidRDefault="00A11ACA" w:rsidP="00410D7D">
            <w:pPr>
              <w:spacing w:after="0" w:line="240" w:lineRule="auto"/>
              <w:jc w:val="center"/>
              <w:rPr>
                <w:rFonts w:ascii="Arial" w:eastAsia="Times New Roman" w:hAnsi="Arial" w:cs="Arial"/>
                <w:b/>
                <w:bCs/>
                <w:color w:val="FFFFFF" w:themeColor="background1"/>
                <w:sz w:val="16"/>
                <w:szCs w:val="16"/>
                <w:lang w:eastAsia="es-MX"/>
              </w:rPr>
            </w:pPr>
            <w:r w:rsidRPr="00B22D9E">
              <w:rPr>
                <w:rFonts w:ascii="Arial" w:eastAsia="Times New Roman" w:hAnsi="Arial" w:cs="Arial"/>
                <w:b/>
                <w:bCs/>
                <w:color w:val="FFFFFF" w:themeColor="background1"/>
                <w:sz w:val="16"/>
                <w:szCs w:val="16"/>
                <w:lang w:eastAsia="es-MX"/>
              </w:rPr>
              <w:t>Diciembre</w:t>
            </w:r>
          </w:p>
        </w:tc>
      </w:tr>
      <w:tr w:rsidR="003C46A3" w:rsidRPr="00B22D9E" w:rsidTr="00310745">
        <w:trPr>
          <w:trHeight w:val="289"/>
          <w:jc w:val="center"/>
        </w:trPr>
        <w:tc>
          <w:tcPr>
            <w:tcW w:w="222" w:type="pct"/>
            <w:tcBorders>
              <w:top w:val="nil"/>
              <w:left w:val="single" w:sz="4" w:space="0" w:color="auto"/>
              <w:bottom w:val="single" w:sz="4" w:space="0" w:color="auto"/>
              <w:right w:val="single" w:sz="4" w:space="0" w:color="auto"/>
            </w:tcBorders>
            <w:shd w:val="clear" w:color="auto" w:fill="C0504D" w:themeFill="accent2"/>
            <w:noWrap/>
            <w:vAlign w:val="center"/>
            <w:hideMark/>
          </w:tcPr>
          <w:p w:rsidR="003C46A3" w:rsidRPr="00B22D9E" w:rsidRDefault="003C46A3" w:rsidP="00BE1D3D">
            <w:pPr>
              <w:spacing w:after="0" w:line="240" w:lineRule="auto"/>
              <w:jc w:val="center"/>
              <w:rPr>
                <w:rFonts w:ascii="Arial" w:eastAsia="Times New Roman" w:hAnsi="Arial" w:cs="Arial"/>
                <w:color w:val="FFFFFF" w:themeColor="background1"/>
                <w:sz w:val="16"/>
                <w:szCs w:val="16"/>
                <w:lang w:eastAsia="es-MX"/>
              </w:rPr>
            </w:pPr>
          </w:p>
        </w:tc>
        <w:tc>
          <w:tcPr>
            <w:tcW w:w="1037" w:type="pct"/>
            <w:tcBorders>
              <w:top w:val="nil"/>
              <w:left w:val="nil"/>
              <w:bottom w:val="single" w:sz="4" w:space="0" w:color="auto"/>
              <w:right w:val="single" w:sz="4" w:space="0" w:color="auto"/>
            </w:tcBorders>
            <w:shd w:val="clear" w:color="auto" w:fill="C0504D" w:themeFill="accent2"/>
            <w:noWrap/>
            <w:vAlign w:val="center"/>
            <w:hideMark/>
          </w:tcPr>
          <w:p w:rsidR="003C46A3" w:rsidRPr="00B22D9E" w:rsidRDefault="003C46A3" w:rsidP="00BE1D3D">
            <w:pPr>
              <w:spacing w:after="0" w:line="240" w:lineRule="auto"/>
              <w:jc w:val="center"/>
              <w:rPr>
                <w:rFonts w:ascii="Arial" w:eastAsia="Times New Roman" w:hAnsi="Arial" w:cs="Arial"/>
                <w:b/>
                <w:bCs/>
                <w:color w:val="FFFFFF" w:themeColor="background1"/>
                <w:sz w:val="16"/>
                <w:szCs w:val="16"/>
                <w:lang w:eastAsia="es-MX"/>
              </w:rPr>
            </w:pPr>
            <w:r w:rsidRPr="00B22D9E">
              <w:rPr>
                <w:rFonts w:ascii="Arial" w:eastAsia="Times New Roman" w:hAnsi="Arial" w:cs="Arial"/>
                <w:b/>
                <w:bCs/>
                <w:color w:val="FFFFFF" w:themeColor="background1"/>
                <w:sz w:val="16"/>
                <w:szCs w:val="16"/>
                <w:lang w:eastAsia="es-MX"/>
              </w:rPr>
              <w:t>TOTAL</w:t>
            </w:r>
          </w:p>
        </w:tc>
        <w:tc>
          <w:tcPr>
            <w:tcW w:w="710" w:type="pct"/>
            <w:tcBorders>
              <w:top w:val="nil"/>
              <w:left w:val="nil"/>
              <w:bottom w:val="single" w:sz="4" w:space="0" w:color="auto"/>
              <w:right w:val="single" w:sz="4" w:space="0" w:color="auto"/>
            </w:tcBorders>
            <w:shd w:val="clear" w:color="auto" w:fill="C0504D" w:themeFill="accent2"/>
            <w:noWrap/>
          </w:tcPr>
          <w:p w:rsidR="003C46A3" w:rsidRPr="00B22D9E" w:rsidRDefault="003C46A3" w:rsidP="001863AF">
            <w:pPr>
              <w:jc w:val="center"/>
              <w:rPr>
                <w:rFonts w:ascii="Arial" w:eastAsia="Times New Roman" w:hAnsi="Arial" w:cs="Arial"/>
                <w:b/>
                <w:bCs/>
                <w:color w:val="FFFFFF" w:themeColor="background1"/>
                <w:sz w:val="16"/>
                <w:szCs w:val="16"/>
                <w:lang w:eastAsia="es-MX"/>
              </w:rPr>
            </w:pPr>
          </w:p>
        </w:tc>
        <w:tc>
          <w:tcPr>
            <w:tcW w:w="545" w:type="pct"/>
            <w:tcBorders>
              <w:top w:val="nil"/>
              <w:left w:val="nil"/>
              <w:bottom w:val="single" w:sz="4" w:space="0" w:color="auto"/>
              <w:right w:val="single" w:sz="4" w:space="0" w:color="auto"/>
            </w:tcBorders>
            <w:shd w:val="clear" w:color="auto" w:fill="C0504D" w:themeFill="accent2"/>
            <w:noWrap/>
            <w:vAlign w:val="bottom"/>
          </w:tcPr>
          <w:p w:rsidR="003C46A3" w:rsidRPr="00B22D9E" w:rsidRDefault="003C46A3" w:rsidP="00B22D9E">
            <w:pPr>
              <w:jc w:val="right"/>
              <w:rPr>
                <w:rFonts w:ascii="Arial" w:hAnsi="Arial" w:cs="Arial"/>
                <w:b/>
                <w:bCs/>
                <w:color w:val="FFFFFF" w:themeColor="background1"/>
                <w:sz w:val="16"/>
                <w:szCs w:val="16"/>
              </w:rPr>
            </w:pPr>
            <w:r w:rsidRPr="00B22D9E">
              <w:rPr>
                <w:rFonts w:ascii="Arial" w:hAnsi="Arial" w:cs="Arial"/>
                <w:b/>
                <w:bCs/>
                <w:color w:val="FFFFFF" w:themeColor="background1"/>
                <w:sz w:val="16"/>
                <w:szCs w:val="16"/>
              </w:rPr>
              <w:t xml:space="preserve">    421,875,701.00 </w:t>
            </w:r>
          </w:p>
        </w:tc>
        <w:tc>
          <w:tcPr>
            <w:tcW w:w="487" w:type="pct"/>
            <w:tcBorders>
              <w:top w:val="nil"/>
              <w:left w:val="nil"/>
              <w:bottom w:val="single" w:sz="4" w:space="0" w:color="auto"/>
              <w:right w:val="single" w:sz="4" w:space="0" w:color="auto"/>
            </w:tcBorders>
            <w:shd w:val="clear" w:color="auto" w:fill="C0504D" w:themeFill="accent2"/>
            <w:noWrap/>
            <w:vAlign w:val="bottom"/>
          </w:tcPr>
          <w:p w:rsidR="003C46A3" w:rsidRPr="00B22D9E" w:rsidRDefault="003C46A3" w:rsidP="00B22D9E">
            <w:pPr>
              <w:jc w:val="right"/>
              <w:rPr>
                <w:rFonts w:ascii="Arial" w:hAnsi="Arial" w:cs="Arial"/>
                <w:b/>
                <w:bCs/>
                <w:color w:val="FFFFFF" w:themeColor="background1"/>
                <w:sz w:val="16"/>
                <w:szCs w:val="16"/>
              </w:rPr>
            </w:pPr>
            <w:r w:rsidRPr="00B22D9E">
              <w:rPr>
                <w:rFonts w:ascii="Arial" w:hAnsi="Arial" w:cs="Arial"/>
                <w:b/>
                <w:bCs/>
                <w:color w:val="FFFFFF" w:themeColor="background1"/>
                <w:sz w:val="16"/>
                <w:szCs w:val="16"/>
              </w:rPr>
              <w:t xml:space="preserve">    403,623,983.00 </w:t>
            </w:r>
          </w:p>
        </w:tc>
        <w:tc>
          <w:tcPr>
            <w:tcW w:w="504" w:type="pct"/>
            <w:tcBorders>
              <w:top w:val="nil"/>
              <w:left w:val="nil"/>
              <w:bottom w:val="single" w:sz="4" w:space="0" w:color="auto"/>
              <w:right w:val="single" w:sz="4" w:space="0" w:color="auto"/>
            </w:tcBorders>
            <w:shd w:val="clear" w:color="auto" w:fill="C0504D" w:themeFill="accent2"/>
            <w:noWrap/>
            <w:vAlign w:val="bottom"/>
          </w:tcPr>
          <w:p w:rsidR="003C46A3" w:rsidRPr="00B22D9E" w:rsidRDefault="003C46A3" w:rsidP="00B22D9E">
            <w:pPr>
              <w:jc w:val="right"/>
              <w:rPr>
                <w:rFonts w:ascii="Arial" w:hAnsi="Arial" w:cs="Arial"/>
                <w:b/>
                <w:bCs/>
                <w:color w:val="FFFFFF" w:themeColor="background1"/>
                <w:sz w:val="16"/>
                <w:szCs w:val="16"/>
              </w:rPr>
            </w:pPr>
            <w:r w:rsidRPr="00B22D9E">
              <w:rPr>
                <w:rFonts w:ascii="Arial" w:hAnsi="Arial" w:cs="Arial"/>
                <w:b/>
                <w:bCs/>
                <w:color w:val="FFFFFF" w:themeColor="background1"/>
                <w:sz w:val="16"/>
                <w:szCs w:val="16"/>
              </w:rPr>
              <w:t xml:space="preserve">    331,885,161.00 </w:t>
            </w:r>
          </w:p>
        </w:tc>
        <w:tc>
          <w:tcPr>
            <w:tcW w:w="496" w:type="pct"/>
            <w:tcBorders>
              <w:top w:val="nil"/>
              <w:left w:val="nil"/>
              <w:bottom w:val="single" w:sz="4" w:space="0" w:color="auto"/>
              <w:right w:val="single" w:sz="4" w:space="0" w:color="auto"/>
            </w:tcBorders>
            <w:shd w:val="clear" w:color="auto" w:fill="C0504D" w:themeFill="accent2"/>
            <w:noWrap/>
            <w:vAlign w:val="bottom"/>
          </w:tcPr>
          <w:p w:rsidR="003C46A3" w:rsidRPr="00B22D9E" w:rsidRDefault="003C46A3" w:rsidP="00B22D9E">
            <w:pPr>
              <w:jc w:val="right"/>
              <w:rPr>
                <w:rFonts w:ascii="Arial" w:hAnsi="Arial" w:cs="Arial"/>
                <w:b/>
                <w:bCs/>
                <w:color w:val="FFFFFF" w:themeColor="background1"/>
                <w:sz w:val="16"/>
                <w:szCs w:val="16"/>
              </w:rPr>
            </w:pPr>
            <w:r w:rsidRPr="00B22D9E">
              <w:rPr>
                <w:rFonts w:ascii="Arial" w:hAnsi="Arial" w:cs="Arial"/>
                <w:b/>
                <w:bCs/>
                <w:color w:val="FFFFFF" w:themeColor="background1"/>
                <w:sz w:val="16"/>
                <w:szCs w:val="16"/>
              </w:rPr>
              <w:t xml:space="preserve">         332,951,351.00 </w:t>
            </w:r>
          </w:p>
        </w:tc>
        <w:tc>
          <w:tcPr>
            <w:tcW w:w="484" w:type="pct"/>
            <w:tcBorders>
              <w:top w:val="nil"/>
              <w:left w:val="nil"/>
              <w:bottom w:val="single" w:sz="4" w:space="0" w:color="auto"/>
              <w:right w:val="single" w:sz="4" w:space="0" w:color="auto"/>
            </w:tcBorders>
            <w:shd w:val="clear" w:color="auto" w:fill="C0504D" w:themeFill="accent2"/>
            <w:noWrap/>
            <w:vAlign w:val="bottom"/>
          </w:tcPr>
          <w:p w:rsidR="003C46A3" w:rsidRPr="00B22D9E" w:rsidRDefault="003C46A3" w:rsidP="00B22D9E">
            <w:pPr>
              <w:jc w:val="right"/>
              <w:rPr>
                <w:rFonts w:ascii="Arial" w:hAnsi="Arial" w:cs="Arial"/>
                <w:b/>
                <w:bCs/>
                <w:color w:val="FFFFFF" w:themeColor="background1"/>
                <w:sz w:val="16"/>
                <w:szCs w:val="16"/>
              </w:rPr>
            </w:pPr>
            <w:r w:rsidRPr="00B22D9E">
              <w:rPr>
                <w:rFonts w:ascii="Arial" w:hAnsi="Arial" w:cs="Arial"/>
                <w:b/>
                <w:bCs/>
                <w:color w:val="FFFFFF" w:themeColor="background1"/>
                <w:sz w:val="16"/>
                <w:szCs w:val="16"/>
              </w:rPr>
              <w:t xml:space="preserve">    361,546,013.00 </w:t>
            </w:r>
          </w:p>
        </w:tc>
        <w:tc>
          <w:tcPr>
            <w:tcW w:w="515" w:type="pct"/>
            <w:tcBorders>
              <w:top w:val="nil"/>
              <w:left w:val="nil"/>
              <w:bottom w:val="single" w:sz="4" w:space="0" w:color="auto"/>
              <w:right w:val="single" w:sz="4" w:space="0" w:color="auto"/>
            </w:tcBorders>
            <w:shd w:val="clear" w:color="auto" w:fill="C0504D" w:themeFill="accent2"/>
            <w:noWrap/>
            <w:vAlign w:val="bottom"/>
          </w:tcPr>
          <w:p w:rsidR="003C46A3" w:rsidRPr="00B22D9E" w:rsidRDefault="003C46A3" w:rsidP="00B22D9E">
            <w:pPr>
              <w:jc w:val="right"/>
              <w:rPr>
                <w:rFonts w:ascii="Arial" w:hAnsi="Arial" w:cs="Arial"/>
                <w:b/>
                <w:bCs/>
                <w:color w:val="FFFFFF" w:themeColor="background1"/>
                <w:sz w:val="16"/>
                <w:szCs w:val="16"/>
              </w:rPr>
            </w:pPr>
            <w:r w:rsidRPr="00B22D9E">
              <w:rPr>
                <w:rFonts w:ascii="Arial" w:hAnsi="Arial" w:cs="Arial"/>
                <w:b/>
                <w:bCs/>
                <w:color w:val="FFFFFF" w:themeColor="background1"/>
                <w:sz w:val="16"/>
                <w:szCs w:val="16"/>
              </w:rPr>
              <w:t xml:space="preserve">     750,469,279.00 </w:t>
            </w:r>
          </w:p>
        </w:tc>
      </w:tr>
      <w:tr w:rsidR="003C46A3" w:rsidRPr="00B22D9E" w:rsidTr="006866C1">
        <w:trPr>
          <w:trHeight w:val="506"/>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3C46A3" w:rsidRPr="00B22D9E" w:rsidRDefault="003C46A3" w:rsidP="006866C1">
            <w:pPr>
              <w:jc w:val="center"/>
              <w:rPr>
                <w:rFonts w:ascii="Arial" w:hAnsi="Arial" w:cs="Arial"/>
                <w:b/>
                <w:bCs/>
                <w:color w:val="000000"/>
                <w:sz w:val="16"/>
                <w:szCs w:val="16"/>
              </w:rPr>
            </w:pPr>
            <w:r w:rsidRPr="00B22D9E">
              <w:rPr>
                <w:rFonts w:ascii="Arial" w:hAnsi="Arial" w:cs="Arial"/>
                <w:b/>
                <w:bCs/>
                <w:color w:val="000000"/>
                <w:sz w:val="16"/>
                <w:szCs w:val="16"/>
              </w:rPr>
              <w:t>1</w:t>
            </w:r>
          </w:p>
        </w:tc>
        <w:tc>
          <w:tcPr>
            <w:tcW w:w="1037" w:type="pct"/>
            <w:tcBorders>
              <w:top w:val="nil"/>
              <w:left w:val="nil"/>
              <w:bottom w:val="single" w:sz="4" w:space="0" w:color="auto"/>
              <w:right w:val="single" w:sz="4" w:space="0" w:color="auto"/>
            </w:tcBorders>
            <w:shd w:val="clear" w:color="000000" w:fill="FFFFFF"/>
            <w:noWrap/>
            <w:vAlign w:val="bottom"/>
            <w:hideMark/>
          </w:tcPr>
          <w:p w:rsidR="003C46A3" w:rsidRPr="00B22D9E" w:rsidRDefault="003C46A3" w:rsidP="006866C1">
            <w:pPr>
              <w:rPr>
                <w:rFonts w:ascii="Arial" w:hAnsi="Arial" w:cs="Arial"/>
                <w:b/>
                <w:bCs/>
                <w:color w:val="000000"/>
                <w:sz w:val="16"/>
                <w:szCs w:val="16"/>
              </w:rPr>
            </w:pPr>
            <w:r w:rsidRPr="00B22D9E">
              <w:rPr>
                <w:rFonts w:ascii="Arial" w:hAnsi="Arial" w:cs="Arial"/>
                <w:b/>
                <w:bCs/>
                <w:color w:val="000000"/>
                <w:sz w:val="16"/>
                <w:szCs w:val="16"/>
              </w:rPr>
              <w:t>Impuestos</w:t>
            </w:r>
          </w:p>
        </w:tc>
        <w:tc>
          <w:tcPr>
            <w:tcW w:w="710"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48,413,427.00 </w:t>
            </w:r>
          </w:p>
        </w:tc>
        <w:tc>
          <w:tcPr>
            <w:tcW w:w="48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36,345,692.00 </w:t>
            </w:r>
          </w:p>
        </w:tc>
        <w:tc>
          <w:tcPr>
            <w:tcW w:w="50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39,489,232.00 </w:t>
            </w:r>
          </w:p>
        </w:tc>
        <w:tc>
          <w:tcPr>
            <w:tcW w:w="496"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39,890,949.00 </w:t>
            </w:r>
          </w:p>
        </w:tc>
        <w:tc>
          <w:tcPr>
            <w:tcW w:w="48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60,426,419.00 </w:t>
            </w:r>
          </w:p>
        </w:tc>
        <w:tc>
          <w:tcPr>
            <w:tcW w:w="515"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336,710,207.00 </w:t>
            </w:r>
          </w:p>
        </w:tc>
      </w:tr>
      <w:tr w:rsidR="003C46A3" w:rsidRPr="00B22D9E" w:rsidTr="006866C1">
        <w:trPr>
          <w:trHeight w:val="752"/>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3C46A3" w:rsidRPr="00B22D9E" w:rsidRDefault="003C46A3" w:rsidP="006866C1">
            <w:pPr>
              <w:jc w:val="center"/>
              <w:rPr>
                <w:rFonts w:ascii="Arial" w:hAnsi="Arial" w:cs="Arial"/>
                <w:color w:val="000000"/>
                <w:sz w:val="16"/>
                <w:szCs w:val="16"/>
              </w:rPr>
            </w:pPr>
            <w:r w:rsidRPr="00B22D9E">
              <w:rPr>
                <w:rFonts w:ascii="Arial" w:hAnsi="Arial" w:cs="Arial"/>
                <w:color w:val="000000"/>
                <w:sz w:val="16"/>
                <w:szCs w:val="16"/>
              </w:rPr>
              <w:t>1.1</w:t>
            </w:r>
          </w:p>
        </w:tc>
        <w:tc>
          <w:tcPr>
            <w:tcW w:w="103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6866C1">
            <w:pPr>
              <w:rPr>
                <w:rFonts w:ascii="Arial" w:hAnsi="Arial" w:cs="Arial"/>
                <w:color w:val="000000"/>
                <w:sz w:val="16"/>
                <w:szCs w:val="16"/>
              </w:rPr>
            </w:pPr>
            <w:r w:rsidRPr="00B22D9E">
              <w:rPr>
                <w:rFonts w:ascii="Arial" w:hAnsi="Arial" w:cs="Arial"/>
                <w:color w:val="000000"/>
                <w:sz w:val="16"/>
                <w:szCs w:val="16"/>
              </w:rPr>
              <w:t>Impuestos sobre los Ingresos</w:t>
            </w:r>
          </w:p>
        </w:tc>
        <w:tc>
          <w:tcPr>
            <w:tcW w:w="710" w:type="pct"/>
            <w:tcBorders>
              <w:top w:val="nil"/>
              <w:left w:val="nil"/>
              <w:bottom w:val="single" w:sz="4" w:space="0" w:color="auto"/>
              <w:right w:val="single" w:sz="4" w:space="0" w:color="auto"/>
            </w:tcBorders>
            <w:shd w:val="clear" w:color="auto" w:fill="auto"/>
            <w:noWrap/>
            <w:vAlign w:val="center"/>
          </w:tcPr>
          <w:p w:rsidR="003C46A3" w:rsidRPr="00B22D9E" w:rsidRDefault="003C46A3" w:rsidP="008E099B">
            <w:pPr>
              <w:jc w:val="right"/>
              <w:rPr>
                <w:rFonts w:ascii="Arial" w:hAnsi="Arial" w:cs="Arial"/>
                <w:color w:val="000000"/>
                <w:sz w:val="16"/>
                <w:szCs w:val="16"/>
              </w:rPr>
            </w:pPr>
          </w:p>
          <w:p w:rsidR="003C46A3" w:rsidRPr="00B22D9E" w:rsidRDefault="003C46A3"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4,599,478.00 </w:t>
            </w:r>
          </w:p>
        </w:tc>
        <w:tc>
          <w:tcPr>
            <w:tcW w:w="487" w:type="pct"/>
            <w:tcBorders>
              <w:top w:val="nil"/>
              <w:left w:val="nil"/>
              <w:bottom w:val="single" w:sz="4" w:space="0" w:color="auto"/>
              <w:right w:val="single" w:sz="4" w:space="0" w:color="auto"/>
            </w:tcBorders>
            <w:shd w:val="clear" w:color="auto" w:fill="auto"/>
            <w:noWrap/>
            <w:vAlign w:val="bottom"/>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4,486,977.00 </w:t>
            </w:r>
          </w:p>
        </w:tc>
        <w:tc>
          <w:tcPr>
            <w:tcW w:w="504" w:type="pct"/>
            <w:tcBorders>
              <w:top w:val="nil"/>
              <w:left w:val="nil"/>
              <w:bottom w:val="single" w:sz="4" w:space="0" w:color="auto"/>
              <w:right w:val="single" w:sz="4" w:space="0" w:color="auto"/>
            </w:tcBorders>
            <w:shd w:val="clear" w:color="auto" w:fill="auto"/>
            <w:noWrap/>
            <w:vAlign w:val="bottom"/>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3,058,501.00 </w:t>
            </w:r>
          </w:p>
        </w:tc>
        <w:tc>
          <w:tcPr>
            <w:tcW w:w="496" w:type="pct"/>
            <w:tcBorders>
              <w:top w:val="nil"/>
              <w:left w:val="nil"/>
              <w:bottom w:val="single" w:sz="4" w:space="0" w:color="auto"/>
              <w:right w:val="single" w:sz="4" w:space="0" w:color="auto"/>
            </w:tcBorders>
            <w:shd w:val="clear" w:color="auto" w:fill="auto"/>
            <w:noWrap/>
            <w:vAlign w:val="bottom"/>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3,072,772.00 </w:t>
            </w:r>
          </w:p>
        </w:tc>
        <w:tc>
          <w:tcPr>
            <w:tcW w:w="484" w:type="pct"/>
            <w:tcBorders>
              <w:top w:val="nil"/>
              <w:left w:val="nil"/>
              <w:bottom w:val="single" w:sz="4" w:space="0" w:color="auto"/>
              <w:right w:val="single" w:sz="4" w:space="0" w:color="auto"/>
            </w:tcBorders>
            <w:shd w:val="clear" w:color="auto" w:fill="auto"/>
            <w:noWrap/>
            <w:vAlign w:val="bottom"/>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3,608,003.00 </w:t>
            </w:r>
          </w:p>
        </w:tc>
        <w:tc>
          <w:tcPr>
            <w:tcW w:w="515" w:type="pct"/>
            <w:tcBorders>
              <w:top w:val="nil"/>
              <w:left w:val="nil"/>
              <w:bottom w:val="single" w:sz="4" w:space="0" w:color="auto"/>
              <w:right w:val="single" w:sz="4" w:space="0" w:color="auto"/>
            </w:tcBorders>
            <w:shd w:val="clear" w:color="auto" w:fill="auto"/>
            <w:noWrap/>
            <w:vAlign w:val="bottom"/>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3,328,896.00 </w:t>
            </w:r>
          </w:p>
        </w:tc>
      </w:tr>
      <w:tr w:rsidR="003C46A3"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3C46A3" w:rsidRPr="00B22D9E" w:rsidRDefault="003C46A3" w:rsidP="006866C1">
            <w:pPr>
              <w:jc w:val="center"/>
              <w:rPr>
                <w:rFonts w:ascii="Arial" w:hAnsi="Arial" w:cs="Arial"/>
                <w:color w:val="000000"/>
                <w:sz w:val="16"/>
                <w:szCs w:val="16"/>
              </w:rPr>
            </w:pPr>
            <w:r w:rsidRPr="00B22D9E">
              <w:rPr>
                <w:rFonts w:ascii="Arial" w:hAnsi="Arial" w:cs="Arial"/>
                <w:color w:val="000000"/>
                <w:sz w:val="16"/>
                <w:szCs w:val="16"/>
              </w:rPr>
              <w:t>1.1.1</w:t>
            </w:r>
          </w:p>
        </w:tc>
        <w:tc>
          <w:tcPr>
            <w:tcW w:w="103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6866C1">
            <w:pPr>
              <w:rPr>
                <w:rFonts w:ascii="Arial" w:hAnsi="Arial" w:cs="Arial"/>
                <w:color w:val="000000"/>
                <w:sz w:val="16"/>
                <w:szCs w:val="16"/>
              </w:rPr>
            </w:pPr>
            <w:r w:rsidRPr="00B22D9E">
              <w:rPr>
                <w:rFonts w:ascii="Arial" w:hAnsi="Arial" w:cs="Arial"/>
                <w:color w:val="000000"/>
                <w:sz w:val="16"/>
                <w:szCs w:val="16"/>
              </w:rPr>
              <w:t>Sobre Diversiones y Espectáculos Públicos</w:t>
            </w:r>
          </w:p>
        </w:tc>
        <w:tc>
          <w:tcPr>
            <w:tcW w:w="710"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3C46A3" w:rsidRPr="00B22D9E" w:rsidRDefault="00B22D9E" w:rsidP="00B22D9E">
            <w:pPr>
              <w:jc w:val="right"/>
              <w:rPr>
                <w:rFonts w:ascii="Arial" w:hAnsi="Arial" w:cs="Arial"/>
                <w:color w:val="000000"/>
                <w:sz w:val="16"/>
                <w:szCs w:val="16"/>
              </w:rPr>
            </w:pPr>
            <w:r>
              <w:rPr>
                <w:rFonts w:ascii="Arial" w:hAnsi="Arial" w:cs="Arial"/>
                <w:color w:val="000000"/>
                <w:sz w:val="16"/>
                <w:szCs w:val="16"/>
              </w:rPr>
              <w:t xml:space="preserve">           </w:t>
            </w:r>
            <w:r w:rsidR="003C46A3" w:rsidRPr="00B22D9E">
              <w:rPr>
                <w:rFonts w:ascii="Arial" w:hAnsi="Arial" w:cs="Arial"/>
                <w:color w:val="000000"/>
                <w:sz w:val="16"/>
                <w:szCs w:val="16"/>
              </w:rPr>
              <w:t xml:space="preserve">342,691.00 </w:t>
            </w:r>
          </w:p>
        </w:tc>
        <w:tc>
          <w:tcPr>
            <w:tcW w:w="48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983,665.00 </w:t>
            </w:r>
          </w:p>
        </w:tc>
        <w:tc>
          <w:tcPr>
            <w:tcW w:w="50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504,004.00 </w:t>
            </w:r>
          </w:p>
        </w:tc>
        <w:tc>
          <w:tcPr>
            <w:tcW w:w="496"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565,467.00 </w:t>
            </w:r>
          </w:p>
        </w:tc>
        <w:tc>
          <w:tcPr>
            <w:tcW w:w="48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1,028,839.00 </w:t>
            </w:r>
          </w:p>
        </w:tc>
        <w:tc>
          <w:tcPr>
            <w:tcW w:w="515"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425,887.00 </w:t>
            </w:r>
          </w:p>
        </w:tc>
      </w:tr>
      <w:tr w:rsidR="003C46A3"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3C46A3" w:rsidRPr="00B22D9E" w:rsidRDefault="003C46A3" w:rsidP="006866C1">
            <w:pPr>
              <w:jc w:val="center"/>
              <w:rPr>
                <w:rFonts w:ascii="Arial" w:hAnsi="Arial" w:cs="Arial"/>
                <w:color w:val="000000"/>
                <w:sz w:val="16"/>
                <w:szCs w:val="16"/>
              </w:rPr>
            </w:pPr>
            <w:r w:rsidRPr="00B22D9E">
              <w:rPr>
                <w:rFonts w:ascii="Arial" w:hAnsi="Arial" w:cs="Arial"/>
                <w:color w:val="000000"/>
                <w:sz w:val="16"/>
                <w:szCs w:val="16"/>
              </w:rPr>
              <w:lastRenderedPageBreak/>
              <w:t>1.1.2</w:t>
            </w:r>
          </w:p>
        </w:tc>
        <w:tc>
          <w:tcPr>
            <w:tcW w:w="103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6866C1">
            <w:pPr>
              <w:rPr>
                <w:rFonts w:ascii="Arial" w:hAnsi="Arial" w:cs="Arial"/>
                <w:color w:val="000000"/>
                <w:sz w:val="16"/>
                <w:szCs w:val="16"/>
              </w:rPr>
            </w:pPr>
            <w:r w:rsidRPr="00B22D9E">
              <w:rPr>
                <w:rFonts w:ascii="Arial" w:hAnsi="Arial" w:cs="Arial"/>
                <w:color w:val="000000"/>
                <w:sz w:val="16"/>
                <w:szCs w:val="16"/>
              </w:rPr>
              <w:t>Sobre Rifas, Loterías, Sorteos, Concursos y toda clase de juegos permitidos</w:t>
            </w:r>
          </w:p>
        </w:tc>
        <w:tc>
          <w:tcPr>
            <w:tcW w:w="710"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4,256,787.00 </w:t>
            </w:r>
          </w:p>
        </w:tc>
        <w:tc>
          <w:tcPr>
            <w:tcW w:w="48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3,503,312.00 </w:t>
            </w:r>
          </w:p>
        </w:tc>
        <w:tc>
          <w:tcPr>
            <w:tcW w:w="50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2,554,497.00 </w:t>
            </w:r>
          </w:p>
        </w:tc>
        <w:tc>
          <w:tcPr>
            <w:tcW w:w="496"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2,507,305.00 </w:t>
            </w:r>
          </w:p>
        </w:tc>
        <w:tc>
          <w:tcPr>
            <w:tcW w:w="48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2,579,164.00 </w:t>
            </w:r>
          </w:p>
        </w:tc>
        <w:tc>
          <w:tcPr>
            <w:tcW w:w="515"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2,903,009.00 </w:t>
            </w:r>
          </w:p>
        </w:tc>
      </w:tr>
      <w:tr w:rsidR="003C46A3"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3C46A3" w:rsidRPr="00B22D9E" w:rsidRDefault="003C46A3" w:rsidP="006866C1">
            <w:pPr>
              <w:jc w:val="center"/>
              <w:rPr>
                <w:rFonts w:ascii="Arial" w:hAnsi="Arial" w:cs="Arial"/>
                <w:color w:val="000000"/>
                <w:sz w:val="16"/>
                <w:szCs w:val="16"/>
              </w:rPr>
            </w:pPr>
            <w:r w:rsidRPr="00B22D9E">
              <w:rPr>
                <w:rFonts w:ascii="Arial" w:hAnsi="Arial" w:cs="Arial"/>
                <w:color w:val="000000"/>
                <w:sz w:val="16"/>
                <w:szCs w:val="16"/>
              </w:rPr>
              <w:t>1.2</w:t>
            </w:r>
          </w:p>
        </w:tc>
        <w:tc>
          <w:tcPr>
            <w:tcW w:w="103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6866C1">
            <w:pPr>
              <w:rPr>
                <w:rFonts w:ascii="Arial" w:hAnsi="Arial" w:cs="Arial"/>
                <w:color w:val="000000"/>
                <w:sz w:val="16"/>
                <w:szCs w:val="16"/>
              </w:rPr>
            </w:pPr>
            <w:r w:rsidRPr="00B22D9E">
              <w:rPr>
                <w:rFonts w:ascii="Arial" w:hAnsi="Arial" w:cs="Arial"/>
                <w:color w:val="000000"/>
                <w:sz w:val="16"/>
                <w:szCs w:val="16"/>
              </w:rPr>
              <w:t>Impuestos sobre el Patrimonio</w:t>
            </w:r>
          </w:p>
        </w:tc>
        <w:tc>
          <w:tcPr>
            <w:tcW w:w="710"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41,147,182.00 </w:t>
            </w:r>
          </w:p>
        </w:tc>
        <w:tc>
          <w:tcPr>
            <w:tcW w:w="48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29,807,860.00 </w:t>
            </w:r>
          </w:p>
        </w:tc>
        <w:tc>
          <w:tcPr>
            <w:tcW w:w="50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33,472,008.00 </w:t>
            </w:r>
          </w:p>
        </w:tc>
        <w:tc>
          <w:tcPr>
            <w:tcW w:w="496"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34,029,234.00 </w:t>
            </w:r>
          </w:p>
        </w:tc>
        <w:tc>
          <w:tcPr>
            <w:tcW w:w="48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53,237,785.00 </w:t>
            </w:r>
          </w:p>
        </w:tc>
        <w:tc>
          <w:tcPr>
            <w:tcW w:w="515"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321,931,283.00 </w:t>
            </w:r>
          </w:p>
        </w:tc>
      </w:tr>
      <w:tr w:rsidR="003C46A3"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3C46A3" w:rsidRPr="00B22D9E" w:rsidRDefault="003C46A3" w:rsidP="006866C1">
            <w:pPr>
              <w:jc w:val="center"/>
              <w:rPr>
                <w:rFonts w:ascii="Arial" w:hAnsi="Arial" w:cs="Arial"/>
                <w:color w:val="000000"/>
                <w:sz w:val="16"/>
                <w:szCs w:val="16"/>
              </w:rPr>
            </w:pPr>
            <w:r w:rsidRPr="00B22D9E">
              <w:rPr>
                <w:rFonts w:ascii="Arial" w:hAnsi="Arial" w:cs="Arial"/>
                <w:color w:val="000000"/>
                <w:sz w:val="16"/>
                <w:szCs w:val="16"/>
              </w:rPr>
              <w:t>1.2.1</w:t>
            </w:r>
          </w:p>
        </w:tc>
        <w:tc>
          <w:tcPr>
            <w:tcW w:w="103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6866C1">
            <w:pPr>
              <w:rPr>
                <w:rFonts w:ascii="Arial" w:hAnsi="Arial" w:cs="Arial"/>
                <w:color w:val="000000"/>
                <w:sz w:val="16"/>
                <w:szCs w:val="16"/>
              </w:rPr>
            </w:pPr>
            <w:r w:rsidRPr="00B22D9E">
              <w:rPr>
                <w:rFonts w:ascii="Arial" w:hAnsi="Arial" w:cs="Arial"/>
                <w:color w:val="000000"/>
                <w:sz w:val="16"/>
                <w:szCs w:val="16"/>
              </w:rPr>
              <w:t>Predial</w:t>
            </w:r>
          </w:p>
        </w:tc>
        <w:tc>
          <w:tcPr>
            <w:tcW w:w="710"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10,898,437.00 </w:t>
            </w:r>
          </w:p>
        </w:tc>
        <w:tc>
          <w:tcPr>
            <w:tcW w:w="48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7,925,928.00 </w:t>
            </w:r>
          </w:p>
        </w:tc>
        <w:tc>
          <w:tcPr>
            <w:tcW w:w="50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11,189,294.00 </w:t>
            </w:r>
          </w:p>
        </w:tc>
        <w:tc>
          <w:tcPr>
            <w:tcW w:w="496"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10,167,504.00 </w:t>
            </w:r>
          </w:p>
        </w:tc>
        <w:tc>
          <w:tcPr>
            <w:tcW w:w="48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38,646,885.00 </w:t>
            </w:r>
          </w:p>
        </w:tc>
        <w:tc>
          <w:tcPr>
            <w:tcW w:w="515"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307,166,321.00 </w:t>
            </w:r>
          </w:p>
        </w:tc>
      </w:tr>
      <w:tr w:rsidR="003C46A3"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3C46A3" w:rsidRPr="00B22D9E" w:rsidRDefault="003C46A3" w:rsidP="006866C1">
            <w:pPr>
              <w:jc w:val="center"/>
              <w:rPr>
                <w:rFonts w:ascii="Arial" w:hAnsi="Arial" w:cs="Arial"/>
                <w:color w:val="000000"/>
                <w:sz w:val="16"/>
                <w:szCs w:val="16"/>
              </w:rPr>
            </w:pPr>
            <w:r w:rsidRPr="00B22D9E">
              <w:rPr>
                <w:rFonts w:ascii="Arial" w:hAnsi="Arial" w:cs="Arial"/>
                <w:color w:val="000000"/>
                <w:sz w:val="16"/>
                <w:szCs w:val="16"/>
              </w:rPr>
              <w:t>1.2.2</w:t>
            </w:r>
          </w:p>
        </w:tc>
        <w:tc>
          <w:tcPr>
            <w:tcW w:w="103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6866C1">
            <w:pPr>
              <w:rPr>
                <w:rFonts w:ascii="Arial" w:hAnsi="Arial" w:cs="Arial"/>
                <w:color w:val="000000"/>
                <w:sz w:val="16"/>
                <w:szCs w:val="16"/>
              </w:rPr>
            </w:pPr>
            <w:r w:rsidRPr="00B22D9E">
              <w:rPr>
                <w:rFonts w:ascii="Arial" w:hAnsi="Arial" w:cs="Arial"/>
                <w:color w:val="000000"/>
                <w:sz w:val="16"/>
                <w:szCs w:val="16"/>
              </w:rPr>
              <w:t>Sobre Adquisición de Bienes Inmuebles</w:t>
            </w:r>
          </w:p>
        </w:tc>
        <w:tc>
          <w:tcPr>
            <w:tcW w:w="710"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30,248,745.00 </w:t>
            </w:r>
          </w:p>
        </w:tc>
        <w:tc>
          <w:tcPr>
            <w:tcW w:w="48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21,881,932.00 </w:t>
            </w:r>
          </w:p>
        </w:tc>
        <w:tc>
          <w:tcPr>
            <w:tcW w:w="50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22,282,714.00 </w:t>
            </w:r>
          </w:p>
        </w:tc>
        <w:tc>
          <w:tcPr>
            <w:tcW w:w="496"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23,861,730.00 </w:t>
            </w:r>
          </w:p>
        </w:tc>
        <w:tc>
          <w:tcPr>
            <w:tcW w:w="48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14,590,900.00 </w:t>
            </w:r>
          </w:p>
        </w:tc>
        <w:tc>
          <w:tcPr>
            <w:tcW w:w="515"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14,764,962.00 </w:t>
            </w:r>
          </w:p>
        </w:tc>
      </w:tr>
      <w:tr w:rsidR="006866C1"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Pr="00B22D9E" w:rsidRDefault="006866C1" w:rsidP="006866C1">
            <w:pPr>
              <w:jc w:val="center"/>
              <w:rPr>
                <w:rFonts w:ascii="Arial" w:hAnsi="Arial" w:cs="Arial"/>
                <w:color w:val="000000"/>
                <w:sz w:val="16"/>
                <w:szCs w:val="16"/>
              </w:rPr>
            </w:pPr>
            <w:r w:rsidRPr="00B22D9E">
              <w:rPr>
                <w:rFonts w:ascii="Arial" w:hAnsi="Arial" w:cs="Arial"/>
                <w:color w:val="000000"/>
                <w:sz w:val="16"/>
                <w:szCs w:val="16"/>
              </w:rPr>
              <w:t>1.3</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Pr="00B22D9E" w:rsidRDefault="006866C1" w:rsidP="006866C1">
            <w:pPr>
              <w:rPr>
                <w:rFonts w:ascii="Arial" w:hAnsi="Arial" w:cs="Arial"/>
                <w:color w:val="000000"/>
                <w:sz w:val="16"/>
                <w:szCs w:val="16"/>
              </w:rPr>
            </w:pPr>
            <w:r w:rsidRPr="00B22D9E">
              <w:rPr>
                <w:rFonts w:ascii="Arial" w:hAnsi="Arial" w:cs="Arial"/>
                <w:color w:val="000000"/>
                <w:sz w:val="16"/>
                <w:szCs w:val="16"/>
              </w:rPr>
              <w:t>Impuestos sobre la producción, el consumo y las transacciones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8E099B">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87"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504"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6"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84"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515"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r>
      <w:tr w:rsidR="006866C1"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Pr="00B22D9E" w:rsidRDefault="006866C1" w:rsidP="006866C1">
            <w:pPr>
              <w:jc w:val="center"/>
              <w:rPr>
                <w:rFonts w:ascii="Arial" w:hAnsi="Arial" w:cs="Arial"/>
                <w:color w:val="000000"/>
                <w:sz w:val="16"/>
                <w:szCs w:val="16"/>
              </w:rPr>
            </w:pPr>
            <w:r w:rsidRPr="00B22D9E">
              <w:rPr>
                <w:rFonts w:ascii="Arial" w:hAnsi="Arial" w:cs="Arial"/>
                <w:color w:val="000000"/>
                <w:sz w:val="16"/>
                <w:szCs w:val="16"/>
              </w:rPr>
              <w:t>1.4</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Pr="00B22D9E" w:rsidRDefault="006866C1" w:rsidP="006866C1">
            <w:pPr>
              <w:rPr>
                <w:rFonts w:ascii="Arial" w:hAnsi="Arial" w:cs="Arial"/>
                <w:color w:val="000000"/>
                <w:sz w:val="16"/>
                <w:szCs w:val="16"/>
              </w:rPr>
            </w:pPr>
            <w:r w:rsidRPr="00B22D9E">
              <w:rPr>
                <w:rFonts w:ascii="Arial" w:hAnsi="Arial" w:cs="Arial"/>
                <w:color w:val="000000"/>
                <w:sz w:val="16"/>
                <w:szCs w:val="16"/>
              </w:rPr>
              <w:t>Impuestos al Comercio Exterior</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8E099B">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87"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504"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6"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84"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515"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r>
      <w:tr w:rsidR="006866C1"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Pr="00B22D9E" w:rsidRDefault="006866C1" w:rsidP="006866C1">
            <w:pPr>
              <w:jc w:val="center"/>
              <w:rPr>
                <w:rFonts w:ascii="Arial" w:hAnsi="Arial" w:cs="Arial"/>
                <w:color w:val="000000"/>
                <w:sz w:val="16"/>
                <w:szCs w:val="16"/>
              </w:rPr>
            </w:pPr>
            <w:r w:rsidRPr="00B22D9E">
              <w:rPr>
                <w:rFonts w:ascii="Arial" w:hAnsi="Arial" w:cs="Arial"/>
                <w:color w:val="000000"/>
                <w:sz w:val="16"/>
                <w:szCs w:val="16"/>
              </w:rPr>
              <w:t>1.5</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Pr="00B22D9E" w:rsidRDefault="006866C1" w:rsidP="006866C1">
            <w:pPr>
              <w:rPr>
                <w:rFonts w:ascii="Arial" w:hAnsi="Arial" w:cs="Arial"/>
                <w:color w:val="000000"/>
                <w:sz w:val="16"/>
                <w:szCs w:val="16"/>
              </w:rPr>
            </w:pPr>
            <w:r w:rsidRPr="00B22D9E">
              <w:rPr>
                <w:rFonts w:ascii="Arial" w:hAnsi="Arial" w:cs="Arial"/>
                <w:color w:val="000000"/>
                <w:sz w:val="16"/>
                <w:szCs w:val="16"/>
              </w:rPr>
              <w:t>Impuestos Sobre Nóminas y Asimilables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8E099B">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87"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504"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6"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84"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515"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r>
      <w:tr w:rsidR="006866C1"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Pr="00B22D9E" w:rsidRDefault="006866C1" w:rsidP="006866C1">
            <w:pPr>
              <w:jc w:val="center"/>
              <w:rPr>
                <w:rFonts w:ascii="Arial" w:hAnsi="Arial" w:cs="Arial"/>
                <w:color w:val="000000"/>
                <w:sz w:val="16"/>
                <w:szCs w:val="16"/>
              </w:rPr>
            </w:pPr>
            <w:r w:rsidRPr="00B22D9E">
              <w:rPr>
                <w:rFonts w:ascii="Arial" w:hAnsi="Arial" w:cs="Arial"/>
                <w:color w:val="000000"/>
                <w:sz w:val="16"/>
                <w:szCs w:val="16"/>
              </w:rPr>
              <w:t>1.6</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Pr="00B22D9E" w:rsidRDefault="006866C1" w:rsidP="006866C1">
            <w:pPr>
              <w:rPr>
                <w:rFonts w:ascii="Arial" w:hAnsi="Arial" w:cs="Arial"/>
                <w:color w:val="000000"/>
                <w:sz w:val="16"/>
                <w:szCs w:val="16"/>
              </w:rPr>
            </w:pPr>
            <w:r w:rsidRPr="00B22D9E">
              <w:rPr>
                <w:rFonts w:ascii="Arial" w:hAnsi="Arial" w:cs="Arial"/>
                <w:color w:val="000000"/>
                <w:sz w:val="16"/>
                <w:szCs w:val="16"/>
              </w:rPr>
              <w:t>Impuestos Ecológicos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8E099B">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87"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504"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6"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84"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515"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r>
      <w:tr w:rsidR="003C46A3"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3C46A3" w:rsidRPr="00B22D9E" w:rsidRDefault="003C46A3" w:rsidP="006866C1">
            <w:pPr>
              <w:jc w:val="center"/>
              <w:rPr>
                <w:rFonts w:ascii="Arial" w:hAnsi="Arial" w:cs="Arial"/>
                <w:color w:val="000000"/>
                <w:sz w:val="16"/>
                <w:szCs w:val="16"/>
              </w:rPr>
            </w:pPr>
            <w:r w:rsidRPr="00B22D9E">
              <w:rPr>
                <w:rFonts w:ascii="Arial" w:hAnsi="Arial" w:cs="Arial"/>
                <w:color w:val="000000"/>
                <w:sz w:val="16"/>
                <w:szCs w:val="16"/>
              </w:rPr>
              <w:t>1.7</w:t>
            </w:r>
          </w:p>
        </w:tc>
        <w:tc>
          <w:tcPr>
            <w:tcW w:w="103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6866C1">
            <w:pPr>
              <w:rPr>
                <w:rFonts w:ascii="Arial" w:hAnsi="Arial" w:cs="Arial"/>
                <w:color w:val="000000"/>
                <w:sz w:val="16"/>
                <w:szCs w:val="16"/>
              </w:rPr>
            </w:pPr>
            <w:r w:rsidRPr="00B22D9E">
              <w:rPr>
                <w:rFonts w:ascii="Arial" w:hAnsi="Arial" w:cs="Arial"/>
                <w:color w:val="000000"/>
                <w:sz w:val="16"/>
                <w:szCs w:val="16"/>
              </w:rPr>
              <w:t>Accesorios</w:t>
            </w:r>
          </w:p>
        </w:tc>
        <w:tc>
          <w:tcPr>
            <w:tcW w:w="710"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2,666,767.00 </w:t>
            </w:r>
          </w:p>
        </w:tc>
        <w:tc>
          <w:tcPr>
            <w:tcW w:w="48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2,050,855.00 </w:t>
            </w:r>
          </w:p>
        </w:tc>
        <w:tc>
          <w:tcPr>
            <w:tcW w:w="50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2,958,723.00 </w:t>
            </w:r>
          </w:p>
        </w:tc>
        <w:tc>
          <w:tcPr>
            <w:tcW w:w="496"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2,788,943.00 </w:t>
            </w:r>
          </w:p>
        </w:tc>
        <w:tc>
          <w:tcPr>
            <w:tcW w:w="48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3,580,631.00 </w:t>
            </w:r>
          </w:p>
        </w:tc>
        <w:tc>
          <w:tcPr>
            <w:tcW w:w="515"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11,450,028.00 </w:t>
            </w:r>
          </w:p>
        </w:tc>
      </w:tr>
      <w:tr w:rsidR="003C46A3"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3C46A3" w:rsidRPr="00B22D9E" w:rsidRDefault="003C46A3" w:rsidP="006866C1">
            <w:pPr>
              <w:jc w:val="center"/>
              <w:rPr>
                <w:rFonts w:ascii="Arial" w:hAnsi="Arial" w:cs="Arial"/>
                <w:color w:val="000000"/>
                <w:sz w:val="16"/>
                <w:szCs w:val="16"/>
              </w:rPr>
            </w:pPr>
            <w:r w:rsidRPr="00B22D9E">
              <w:rPr>
                <w:rFonts w:ascii="Arial" w:hAnsi="Arial" w:cs="Arial"/>
                <w:color w:val="000000"/>
                <w:sz w:val="16"/>
                <w:szCs w:val="16"/>
              </w:rPr>
              <w:t>1.7.1</w:t>
            </w:r>
          </w:p>
        </w:tc>
        <w:tc>
          <w:tcPr>
            <w:tcW w:w="103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6866C1">
            <w:pPr>
              <w:rPr>
                <w:rFonts w:ascii="Arial" w:hAnsi="Arial" w:cs="Arial"/>
                <w:color w:val="000000"/>
                <w:sz w:val="16"/>
                <w:szCs w:val="16"/>
              </w:rPr>
            </w:pPr>
            <w:r w:rsidRPr="00B22D9E">
              <w:rPr>
                <w:rFonts w:ascii="Arial" w:hAnsi="Arial" w:cs="Arial"/>
                <w:color w:val="000000"/>
                <w:sz w:val="16"/>
                <w:szCs w:val="16"/>
              </w:rPr>
              <w:t>Predial</w:t>
            </w:r>
          </w:p>
        </w:tc>
        <w:tc>
          <w:tcPr>
            <w:tcW w:w="710"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1,627,690.00 </w:t>
            </w:r>
          </w:p>
        </w:tc>
        <w:tc>
          <w:tcPr>
            <w:tcW w:w="48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1,224,629.00 </w:t>
            </w:r>
          </w:p>
        </w:tc>
        <w:tc>
          <w:tcPr>
            <w:tcW w:w="50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2,285,230.00 </w:t>
            </w:r>
          </w:p>
        </w:tc>
        <w:tc>
          <w:tcPr>
            <w:tcW w:w="496"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2,160,181.00 </w:t>
            </w:r>
          </w:p>
        </w:tc>
        <w:tc>
          <w:tcPr>
            <w:tcW w:w="48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2,668,861.00 </w:t>
            </w:r>
          </w:p>
        </w:tc>
        <w:tc>
          <w:tcPr>
            <w:tcW w:w="515"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10,264,229.00 </w:t>
            </w:r>
          </w:p>
        </w:tc>
      </w:tr>
      <w:tr w:rsidR="003C46A3"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3C46A3" w:rsidRPr="00B22D9E" w:rsidRDefault="003C46A3" w:rsidP="006866C1">
            <w:pPr>
              <w:jc w:val="center"/>
              <w:rPr>
                <w:rFonts w:ascii="Arial" w:hAnsi="Arial" w:cs="Arial"/>
                <w:color w:val="000000"/>
                <w:sz w:val="16"/>
                <w:szCs w:val="16"/>
              </w:rPr>
            </w:pPr>
            <w:r w:rsidRPr="00B22D9E">
              <w:rPr>
                <w:rFonts w:ascii="Arial" w:hAnsi="Arial" w:cs="Arial"/>
                <w:color w:val="000000"/>
                <w:sz w:val="16"/>
                <w:szCs w:val="16"/>
              </w:rPr>
              <w:t>1.7.2</w:t>
            </w:r>
          </w:p>
        </w:tc>
        <w:tc>
          <w:tcPr>
            <w:tcW w:w="103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6866C1">
            <w:pPr>
              <w:rPr>
                <w:rFonts w:ascii="Arial" w:hAnsi="Arial" w:cs="Arial"/>
                <w:color w:val="000000"/>
                <w:sz w:val="16"/>
                <w:szCs w:val="16"/>
              </w:rPr>
            </w:pPr>
            <w:r w:rsidRPr="00B22D9E">
              <w:rPr>
                <w:rFonts w:ascii="Arial" w:hAnsi="Arial" w:cs="Arial"/>
                <w:color w:val="000000"/>
                <w:sz w:val="16"/>
                <w:szCs w:val="16"/>
              </w:rPr>
              <w:t>Sobre Adquisición de Bienes Inmuebles</w:t>
            </w:r>
          </w:p>
        </w:tc>
        <w:tc>
          <w:tcPr>
            <w:tcW w:w="710"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1,039,077.00 </w:t>
            </w:r>
          </w:p>
        </w:tc>
        <w:tc>
          <w:tcPr>
            <w:tcW w:w="48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826,226.00 </w:t>
            </w:r>
          </w:p>
        </w:tc>
        <w:tc>
          <w:tcPr>
            <w:tcW w:w="50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673,493.00 </w:t>
            </w:r>
          </w:p>
        </w:tc>
        <w:tc>
          <w:tcPr>
            <w:tcW w:w="496"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628,762.00 </w:t>
            </w:r>
          </w:p>
        </w:tc>
        <w:tc>
          <w:tcPr>
            <w:tcW w:w="48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911,770.00 </w:t>
            </w:r>
          </w:p>
        </w:tc>
        <w:tc>
          <w:tcPr>
            <w:tcW w:w="515"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1,185,799.00 </w:t>
            </w:r>
          </w:p>
        </w:tc>
      </w:tr>
      <w:tr w:rsidR="006866C1"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Pr="00B22D9E" w:rsidRDefault="006866C1" w:rsidP="006866C1">
            <w:pPr>
              <w:jc w:val="center"/>
              <w:rPr>
                <w:rFonts w:ascii="Arial" w:hAnsi="Arial" w:cs="Arial"/>
                <w:color w:val="000000"/>
                <w:sz w:val="16"/>
                <w:szCs w:val="16"/>
              </w:rPr>
            </w:pPr>
            <w:r w:rsidRPr="00B22D9E">
              <w:rPr>
                <w:rFonts w:ascii="Arial" w:hAnsi="Arial" w:cs="Arial"/>
                <w:color w:val="000000"/>
                <w:sz w:val="16"/>
                <w:szCs w:val="16"/>
              </w:rPr>
              <w:t>1.8</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Pr="00B22D9E" w:rsidRDefault="006866C1" w:rsidP="006866C1">
            <w:pPr>
              <w:rPr>
                <w:rFonts w:ascii="Arial" w:hAnsi="Arial" w:cs="Arial"/>
                <w:color w:val="000000"/>
                <w:sz w:val="16"/>
                <w:szCs w:val="16"/>
              </w:rPr>
            </w:pPr>
            <w:r w:rsidRPr="00B22D9E">
              <w:rPr>
                <w:rFonts w:ascii="Arial" w:hAnsi="Arial" w:cs="Arial"/>
                <w:color w:val="000000"/>
                <w:sz w:val="16"/>
                <w:szCs w:val="16"/>
              </w:rPr>
              <w:t>Otros Impuestos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8E099B">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87"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504"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6"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84"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515"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r>
      <w:tr w:rsidR="006866C1" w:rsidRPr="00B22D9E" w:rsidTr="006866C1">
        <w:trPr>
          <w:trHeight w:val="57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Pr="00B22D9E" w:rsidRDefault="006866C1" w:rsidP="006866C1">
            <w:pPr>
              <w:jc w:val="center"/>
              <w:rPr>
                <w:rFonts w:ascii="Arial" w:hAnsi="Arial" w:cs="Arial"/>
                <w:color w:val="000000"/>
                <w:sz w:val="16"/>
                <w:szCs w:val="16"/>
              </w:rPr>
            </w:pPr>
            <w:r w:rsidRPr="00B22D9E">
              <w:rPr>
                <w:rFonts w:ascii="Arial" w:hAnsi="Arial" w:cs="Arial"/>
                <w:color w:val="000000"/>
                <w:sz w:val="16"/>
                <w:szCs w:val="16"/>
              </w:rPr>
              <w:t>1.9</w:t>
            </w:r>
          </w:p>
        </w:tc>
        <w:tc>
          <w:tcPr>
            <w:tcW w:w="1037" w:type="pct"/>
            <w:tcBorders>
              <w:top w:val="nil"/>
              <w:left w:val="nil"/>
              <w:bottom w:val="single" w:sz="4" w:space="0" w:color="auto"/>
              <w:right w:val="single" w:sz="4" w:space="0" w:color="auto"/>
            </w:tcBorders>
            <w:shd w:val="clear" w:color="auto" w:fill="auto"/>
            <w:vAlign w:val="bottom"/>
            <w:hideMark/>
          </w:tcPr>
          <w:p w:rsidR="006866C1" w:rsidRPr="00B22D9E" w:rsidRDefault="006866C1" w:rsidP="006866C1">
            <w:pPr>
              <w:rPr>
                <w:rFonts w:ascii="Arial" w:hAnsi="Arial" w:cs="Arial"/>
                <w:color w:val="000000"/>
                <w:sz w:val="16"/>
                <w:szCs w:val="16"/>
              </w:rPr>
            </w:pPr>
            <w:r w:rsidRPr="00B22D9E">
              <w:rPr>
                <w:rFonts w:ascii="Arial" w:hAnsi="Arial" w:cs="Arial"/>
                <w:color w:val="000000"/>
                <w:sz w:val="16"/>
                <w:szCs w:val="16"/>
              </w:rPr>
              <w:t xml:space="preserve">Impuestos no comprendidos en las  fracciones de la ley de Ingresos causadas en ejercicios fiscales </w:t>
            </w:r>
            <w:r w:rsidRPr="00B22D9E">
              <w:rPr>
                <w:rFonts w:ascii="Arial" w:hAnsi="Arial" w:cs="Arial"/>
                <w:color w:val="000000"/>
                <w:sz w:val="16"/>
                <w:szCs w:val="16"/>
              </w:rPr>
              <w:lastRenderedPageBreak/>
              <w:t>anteriores pendientes de liquidación o pago.</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8E099B">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87"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504"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6"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84"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515"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r>
      <w:tr w:rsidR="006866C1"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866C1" w:rsidRPr="00B22D9E" w:rsidRDefault="006866C1" w:rsidP="006866C1">
            <w:pPr>
              <w:jc w:val="center"/>
              <w:rPr>
                <w:rFonts w:ascii="Arial" w:hAnsi="Arial" w:cs="Arial"/>
                <w:b/>
                <w:bCs/>
                <w:color w:val="000000"/>
                <w:sz w:val="16"/>
                <w:szCs w:val="16"/>
              </w:rPr>
            </w:pPr>
            <w:r w:rsidRPr="00B22D9E">
              <w:rPr>
                <w:rFonts w:ascii="Arial" w:hAnsi="Arial" w:cs="Arial"/>
                <w:b/>
                <w:bCs/>
                <w:color w:val="000000"/>
                <w:sz w:val="16"/>
                <w:szCs w:val="16"/>
              </w:rPr>
              <w:lastRenderedPageBreak/>
              <w:t>2</w:t>
            </w:r>
          </w:p>
        </w:tc>
        <w:tc>
          <w:tcPr>
            <w:tcW w:w="1037" w:type="pct"/>
            <w:tcBorders>
              <w:top w:val="nil"/>
              <w:left w:val="nil"/>
              <w:bottom w:val="single" w:sz="4" w:space="0" w:color="auto"/>
              <w:right w:val="single" w:sz="4" w:space="0" w:color="auto"/>
            </w:tcBorders>
            <w:shd w:val="clear" w:color="auto" w:fill="auto"/>
            <w:vAlign w:val="bottom"/>
            <w:hideMark/>
          </w:tcPr>
          <w:p w:rsidR="006866C1" w:rsidRPr="00B22D9E" w:rsidRDefault="006866C1" w:rsidP="006866C1">
            <w:pPr>
              <w:rPr>
                <w:rFonts w:ascii="Arial" w:hAnsi="Arial" w:cs="Arial"/>
                <w:b/>
                <w:bCs/>
                <w:color w:val="000000"/>
                <w:sz w:val="16"/>
                <w:szCs w:val="16"/>
              </w:rPr>
            </w:pPr>
            <w:r w:rsidRPr="00B22D9E">
              <w:rPr>
                <w:rFonts w:ascii="Arial" w:hAnsi="Arial" w:cs="Arial"/>
                <w:b/>
                <w:bCs/>
                <w:color w:val="000000"/>
                <w:sz w:val="16"/>
                <w:szCs w:val="16"/>
              </w:rPr>
              <w:t>Cuotas y Aportaciones de Seguridad Social</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8E099B">
            <w:pPr>
              <w:spacing w:after="0" w:line="240" w:lineRule="auto"/>
              <w:jc w:val="right"/>
              <w:rPr>
                <w:rFonts w:ascii="Arial" w:eastAsia="Times New Roman" w:hAnsi="Arial" w:cs="Arial"/>
                <w:color w:val="000000"/>
                <w:sz w:val="16"/>
                <w:szCs w:val="16"/>
                <w:lang w:eastAsia="es-MX"/>
              </w:rPr>
            </w:pPr>
          </w:p>
          <w:p w:rsidR="006866C1" w:rsidRPr="00B22D9E" w:rsidRDefault="006866C1" w:rsidP="008E099B">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87"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504"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6"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84"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515"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r>
      <w:tr w:rsidR="006866C1"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866C1" w:rsidRPr="00B22D9E" w:rsidRDefault="006866C1" w:rsidP="006866C1">
            <w:pPr>
              <w:jc w:val="center"/>
              <w:rPr>
                <w:rFonts w:ascii="Arial" w:hAnsi="Arial" w:cs="Arial"/>
                <w:color w:val="000000"/>
                <w:sz w:val="16"/>
                <w:szCs w:val="16"/>
              </w:rPr>
            </w:pPr>
            <w:r w:rsidRPr="00B22D9E">
              <w:rPr>
                <w:rFonts w:ascii="Arial" w:hAnsi="Arial" w:cs="Arial"/>
                <w:color w:val="000000"/>
                <w:sz w:val="16"/>
                <w:szCs w:val="16"/>
              </w:rPr>
              <w:t>2.1</w:t>
            </w:r>
          </w:p>
        </w:tc>
        <w:tc>
          <w:tcPr>
            <w:tcW w:w="1037" w:type="pct"/>
            <w:tcBorders>
              <w:top w:val="nil"/>
              <w:left w:val="nil"/>
              <w:bottom w:val="single" w:sz="4" w:space="0" w:color="auto"/>
              <w:right w:val="single" w:sz="4" w:space="0" w:color="auto"/>
            </w:tcBorders>
            <w:shd w:val="clear" w:color="auto" w:fill="auto"/>
            <w:vAlign w:val="bottom"/>
            <w:hideMark/>
          </w:tcPr>
          <w:p w:rsidR="006866C1" w:rsidRPr="00B22D9E" w:rsidRDefault="006866C1" w:rsidP="006866C1">
            <w:pPr>
              <w:rPr>
                <w:rFonts w:ascii="Arial" w:hAnsi="Arial" w:cs="Arial"/>
                <w:color w:val="000000"/>
                <w:sz w:val="16"/>
                <w:szCs w:val="16"/>
              </w:rPr>
            </w:pPr>
            <w:r w:rsidRPr="00B22D9E">
              <w:rPr>
                <w:rFonts w:ascii="Arial" w:hAnsi="Arial" w:cs="Arial"/>
                <w:color w:val="000000"/>
                <w:sz w:val="16"/>
                <w:szCs w:val="16"/>
              </w:rPr>
              <w:t>Aportaciones para Fondos de Vivienda</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8E099B">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87"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504"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6"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84"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515"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r>
      <w:tr w:rsidR="006866C1"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866C1" w:rsidRPr="00B22D9E" w:rsidRDefault="006866C1" w:rsidP="006866C1">
            <w:pPr>
              <w:jc w:val="center"/>
              <w:rPr>
                <w:rFonts w:ascii="Arial" w:hAnsi="Arial" w:cs="Arial"/>
                <w:color w:val="000000"/>
                <w:sz w:val="16"/>
                <w:szCs w:val="16"/>
              </w:rPr>
            </w:pPr>
            <w:r w:rsidRPr="00B22D9E">
              <w:rPr>
                <w:rFonts w:ascii="Arial" w:hAnsi="Arial" w:cs="Arial"/>
                <w:color w:val="000000"/>
                <w:sz w:val="16"/>
                <w:szCs w:val="16"/>
              </w:rPr>
              <w:t>2.2</w:t>
            </w:r>
          </w:p>
        </w:tc>
        <w:tc>
          <w:tcPr>
            <w:tcW w:w="1037" w:type="pct"/>
            <w:tcBorders>
              <w:top w:val="nil"/>
              <w:left w:val="nil"/>
              <w:bottom w:val="single" w:sz="4" w:space="0" w:color="auto"/>
              <w:right w:val="single" w:sz="4" w:space="0" w:color="auto"/>
            </w:tcBorders>
            <w:shd w:val="clear" w:color="auto" w:fill="auto"/>
            <w:vAlign w:val="bottom"/>
            <w:hideMark/>
          </w:tcPr>
          <w:p w:rsidR="006866C1" w:rsidRPr="00B22D9E" w:rsidRDefault="006866C1" w:rsidP="006866C1">
            <w:pPr>
              <w:rPr>
                <w:rFonts w:ascii="Arial" w:hAnsi="Arial" w:cs="Arial"/>
                <w:color w:val="000000"/>
                <w:sz w:val="16"/>
                <w:szCs w:val="16"/>
              </w:rPr>
            </w:pPr>
            <w:r w:rsidRPr="00B22D9E">
              <w:rPr>
                <w:rFonts w:ascii="Arial" w:hAnsi="Arial" w:cs="Arial"/>
                <w:color w:val="000000"/>
                <w:sz w:val="16"/>
                <w:szCs w:val="16"/>
              </w:rPr>
              <w:t>Cuotas para el Seguro Social</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8E099B">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87"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504"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6"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84"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515"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r>
      <w:tr w:rsidR="006866C1"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866C1" w:rsidRPr="00B22D9E" w:rsidRDefault="006866C1" w:rsidP="006866C1">
            <w:pPr>
              <w:jc w:val="center"/>
              <w:rPr>
                <w:rFonts w:ascii="Arial" w:hAnsi="Arial" w:cs="Arial"/>
                <w:color w:val="000000"/>
                <w:sz w:val="16"/>
                <w:szCs w:val="16"/>
              </w:rPr>
            </w:pPr>
            <w:r w:rsidRPr="00B22D9E">
              <w:rPr>
                <w:rFonts w:ascii="Arial" w:hAnsi="Arial" w:cs="Arial"/>
                <w:color w:val="000000"/>
                <w:sz w:val="16"/>
                <w:szCs w:val="16"/>
              </w:rPr>
              <w:t>2.3</w:t>
            </w:r>
          </w:p>
        </w:tc>
        <w:tc>
          <w:tcPr>
            <w:tcW w:w="1037" w:type="pct"/>
            <w:tcBorders>
              <w:top w:val="nil"/>
              <w:left w:val="nil"/>
              <w:bottom w:val="single" w:sz="4" w:space="0" w:color="auto"/>
              <w:right w:val="single" w:sz="4" w:space="0" w:color="auto"/>
            </w:tcBorders>
            <w:shd w:val="clear" w:color="auto" w:fill="auto"/>
            <w:vAlign w:val="bottom"/>
            <w:hideMark/>
          </w:tcPr>
          <w:p w:rsidR="006866C1" w:rsidRPr="00B22D9E" w:rsidRDefault="006866C1" w:rsidP="006866C1">
            <w:pPr>
              <w:rPr>
                <w:rFonts w:ascii="Arial" w:hAnsi="Arial" w:cs="Arial"/>
                <w:color w:val="000000"/>
                <w:sz w:val="16"/>
                <w:szCs w:val="16"/>
              </w:rPr>
            </w:pPr>
            <w:r w:rsidRPr="00B22D9E">
              <w:rPr>
                <w:rFonts w:ascii="Arial" w:hAnsi="Arial" w:cs="Arial"/>
                <w:color w:val="000000"/>
                <w:sz w:val="16"/>
                <w:szCs w:val="16"/>
              </w:rPr>
              <w:t>Cuotas de Ahorro para el Retiro</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8E099B">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87"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504"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6"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84"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515"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r>
      <w:tr w:rsidR="006866C1"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866C1" w:rsidRPr="00B22D9E" w:rsidRDefault="006866C1" w:rsidP="006866C1">
            <w:pPr>
              <w:jc w:val="center"/>
              <w:rPr>
                <w:rFonts w:ascii="Arial" w:hAnsi="Arial" w:cs="Arial"/>
                <w:color w:val="000000"/>
                <w:sz w:val="16"/>
                <w:szCs w:val="16"/>
              </w:rPr>
            </w:pPr>
            <w:r w:rsidRPr="00B22D9E">
              <w:rPr>
                <w:rFonts w:ascii="Arial" w:hAnsi="Arial" w:cs="Arial"/>
                <w:color w:val="000000"/>
                <w:sz w:val="16"/>
                <w:szCs w:val="16"/>
              </w:rPr>
              <w:t>2.4</w:t>
            </w:r>
          </w:p>
        </w:tc>
        <w:tc>
          <w:tcPr>
            <w:tcW w:w="1037" w:type="pct"/>
            <w:tcBorders>
              <w:top w:val="nil"/>
              <w:left w:val="nil"/>
              <w:bottom w:val="single" w:sz="4" w:space="0" w:color="auto"/>
              <w:right w:val="single" w:sz="4" w:space="0" w:color="auto"/>
            </w:tcBorders>
            <w:shd w:val="clear" w:color="auto" w:fill="auto"/>
            <w:vAlign w:val="bottom"/>
            <w:hideMark/>
          </w:tcPr>
          <w:p w:rsidR="006866C1" w:rsidRPr="00B22D9E" w:rsidRDefault="006866C1" w:rsidP="006866C1">
            <w:pPr>
              <w:rPr>
                <w:rFonts w:ascii="Arial" w:hAnsi="Arial" w:cs="Arial"/>
                <w:color w:val="000000"/>
                <w:sz w:val="16"/>
                <w:szCs w:val="16"/>
              </w:rPr>
            </w:pPr>
            <w:r w:rsidRPr="00B22D9E">
              <w:rPr>
                <w:rFonts w:ascii="Arial" w:hAnsi="Arial" w:cs="Arial"/>
                <w:color w:val="000000"/>
                <w:sz w:val="16"/>
                <w:szCs w:val="16"/>
              </w:rPr>
              <w:t>Otras Cuotas y Aportaciones para la Seguridad Social</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8E099B">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87"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504"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6"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84"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515"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r>
      <w:tr w:rsidR="006866C1"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866C1" w:rsidRPr="00B22D9E" w:rsidRDefault="006866C1" w:rsidP="006866C1">
            <w:pPr>
              <w:jc w:val="center"/>
              <w:rPr>
                <w:rFonts w:ascii="Arial" w:hAnsi="Arial" w:cs="Arial"/>
                <w:color w:val="000000"/>
                <w:sz w:val="16"/>
                <w:szCs w:val="16"/>
              </w:rPr>
            </w:pPr>
            <w:r w:rsidRPr="00B22D9E">
              <w:rPr>
                <w:rFonts w:ascii="Arial" w:hAnsi="Arial" w:cs="Arial"/>
                <w:color w:val="000000"/>
                <w:sz w:val="16"/>
                <w:szCs w:val="16"/>
              </w:rPr>
              <w:t>2.5</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Pr="00B22D9E" w:rsidRDefault="006866C1" w:rsidP="006866C1">
            <w:pPr>
              <w:rPr>
                <w:rFonts w:ascii="Arial" w:hAnsi="Arial" w:cs="Arial"/>
                <w:color w:val="000000"/>
                <w:sz w:val="16"/>
                <w:szCs w:val="16"/>
              </w:rPr>
            </w:pPr>
            <w:r w:rsidRPr="00B22D9E">
              <w:rPr>
                <w:rFonts w:ascii="Arial" w:hAnsi="Arial" w:cs="Arial"/>
                <w:color w:val="000000"/>
                <w:sz w:val="16"/>
                <w:szCs w:val="16"/>
              </w:rPr>
              <w:t>Accesorios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8E099B">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87"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504"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6"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84"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515"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r>
      <w:tr w:rsidR="003C46A3"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3C46A3" w:rsidRPr="00B22D9E" w:rsidRDefault="003C46A3" w:rsidP="006866C1">
            <w:pPr>
              <w:jc w:val="center"/>
              <w:rPr>
                <w:rFonts w:ascii="Arial" w:hAnsi="Arial" w:cs="Arial"/>
                <w:color w:val="000000"/>
                <w:sz w:val="16"/>
                <w:szCs w:val="16"/>
              </w:rPr>
            </w:pPr>
            <w:r w:rsidRPr="00B22D9E">
              <w:rPr>
                <w:rFonts w:ascii="Arial" w:hAnsi="Arial" w:cs="Arial"/>
                <w:color w:val="000000"/>
                <w:sz w:val="16"/>
                <w:szCs w:val="16"/>
              </w:rPr>
              <w:t>3</w:t>
            </w:r>
          </w:p>
        </w:tc>
        <w:tc>
          <w:tcPr>
            <w:tcW w:w="103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6866C1">
            <w:pPr>
              <w:rPr>
                <w:rFonts w:ascii="Arial" w:hAnsi="Arial" w:cs="Arial"/>
                <w:b/>
                <w:bCs/>
                <w:color w:val="000000"/>
                <w:sz w:val="16"/>
                <w:szCs w:val="16"/>
              </w:rPr>
            </w:pPr>
            <w:r w:rsidRPr="00B22D9E">
              <w:rPr>
                <w:rFonts w:ascii="Arial" w:hAnsi="Arial" w:cs="Arial"/>
                <w:b/>
                <w:bCs/>
                <w:color w:val="000000"/>
                <w:sz w:val="16"/>
                <w:szCs w:val="16"/>
              </w:rPr>
              <w:t>Contribuciones de Mejoras</w:t>
            </w:r>
          </w:p>
        </w:tc>
        <w:tc>
          <w:tcPr>
            <w:tcW w:w="710"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8E099B">
            <w:pPr>
              <w:jc w:val="right"/>
              <w:rPr>
                <w:rFonts w:ascii="Arial" w:eastAsia="Times New Roman" w:hAnsi="Arial" w:cs="Arial"/>
                <w:b/>
                <w:bCs/>
                <w:color w:val="000000"/>
                <w:sz w:val="16"/>
                <w:szCs w:val="16"/>
                <w:lang w:eastAsia="es-MX"/>
              </w:rPr>
            </w:pPr>
          </w:p>
          <w:p w:rsidR="003C46A3" w:rsidRPr="00B22D9E" w:rsidRDefault="003C46A3" w:rsidP="008E099B">
            <w:pPr>
              <w:jc w:val="right"/>
              <w:rPr>
                <w:rFonts w:ascii="Arial" w:eastAsia="Times New Roman" w:hAnsi="Arial" w:cs="Arial"/>
                <w:b/>
                <w:bCs/>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hideMark/>
          </w:tcPr>
          <w:p w:rsidR="003C46A3" w:rsidRPr="00B22D9E" w:rsidRDefault="00B22D9E" w:rsidP="00B22D9E">
            <w:pPr>
              <w:jc w:val="right"/>
              <w:rPr>
                <w:rFonts w:ascii="Arial" w:hAnsi="Arial" w:cs="Arial"/>
                <w:color w:val="000000"/>
                <w:sz w:val="16"/>
                <w:szCs w:val="16"/>
              </w:rPr>
            </w:pPr>
            <w:r>
              <w:rPr>
                <w:rFonts w:ascii="Arial" w:hAnsi="Arial" w:cs="Arial"/>
                <w:color w:val="000000"/>
                <w:sz w:val="16"/>
                <w:szCs w:val="16"/>
              </w:rPr>
              <w:t xml:space="preserve">           </w:t>
            </w:r>
            <w:r w:rsidR="003C46A3" w:rsidRPr="00B22D9E">
              <w:rPr>
                <w:rFonts w:ascii="Arial" w:hAnsi="Arial" w:cs="Arial"/>
                <w:color w:val="000000"/>
                <w:sz w:val="16"/>
                <w:szCs w:val="16"/>
              </w:rPr>
              <w:t xml:space="preserve">181,002.00 </w:t>
            </w:r>
          </w:p>
        </w:tc>
        <w:tc>
          <w:tcPr>
            <w:tcW w:w="48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211,683.00 </w:t>
            </w:r>
          </w:p>
        </w:tc>
        <w:tc>
          <w:tcPr>
            <w:tcW w:w="50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194,847.00 </w:t>
            </w:r>
          </w:p>
        </w:tc>
        <w:tc>
          <w:tcPr>
            <w:tcW w:w="496"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115,842.00 </w:t>
            </w:r>
          </w:p>
        </w:tc>
        <w:tc>
          <w:tcPr>
            <w:tcW w:w="48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141,057.00 </w:t>
            </w:r>
          </w:p>
        </w:tc>
        <w:tc>
          <w:tcPr>
            <w:tcW w:w="515"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167,610.00 </w:t>
            </w:r>
          </w:p>
        </w:tc>
      </w:tr>
      <w:tr w:rsidR="003C46A3"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3C46A3" w:rsidRPr="00B22D9E" w:rsidRDefault="003C46A3" w:rsidP="006866C1">
            <w:pPr>
              <w:jc w:val="center"/>
              <w:rPr>
                <w:rFonts w:ascii="Arial" w:hAnsi="Arial" w:cs="Arial"/>
                <w:color w:val="000000"/>
                <w:sz w:val="16"/>
                <w:szCs w:val="16"/>
              </w:rPr>
            </w:pPr>
            <w:r w:rsidRPr="00B22D9E">
              <w:rPr>
                <w:rFonts w:ascii="Arial" w:hAnsi="Arial" w:cs="Arial"/>
                <w:color w:val="000000"/>
                <w:sz w:val="16"/>
                <w:szCs w:val="16"/>
              </w:rPr>
              <w:t>3.1</w:t>
            </w:r>
          </w:p>
        </w:tc>
        <w:tc>
          <w:tcPr>
            <w:tcW w:w="103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6866C1">
            <w:pPr>
              <w:rPr>
                <w:rFonts w:ascii="Arial" w:hAnsi="Arial" w:cs="Arial"/>
                <w:color w:val="000000"/>
                <w:sz w:val="16"/>
                <w:szCs w:val="16"/>
              </w:rPr>
            </w:pPr>
            <w:r w:rsidRPr="00B22D9E">
              <w:rPr>
                <w:rFonts w:ascii="Arial" w:hAnsi="Arial" w:cs="Arial"/>
                <w:color w:val="000000"/>
                <w:sz w:val="16"/>
                <w:szCs w:val="16"/>
              </w:rPr>
              <w:t>Contribuciones de Mejoras por obras Públicas</w:t>
            </w:r>
          </w:p>
        </w:tc>
        <w:tc>
          <w:tcPr>
            <w:tcW w:w="710"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3C46A3" w:rsidRPr="00B22D9E" w:rsidRDefault="00B22D9E" w:rsidP="00B22D9E">
            <w:pPr>
              <w:jc w:val="right"/>
              <w:rPr>
                <w:rFonts w:ascii="Arial" w:hAnsi="Arial" w:cs="Arial"/>
                <w:color w:val="000000"/>
                <w:sz w:val="16"/>
                <w:szCs w:val="16"/>
              </w:rPr>
            </w:pPr>
            <w:r>
              <w:rPr>
                <w:rFonts w:ascii="Arial" w:hAnsi="Arial" w:cs="Arial"/>
                <w:color w:val="000000"/>
                <w:sz w:val="16"/>
                <w:szCs w:val="16"/>
              </w:rPr>
              <w:t xml:space="preserve">          </w:t>
            </w:r>
            <w:r w:rsidR="003C46A3" w:rsidRPr="00B22D9E">
              <w:rPr>
                <w:rFonts w:ascii="Arial" w:hAnsi="Arial" w:cs="Arial"/>
                <w:color w:val="000000"/>
                <w:sz w:val="16"/>
                <w:szCs w:val="16"/>
              </w:rPr>
              <w:t xml:space="preserve">181,002.00 </w:t>
            </w:r>
          </w:p>
        </w:tc>
        <w:tc>
          <w:tcPr>
            <w:tcW w:w="48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211,683.00 </w:t>
            </w:r>
          </w:p>
        </w:tc>
        <w:tc>
          <w:tcPr>
            <w:tcW w:w="50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194,847.00 </w:t>
            </w:r>
          </w:p>
        </w:tc>
        <w:tc>
          <w:tcPr>
            <w:tcW w:w="496"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115,842.00 </w:t>
            </w:r>
          </w:p>
        </w:tc>
        <w:tc>
          <w:tcPr>
            <w:tcW w:w="48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141,057.00 </w:t>
            </w:r>
          </w:p>
        </w:tc>
        <w:tc>
          <w:tcPr>
            <w:tcW w:w="515"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167,610.00 </w:t>
            </w:r>
          </w:p>
        </w:tc>
      </w:tr>
      <w:tr w:rsidR="006866C1" w:rsidRPr="00B22D9E" w:rsidTr="006866C1">
        <w:trPr>
          <w:trHeight w:val="57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866C1" w:rsidRPr="00B22D9E" w:rsidRDefault="006866C1" w:rsidP="006866C1">
            <w:pPr>
              <w:jc w:val="center"/>
              <w:rPr>
                <w:rFonts w:ascii="Arial" w:hAnsi="Arial" w:cs="Arial"/>
                <w:color w:val="000000"/>
                <w:sz w:val="16"/>
                <w:szCs w:val="16"/>
              </w:rPr>
            </w:pPr>
            <w:r w:rsidRPr="00B22D9E">
              <w:rPr>
                <w:rFonts w:ascii="Arial" w:hAnsi="Arial" w:cs="Arial"/>
                <w:color w:val="000000"/>
                <w:sz w:val="16"/>
                <w:szCs w:val="16"/>
              </w:rPr>
              <w:t>3.9</w:t>
            </w:r>
          </w:p>
        </w:tc>
        <w:tc>
          <w:tcPr>
            <w:tcW w:w="1037" w:type="pct"/>
            <w:tcBorders>
              <w:top w:val="nil"/>
              <w:left w:val="nil"/>
              <w:bottom w:val="single" w:sz="4" w:space="0" w:color="auto"/>
              <w:right w:val="single" w:sz="4" w:space="0" w:color="auto"/>
            </w:tcBorders>
            <w:shd w:val="clear" w:color="auto" w:fill="auto"/>
            <w:vAlign w:val="bottom"/>
            <w:hideMark/>
          </w:tcPr>
          <w:p w:rsidR="006866C1" w:rsidRPr="00B22D9E" w:rsidRDefault="006866C1" w:rsidP="006866C1">
            <w:pPr>
              <w:rPr>
                <w:rFonts w:ascii="Arial" w:hAnsi="Arial" w:cs="Arial"/>
                <w:color w:val="000000"/>
                <w:sz w:val="16"/>
                <w:szCs w:val="16"/>
              </w:rPr>
            </w:pPr>
            <w:r w:rsidRPr="00B22D9E">
              <w:rPr>
                <w:rFonts w:ascii="Arial" w:hAnsi="Arial" w:cs="Arial"/>
                <w:color w:val="000000"/>
                <w:sz w:val="16"/>
                <w:szCs w:val="16"/>
              </w:rPr>
              <w:t>Contribuciones de Mejoras no comprendidas en las  fracciones de la ley de Ingresos causadas en ejercicios fiscales anteriores pendientes de liquidación o pago</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8E099B">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87"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504"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96"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484"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c>
          <w:tcPr>
            <w:tcW w:w="515"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B22D9E">
            <w:pPr>
              <w:spacing w:after="0" w:line="240" w:lineRule="auto"/>
              <w:jc w:val="right"/>
              <w:rPr>
                <w:rFonts w:ascii="Arial" w:eastAsia="Times New Roman" w:hAnsi="Arial" w:cs="Arial"/>
                <w:color w:val="0F253F"/>
                <w:sz w:val="16"/>
                <w:szCs w:val="16"/>
                <w:lang w:eastAsia="es-MX"/>
              </w:rPr>
            </w:pPr>
            <w:r w:rsidRPr="00B22D9E">
              <w:rPr>
                <w:rFonts w:ascii="Arial" w:eastAsia="Times New Roman" w:hAnsi="Arial" w:cs="Arial"/>
                <w:color w:val="0F253F"/>
                <w:sz w:val="16"/>
                <w:szCs w:val="16"/>
                <w:lang w:eastAsia="es-MX"/>
              </w:rPr>
              <w:t>-</w:t>
            </w:r>
          </w:p>
        </w:tc>
      </w:tr>
      <w:tr w:rsidR="003C46A3"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3C46A3" w:rsidRPr="00B22D9E" w:rsidRDefault="003C46A3" w:rsidP="006866C1">
            <w:pPr>
              <w:jc w:val="center"/>
              <w:rPr>
                <w:rFonts w:ascii="Arial" w:hAnsi="Arial" w:cs="Arial"/>
                <w:b/>
                <w:bCs/>
                <w:color w:val="000000"/>
                <w:sz w:val="16"/>
                <w:szCs w:val="16"/>
              </w:rPr>
            </w:pPr>
            <w:r w:rsidRPr="00B22D9E">
              <w:rPr>
                <w:rFonts w:ascii="Arial" w:hAnsi="Arial" w:cs="Arial"/>
                <w:b/>
                <w:bCs/>
                <w:color w:val="000000"/>
                <w:sz w:val="16"/>
                <w:szCs w:val="16"/>
              </w:rPr>
              <w:t>4</w:t>
            </w:r>
          </w:p>
        </w:tc>
        <w:tc>
          <w:tcPr>
            <w:tcW w:w="103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6866C1">
            <w:pPr>
              <w:rPr>
                <w:rFonts w:ascii="Arial" w:hAnsi="Arial" w:cs="Arial"/>
                <w:b/>
                <w:bCs/>
                <w:color w:val="000000"/>
                <w:sz w:val="16"/>
                <w:szCs w:val="16"/>
              </w:rPr>
            </w:pPr>
            <w:r w:rsidRPr="00B22D9E">
              <w:rPr>
                <w:rFonts w:ascii="Arial" w:hAnsi="Arial" w:cs="Arial"/>
                <w:b/>
                <w:bCs/>
                <w:color w:val="000000"/>
                <w:sz w:val="16"/>
                <w:szCs w:val="16"/>
              </w:rPr>
              <w:t>Derechos</w:t>
            </w:r>
          </w:p>
        </w:tc>
        <w:tc>
          <w:tcPr>
            <w:tcW w:w="710"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8E099B">
            <w:pPr>
              <w:jc w:val="right"/>
              <w:rPr>
                <w:rFonts w:ascii="Arial" w:eastAsia="Times New Roman" w:hAnsi="Arial" w:cs="Arial"/>
                <w:b/>
                <w:bCs/>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37,872,839.00 </w:t>
            </w:r>
          </w:p>
        </w:tc>
        <w:tc>
          <w:tcPr>
            <w:tcW w:w="48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33,694,046.00 </w:t>
            </w:r>
          </w:p>
        </w:tc>
        <w:tc>
          <w:tcPr>
            <w:tcW w:w="50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26,738,440.00 </w:t>
            </w:r>
          </w:p>
        </w:tc>
        <w:tc>
          <w:tcPr>
            <w:tcW w:w="496"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27,455,004.00 </w:t>
            </w:r>
          </w:p>
        </w:tc>
        <w:tc>
          <w:tcPr>
            <w:tcW w:w="48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35,343,869.00 </w:t>
            </w:r>
          </w:p>
        </w:tc>
        <w:tc>
          <w:tcPr>
            <w:tcW w:w="515"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93,274,091.00 </w:t>
            </w:r>
          </w:p>
        </w:tc>
      </w:tr>
      <w:tr w:rsidR="003C46A3"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3C46A3" w:rsidRPr="00B22D9E" w:rsidRDefault="003C46A3" w:rsidP="006866C1">
            <w:pPr>
              <w:jc w:val="center"/>
              <w:rPr>
                <w:rFonts w:ascii="Arial" w:hAnsi="Arial" w:cs="Arial"/>
                <w:color w:val="000000"/>
                <w:sz w:val="16"/>
                <w:szCs w:val="16"/>
              </w:rPr>
            </w:pPr>
            <w:r w:rsidRPr="00B22D9E">
              <w:rPr>
                <w:rFonts w:ascii="Arial" w:hAnsi="Arial" w:cs="Arial"/>
                <w:color w:val="000000"/>
                <w:sz w:val="16"/>
                <w:szCs w:val="16"/>
              </w:rPr>
              <w:lastRenderedPageBreak/>
              <w:t>4.1</w:t>
            </w:r>
          </w:p>
        </w:tc>
        <w:tc>
          <w:tcPr>
            <w:tcW w:w="103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6866C1">
            <w:pPr>
              <w:rPr>
                <w:rFonts w:ascii="Arial" w:hAnsi="Arial" w:cs="Arial"/>
                <w:color w:val="000000"/>
                <w:sz w:val="16"/>
                <w:szCs w:val="16"/>
              </w:rPr>
            </w:pPr>
            <w:r w:rsidRPr="00B22D9E">
              <w:rPr>
                <w:rFonts w:ascii="Arial" w:hAnsi="Arial" w:cs="Arial"/>
                <w:color w:val="000000"/>
                <w:sz w:val="16"/>
                <w:szCs w:val="16"/>
              </w:rPr>
              <w:t>Derechos por el uso, goce, aprovechamiento o explotación de bienes de dominio público</w:t>
            </w:r>
          </w:p>
        </w:tc>
        <w:tc>
          <w:tcPr>
            <w:tcW w:w="710"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2,181,585.00 </w:t>
            </w:r>
          </w:p>
        </w:tc>
        <w:tc>
          <w:tcPr>
            <w:tcW w:w="48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2,103,390.00 </w:t>
            </w:r>
          </w:p>
        </w:tc>
        <w:tc>
          <w:tcPr>
            <w:tcW w:w="50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1,614,614.00 </w:t>
            </w:r>
          </w:p>
        </w:tc>
        <w:tc>
          <w:tcPr>
            <w:tcW w:w="496"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1,762,946.00 </w:t>
            </w:r>
          </w:p>
        </w:tc>
        <w:tc>
          <w:tcPr>
            <w:tcW w:w="48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1,915,443.00 </w:t>
            </w:r>
          </w:p>
        </w:tc>
        <w:tc>
          <w:tcPr>
            <w:tcW w:w="515"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2,236,618.00 </w:t>
            </w:r>
          </w:p>
        </w:tc>
      </w:tr>
      <w:tr w:rsidR="003C46A3"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3C46A3" w:rsidRPr="00B22D9E" w:rsidRDefault="003C46A3" w:rsidP="006866C1">
            <w:pPr>
              <w:jc w:val="center"/>
              <w:rPr>
                <w:rFonts w:ascii="Arial" w:hAnsi="Arial" w:cs="Arial"/>
                <w:color w:val="000000"/>
                <w:sz w:val="16"/>
                <w:szCs w:val="16"/>
              </w:rPr>
            </w:pPr>
            <w:r w:rsidRPr="00B22D9E">
              <w:rPr>
                <w:rFonts w:ascii="Arial" w:hAnsi="Arial" w:cs="Arial"/>
                <w:color w:val="000000"/>
                <w:sz w:val="16"/>
                <w:szCs w:val="16"/>
              </w:rPr>
              <w:t>4.1.1</w:t>
            </w:r>
          </w:p>
        </w:tc>
        <w:tc>
          <w:tcPr>
            <w:tcW w:w="103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6866C1">
            <w:pPr>
              <w:rPr>
                <w:rFonts w:ascii="Arial" w:hAnsi="Arial" w:cs="Arial"/>
                <w:color w:val="000000"/>
                <w:sz w:val="16"/>
                <w:szCs w:val="16"/>
              </w:rPr>
            </w:pPr>
            <w:r w:rsidRPr="00B22D9E">
              <w:rPr>
                <w:rFonts w:ascii="Arial" w:hAnsi="Arial" w:cs="Arial"/>
                <w:color w:val="000000"/>
                <w:sz w:val="16"/>
                <w:szCs w:val="16"/>
              </w:rPr>
              <w:t>Por ocupación de espacios</w:t>
            </w:r>
          </w:p>
        </w:tc>
        <w:tc>
          <w:tcPr>
            <w:tcW w:w="710"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2,181,585.00 </w:t>
            </w:r>
          </w:p>
        </w:tc>
        <w:tc>
          <w:tcPr>
            <w:tcW w:w="48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2,103,390.00 </w:t>
            </w:r>
          </w:p>
        </w:tc>
        <w:tc>
          <w:tcPr>
            <w:tcW w:w="50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1,614,614.00 </w:t>
            </w:r>
          </w:p>
        </w:tc>
        <w:tc>
          <w:tcPr>
            <w:tcW w:w="496"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1,762,946.00 </w:t>
            </w:r>
          </w:p>
        </w:tc>
        <w:tc>
          <w:tcPr>
            <w:tcW w:w="48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1,915,443.00 </w:t>
            </w:r>
          </w:p>
        </w:tc>
        <w:tc>
          <w:tcPr>
            <w:tcW w:w="515"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2,236,618.00 </w:t>
            </w:r>
          </w:p>
        </w:tc>
      </w:tr>
      <w:tr w:rsidR="003C46A3"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3C46A3" w:rsidRPr="00B22D9E" w:rsidRDefault="003C46A3" w:rsidP="006866C1">
            <w:pPr>
              <w:jc w:val="center"/>
              <w:rPr>
                <w:rFonts w:ascii="Arial" w:hAnsi="Arial" w:cs="Arial"/>
                <w:color w:val="000000"/>
                <w:sz w:val="16"/>
                <w:szCs w:val="16"/>
              </w:rPr>
            </w:pPr>
            <w:r w:rsidRPr="00B22D9E">
              <w:rPr>
                <w:rFonts w:ascii="Arial" w:hAnsi="Arial" w:cs="Arial"/>
                <w:color w:val="000000"/>
                <w:sz w:val="16"/>
                <w:szCs w:val="16"/>
              </w:rPr>
              <w:t>4.2</w:t>
            </w:r>
          </w:p>
        </w:tc>
        <w:tc>
          <w:tcPr>
            <w:tcW w:w="103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6866C1">
            <w:pPr>
              <w:rPr>
                <w:rFonts w:ascii="Arial" w:hAnsi="Arial" w:cs="Arial"/>
                <w:color w:val="000000"/>
                <w:sz w:val="16"/>
                <w:szCs w:val="16"/>
              </w:rPr>
            </w:pPr>
            <w:r w:rsidRPr="00B22D9E">
              <w:rPr>
                <w:rFonts w:ascii="Arial" w:hAnsi="Arial" w:cs="Arial"/>
                <w:color w:val="000000"/>
                <w:sz w:val="16"/>
                <w:szCs w:val="16"/>
              </w:rPr>
              <w:t>Derechos a los Hidrocarburos (Derogado)</w:t>
            </w:r>
          </w:p>
        </w:tc>
        <w:tc>
          <w:tcPr>
            <w:tcW w:w="710"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b/>
                <w:bCs/>
                <w:color w:val="000000"/>
                <w:sz w:val="16"/>
                <w:szCs w:val="16"/>
              </w:rPr>
            </w:pPr>
            <w:r w:rsidRPr="00B22D9E">
              <w:rPr>
                <w:rFonts w:ascii="Arial" w:hAnsi="Arial" w:cs="Arial"/>
                <w:b/>
                <w:bCs/>
                <w:color w:val="000000"/>
                <w:sz w:val="16"/>
                <w:szCs w:val="16"/>
              </w:rPr>
              <w:t xml:space="preserve">                              -   </w:t>
            </w:r>
          </w:p>
        </w:tc>
        <w:tc>
          <w:tcPr>
            <w:tcW w:w="48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b/>
                <w:bCs/>
                <w:color w:val="000000"/>
                <w:sz w:val="16"/>
                <w:szCs w:val="16"/>
              </w:rPr>
            </w:pPr>
            <w:r w:rsidRPr="00B22D9E">
              <w:rPr>
                <w:rFonts w:ascii="Arial" w:hAnsi="Arial" w:cs="Arial"/>
                <w:b/>
                <w:bCs/>
                <w:color w:val="000000"/>
                <w:sz w:val="16"/>
                <w:szCs w:val="16"/>
              </w:rPr>
              <w:t xml:space="preserve">                              -   </w:t>
            </w:r>
          </w:p>
        </w:tc>
        <w:tc>
          <w:tcPr>
            <w:tcW w:w="50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b/>
                <w:bCs/>
                <w:color w:val="000000"/>
                <w:sz w:val="16"/>
                <w:szCs w:val="16"/>
              </w:rPr>
            </w:pPr>
            <w:r w:rsidRPr="00B22D9E">
              <w:rPr>
                <w:rFonts w:ascii="Arial" w:hAnsi="Arial" w:cs="Arial"/>
                <w:b/>
                <w:bCs/>
                <w:color w:val="000000"/>
                <w:sz w:val="16"/>
                <w:szCs w:val="16"/>
              </w:rPr>
              <w:t xml:space="preserve">                              -   </w:t>
            </w:r>
          </w:p>
        </w:tc>
        <w:tc>
          <w:tcPr>
            <w:tcW w:w="496"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b/>
                <w:bCs/>
                <w:color w:val="000000"/>
                <w:sz w:val="16"/>
                <w:szCs w:val="16"/>
              </w:rPr>
            </w:pPr>
            <w:r w:rsidRPr="00B22D9E">
              <w:rPr>
                <w:rFonts w:ascii="Arial" w:hAnsi="Arial" w:cs="Arial"/>
                <w:b/>
                <w:bCs/>
                <w:color w:val="000000"/>
                <w:sz w:val="16"/>
                <w:szCs w:val="16"/>
              </w:rPr>
              <w:t xml:space="preserve">                                   -   </w:t>
            </w:r>
          </w:p>
        </w:tc>
        <w:tc>
          <w:tcPr>
            <w:tcW w:w="48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b/>
                <w:bCs/>
                <w:color w:val="000000"/>
                <w:sz w:val="16"/>
                <w:szCs w:val="16"/>
              </w:rPr>
            </w:pPr>
            <w:r w:rsidRPr="00B22D9E">
              <w:rPr>
                <w:rFonts w:ascii="Arial" w:hAnsi="Arial" w:cs="Arial"/>
                <w:b/>
                <w:bCs/>
                <w:color w:val="000000"/>
                <w:sz w:val="16"/>
                <w:szCs w:val="16"/>
              </w:rPr>
              <w:t xml:space="preserve">                              -   </w:t>
            </w:r>
          </w:p>
        </w:tc>
        <w:tc>
          <w:tcPr>
            <w:tcW w:w="515"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b/>
                <w:bCs/>
                <w:color w:val="000000"/>
                <w:sz w:val="16"/>
                <w:szCs w:val="16"/>
              </w:rPr>
            </w:pPr>
            <w:r w:rsidRPr="00B22D9E">
              <w:rPr>
                <w:rFonts w:ascii="Arial" w:hAnsi="Arial" w:cs="Arial"/>
                <w:b/>
                <w:bCs/>
                <w:color w:val="000000"/>
                <w:sz w:val="16"/>
                <w:szCs w:val="16"/>
              </w:rPr>
              <w:t xml:space="preserve">                               -   </w:t>
            </w:r>
          </w:p>
        </w:tc>
      </w:tr>
      <w:tr w:rsidR="003C46A3"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3C46A3" w:rsidRPr="00B22D9E" w:rsidRDefault="003C46A3" w:rsidP="006866C1">
            <w:pPr>
              <w:jc w:val="center"/>
              <w:rPr>
                <w:rFonts w:ascii="Arial" w:hAnsi="Arial" w:cs="Arial"/>
                <w:color w:val="000000"/>
                <w:sz w:val="16"/>
                <w:szCs w:val="16"/>
              </w:rPr>
            </w:pPr>
            <w:r w:rsidRPr="00B22D9E">
              <w:rPr>
                <w:rFonts w:ascii="Arial" w:hAnsi="Arial" w:cs="Arial"/>
                <w:color w:val="000000"/>
                <w:sz w:val="16"/>
                <w:szCs w:val="16"/>
              </w:rPr>
              <w:t>4.3</w:t>
            </w:r>
          </w:p>
        </w:tc>
        <w:tc>
          <w:tcPr>
            <w:tcW w:w="103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6866C1">
            <w:pPr>
              <w:rPr>
                <w:rFonts w:ascii="Arial" w:hAnsi="Arial" w:cs="Arial"/>
                <w:color w:val="000000"/>
                <w:sz w:val="16"/>
                <w:szCs w:val="16"/>
              </w:rPr>
            </w:pPr>
            <w:r w:rsidRPr="00B22D9E">
              <w:rPr>
                <w:rFonts w:ascii="Arial" w:hAnsi="Arial" w:cs="Arial"/>
                <w:color w:val="000000"/>
                <w:sz w:val="16"/>
                <w:szCs w:val="16"/>
              </w:rPr>
              <w:t>Derechos por prestación de servicios</w:t>
            </w:r>
          </w:p>
        </w:tc>
        <w:tc>
          <w:tcPr>
            <w:tcW w:w="710"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15,467,713.00 </w:t>
            </w:r>
          </w:p>
        </w:tc>
        <w:tc>
          <w:tcPr>
            <w:tcW w:w="48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13,656,684.00 </w:t>
            </w:r>
          </w:p>
        </w:tc>
        <w:tc>
          <w:tcPr>
            <w:tcW w:w="50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12,661,684.00 </w:t>
            </w:r>
          </w:p>
        </w:tc>
        <w:tc>
          <w:tcPr>
            <w:tcW w:w="496"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12,693,841.00 </w:t>
            </w:r>
          </w:p>
        </w:tc>
        <w:tc>
          <w:tcPr>
            <w:tcW w:w="48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23,234,338.00 </w:t>
            </w:r>
          </w:p>
        </w:tc>
        <w:tc>
          <w:tcPr>
            <w:tcW w:w="515"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67,858,997.00 </w:t>
            </w:r>
          </w:p>
        </w:tc>
      </w:tr>
      <w:tr w:rsidR="003C46A3"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3C46A3" w:rsidRPr="00B22D9E" w:rsidRDefault="003C46A3" w:rsidP="006866C1">
            <w:pPr>
              <w:jc w:val="center"/>
              <w:rPr>
                <w:rFonts w:ascii="Arial" w:hAnsi="Arial" w:cs="Arial"/>
                <w:color w:val="000000"/>
                <w:sz w:val="16"/>
                <w:szCs w:val="16"/>
              </w:rPr>
            </w:pPr>
            <w:r w:rsidRPr="00B22D9E">
              <w:rPr>
                <w:rFonts w:ascii="Arial" w:hAnsi="Arial" w:cs="Arial"/>
                <w:color w:val="000000"/>
                <w:sz w:val="16"/>
                <w:szCs w:val="16"/>
              </w:rPr>
              <w:t>4.3.1</w:t>
            </w:r>
          </w:p>
        </w:tc>
        <w:tc>
          <w:tcPr>
            <w:tcW w:w="103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6866C1">
            <w:pPr>
              <w:rPr>
                <w:rFonts w:ascii="Arial" w:hAnsi="Arial" w:cs="Arial"/>
                <w:color w:val="000000"/>
                <w:sz w:val="16"/>
                <w:szCs w:val="16"/>
              </w:rPr>
            </w:pPr>
            <w:r w:rsidRPr="00B22D9E">
              <w:rPr>
                <w:rFonts w:ascii="Arial" w:hAnsi="Arial" w:cs="Arial"/>
                <w:color w:val="000000"/>
                <w:sz w:val="16"/>
                <w:szCs w:val="16"/>
              </w:rPr>
              <w:t>Servicios de Alumbrado Público</w:t>
            </w:r>
          </w:p>
        </w:tc>
        <w:tc>
          <w:tcPr>
            <w:tcW w:w="710" w:type="pct"/>
            <w:tcBorders>
              <w:top w:val="nil"/>
              <w:left w:val="nil"/>
              <w:bottom w:val="single" w:sz="4" w:space="0" w:color="auto"/>
              <w:right w:val="single" w:sz="4" w:space="0" w:color="auto"/>
            </w:tcBorders>
            <w:shd w:val="clear" w:color="auto" w:fill="auto"/>
            <w:noWrap/>
            <w:vAlign w:val="center"/>
            <w:hideMark/>
          </w:tcPr>
          <w:p w:rsidR="003C46A3" w:rsidRPr="00B22D9E" w:rsidRDefault="003C46A3"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12,694,003.00 </w:t>
            </w:r>
          </w:p>
        </w:tc>
        <w:tc>
          <w:tcPr>
            <w:tcW w:w="487"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11,713,611.00 </w:t>
            </w:r>
          </w:p>
        </w:tc>
        <w:tc>
          <w:tcPr>
            <w:tcW w:w="50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11,179,235.00 </w:t>
            </w:r>
          </w:p>
        </w:tc>
        <w:tc>
          <w:tcPr>
            <w:tcW w:w="496"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11,179,269.00 </w:t>
            </w:r>
          </w:p>
        </w:tc>
        <w:tc>
          <w:tcPr>
            <w:tcW w:w="484"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11,179,385.00 </w:t>
            </w:r>
          </w:p>
        </w:tc>
        <w:tc>
          <w:tcPr>
            <w:tcW w:w="515" w:type="pct"/>
            <w:tcBorders>
              <w:top w:val="nil"/>
              <w:left w:val="nil"/>
              <w:bottom w:val="single" w:sz="4" w:space="0" w:color="auto"/>
              <w:right w:val="single" w:sz="4" w:space="0" w:color="auto"/>
            </w:tcBorders>
            <w:shd w:val="clear" w:color="auto" w:fill="auto"/>
            <w:noWrap/>
            <w:vAlign w:val="bottom"/>
            <w:hideMark/>
          </w:tcPr>
          <w:p w:rsidR="003C46A3" w:rsidRPr="00B22D9E" w:rsidRDefault="003C46A3" w:rsidP="00B22D9E">
            <w:pPr>
              <w:jc w:val="right"/>
              <w:rPr>
                <w:rFonts w:ascii="Arial" w:hAnsi="Arial" w:cs="Arial"/>
                <w:color w:val="000000"/>
                <w:sz w:val="16"/>
                <w:szCs w:val="16"/>
              </w:rPr>
            </w:pPr>
            <w:r w:rsidRPr="00B22D9E">
              <w:rPr>
                <w:rFonts w:ascii="Arial" w:hAnsi="Arial" w:cs="Arial"/>
                <w:color w:val="000000"/>
                <w:sz w:val="16"/>
                <w:szCs w:val="16"/>
              </w:rPr>
              <w:t xml:space="preserve">       11,179,225.00 </w:t>
            </w:r>
          </w:p>
        </w:tc>
      </w:tr>
      <w:tr w:rsidR="00674881"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74881" w:rsidRPr="00B22D9E" w:rsidRDefault="00674881" w:rsidP="006866C1">
            <w:pPr>
              <w:jc w:val="center"/>
              <w:rPr>
                <w:rFonts w:ascii="Arial" w:hAnsi="Arial" w:cs="Arial"/>
                <w:color w:val="000000"/>
                <w:sz w:val="16"/>
                <w:szCs w:val="16"/>
              </w:rPr>
            </w:pPr>
            <w:r w:rsidRPr="00B22D9E">
              <w:rPr>
                <w:rFonts w:ascii="Arial" w:hAnsi="Arial" w:cs="Arial"/>
                <w:color w:val="000000"/>
                <w:sz w:val="16"/>
                <w:szCs w:val="16"/>
              </w:rPr>
              <w:t>4.3.2</w:t>
            </w:r>
          </w:p>
        </w:tc>
        <w:tc>
          <w:tcPr>
            <w:tcW w:w="103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6866C1">
            <w:pPr>
              <w:rPr>
                <w:rFonts w:ascii="Arial" w:hAnsi="Arial" w:cs="Arial"/>
                <w:color w:val="000000"/>
                <w:sz w:val="16"/>
                <w:szCs w:val="16"/>
              </w:rPr>
            </w:pPr>
            <w:r w:rsidRPr="00B22D9E">
              <w:rPr>
                <w:rFonts w:ascii="Arial" w:hAnsi="Arial" w:cs="Arial"/>
                <w:color w:val="000000"/>
                <w:sz w:val="16"/>
                <w:szCs w:val="16"/>
              </w:rPr>
              <w:t>Derechos por servicios prestados por la Secretaria de Infraestructura y Servicios Públicos</w:t>
            </w:r>
          </w:p>
        </w:tc>
        <w:tc>
          <w:tcPr>
            <w:tcW w:w="710" w:type="pct"/>
            <w:tcBorders>
              <w:top w:val="nil"/>
              <w:left w:val="nil"/>
              <w:bottom w:val="single" w:sz="4" w:space="0" w:color="auto"/>
              <w:right w:val="single" w:sz="4" w:space="0" w:color="auto"/>
            </w:tcBorders>
            <w:shd w:val="clear" w:color="auto" w:fill="auto"/>
            <w:noWrap/>
            <w:vAlign w:val="center"/>
            <w:hideMark/>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w:t>
            </w:r>
          </w:p>
        </w:tc>
      </w:tr>
      <w:tr w:rsidR="00674881"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74881" w:rsidRPr="00B22D9E" w:rsidRDefault="00674881" w:rsidP="006866C1">
            <w:pPr>
              <w:jc w:val="center"/>
              <w:rPr>
                <w:rFonts w:ascii="Arial" w:hAnsi="Arial" w:cs="Arial"/>
                <w:color w:val="000000"/>
                <w:sz w:val="16"/>
                <w:szCs w:val="16"/>
              </w:rPr>
            </w:pPr>
            <w:r w:rsidRPr="00B22D9E">
              <w:rPr>
                <w:rFonts w:ascii="Arial" w:hAnsi="Arial" w:cs="Arial"/>
                <w:color w:val="000000"/>
                <w:sz w:val="16"/>
                <w:szCs w:val="16"/>
              </w:rPr>
              <w:t>4.3.3</w:t>
            </w:r>
          </w:p>
        </w:tc>
        <w:tc>
          <w:tcPr>
            <w:tcW w:w="103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6866C1">
            <w:pPr>
              <w:rPr>
                <w:rFonts w:ascii="Arial" w:hAnsi="Arial" w:cs="Arial"/>
                <w:color w:val="000000"/>
                <w:sz w:val="16"/>
                <w:szCs w:val="16"/>
              </w:rPr>
            </w:pPr>
            <w:r w:rsidRPr="00B22D9E">
              <w:rPr>
                <w:rFonts w:ascii="Arial" w:hAnsi="Arial" w:cs="Arial"/>
                <w:color w:val="000000"/>
                <w:sz w:val="16"/>
                <w:szCs w:val="16"/>
              </w:rPr>
              <w:t>Derechos por servicios en panteones</w:t>
            </w:r>
          </w:p>
        </w:tc>
        <w:tc>
          <w:tcPr>
            <w:tcW w:w="710" w:type="pct"/>
            <w:tcBorders>
              <w:top w:val="nil"/>
              <w:left w:val="nil"/>
              <w:bottom w:val="single" w:sz="4" w:space="0" w:color="auto"/>
              <w:right w:val="single" w:sz="4" w:space="0" w:color="auto"/>
            </w:tcBorders>
            <w:shd w:val="clear" w:color="auto" w:fill="auto"/>
            <w:noWrap/>
            <w:vAlign w:val="center"/>
            <w:hideMark/>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74881" w:rsidRPr="00B22D9E" w:rsidRDefault="00B22D9E" w:rsidP="00B22D9E">
            <w:pPr>
              <w:jc w:val="right"/>
              <w:rPr>
                <w:rFonts w:ascii="Arial" w:hAnsi="Arial" w:cs="Arial"/>
                <w:color w:val="000000"/>
                <w:sz w:val="16"/>
                <w:szCs w:val="16"/>
              </w:rPr>
            </w:pPr>
            <w:r>
              <w:rPr>
                <w:rFonts w:ascii="Arial" w:hAnsi="Arial" w:cs="Arial"/>
                <w:color w:val="000000"/>
                <w:sz w:val="16"/>
                <w:szCs w:val="16"/>
              </w:rPr>
              <w:t xml:space="preserve">           </w:t>
            </w:r>
            <w:r w:rsidR="00674881" w:rsidRPr="00B22D9E">
              <w:rPr>
                <w:rFonts w:ascii="Arial" w:hAnsi="Arial" w:cs="Arial"/>
                <w:color w:val="000000"/>
                <w:sz w:val="16"/>
                <w:szCs w:val="16"/>
              </w:rPr>
              <w:t xml:space="preserve">825,545.00 </w:t>
            </w:r>
          </w:p>
        </w:tc>
        <w:tc>
          <w:tcPr>
            <w:tcW w:w="48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666,091.00 </w:t>
            </w:r>
          </w:p>
        </w:tc>
        <w:tc>
          <w:tcPr>
            <w:tcW w:w="50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459,295.00 </w:t>
            </w:r>
          </w:p>
        </w:tc>
        <w:tc>
          <w:tcPr>
            <w:tcW w:w="496"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521,629.00 </w:t>
            </w:r>
          </w:p>
        </w:tc>
        <w:tc>
          <w:tcPr>
            <w:tcW w:w="48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654,843.00 </w:t>
            </w:r>
          </w:p>
        </w:tc>
        <w:tc>
          <w:tcPr>
            <w:tcW w:w="51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711,280.00 </w:t>
            </w:r>
          </w:p>
        </w:tc>
      </w:tr>
      <w:tr w:rsidR="00674881"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tcPr>
          <w:p w:rsidR="00674881" w:rsidRPr="00B22D9E" w:rsidRDefault="00674881" w:rsidP="006866C1">
            <w:pPr>
              <w:jc w:val="center"/>
              <w:rPr>
                <w:rFonts w:ascii="Arial" w:hAnsi="Arial" w:cs="Arial"/>
                <w:color w:val="000000"/>
                <w:sz w:val="16"/>
                <w:szCs w:val="16"/>
              </w:rPr>
            </w:pPr>
            <w:r w:rsidRPr="00B22D9E">
              <w:rPr>
                <w:rFonts w:ascii="Arial" w:hAnsi="Arial" w:cs="Arial"/>
                <w:color w:val="000000"/>
                <w:sz w:val="16"/>
                <w:szCs w:val="16"/>
              </w:rPr>
              <w:t>4.3.4</w:t>
            </w:r>
          </w:p>
        </w:tc>
        <w:tc>
          <w:tcPr>
            <w:tcW w:w="1037" w:type="pct"/>
            <w:tcBorders>
              <w:top w:val="nil"/>
              <w:left w:val="nil"/>
              <w:bottom w:val="single" w:sz="4" w:space="0" w:color="auto"/>
              <w:right w:val="single" w:sz="4" w:space="0" w:color="auto"/>
            </w:tcBorders>
            <w:shd w:val="clear" w:color="auto" w:fill="auto"/>
            <w:noWrap/>
            <w:vAlign w:val="bottom"/>
          </w:tcPr>
          <w:p w:rsidR="00674881" w:rsidRPr="00B22D9E" w:rsidRDefault="00674881" w:rsidP="006866C1">
            <w:pPr>
              <w:rPr>
                <w:rFonts w:ascii="Arial" w:hAnsi="Arial" w:cs="Arial"/>
                <w:color w:val="000000"/>
                <w:sz w:val="16"/>
                <w:szCs w:val="16"/>
              </w:rPr>
            </w:pPr>
            <w:r w:rsidRPr="00B22D9E">
              <w:rPr>
                <w:rFonts w:ascii="Arial" w:hAnsi="Arial" w:cs="Arial"/>
                <w:color w:val="000000"/>
                <w:sz w:val="16"/>
                <w:szCs w:val="16"/>
              </w:rPr>
              <w:t>Servicio de recolección, transporte y disposición final de desechos sólidos</w:t>
            </w:r>
          </w:p>
        </w:tc>
        <w:tc>
          <w:tcPr>
            <w:tcW w:w="710" w:type="pct"/>
            <w:tcBorders>
              <w:top w:val="nil"/>
              <w:left w:val="nil"/>
              <w:bottom w:val="single" w:sz="4" w:space="0" w:color="auto"/>
              <w:right w:val="single" w:sz="4" w:space="0" w:color="auto"/>
            </w:tcBorders>
            <w:shd w:val="clear" w:color="auto" w:fill="auto"/>
            <w:noWrap/>
            <w:vAlign w:val="center"/>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1,889,176.00 </w:t>
            </w:r>
          </w:p>
        </w:tc>
        <w:tc>
          <w:tcPr>
            <w:tcW w:w="487"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1,630,065.00 </w:t>
            </w:r>
          </w:p>
        </w:tc>
        <w:tc>
          <w:tcPr>
            <w:tcW w:w="504"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1,716,219.00 </w:t>
            </w:r>
          </w:p>
        </w:tc>
        <w:tc>
          <w:tcPr>
            <w:tcW w:w="496"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1,803,792.00 </w:t>
            </w:r>
          </w:p>
        </w:tc>
        <w:tc>
          <w:tcPr>
            <w:tcW w:w="484"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11,058,462.00 </w:t>
            </w:r>
          </w:p>
        </w:tc>
        <w:tc>
          <w:tcPr>
            <w:tcW w:w="515"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58,143,395.00 </w:t>
            </w:r>
          </w:p>
        </w:tc>
      </w:tr>
      <w:tr w:rsidR="00674881"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74881" w:rsidRPr="00B22D9E" w:rsidRDefault="00674881" w:rsidP="006866C1">
            <w:pPr>
              <w:jc w:val="center"/>
              <w:rPr>
                <w:rFonts w:ascii="Arial" w:hAnsi="Arial" w:cs="Arial"/>
                <w:color w:val="000000"/>
                <w:sz w:val="16"/>
                <w:szCs w:val="16"/>
              </w:rPr>
            </w:pPr>
            <w:r w:rsidRPr="00B22D9E">
              <w:rPr>
                <w:rFonts w:ascii="Arial" w:hAnsi="Arial" w:cs="Arial"/>
                <w:color w:val="000000"/>
                <w:sz w:val="16"/>
                <w:szCs w:val="16"/>
              </w:rPr>
              <w:t>4.3.5</w:t>
            </w:r>
          </w:p>
        </w:tc>
        <w:tc>
          <w:tcPr>
            <w:tcW w:w="103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6866C1">
            <w:pPr>
              <w:rPr>
                <w:rFonts w:ascii="Arial" w:hAnsi="Arial" w:cs="Arial"/>
                <w:color w:val="000000"/>
                <w:sz w:val="16"/>
                <w:szCs w:val="16"/>
              </w:rPr>
            </w:pPr>
            <w:r w:rsidRPr="00B22D9E">
              <w:rPr>
                <w:rFonts w:ascii="Arial" w:hAnsi="Arial" w:cs="Arial"/>
                <w:color w:val="000000"/>
                <w:sz w:val="16"/>
                <w:szCs w:val="16"/>
              </w:rPr>
              <w:t>Servicios de centros antirrábicos</w:t>
            </w:r>
          </w:p>
        </w:tc>
        <w:tc>
          <w:tcPr>
            <w:tcW w:w="710" w:type="pct"/>
            <w:tcBorders>
              <w:top w:val="nil"/>
              <w:left w:val="nil"/>
              <w:bottom w:val="single" w:sz="4" w:space="0" w:color="auto"/>
              <w:right w:val="single" w:sz="4" w:space="0" w:color="auto"/>
            </w:tcBorders>
            <w:shd w:val="clear" w:color="auto" w:fill="auto"/>
            <w:noWrap/>
            <w:vAlign w:val="center"/>
            <w:hideMark/>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74881" w:rsidRPr="00B22D9E" w:rsidRDefault="00B22D9E" w:rsidP="00B22D9E">
            <w:pPr>
              <w:jc w:val="right"/>
              <w:rPr>
                <w:rFonts w:ascii="Arial" w:hAnsi="Arial" w:cs="Arial"/>
                <w:color w:val="000000"/>
                <w:sz w:val="16"/>
                <w:szCs w:val="16"/>
              </w:rPr>
            </w:pPr>
            <w:r>
              <w:rPr>
                <w:rFonts w:ascii="Arial" w:hAnsi="Arial" w:cs="Arial"/>
                <w:color w:val="000000"/>
                <w:sz w:val="16"/>
                <w:szCs w:val="16"/>
              </w:rPr>
              <w:t xml:space="preserve">             </w:t>
            </w:r>
            <w:r w:rsidR="00674881" w:rsidRPr="00B22D9E">
              <w:rPr>
                <w:rFonts w:ascii="Arial" w:hAnsi="Arial" w:cs="Arial"/>
                <w:color w:val="000000"/>
                <w:sz w:val="16"/>
                <w:szCs w:val="16"/>
              </w:rPr>
              <w:t xml:space="preserve">45,874.00 </w:t>
            </w:r>
          </w:p>
        </w:tc>
        <w:tc>
          <w:tcPr>
            <w:tcW w:w="48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58,339.00 </w:t>
            </w:r>
          </w:p>
        </w:tc>
        <w:tc>
          <w:tcPr>
            <w:tcW w:w="50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31,432.00 </w:t>
            </w:r>
          </w:p>
        </w:tc>
        <w:tc>
          <w:tcPr>
            <w:tcW w:w="496"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27,484.00 </w:t>
            </w:r>
          </w:p>
        </w:tc>
        <w:tc>
          <w:tcPr>
            <w:tcW w:w="48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28,515.00 </w:t>
            </w:r>
          </w:p>
        </w:tc>
        <w:tc>
          <w:tcPr>
            <w:tcW w:w="51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27,884.00 </w:t>
            </w:r>
          </w:p>
        </w:tc>
      </w:tr>
      <w:tr w:rsidR="00674881"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74881" w:rsidRPr="00B22D9E" w:rsidRDefault="00674881" w:rsidP="006866C1">
            <w:pPr>
              <w:jc w:val="center"/>
              <w:rPr>
                <w:rFonts w:ascii="Arial" w:hAnsi="Arial" w:cs="Arial"/>
                <w:color w:val="000000"/>
                <w:sz w:val="16"/>
                <w:szCs w:val="16"/>
              </w:rPr>
            </w:pPr>
            <w:r w:rsidRPr="00B22D9E">
              <w:rPr>
                <w:rFonts w:ascii="Arial" w:hAnsi="Arial" w:cs="Arial"/>
                <w:color w:val="000000"/>
                <w:sz w:val="16"/>
                <w:szCs w:val="16"/>
              </w:rPr>
              <w:t>4.3.6</w:t>
            </w:r>
          </w:p>
        </w:tc>
        <w:tc>
          <w:tcPr>
            <w:tcW w:w="103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6866C1">
            <w:pPr>
              <w:rPr>
                <w:rFonts w:ascii="Arial" w:hAnsi="Arial" w:cs="Arial"/>
                <w:color w:val="000000"/>
                <w:sz w:val="16"/>
                <w:szCs w:val="16"/>
              </w:rPr>
            </w:pPr>
            <w:r w:rsidRPr="00B22D9E">
              <w:rPr>
                <w:rFonts w:ascii="Arial" w:hAnsi="Arial" w:cs="Arial"/>
                <w:color w:val="000000"/>
                <w:sz w:val="16"/>
                <w:szCs w:val="16"/>
              </w:rPr>
              <w:t>Servicios prestados por la Tesorería</w:t>
            </w:r>
          </w:p>
        </w:tc>
        <w:tc>
          <w:tcPr>
            <w:tcW w:w="710" w:type="pct"/>
            <w:tcBorders>
              <w:top w:val="nil"/>
              <w:left w:val="nil"/>
              <w:bottom w:val="single" w:sz="4" w:space="0" w:color="auto"/>
              <w:right w:val="single" w:sz="4" w:space="0" w:color="auto"/>
            </w:tcBorders>
            <w:shd w:val="clear" w:color="auto" w:fill="auto"/>
            <w:noWrap/>
            <w:vAlign w:val="center"/>
            <w:hideMark/>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74881" w:rsidRPr="00B22D9E" w:rsidRDefault="00B22D9E" w:rsidP="00B22D9E">
            <w:pPr>
              <w:jc w:val="right"/>
              <w:rPr>
                <w:rFonts w:ascii="Arial" w:hAnsi="Arial" w:cs="Arial"/>
                <w:color w:val="000000"/>
                <w:sz w:val="16"/>
                <w:szCs w:val="16"/>
              </w:rPr>
            </w:pPr>
            <w:r>
              <w:rPr>
                <w:rFonts w:ascii="Arial" w:hAnsi="Arial" w:cs="Arial"/>
                <w:color w:val="000000"/>
                <w:sz w:val="16"/>
                <w:szCs w:val="16"/>
              </w:rPr>
              <w:t xml:space="preserve">           </w:t>
            </w:r>
            <w:r w:rsidR="00674881" w:rsidRPr="00B22D9E">
              <w:rPr>
                <w:rFonts w:ascii="Arial" w:hAnsi="Arial" w:cs="Arial"/>
                <w:color w:val="000000"/>
                <w:sz w:val="16"/>
                <w:szCs w:val="16"/>
              </w:rPr>
              <w:t xml:space="preserve">868,154.00 </w:t>
            </w:r>
          </w:p>
        </w:tc>
        <w:tc>
          <w:tcPr>
            <w:tcW w:w="48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648,699.00 </w:t>
            </w:r>
          </w:p>
        </w:tc>
        <w:tc>
          <w:tcPr>
            <w:tcW w:w="50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647,866.00 </w:t>
            </w:r>
          </w:p>
        </w:tc>
        <w:tc>
          <w:tcPr>
            <w:tcW w:w="496"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943,647.00 </w:t>
            </w:r>
          </w:p>
        </w:tc>
        <w:tc>
          <w:tcPr>
            <w:tcW w:w="48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901,573.00 </w:t>
            </w:r>
          </w:p>
        </w:tc>
        <w:tc>
          <w:tcPr>
            <w:tcW w:w="51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712,332.00 </w:t>
            </w:r>
          </w:p>
        </w:tc>
      </w:tr>
      <w:tr w:rsidR="00674881"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74881" w:rsidRPr="00B22D9E" w:rsidRDefault="00674881" w:rsidP="006866C1">
            <w:pPr>
              <w:jc w:val="center"/>
              <w:rPr>
                <w:rFonts w:ascii="Arial" w:hAnsi="Arial" w:cs="Arial"/>
                <w:color w:val="000000"/>
                <w:sz w:val="16"/>
                <w:szCs w:val="16"/>
              </w:rPr>
            </w:pPr>
            <w:r w:rsidRPr="00B22D9E">
              <w:rPr>
                <w:rFonts w:ascii="Arial" w:hAnsi="Arial" w:cs="Arial"/>
                <w:color w:val="000000"/>
                <w:sz w:val="16"/>
                <w:szCs w:val="16"/>
              </w:rPr>
              <w:t>4.3.7</w:t>
            </w:r>
          </w:p>
        </w:tc>
        <w:tc>
          <w:tcPr>
            <w:tcW w:w="103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6866C1">
            <w:pPr>
              <w:rPr>
                <w:rFonts w:ascii="Arial" w:hAnsi="Arial" w:cs="Arial"/>
                <w:color w:val="000000"/>
                <w:sz w:val="16"/>
                <w:szCs w:val="16"/>
              </w:rPr>
            </w:pPr>
            <w:r w:rsidRPr="00B22D9E">
              <w:rPr>
                <w:rFonts w:ascii="Arial" w:hAnsi="Arial" w:cs="Arial"/>
                <w:color w:val="000000"/>
                <w:sz w:val="16"/>
                <w:szCs w:val="16"/>
              </w:rPr>
              <w:t>Servicios prestados por la Contraloría</w:t>
            </w:r>
          </w:p>
        </w:tc>
        <w:tc>
          <w:tcPr>
            <w:tcW w:w="710" w:type="pct"/>
            <w:tcBorders>
              <w:top w:val="nil"/>
              <w:left w:val="nil"/>
              <w:bottom w:val="single" w:sz="4" w:space="0" w:color="auto"/>
              <w:right w:val="single" w:sz="4" w:space="0" w:color="auto"/>
            </w:tcBorders>
            <w:shd w:val="clear" w:color="auto" w:fill="auto"/>
            <w:noWrap/>
            <w:vAlign w:val="center"/>
            <w:hideMark/>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74881" w:rsidRPr="00B22D9E" w:rsidRDefault="00B22D9E" w:rsidP="00B22D9E">
            <w:pPr>
              <w:jc w:val="right"/>
              <w:rPr>
                <w:rFonts w:ascii="Arial" w:hAnsi="Arial" w:cs="Arial"/>
                <w:color w:val="000000"/>
                <w:sz w:val="16"/>
                <w:szCs w:val="16"/>
              </w:rPr>
            </w:pPr>
            <w:r>
              <w:rPr>
                <w:rFonts w:ascii="Arial" w:hAnsi="Arial" w:cs="Arial"/>
                <w:color w:val="000000"/>
                <w:sz w:val="16"/>
                <w:szCs w:val="16"/>
              </w:rPr>
              <w:t xml:space="preserve">           </w:t>
            </w:r>
            <w:r w:rsidR="00674881" w:rsidRPr="00B22D9E">
              <w:rPr>
                <w:rFonts w:ascii="Arial" w:hAnsi="Arial" w:cs="Arial"/>
                <w:color w:val="000000"/>
                <w:sz w:val="16"/>
                <w:szCs w:val="16"/>
              </w:rPr>
              <w:t xml:space="preserve">412,569.00 </w:t>
            </w:r>
          </w:p>
        </w:tc>
        <w:tc>
          <w:tcPr>
            <w:tcW w:w="48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412,641.00 </w:t>
            </w:r>
          </w:p>
        </w:tc>
        <w:tc>
          <w:tcPr>
            <w:tcW w:w="50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114,422.00 </w:t>
            </w:r>
          </w:p>
        </w:tc>
        <w:tc>
          <w:tcPr>
            <w:tcW w:w="496"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114,422.00 </w:t>
            </w:r>
          </w:p>
        </w:tc>
        <w:tc>
          <w:tcPr>
            <w:tcW w:w="48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183,075.00 </w:t>
            </w:r>
          </w:p>
        </w:tc>
        <w:tc>
          <w:tcPr>
            <w:tcW w:w="51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228,843.00 </w:t>
            </w:r>
          </w:p>
        </w:tc>
      </w:tr>
      <w:tr w:rsidR="00674881"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74881" w:rsidRPr="00B22D9E" w:rsidRDefault="00674881" w:rsidP="006866C1">
            <w:pPr>
              <w:jc w:val="center"/>
              <w:rPr>
                <w:rFonts w:ascii="Arial" w:hAnsi="Arial" w:cs="Arial"/>
                <w:color w:val="000000"/>
                <w:sz w:val="16"/>
                <w:szCs w:val="16"/>
              </w:rPr>
            </w:pPr>
            <w:r w:rsidRPr="00B22D9E">
              <w:rPr>
                <w:rFonts w:ascii="Arial" w:hAnsi="Arial" w:cs="Arial"/>
                <w:color w:val="000000"/>
                <w:sz w:val="16"/>
                <w:szCs w:val="16"/>
              </w:rPr>
              <w:lastRenderedPageBreak/>
              <w:t>4.4</w:t>
            </w:r>
          </w:p>
        </w:tc>
        <w:tc>
          <w:tcPr>
            <w:tcW w:w="103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6866C1">
            <w:pPr>
              <w:rPr>
                <w:rFonts w:ascii="Arial" w:hAnsi="Arial" w:cs="Arial"/>
                <w:color w:val="000000"/>
                <w:sz w:val="16"/>
                <w:szCs w:val="16"/>
              </w:rPr>
            </w:pPr>
            <w:r w:rsidRPr="00B22D9E">
              <w:rPr>
                <w:rFonts w:ascii="Arial" w:hAnsi="Arial" w:cs="Arial"/>
                <w:color w:val="000000"/>
                <w:sz w:val="16"/>
                <w:szCs w:val="16"/>
              </w:rPr>
              <w:t>Otros Derechos</w:t>
            </w:r>
          </w:p>
        </w:tc>
        <w:tc>
          <w:tcPr>
            <w:tcW w:w="710" w:type="pct"/>
            <w:tcBorders>
              <w:top w:val="nil"/>
              <w:left w:val="nil"/>
              <w:bottom w:val="single" w:sz="4" w:space="0" w:color="auto"/>
              <w:right w:val="single" w:sz="4" w:space="0" w:color="auto"/>
            </w:tcBorders>
            <w:shd w:val="clear" w:color="auto" w:fill="auto"/>
            <w:noWrap/>
            <w:vAlign w:val="center"/>
            <w:hideMark/>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16,200,175.00 </w:t>
            </w:r>
          </w:p>
        </w:tc>
        <w:tc>
          <w:tcPr>
            <w:tcW w:w="48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13,912,742.00 </w:t>
            </w:r>
          </w:p>
        </w:tc>
        <w:tc>
          <w:tcPr>
            <w:tcW w:w="50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9,566,174.00 </w:t>
            </w:r>
          </w:p>
        </w:tc>
        <w:tc>
          <w:tcPr>
            <w:tcW w:w="496"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9,620,297.00 </w:t>
            </w:r>
          </w:p>
        </w:tc>
        <w:tc>
          <w:tcPr>
            <w:tcW w:w="48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7,907,749.00 </w:t>
            </w:r>
          </w:p>
        </w:tc>
        <w:tc>
          <w:tcPr>
            <w:tcW w:w="51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18,040,975.00 </w:t>
            </w:r>
          </w:p>
        </w:tc>
      </w:tr>
      <w:tr w:rsidR="00674881"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74881" w:rsidRPr="00B22D9E" w:rsidRDefault="00674881" w:rsidP="006866C1">
            <w:pPr>
              <w:jc w:val="center"/>
              <w:rPr>
                <w:rFonts w:ascii="Arial" w:hAnsi="Arial" w:cs="Arial"/>
                <w:color w:val="000000"/>
                <w:sz w:val="16"/>
                <w:szCs w:val="16"/>
              </w:rPr>
            </w:pPr>
            <w:r w:rsidRPr="00B22D9E">
              <w:rPr>
                <w:rFonts w:ascii="Arial" w:hAnsi="Arial" w:cs="Arial"/>
                <w:color w:val="000000"/>
                <w:sz w:val="16"/>
                <w:szCs w:val="16"/>
              </w:rPr>
              <w:t>4.4.1</w:t>
            </w:r>
          </w:p>
        </w:tc>
        <w:tc>
          <w:tcPr>
            <w:tcW w:w="103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6866C1">
            <w:pPr>
              <w:rPr>
                <w:rFonts w:ascii="Arial" w:hAnsi="Arial" w:cs="Arial"/>
                <w:color w:val="000000"/>
                <w:sz w:val="16"/>
                <w:szCs w:val="16"/>
              </w:rPr>
            </w:pPr>
            <w:r w:rsidRPr="00B22D9E">
              <w:rPr>
                <w:rFonts w:ascii="Arial" w:hAnsi="Arial" w:cs="Arial"/>
                <w:color w:val="000000"/>
                <w:sz w:val="16"/>
                <w:szCs w:val="16"/>
              </w:rPr>
              <w:t>Otorgamiento de Licencias y Refrendos</w:t>
            </w:r>
          </w:p>
        </w:tc>
        <w:tc>
          <w:tcPr>
            <w:tcW w:w="710" w:type="pct"/>
            <w:tcBorders>
              <w:top w:val="nil"/>
              <w:left w:val="nil"/>
              <w:bottom w:val="single" w:sz="4" w:space="0" w:color="auto"/>
              <w:right w:val="single" w:sz="4" w:space="0" w:color="auto"/>
            </w:tcBorders>
            <w:shd w:val="clear" w:color="auto" w:fill="auto"/>
            <w:noWrap/>
            <w:vAlign w:val="center"/>
            <w:hideMark/>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1,095,938.00 </w:t>
            </w:r>
          </w:p>
        </w:tc>
        <w:tc>
          <w:tcPr>
            <w:tcW w:w="48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995,542.00 </w:t>
            </w:r>
          </w:p>
        </w:tc>
        <w:tc>
          <w:tcPr>
            <w:tcW w:w="50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1,025,626.00 </w:t>
            </w:r>
          </w:p>
        </w:tc>
        <w:tc>
          <w:tcPr>
            <w:tcW w:w="496"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693,668.00 </w:t>
            </w:r>
          </w:p>
        </w:tc>
        <w:tc>
          <w:tcPr>
            <w:tcW w:w="48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143,930.00 </w:t>
            </w:r>
          </w:p>
        </w:tc>
        <w:tc>
          <w:tcPr>
            <w:tcW w:w="51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215,313.00 </w:t>
            </w:r>
          </w:p>
        </w:tc>
      </w:tr>
      <w:tr w:rsidR="00674881"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74881" w:rsidRPr="00B22D9E" w:rsidRDefault="00674881" w:rsidP="006866C1">
            <w:pPr>
              <w:jc w:val="center"/>
              <w:rPr>
                <w:rFonts w:ascii="Arial" w:hAnsi="Arial" w:cs="Arial"/>
                <w:color w:val="000000"/>
                <w:sz w:val="16"/>
                <w:szCs w:val="16"/>
              </w:rPr>
            </w:pPr>
            <w:r w:rsidRPr="00B22D9E">
              <w:rPr>
                <w:rFonts w:ascii="Arial" w:hAnsi="Arial" w:cs="Arial"/>
                <w:color w:val="000000"/>
                <w:sz w:val="16"/>
                <w:szCs w:val="16"/>
              </w:rPr>
              <w:t>4.4.2</w:t>
            </w:r>
          </w:p>
        </w:tc>
        <w:tc>
          <w:tcPr>
            <w:tcW w:w="103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6866C1">
            <w:pPr>
              <w:rPr>
                <w:rFonts w:ascii="Arial" w:hAnsi="Arial" w:cs="Arial"/>
                <w:color w:val="000000"/>
                <w:sz w:val="16"/>
                <w:szCs w:val="16"/>
              </w:rPr>
            </w:pPr>
            <w:r w:rsidRPr="00B22D9E">
              <w:rPr>
                <w:rFonts w:ascii="Arial" w:hAnsi="Arial" w:cs="Arial"/>
                <w:color w:val="000000"/>
                <w:sz w:val="16"/>
                <w:szCs w:val="16"/>
              </w:rPr>
              <w:t>Por Obras Materiales</w:t>
            </w:r>
          </w:p>
        </w:tc>
        <w:tc>
          <w:tcPr>
            <w:tcW w:w="710" w:type="pct"/>
            <w:tcBorders>
              <w:top w:val="nil"/>
              <w:left w:val="nil"/>
              <w:bottom w:val="single" w:sz="4" w:space="0" w:color="auto"/>
              <w:right w:val="single" w:sz="4" w:space="0" w:color="auto"/>
            </w:tcBorders>
            <w:shd w:val="clear" w:color="auto" w:fill="auto"/>
            <w:noWrap/>
            <w:vAlign w:val="center"/>
            <w:hideMark/>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11,958,752.00 </w:t>
            </w:r>
          </w:p>
        </w:tc>
        <w:tc>
          <w:tcPr>
            <w:tcW w:w="48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10,891,200.00 </w:t>
            </w:r>
          </w:p>
        </w:tc>
        <w:tc>
          <w:tcPr>
            <w:tcW w:w="50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6,439,216.00 </w:t>
            </w:r>
          </w:p>
        </w:tc>
        <w:tc>
          <w:tcPr>
            <w:tcW w:w="496"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6,621,679.00 </w:t>
            </w:r>
          </w:p>
        </w:tc>
        <w:tc>
          <w:tcPr>
            <w:tcW w:w="48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6,043,163.00 </w:t>
            </w:r>
          </w:p>
        </w:tc>
        <w:tc>
          <w:tcPr>
            <w:tcW w:w="51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14,679,299.00 </w:t>
            </w:r>
          </w:p>
        </w:tc>
      </w:tr>
      <w:tr w:rsidR="00674881"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74881" w:rsidRPr="00B22D9E" w:rsidRDefault="00674881" w:rsidP="006866C1">
            <w:pPr>
              <w:jc w:val="center"/>
              <w:rPr>
                <w:rFonts w:ascii="Arial" w:hAnsi="Arial" w:cs="Arial"/>
                <w:color w:val="000000"/>
                <w:sz w:val="16"/>
                <w:szCs w:val="16"/>
              </w:rPr>
            </w:pPr>
            <w:r w:rsidRPr="00B22D9E">
              <w:rPr>
                <w:rFonts w:ascii="Arial" w:hAnsi="Arial" w:cs="Arial"/>
                <w:color w:val="000000"/>
                <w:sz w:val="16"/>
                <w:szCs w:val="16"/>
              </w:rPr>
              <w:t>4.4.3</w:t>
            </w:r>
          </w:p>
        </w:tc>
        <w:tc>
          <w:tcPr>
            <w:tcW w:w="103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6866C1">
            <w:pPr>
              <w:rPr>
                <w:rFonts w:ascii="Arial" w:hAnsi="Arial" w:cs="Arial"/>
                <w:color w:val="000000"/>
                <w:sz w:val="16"/>
                <w:szCs w:val="16"/>
              </w:rPr>
            </w:pPr>
            <w:r w:rsidRPr="00B22D9E">
              <w:rPr>
                <w:rFonts w:ascii="Arial" w:hAnsi="Arial" w:cs="Arial"/>
                <w:color w:val="000000"/>
                <w:sz w:val="16"/>
                <w:szCs w:val="16"/>
              </w:rPr>
              <w:t>Por certificados y constancias</w:t>
            </w:r>
          </w:p>
        </w:tc>
        <w:tc>
          <w:tcPr>
            <w:tcW w:w="710" w:type="pct"/>
            <w:tcBorders>
              <w:top w:val="nil"/>
              <w:left w:val="nil"/>
              <w:bottom w:val="single" w:sz="4" w:space="0" w:color="auto"/>
              <w:right w:val="single" w:sz="4" w:space="0" w:color="auto"/>
            </w:tcBorders>
            <w:shd w:val="clear" w:color="auto" w:fill="auto"/>
            <w:noWrap/>
            <w:vAlign w:val="center"/>
            <w:hideMark/>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1,350,670.00 </w:t>
            </w:r>
          </w:p>
        </w:tc>
        <w:tc>
          <w:tcPr>
            <w:tcW w:w="48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1,243,425.00 </w:t>
            </w:r>
          </w:p>
        </w:tc>
        <w:tc>
          <w:tcPr>
            <w:tcW w:w="50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721,434.00 </w:t>
            </w:r>
          </w:p>
        </w:tc>
        <w:tc>
          <w:tcPr>
            <w:tcW w:w="496"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699,229.00 </w:t>
            </w:r>
          </w:p>
        </w:tc>
        <w:tc>
          <w:tcPr>
            <w:tcW w:w="48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720,340.00 </w:t>
            </w:r>
          </w:p>
        </w:tc>
        <w:tc>
          <w:tcPr>
            <w:tcW w:w="51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652,864.00 </w:t>
            </w:r>
          </w:p>
        </w:tc>
      </w:tr>
      <w:tr w:rsidR="00674881"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74881" w:rsidRPr="00B22D9E" w:rsidRDefault="00674881" w:rsidP="006866C1">
            <w:pPr>
              <w:jc w:val="center"/>
              <w:rPr>
                <w:rFonts w:ascii="Arial" w:hAnsi="Arial" w:cs="Arial"/>
                <w:color w:val="000000"/>
                <w:sz w:val="16"/>
                <w:szCs w:val="16"/>
              </w:rPr>
            </w:pPr>
            <w:r w:rsidRPr="00B22D9E">
              <w:rPr>
                <w:rFonts w:ascii="Arial" w:hAnsi="Arial" w:cs="Arial"/>
                <w:color w:val="000000"/>
                <w:sz w:val="16"/>
                <w:szCs w:val="16"/>
              </w:rPr>
              <w:t>4.4.4</w:t>
            </w:r>
          </w:p>
        </w:tc>
        <w:tc>
          <w:tcPr>
            <w:tcW w:w="103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6866C1">
            <w:pPr>
              <w:rPr>
                <w:rFonts w:ascii="Arial" w:hAnsi="Arial" w:cs="Arial"/>
                <w:color w:val="000000"/>
                <w:sz w:val="16"/>
                <w:szCs w:val="16"/>
              </w:rPr>
            </w:pPr>
            <w:r w:rsidRPr="00B22D9E">
              <w:rPr>
                <w:rFonts w:ascii="Arial" w:hAnsi="Arial" w:cs="Arial"/>
                <w:color w:val="000000"/>
                <w:sz w:val="16"/>
                <w:szCs w:val="16"/>
              </w:rPr>
              <w:t>Por anuncios y refrendos</w:t>
            </w:r>
          </w:p>
        </w:tc>
        <w:tc>
          <w:tcPr>
            <w:tcW w:w="710" w:type="pct"/>
            <w:tcBorders>
              <w:top w:val="nil"/>
              <w:left w:val="nil"/>
              <w:bottom w:val="single" w:sz="4" w:space="0" w:color="auto"/>
              <w:right w:val="single" w:sz="4" w:space="0" w:color="auto"/>
            </w:tcBorders>
            <w:shd w:val="clear" w:color="auto" w:fill="auto"/>
            <w:noWrap/>
            <w:vAlign w:val="center"/>
            <w:hideMark/>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1,794,815.00 </w:t>
            </w:r>
          </w:p>
        </w:tc>
        <w:tc>
          <w:tcPr>
            <w:tcW w:w="48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782,575.00 </w:t>
            </w:r>
          </w:p>
        </w:tc>
        <w:tc>
          <w:tcPr>
            <w:tcW w:w="50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1,379,898.00 </w:t>
            </w:r>
          </w:p>
        </w:tc>
        <w:tc>
          <w:tcPr>
            <w:tcW w:w="496"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1,605,721.00 </w:t>
            </w:r>
          </w:p>
        </w:tc>
        <w:tc>
          <w:tcPr>
            <w:tcW w:w="48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1,000,316.00 </w:t>
            </w:r>
          </w:p>
        </w:tc>
        <w:tc>
          <w:tcPr>
            <w:tcW w:w="51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2,493,499.00 </w:t>
            </w:r>
          </w:p>
        </w:tc>
      </w:tr>
      <w:tr w:rsidR="00674881"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74881" w:rsidRPr="00B22D9E" w:rsidRDefault="00674881">
            <w:pPr>
              <w:jc w:val="right"/>
              <w:rPr>
                <w:rFonts w:ascii="Arial" w:hAnsi="Arial" w:cs="Arial"/>
                <w:color w:val="000000"/>
                <w:sz w:val="16"/>
                <w:szCs w:val="16"/>
              </w:rPr>
            </w:pPr>
            <w:r w:rsidRPr="00B22D9E">
              <w:rPr>
                <w:rFonts w:ascii="Arial" w:hAnsi="Arial" w:cs="Arial"/>
                <w:color w:val="000000"/>
                <w:sz w:val="16"/>
                <w:szCs w:val="16"/>
              </w:rPr>
              <w:t>4.5</w:t>
            </w:r>
          </w:p>
        </w:tc>
        <w:tc>
          <w:tcPr>
            <w:tcW w:w="103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pPr>
              <w:rPr>
                <w:rFonts w:ascii="Arial" w:hAnsi="Arial" w:cs="Arial"/>
                <w:color w:val="000000"/>
                <w:sz w:val="16"/>
                <w:szCs w:val="16"/>
              </w:rPr>
            </w:pPr>
            <w:r w:rsidRPr="00B22D9E">
              <w:rPr>
                <w:rFonts w:ascii="Arial" w:hAnsi="Arial" w:cs="Arial"/>
                <w:color w:val="000000"/>
                <w:sz w:val="16"/>
                <w:szCs w:val="16"/>
              </w:rPr>
              <w:t xml:space="preserve">        Accesorios</w:t>
            </w:r>
          </w:p>
        </w:tc>
        <w:tc>
          <w:tcPr>
            <w:tcW w:w="710" w:type="pct"/>
            <w:tcBorders>
              <w:top w:val="nil"/>
              <w:left w:val="nil"/>
              <w:bottom w:val="single" w:sz="4" w:space="0" w:color="auto"/>
              <w:right w:val="single" w:sz="4" w:space="0" w:color="auto"/>
            </w:tcBorders>
            <w:shd w:val="clear" w:color="auto" w:fill="auto"/>
            <w:noWrap/>
            <w:vAlign w:val="center"/>
            <w:hideMark/>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2,755,758.00 </w:t>
            </w:r>
          </w:p>
        </w:tc>
        <w:tc>
          <w:tcPr>
            <w:tcW w:w="48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2,548,468.00 </w:t>
            </w:r>
          </w:p>
        </w:tc>
        <w:tc>
          <w:tcPr>
            <w:tcW w:w="50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1,409,183.00 </w:t>
            </w:r>
          </w:p>
        </w:tc>
        <w:tc>
          <w:tcPr>
            <w:tcW w:w="496"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1,481,518.00 </w:t>
            </w:r>
          </w:p>
        </w:tc>
        <w:tc>
          <w:tcPr>
            <w:tcW w:w="48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1,514,824.00 </w:t>
            </w:r>
          </w:p>
        </w:tc>
        <w:tc>
          <w:tcPr>
            <w:tcW w:w="51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1,993,539.00 </w:t>
            </w:r>
          </w:p>
        </w:tc>
      </w:tr>
      <w:tr w:rsidR="00674881"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74881" w:rsidRPr="00B22D9E" w:rsidRDefault="00674881">
            <w:pPr>
              <w:jc w:val="right"/>
              <w:rPr>
                <w:rFonts w:ascii="Arial" w:hAnsi="Arial" w:cs="Arial"/>
                <w:color w:val="000000"/>
                <w:sz w:val="16"/>
                <w:szCs w:val="16"/>
              </w:rPr>
            </w:pPr>
            <w:r w:rsidRPr="00B22D9E">
              <w:rPr>
                <w:rFonts w:ascii="Arial" w:hAnsi="Arial" w:cs="Arial"/>
                <w:color w:val="000000"/>
                <w:sz w:val="16"/>
                <w:szCs w:val="16"/>
              </w:rPr>
              <w:t>4.5.1</w:t>
            </w:r>
          </w:p>
        </w:tc>
        <w:tc>
          <w:tcPr>
            <w:tcW w:w="103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pPr>
              <w:rPr>
                <w:rFonts w:ascii="Arial" w:hAnsi="Arial" w:cs="Arial"/>
                <w:color w:val="000000"/>
                <w:sz w:val="16"/>
                <w:szCs w:val="16"/>
              </w:rPr>
            </w:pPr>
            <w:r w:rsidRPr="00B22D9E">
              <w:rPr>
                <w:rFonts w:ascii="Arial" w:hAnsi="Arial" w:cs="Arial"/>
                <w:color w:val="000000"/>
                <w:sz w:val="16"/>
                <w:szCs w:val="16"/>
              </w:rPr>
              <w:t xml:space="preserve">        Servicio de recolección, transporte y disposición final de desechos sólidos</w:t>
            </w:r>
          </w:p>
        </w:tc>
        <w:tc>
          <w:tcPr>
            <w:tcW w:w="710" w:type="pct"/>
            <w:tcBorders>
              <w:top w:val="nil"/>
              <w:left w:val="nil"/>
              <w:bottom w:val="single" w:sz="4" w:space="0" w:color="auto"/>
              <w:right w:val="single" w:sz="4" w:space="0" w:color="auto"/>
            </w:tcBorders>
            <w:shd w:val="clear" w:color="auto" w:fill="auto"/>
            <w:noWrap/>
            <w:vAlign w:val="center"/>
            <w:hideMark/>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278,700.00 </w:t>
            </w:r>
          </w:p>
        </w:tc>
        <w:tc>
          <w:tcPr>
            <w:tcW w:w="48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208,228.00 </w:t>
            </w:r>
          </w:p>
        </w:tc>
        <w:tc>
          <w:tcPr>
            <w:tcW w:w="50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246,922.00 </w:t>
            </w:r>
          </w:p>
        </w:tc>
        <w:tc>
          <w:tcPr>
            <w:tcW w:w="496"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302,196.00 </w:t>
            </w:r>
          </w:p>
        </w:tc>
        <w:tc>
          <w:tcPr>
            <w:tcW w:w="48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218,672.00 </w:t>
            </w:r>
          </w:p>
        </w:tc>
        <w:tc>
          <w:tcPr>
            <w:tcW w:w="51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673,812.00 </w:t>
            </w:r>
          </w:p>
        </w:tc>
      </w:tr>
      <w:tr w:rsidR="00674881" w:rsidRPr="00B22D9E" w:rsidTr="000B38D5">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tcPr>
          <w:p w:rsidR="00674881" w:rsidRPr="00B22D9E" w:rsidRDefault="00674881">
            <w:pPr>
              <w:jc w:val="right"/>
              <w:rPr>
                <w:rFonts w:ascii="Arial" w:hAnsi="Arial" w:cs="Arial"/>
                <w:color w:val="000000"/>
                <w:sz w:val="16"/>
                <w:szCs w:val="16"/>
              </w:rPr>
            </w:pPr>
            <w:r w:rsidRPr="00B22D9E">
              <w:rPr>
                <w:rFonts w:ascii="Arial" w:hAnsi="Arial" w:cs="Arial"/>
                <w:color w:val="000000"/>
                <w:sz w:val="16"/>
                <w:szCs w:val="16"/>
              </w:rPr>
              <w:t>4.5.2</w:t>
            </w:r>
          </w:p>
        </w:tc>
        <w:tc>
          <w:tcPr>
            <w:tcW w:w="1037" w:type="pct"/>
            <w:tcBorders>
              <w:top w:val="nil"/>
              <w:left w:val="nil"/>
              <w:bottom w:val="single" w:sz="4" w:space="0" w:color="auto"/>
              <w:right w:val="single" w:sz="4" w:space="0" w:color="auto"/>
            </w:tcBorders>
            <w:shd w:val="clear" w:color="auto" w:fill="auto"/>
            <w:noWrap/>
            <w:vAlign w:val="bottom"/>
          </w:tcPr>
          <w:p w:rsidR="00674881" w:rsidRPr="00B22D9E" w:rsidRDefault="00674881">
            <w:pPr>
              <w:rPr>
                <w:rFonts w:ascii="Arial" w:hAnsi="Arial" w:cs="Arial"/>
                <w:color w:val="000000"/>
                <w:sz w:val="16"/>
                <w:szCs w:val="16"/>
              </w:rPr>
            </w:pPr>
            <w:r w:rsidRPr="00B22D9E">
              <w:rPr>
                <w:rFonts w:ascii="Arial" w:hAnsi="Arial" w:cs="Arial"/>
                <w:color w:val="000000"/>
                <w:sz w:val="16"/>
                <w:szCs w:val="16"/>
              </w:rPr>
              <w:t xml:space="preserve">        Gastos de Notificación Ejecución Limpia</w:t>
            </w:r>
          </w:p>
        </w:tc>
        <w:tc>
          <w:tcPr>
            <w:tcW w:w="710" w:type="pct"/>
            <w:tcBorders>
              <w:top w:val="nil"/>
              <w:left w:val="nil"/>
              <w:bottom w:val="single" w:sz="4" w:space="0" w:color="auto"/>
              <w:right w:val="single" w:sz="4" w:space="0" w:color="auto"/>
            </w:tcBorders>
            <w:shd w:val="clear" w:color="auto" w:fill="auto"/>
            <w:noWrap/>
            <w:vAlign w:val="center"/>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4,444.00 </w:t>
            </w:r>
          </w:p>
        </w:tc>
        <w:tc>
          <w:tcPr>
            <w:tcW w:w="487"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1,112.00 </w:t>
            </w:r>
          </w:p>
        </w:tc>
        <w:tc>
          <w:tcPr>
            <w:tcW w:w="504"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6,940.00 </w:t>
            </w:r>
          </w:p>
        </w:tc>
        <w:tc>
          <w:tcPr>
            <w:tcW w:w="496"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7,381.00 </w:t>
            </w:r>
          </w:p>
        </w:tc>
        <w:tc>
          <w:tcPr>
            <w:tcW w:w="484"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9,619.00 </w:t>
            </w:r>
          </w:p>
        </w:tc>
        <w:tc>
          <w:tcPr>
            <w:tcW w:w="515"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43,314.00 </w:t>
            </w:r>
          </w:p>
        </w:tc>
      </w:tr>
      <w:tr w:rsidR="00674881" w:rsidRPr="00B22D9E" w:rsidTr="000B38D5">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tcPr>
          <w:p w:rsidR="00674881" w:rsidRPr="00B22D9E" w:rsidRDefault="00674881">
            <w:pPr>
              <w:jc w:val="right"/>
              <w:rPr>
                <w:rFonts w:ascii="Arial" w:hAnsi="Arial" w:cs="Arial"/>
                <w:color w:val="000000"/>
                <w:sz w:val="16"/>
                <w:szCs w:val="16"/>
              </w:rPr>
            </w:pPr>
            <w:r w:rsidRPr="00B22D9E">
              <w:rPr>
                <w:rFonts w:ascii="Arial" w:hAnsi="Arial" w:cs="Arial"/>
                <w:color w:val="000000"/>
                <w:sz w:val="16"/>
                <w:szCs w:val="16"/>
              </w:rPr>
              <w:t>4.5.3</w:t>
            </w:r>
          </w:p>
        </w:tc>
        <w:tc>
          <w:tcPr>
            <w:tcW w:w="1037" w:type="pct"/>
            <w:tcBorders>
              <w:top w:val="nil"/>
              <w:left w:val="nil"/>
              <w:bottom w:val="single" w:sz="4" w:space="0" w:color="auto"/>
              <w:right w:val="single" w:sz="4" w:space="0" w:color="auto"/>
            </w:tcBorders>
            <w:shd w:val="clear" w:color="auto" w:fill="auto"/>
            <w:noWrap/>
            <w:vAlign w:val="bottom"/>
          </w:tcPr>
          <w:p w:rsidR="00674881" w:rsidRPr="00B22D9E" w:rsidRDefault="00674881">
            <w:pPr>
              <w:rPr>
                <w:rFonts w:ascii="Arial" w:hAnsi="Arial" w:cs="Arial"/>
                <w:color w:val="000000"/>
                <w:sz w:val="16"/>
                <w:szCs w:val="16"/>
              </w:rPr>
            </w:pPr>
            <w:r w:rsidRPr="00B22D9E">
              <w:rPr>
                <w:rFonts w:ascii="Arial" w:hAnsi="Arial" w:cs="Arial"/>
                <w:color w:val="000000"/>
                <w:sz w:val="16"/>
                <w:szCs w:val="16"/>
              </w:rPr>
              <w:t xml:space="preserve">         Intereses Pago Parcialidades Limpia</w:t>
            </w:r>
          </w:p>
        </w:tc>
        <w:tc>
          <w:tcPr>
            <w:tcW w:w="710" w:type="pct"/>
            <w:tcBorders>
              <w:top w:val="nil"/>
              <w:left w:val="nil"/>
              <w:bottom w:val="single" w:sz="4" w:space="0" w:color="auto"/>
              <w:right w:val="single" w:sz="4" w:space="0" w:color="auto"/>
            </w:tcBorders>
            <w:shd w:val="clear" w:color="auto" w:fill="auto"/>
            <w:noWrap/>
            <w:vAlign w:val="center"/>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866.00 </w:t>
            </w:r>
          </w:p>
        </w:tc>
        <w:tc>
          <w:tcPr>
            <w:tcW w:w="487"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265.00 </w:t>
            </w:r>
          </w:p>
        </w:tc>
        <w:tc>
          <w:tcPr>
            <w:tcW w:w="504"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2,404.00 </w:t>
            </w:r>
          </w:p>
        </w:tc>
        <w:tc>
          <w:tcPr>
            <w:tcW w:w="496"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1,497.00 </w:t>
            </w:r>
          </w:p>
        </w:tc>
        <w:tc>
          <w:tcPr>
            <w:tcW w:w="484"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1,259.00 </w:t>
            </w:r>
          </w:p>
        </w:tc>
        <w:tc>
          <w:tcPr>
            <w:tcW w:w="515"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722.00 </w:t>
            </w:r>
          </w:p>
        </w:tc>
      </w:tr>
      <w:tr w:rsidR="00674881" w:rsidRPr="00B22D9E" w:rsidTr="000B38D5">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tcPr>
          <w:p w:rsidR="00674881" w:rsidRPr="00B22D9E" w:rsidRDefault="00674881">
            <w:pPr>
              <w:jc w:val="right"/>
              <w:rPr>
                <w:rFonts w:ascii="Arial" w:hAnsi="Arial" w:cs="Arial"/>
                <w:color w:val="000000"/>
                <w:sz w:val="16"/>
                <w:szCs w:val="16"/>
              </w:rPr>
            </w:pPr>
            <w:r w:rsidRPr="00B22D9E">
              <w:rPr>
                <w:rFonts w:ascii="Arial" w:hAnsi="Arial" w:cs="Arial"/>
                <w:color w:val="000000"/>
                <w:sz w:val="16"/>
                <w:szCs w:val="16"/>
              </w:rPr>
              <w:t>4.5.4</w:t>
            </w:r>
          </w:p>
        </w:tc>
        <w:tc>
          <w:tcPr>
            <w:tcW w:w="1037" w:type="pct"/>
            <w:tcBorders>
              <w:top w:val="nil"/>
              <w:left w:val="nil"/>
              <w:bottom w:val="single" w:sz="4" w:space="0" w:color="auto"/>
              <w:right w:val="single" w:sz="4" w:space="0" w:color="auto"/>
            </w:tcBorders>
            <w:shd w:val="clear" w:color="auto" w:fill="auto"/>
            <w:noWrap/>
            <w:vAlign w:val="bottom"/>
          </w:tcPr>
          <w:p w:rsidR="00674881" w:rsidRPr="00B22D9E" w:rsidRDefault="00674881">
            <w:pPr>
              <w:rPr>
                <w:rFonts w:ascii="Arial" w:hAnsi="Arial" w:cs="Arial"/>
                <w:color w:val="000000"/>
                <w:sz w:val="16"/>
                <w:szCs w:val="16"/>
              </w:rPr>
            </w:pPr>
            <w:r w:rsidRPr="00B22D9E">
              <w:rPr>
                <w:rFonts w:ascii="Arial" w:hAnsi="Arial" w:cs="Arial"/>
                <w:color w:val="000000"/>
                <w:sz w:val="16"/>
                <w:szCs w:val="16"/>
              </w:rPr>
              <w:t xml:space="preserve">        Multa Giro Comercial</w:t>
            </w:r>
          </w:p>
        </w:tc>
        <w:tc>
          <w:tcPr>
            <w:tcW w:w="710" w:type="pct"/>
            <w:tcBorders>
              <w:top w:val="nil"/>
              <w:left w:val="nil"/>
              <w:bottom w:val="single" w:sz="4" w:space="0" w:color="auto"/>
              <w:right w:val="single" w:sz="4" w:space="0" w:color="auto"/>
            </w:tcBorders>
            <w:shd w:val="clear" w:color="auto" w:fill="auto"/>
            <w:noWrap/>
            <w:vAlign w:val="center"/>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195,849.00 </w:t>
            </w:r>
          </w:p>
        </w:tc>
        <w:tc>
          <w:tcPr>
            <w:tcW w:w="487"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255,586.00 </w:t>
            </w:r>
          </w:p>
        </w:tc>
        <w:tc>
          <w:tcPr>
            <w:tcW w:w="504"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147,977.00 </w:t>
            </w:r>
          </w:p>
        </w:tc>
        <w:tc>
          <w:tcPr>
            <w:tcW w:w="496"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231,159.00 </w:t>
            </w:r>
          </w:p>
        </w:tc>
        <w:tc>
          <w:tcPr>
            <w:tcW w:w="484"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133,967.00 </w:t>
            </w:r>
          </w:p>
        </w:tc>
        <w:tc>
          <w:tcPr>
            <w:tcW w:w="515"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242,082.00 </w:t>
            </w:r>
          </w:p>
        </w:tc>
      </w:tr>
      <w:tr w:rsidR="00674881" w:rsidRPr="00B22D9E" w:rsidTr="000B38D5">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tcPr>
          <w:p w:rsidR="00674881" w:rsidRPr="00B22D9E" w:rsidRDefault="00674881">
            <w:pPr>
              <w:jc w:val="right"/>
              <w:rPr>
                <w:rFonts w:ascii="Arial" w:hAnsi="Arial" w:cs="Arial"/>
                <w:color w:val="000000"/>
                <w:sz w:val="16"/>
                <w:szCs w:val="16"/>
              </w:rPr>
            </w:pPr>
            <w:r w:rsidRPr="00B22D9E">
              <w:rPr>
                <w:rFonts w:ascii="Arial" w:hAnsi="Arial" w:cs="Arial"/>
                <w:color w:val="000000"/>
                <w:sz w:val="16"/>
                <w:szCs w:val="16"/>
              </w:rPr>
              <w:t>4.5.5</w:t>
            </w:r>
          </w:p>
        </w:tc>
        <w:tc>
          <w:tcPr>
            <w:tcW w:w="1037" w:type="pct"/>
            <w:tcBorders>
              <w:top w:val="nil"/>
              <w:left w:val="nil"/>
              <w:bottom w:val="single" w:sz="4" w:space="0" w:color="auto"/>
              <w:right w:val="single" w:sz="4" w:space="0" w:color="auto"/>
            </w:tcBorders>
            <w:shd w:val="clear" w:color="auto" w:fill="auto"/>
            <w:noWrap/>
            <w:vAlign w:val="bottom"/>
          </w:tcPr>
          <w:p w:rsidR="00674881" w:rsidRPr="00B22D9E" w:rsidRDefault="00674881">
            <w:pPr>
              <w:rPr>
                <w:rFonts w:ascii="Arial" w:hAnsi="Arial" w:cs="Arial"/>
                <w:color w:val="000000"/>
                <w:sz w:val="16"/>
                <w:szCs w:val="16"/>
              </w:rPr>
            </w:pPr>
            <w:r w:rsidRPr="00B22D9E">
              <w:rPr>
                <w:rFonts w:ascii="Arial" w:hAnsi="Arial" w:cs="Arial"/>
                <w:color w:val="000000"/>
                <w:sz w:val="16"/>
                <w:szCs w:val="16"/>
              </w:rPr>
              <w:t xml:space="preserve">        Multa SDUS</w:t>
            </w:r>
          </w:p>
        </w:tc>
        <w:tc>
          <w:tcPr>
            <w:tcW w:w="710" w:type="pct"/>
            <w:tcBorders>
              <w:top w:val="nil"/>
              <w:left w:val="nil"/>
              <w:bottom w:val="single" w:sz="4" w:space="0" w:color="auto"/>
              <w:right w:val="single" w:sz="4" w:space="0" w:color="auto"/>
            </w:tcBorders>
            <w:shd w:val="clear" w:color="auto" w:fill="auto"/>
            <w:noWrap/>
            <w:vAlign w:val="center"/>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112,285.00 </w:t>
            </w:r>
          </w:p>
        </w:tc>
        <w:tc>
          <w:tcPr>
            <w:tcW w:w="487"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114,485.00 </w:t>
            </w:r>
          </w:p>
        </w:tc>
        <w:tc>
          <w:tcPr>
            <w:tcW w:w="504"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155,752.00 </w:t>
            </w:r>
          </w:p>
        </w:tc>
        <w:tc>
          <w:tcPr>
            <w:tcW w:w="496"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59,267.00 </w:t>
            </w:r>
          </w:p>
        </w:tc>
        <w:tc>
          <w:tcPr>
            <w:tcW w:w="484"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170,417.00 </w:t>
            </w:r>
          </w:p>
        </w:tc>
        <w:tc>
          <w:tcPr>
            <w:tcW w:w="515"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163,439.00 </w:t>
            </w:r>
          </w:p>
        </w:tc>
      </w:tr>
      <w:tr w:rsidR="00674881" w:rsidRPr="00B22D9E" w:rsidTr="000B38D5">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tcPr>
          <w:p w:rsidR="00674881" w:rsidRPr="00B22D9E" w:rsidRDefault="00674881">
            <w:pPr>
              <w:jc w:val="right"/>
              <w:rPr>
                <w:rFonts w:ascii="Arial" w:hAnsi="Arial" w:cs="Arial"/>
                <w:color w:val="000000"/>
                <w:sz w:val="16"/>
                <w:szCs w:val="16"/>
              </w:rPr>
            </w:pPr>
            <w:r w:rsidRPr="00B22D9E">
              <w:rPr>
                <w:rFonts w:ascii="Arial" w:hAnsi="Arial" w:cs="Arial"/>
                <w:color w:val="000000"/>
                <w:sz w:val="16"/>
                <w:szCs w:val="16"/>
              </w:rPr>
              <w:t>4.5.6</w:t>
            </w:r>
          </w:p>
        </w:tc>
        <w:tc>
          <w:tcPr>
            <w:tcW w:w="1037" w:type="pct"/>
            <w:tcBorders>
              <w:top w:val="nil"/>
              <w:left w:val="nil"/>
              <w:bottom w:val="single" w:sz="4" w:space="0" w:color="auto"/>
              <w:right w:val="single" w:sz="4" w:space="0" w:color="auto"/>
            </w:tcBorders>
            <w:shd w:val="clear" w:color="auto" w:fill="auto"/>
            <w:noWrap/>
            <w:vAlign w:val="bottom"/>
          </w:tcPr>
          <w:p w:rsidR="00674881" w:rsidRPr="00B22D9E" w:rsidRDefault="00674881">
            <w:pPr>
              <w:rPr>
                <w:rFonts w:ascii="Arial" w:hAnsi="Arial" w:cs="Arial"/>
                <w:color w:val="000000"/>
                <w:sz w:val="16"/>
                <w:szCs w:val="16"/>
              </w:rPr>
            </w:pPr>
            <w:r w:rsidRPr="00B22D9E">
              <w:rPr>
                <w:rFonts w:ascii="Arial" w:hAnsi="Arial" w:cs="Arial"/>
                <w:color w:val="000000"/>
                <w:sz w:val="16"/>
                <w:szCs w:val="16"/>
              </w:rPr>
              <w:t xml:space="preserve">        Multa Via Pública</w:t>
            </w:r>
          </w:p>
        </w:tc>
        <w:tc>
          <w:tcPr>
            <w:tcW w:w="710" w:type="pct"/>
            <w:tcBorders>
              <w:top w:val="nil"/>
              <w:left w:val="nil"/>
              <w:bottom w:val="single" w:sz="4" w:space="0" w:color="auto"/>
              <w:right w:val="single" w:sz="4" w:space="0" w:color="auto"/>
            </w:tcBorders>
            <w:shd w:val="clear" w:color="auto" w:fill="auto"/>
            <w:noWrap/>
            <w:vAlign w:val="center"/>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29,240.00 </w:t>
            </w:r>
          </w:p>
        </w:tc>
        <w:tc>
          <w:tcPr>
            <w:tcW w:w="487"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35,854.00 </w:t>
            </w:r>
          </w:p>
        </w:tc>
        <w:tc>
          <w:tcPr>
            <w:tcW w:w="504"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12,089.00 </w:t>
            </w:r>
          </w:p>
        </w:tc>
        <w:tc>
          <w:tcPr>
            <w:tcW w:w="496"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13,121.00 </w:t>
            </w:r>
          </w:p>
        </w:tc>
        <w:tc>
          <w:tcPr>
            <w:tcW w:w="484"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13,121.00 </w:t>
            </w:r>
          </w:p>
        </w:tc>
        <w:tc>
          <w:tcPr>
            <w:tcW w:w="515"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12,089.00 </w:t>
            </w:r>
          </w:p>
        </w:tc>
      </w:tr>
      <w:tr w:rsidR="00674881" w:rsidRPr="00B22D9E" w:rsidTr="000B38D5">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tcPr>
          <w:p w:rsidR="00674881" w:rsidRPr="00B22D9E" w:rsidRDefault="00674881">
            <w:pPr>
              <w:jc w:val="right"/>
              <w:rPr>
                <w:rFonts w:ascii="Arial" w:hAnsi="Arial" w:cs="Arial"/>
                <w:color w:val="000000"/>
                <w:sz w:val="16"/>
                <w:szCs w:val="16"/>
              </w:rPr>
            </w:pPr>
            <w:r w:rsidRPr="00B22D9E">
              <w:rPr>
                <w:rFonts w:ascii="Arial" w:hAnsi="Arial" w:cs="Arial"/>
                <w:color w:val="000000"/>
                <w:sz w:val="16"/>
                <w:szCs w:val="16"/>
              </w:rPr>
              <w:lastRenderedPageBreak/>
              <w:t>4.5.7</w:t>
            </w:r>
          </w:p>
        </w:tc>
        <w:tc>
          <w:tcPr>
            <w:tcW w:w="1037" w:type="pct"/>
            <w:tcBorders>
              <w:top w:val="nil"/>
              <w:left w:val="nil"/>
              <w:bottom w:val="single" w:sz="4" w:space="0" w:color="auto"/>
              <w:right w:val="single" w:sz="4" w:space="0" w:color="auto"/>
            </w:tcBorders>
            <w:shd w:val="clear" w:color="auto" w:fill="auto"/>
            <w:noWrap/>
            <w:vAlign w:val="bottom"/>
          </w:tcPr>
          <w:p w:rsidR="00674881" w:rsidRPr="00B22D9E" w:rsidRDefault="00674881">
            <w:pPr>
              <w:rPr>
                <w:rFonts w:ascii="Arial" w:hAnsi="Arial" w:cs="Arial"/>
                <w:color w:val="000000"/>
                <w:sz w:val="16"/>
                <w:szCs w:val="16"/>
              </w:rPr>
            </w:pPr>
            <w:r w:rsidRPr="00B22D9E">
              <w:rPr>
                <w:rFonts w:ascii="Arial" w:hAnsi="Arial" w:cs="Arial"/>
                <w:color w:val="000000"/>
                <w:sz w:val="16"/>
                <w:szCs w:val="16"/>
              </w:rPr>
              <w:t xml:space="preserve">        Multa Limpia</w:t>
            </w:r>
          </w:p>
        </w:tc>
        <w:tc>
          <w:tcPr>
            <w:tcW w:w="710" w:type="pct"/>
            <w:tcBorders>
              <w:top w:val="nil"/>
              <w:left w:val="nil"/>
              <w:bottom w:val="single" w:sz="4" w:space="0" w:color="auto"/>
              <w:right w:val="single" w:sz="4" w:space="0" w:color="auto"/>
            </w:tcBorders>
            <w:shd w:val="clear" w:color="auto" w:fill="auto"/>
            <w:noWrap/>
            <w:vAlign w:val="center"/>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27,594.00 </w:t>
            </w:r>
          </w:p>
        </w:tc>
        <w:tc>
          <w:tcPr>
            <w:tcW w:w="487"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13,011.00 </w:t>
            </w:r>
          </w:p>
        </w:tc>
        <w:tc>
          <w:tcPr>
            <w:tcW w:w="504"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68,654.00 </w:t>
            </w:r>
          </w:p>
        </w:tc>
        <w:tc>
          <w:tcPr>
            <w:tcW w:w="496"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82,728.00 </w:t>
            </w:r>
          </w:p>
        </w:tc>
        <w:tc>
          <w:tcPr>
            <w:tcW w:w="484"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77,625.00 </w:t>
            </w:r>
          </w:p>
        </w:tc>
        <w:tc>
          <w:tcPr>
            <w:tcW w:w="515"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159,687.00 </w:t>
            </w:r>
          </w:p>
        </w:tc>
      </w:tr>
      <w:tr w:rsidR="00674881" w:rsidRPr="00B22D9E" w:rsidTr="000B38D5">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tcPr>
          <w:p w:rsidR="00674881" w:rsidRPr="00B22D9E" w:rsidRDefault="00674881">
            <w:pPr>
              <w:jc w:val="right"/>
              <w:rPr>
                <w:rFonts w:ascii="Arial" w:hAnsi="Arial" w:cs="Arial"/>
                <w:color w:val="000000"/>
                <w:sz w:val="16"/>
                <w:szCs w:val="16"/>
              </w:rPr>
            </w:pPr>
            <w:r w:rsidRPr="00B22D9E">
              <w:rPr>
                <w:rFonts w:ascii="Arial" w:hAnsi="Arial" w:cs="Arial"/>
                <w:color w:val="000000"/>
                <w:sz w:val="16"/>
                <w:szCs w:val="16"/>
              </w:rPr>
              <w:t>4.5.8</w:t>
            </w:r>
          </w:p>
        </w:tc>
        <w:tc>
          <w:tcPr>
            <w:tcW w:w="1037" w:type="pct"/>
            <w:tcBorders>
              <w:top w:val="nil"/>
              <w:left w:val="nil"/>
              <w:bottom w:val="single" w:sz="4" w:space="0" w:color="auto"/>
              <w:right w:val="single" w:sz="4" w:space="0" w:color="auto"/>
            </w:tcBorders>
            <w:shd w:val="clear" w:color="auto" w:fill="auto"/>
            <w:noWrap/>
            <w:vAlign w:val="bottom"/>
          </w:tcPr>
          <w:p w:rsidR="00674881" w:rsidRPr="00B22D9E" w:rsidRDefault="00674881">
            <w:pPr>
              <w:rPr>
                <w:rFonts w:ascii="Arial" w:hAnsi="Arial" w:cs="Arial"/>
                <w:color w:val="000000"/>
                <w:sz w:val="16"/>
                <w:szCs w:val="16"/>
              </w:rPr>
            </w:pPr>
            <w:r w:rsidRPr="00B22D9E">
              <w:rPr>
                <w:rFonts w:ascii="Arial" w:hAnsi="Arial" w:cs="Arial"/>
                <w:color w:val="000000"/>
                <w:sz w:val="16"/>
                <w:szCs w:val="16"/>
              </w:rPr>
              <w:t xml:space="preserve">        Multa Anuncios Publicitarios</w:t>
            </w:r>
          </w:p>
        </w:tc>
        <w:tc>
          <w:tcPr>
            <w:tcW w:w="710" w:type="pct"/>
            <w:tcBorders>
              <w:top w:val="nil"/>
              <w:left w:val="nil"/>
              <w:bottom w:val="single" w:sz="4" w:space="0" w:color="auto"/>
              <w:right w:val="single" w:sz="4" w:space="0" w:color="auto"/>
            </w:tcBorders>
            <w:shd w:val="clear" w:color="auto" w:fill="auto"/>
            <w:noWrap/>
            <w:vAlign w:val="center"/>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30,894.00 </w:t>
            </w:r>
          </w:p>
        </w:tc>
        <w:tc>
          <w:tcPr>
            <w:tcW w:w="487"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20,451.00 </w:t>
            </w:r>
          </w:p>
        </w:tc>
        <w:tc>
          <w:tcPr>
            <w:tcW w:w="504"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   </w:t>
            </w:r>
          </w:p>
        </w:tc>
        <w:tc>
          <w:tcPr>
            <w:tcW w:w="496"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6,250.00 </w:t>
            </w:r>
          </w:p>
        </w:tc>
        <w:tc>
          <w:tcPr>
            <w:tcW w:w="484"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   </w:t>
            </w:r>
          </w:p>
        </w:tc>
        <w:tc>
          <w:tcPr>
            <w:tcW w:w="515"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   </w:t>
            </w:r>
          </w:p>
        </w:tc>
      </w:tr>
      <w:tr w:rsidR="00674881" w:rsidRPr="00B22D9E" w:rsidTr="000B38D5">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74881" w:rsidRPr="00B22D9E" w:rsidRDefault="00674881">
            <w:pPr>
              <w:jc w:val="right"/>
              <w:rPr>
                <w:rFonts w:ascii="Arial" w:hAnsi="Arial" w:cs="Arial"/>
                <w:color w:val="000000"/>
                <w:sz w:val="16"/>
                <w:szCs w:val="16"/>
              </w:rPr>
            </w:pPr>
            <w:r w:rsidRPr="00B22D9E">
              <w:rPr>
                <w:rFonts w:ascii="Arial" w:hAnsi="Arial" w:cs="Arial"/>
                <w:color w:val="000000"/>
                <w:sz w:val="16"/>
                <w:szCs w:val="16"/>
              </w:rPr>
              <w:t>4.5.9</w:t>
            </w:r>
          </w:p>
        </w:tc>
        <w:tc>
          <w:tcPr>
            <w:tcW w:w="103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pPr>
              <w:rPr>
                <w:rFonts w:ascii="Arial" w:hAnsi="Arial" w:cs="Arial"/>
                <w:color w:val="000000"/>
                <w:sz w:val="16"/>
                <w:szCs w:val="16"/>
              </w:rPr>
            </w:pPr>
            <w:r w:rsidRPr="00B22D9E">
              <w:rPr>
                <w:rFonts w:ascii="Arial" w:hAnsi="Arial" w:cs="Arial"/>
                <w:color w:val="000000"/>
                <w:sz w:val="16"/>
                <w:szCs w:val="16"/>
              </w:rPr>
              <w:t xml:space="preserve">        Multa </w:t>
            </w:r>
            <w:r w:rsidR="00B22D9E" w:rsidRPr="00B22D9E">
              <w:rPr>
                <w:rFonts w:ascii="Arial" w:hAnsi="Arial" w:cs="Arial"/>
                <w:color w:val="000000"/>
                <w:sz w:val="16"/>
                <w:szCs w:val="16"/>
              </w:rPr>
              <w:t>Contaminación</w:t>
            </w:r>
            <w:r w:rsidRPr="00B22D9E">
              <w:rPr>
                <w:rFonts w:ascii="Arial" w:hAnsi="Arial" w:cs="Arial"/>
                <w:color w:val="000000"/>
                <w:sz w:val="16"/>
                <w:szCs w:val="16"/>
              </w:rPr>
              <w:t xml:space="preserve"> Ambiental</w:t>
            </w:r>
          </w:p>
        </w:tc>
        <w:tc>
          <w:tcPr>
            <w:tcW w:w="710" w:type="pct"/>
            <w:tcBorders>
              <w:top w:val="nil"/>
              <w:left w:val="nil"/>
              <w:bottom w:val="single" w:sz="4" w:space="0" w:color="auto"/>
              <w:right w:val="single" w:sz="4" w:space="0" w:color="auto"/>
            </w:tcBorders>
            <w:shd w:val="clear" w:color="auto" w:fill="auto"/>
            <w:noWrap/>
            <w:vAlign w:val="center"/>
            <w:hideMark/>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105,581.00 </w:t>
            </w:r>
          </w:p>
        </w:tc>
        <w:tc>
          <w:tcPr>
            <w:tcW w:w="48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77,966.00 </w:t>
            </w:r>
          </w:p>
        </w:tc>
        <w:tc>
          <w:tcPr>
            <w:tcW w:w="50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   </w:t>
            </w:r>
          </w:p>
        </w:tc>
        <w:tc>
          <w:tcPr>
            <w:tcW w:w="496"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   </w:t>
            </w:r>
          </w:p>
        </w:tc>
        <w:tc>
          <w:tcPr>
            <w:tcW w:w="48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   </w:t>
            </w:r>
          </w:p>
        </w:tc>
        <w:tc>
          <w:tcPr>
            <w:tcW w:w="51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   </w:t>
            </w:r>
          </w:p>
        </w:tc>
      </w:tr>
      <w:tr w:rsidR="00674881" w:rsidRPr="00B22D9E" w:rsidTr="000B38D5">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74881" w:rsidRPr="00B22D9E" w:rsidRDefault="00674881">
            <w:pPr>
              <w:jc w:val="right"/>
              <w:rPr>
                <w:rFonts w:ascii="Arial" w:hAnsi="Arial" w:cs="Arial"/>
                <w:color w:val="000000"/>
                <w:sz w:val="16"/>
                <w:szCs w:val="16"/>
              </w:rPr>
            </w:pPr>
            <w:r w:rsidRPr="00B22D9E">
              <w:rPr>
                <w:rFonts w:ascii="Arial" w:hAnsi="Arial" w:cs="Arial"/>
                <w:color w:val="000000"/>
                <w:sz w:val="16"/>
                <w:szCs w:val="16"/>
              </w:rPr>
              <w:t>4.5.10</w:t>
            </w:r>
          </w:p>
        </w:tc>
        <w:tc>
          <w:tcPr>
            <w:tcW w:w="103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pPr>
              <w:rPr>
                <w:rFonts w:ascii="Arial" w:hAnsi="Arial" w:cs="Arial"/>
                <w:color w:val="000000"/>
                <w:sz w:val="16"/>
                <w:szCs w:val="16"/>
              </w:rPr>
            </w:pPr>
            <w:r w:rsidRPr="00B22D9E">
              <w:rPr>
                <w:rFonts w:ascii="Arial" w:hAnsi="Arial" w:cs="Arial"/>
                <w:color w:val="000000"/>
                <w:sz w:val="16"/>
                <w:szCs w:val="16"/>
              </w:rPr>
              <w:t xml:space="preserve">        Multa Unidad Normatividad Comercial</w:t>
            </w:r>
          </w:p>
        </w:tc>
        <w:tc>
          <w:tcPr>
            <w:tcW w:w="710" w:type="pct"/>
            <w:tcBorders>
              <w:top w:val="nil"/>
              <w:left w:val="nil"/>
              <w:bottom w:val="single" w:sz="4" w:space="0" w:color="auto"/>
              <w:right w:val="single" w:sz="4" w:space="0" w:color="auto"/>
            </w:tcBorders>
            <w:shd w:val="clear" w:color="auto" w:fill="auto"/>
            <w:noWrap/>
            <w:vAlign w:val="center"/>
            <w:hideMark/>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1,729,086.00 </w:t>
            </w:r>
          </w:p>
        </w:tc>
        <w:tc>
          <w:tcPr>
            <w:tcW w:w="48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1,639,389.00 </w:t>
            </w:r>
          </w:p>
        </w:tc>
        <w:tc>
          <w:tcPr>
            <w:tcW w:w="50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610,491.00 </w:t>
            </w:r>
          </w:p>
        </w:tc>
        <w:tc>
          <w:tcPr>
            <w:tcW w:w="496"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610,491.00 </w:t>
            </w:r>
          </w:p>
        </w:tc>
        <w:tc>
          <w:tcPr>
            <w:tcW w:w="48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610,491.00 </w:t>
            </w:r>
          </w:p>
        </w:tc>
        <w:tc>
          <w:tcPr>
            <w:tcW w:w="51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610,491.00 </w:t>
            </w:r>
          </w:p>
        </w:tc>
      </w:tr>
      <w:tr w:rsidR="00674881" w:rsidRPr="00B22D9E" w:rsidTr="000B38D5">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74881" w:rsidRPr="00B22D9E" w:rsidRDefault="00674881">
            <w:pPr>
              <w:jc w:val="right"/>
              <w:rPr>
                <w:rFonts w:ascii="Arial" w:hAnsi="Arial" w:cs="Arial"/>
                <w:color w:val="000000"/>
                <w:sz w:val="16"/>
                <w:szCs w:val="16"/>
              </w:rPr>
            </w:pPr>
            <w:r w:rsidRPr="00B22D9E">
              <w:rPr>
                <w:rFonts w:ascii="Arial" w:hAnsi="Arial" w:cs="Arial"/>
                <w:color w:val="000000"/>
                <w:sz w:val="16"/>
                <w:szCs w:val="16"/>
              </w:rPr>
              <w:t>4.5.11</w:t>
            </w:r>
          </w:p>
        </w:tc>
        <w:tc>
          <w:tcPr>
            <w:tcW w:w="103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pPr>
              <w:rPr>
                <w:rFonts w:ascii="Arial" w:hAnsi="Arial" w:cs="Arial"/>
                <w:color w:val="000000"/>
                <w:sz w:val="16"/>
                <w:szCs w:val="16"/>
              </w:rPr>
            </w:pPr>
            <w:r w:rsidRPr="00B22D9E">
              <w:rPr>
                <w:rFonts w:ascii="Arial" w:hAnsi="Arial" w:cs="Arial"/>
                <w:color w:val="000000"/>
                <w:sz w:val="16"/>
                <w:szCs w:val="16"/>
              </w:rPr>
              <w:t xml:space="preserve">        Multa </w:t>
            </w:r>
            <w:r w:rsidR="00B22D9E" w:rsidRPr="00B22D9E">
              <w:rPr>
                <w:rFonts w:ascii="Arial" w:hAnsi="Arial" w:cs="Arial"/>
                <w:color w:val="000000"/>
                <w:sz w:val="16"/>
                <w:szCs w:val="16"/>
              </w:rPr>
              <w:t>Protección</w:t>
            </w:r>
            <w:r w:rsidRPr="00B22D9E">
              <w:rPr>
                <w:rFonts w:ascii="Arial" w:hAnsi="Arial" w:cs="Arial"/>
                <w:color w:val="000000"/>
                <w:sz w:val="16"/>
                <w:szCs w:val="16"/>
              </w:rPr>
              <w:t xml:space="preserve"> Civil</w:t>
            </w:r>
          </w:p>
        </w:tc>
        <w:tc>
          <w:tcPr>
            <w:tcW w:w="710" w:type="pct"/>
            <w:tcBorders>
              <w:top w:val="nil"/>
              <w:left w:val="nil"/>
              <w:bottom w:val="single" w:sz="4" w:space="0" w:color="auto"/>
              <w:right w:val="single" w:sz="4" w:space="0" w:color="auto"/>
            </w:tcBorders>
            <w:shd w:val="clear" w:color="auto" w:fill="auto"/>
            <w:noWrap/>
            <w:vAlign w:val="center"/>
            <w:hideMark/>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168,860.00 </w:t>
            </w:r>
          </w:p>
        </w:tc>
        <w:tc>
          <w:tcPr>
            <w:tcW w:w="48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102,468.00 </w:t>
            </w:r>
          </w:p>
        </w:tc>
        <w:tc>
          <w:tcPr>
            <w:tcW w:w="50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94,100.00 </w:t>
            </w:r>
          </w:p>
        </w:tc>
        <w:tc>
          <w:tcPr>
            <w:tcW w:w="496"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95,433.00 </w:t>
            </w:r>
          </w:p>
        </w:tc>
        <w:tc>
          <w:tcPr>
            <w:tcW w:w="48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203,366.00 </w:t>
            </w:r>
          </w:p>
        </w:tc>
        <w:tc>
          <w:tcPr>
            <w:tcW w:w="51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73,560.00 </w:t>
            </w:r>
          </w:p>
        </w:tc>
      </w:tr>
      <w:tr w:rsidR="00674881" w:rsidRPr="00B22D9E" w:rsidTr="000B38D5">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74881" w:rsidRPr="00B22D9E" w:rsidRDefault="00674881">
            <w:pPr>
              <w:jc w:val="right"/>
              <w:rPr>
                <w:rFonts w:ascii="Arial" w:hAnsi="Arial" w:cs="Arial"/>
                <w:color w:val="000000"/>
                <w:sz w:val="16"/>
                <w:szCs w:val="16"/>
              </w:rPr>
            </w:pPr>
            <w:r w:rsidRPr="00B22D9E">
              <w:rPr>
                <w:rFonts w:ascii="Arial" w:hAnsi="Arial" w:cs="Arial"/>
                <w:color w:val="000000"/>
                <w:sz w:val="16"/>
                <w:szCs w:val="16"/>
              </w:rPr>
              <w:t>4.5.12</w:t>
            </w:r>
          </w:p>
        </w:tc>
        <w:tc>
          <w:tcPr>
            <w:tcW w:w="103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pPr>
              <w:rPr>
                <w:rFonts w:ascii="Arial" w:hAnsi="Arial" w:cs="Arial"/>
                <w:color w:val="000000"/>
                <w:sz w:val="16"/>
                <w:szCs w:val="16"/>
              </w:rPr>
            </w:pPr>
            <w:r w:rsidRPr="00B22D9E">
              <w:rPr>
                <w:rFonts w:ascii="Arial" w:hAnsi="Arial" w:cs="Arial"/>
                <w:color w:val="000000"/>
                <w:sz w:val="16"/>
                <w:szCs w:val="16"/>
              </w:rPr>
              <w:t xml:space="preserve">        Intereses Pago Parcialidades Derechos</w:t>
            </w:r>
          </w:p>
        </w:tc>
        <w:tc>
          <w:tcPr>
            <w:tcW w:w="710" w:type="pct"/>
            <w:tcBorders>
              <w:top w:val="nil"/>
              <w:left w:val="nil"/>
              <w:bottom w:val="single" w:sz="4" w:space="0" w:color="auto"/>
              <w:right w:val="single" w:sz="4" w:space="0" w:color="auto"/>
            </w:tcBorders>
            <w:shd w:val="clear" w:color="auto" w:fill="auto"/>
            <w:noWrap/>
            <w:vAlign w:val="center"/>
            <w:hideMark/>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1,778.00 </w:t>
            </w:r>
          </w:p>
        </w:tc>
        <w:tc>
          <w:tcPr>
            <w:tcW w:w="48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4,208.00 </w:t>
            </w:r>
          </w:p>
        </w:tc>
        <w:tc>
          <w:tcPr>
            <w:tcW w:w="50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   </w:t>
            </w:r>
          </w:p>
        </w:tc>
        <w:tc>
          <w:tcPr>
            <w:tcW w:w="496"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   </w:t>
            </w:r>
          </w:p>
        </w:tc>
        <w:tc>
          <w:tcPr>
            <w:tcW w:w="48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   </w:t>
            </w:r>
          </w:p>
        </w:tc>
        <w:tc>
          <w:tcPr>
            <w:tcW w:w="51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   </w:t>
            </w:r>
          </w:p>
        </w:tc>
      </w:tr>
      <w:tr w:rsidR="00674881" w:rsidRPr="00B22D9E" w:rsidTr="000B38D5">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74881" w:rsidRPr="00B22D9E" w:rsidRDefault="00674881">
            <w:pPr>
              <w:jc w:val="right"/>
              <w:rPr>
                <w:rFonts w:ascii="Arial" w:hAnsi="Arial" w:cs="Arial"/>
                <w:color w:val="000000"/>
                <w:sz w:val="16"/>
                <w:szCs w:val="16"/>
              </w:rPr>
            </w:pPr>
            <w:r w:rsidRPr="00B22D9E">
              <w:rPr>
                <w:rFonts w:ascii="Arial" w:hAnsi="Arial" w:cs="Arial"/>
                <w:color w:val="000000"/>
                <w:sz w:val="16"/>
                <w:szCs w:val="16"/>
              </w:rPr>
              <w:t>4.5.13</w:t>
            </w:r>
          </w:p>
        </w:tc>
        <w:tc>
          <w:tcPr>
            <w:tcW w:w="103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pPr>
              <w:rPr>
                <w:rFonts w:ascii="Arial" w:hAnsi="Arial" w:cs="Arial"/>
                <w:color w:val="000000"/>
                <w:sz w:val="16"/>
                <w:szCs w:val="16"/>
              </w:rPr>
            </w:pPr>
            <w:r w:rsidRPr="00B22D9E">
              <w:rPr>
                <w:rFonts w:ascii="Arial" w:hAnsi="Arial" w:cs="Arial"/>
                <w:color w:val="000000"/>
                <w:sz w:val="16"/>
                <w:szCs w:val="16"/>
              </w:rPr>
              <w:t xml:space="preserve">        Otros créditos</w:t>
            </w:r>
          </w:p>
        </w:tc>
        <w:tc>
          <w:tcPr>
            <w:tcW w:w="710" w:type="pct"/>
            <w:tcBorders>
              <w:top w:val="nil"/>
              <w:left w:val="nil"/>
              <w:bottom w:val="single" w:sz="4" w:space="0" w:color="auto"/>
              <w:right w:val="single" w:sz="4" w:space="0" w:color="auto"/>
            </w:tcBorders>
            <w:shd w:val="clear" w:color="auto" w:fill="auto"/>
            <w:noWrap/>
            <w:vAlign w:val="center"/>
            <w:hideMark/>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70,581.00 </w:t>
            </w:r>
          </w:p>
        </w:tc>
        <w:tc>
          <w:tcPr>
            <w:tcW w:w="48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75,445.00 </w:t>
            </w:r>
          </w:p>
        </w:tc>
        <w:tc>
          <w:tcPr>
            <w:tcW w:w="50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63,854.00 </w:t>
            </w:r>
          </w:p>
        </w:tc>
        <w:tc>
          <w:tcPr>
            <w:tcW w:w="496"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71,995.00 </w:t>
            </w:r>
          </w:p>
        </w:tc>
        <w:tc>
          <w:tcPr>
            <w:tcW w:w="48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76,287.00 </w:t>
            </w:r>
          </w:p>
        </w:tc>
        <w:tc>
          <w:tcPr>
            <w:tcW w:w="51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14,343.00 </w:t>
            </w:r>
          </w:p>
        </w:tc>
      </w:tr>
      <w:tr w:rsidR="006866C1" w:rsidRPr="00B22D9E" w:rsidTr="006866C1">
        <w:trPr>
          <w:trHeight w:val="579"/>
          <w:jc w:val="center"/>
        </w:trPr>
        <w:tc>
          <w:tcPr>
            <w:tcW w:w="222" w:type="pct"/>
            <w:tcBorders>
              <w:top w:val="nil"/>
              <w:left w:val="single" w:sz="4" w:space="0" w:color="auto"/>
              <w:bottom w:val="single" w:sz="4" w:space="0" w:color="auto"/>
              <w:right w:val="single" w:sz="4" w:space="0" w:color="auto"/>
            </w:tcBorders>
            <w:shd w:val="clear" w:color="000000" w:fill="FFFFFF"/>
            <w:noWrap/>
            <w:vAlign w:val="center"/>
            <w:hideMark/>
          </w:tcPr>
          <w:p w:rsidR="006866C1" w:rsidRPr="00B22D9E" w:rsidRDefault="006866C1" w:rsidP="006866C1">
            <w:pPr>
              <w:jc w:val="center"/>
              <w:rPr>
                <w:rFonts w:ascii="Arial" w:hAnsi="Arial" w:cs="Arial"/>
                <w:color w:val="000000"/>
                <w:sz w:val="16"/>
                <w:szCs w:val="16"/>
              </w:rPr>
            </w:pPr>
            <w:r w:rsidRPr="00B22D9E">
              <w:rPr>
                <w:rFonts w:ascii="Arial" w:hAnsi="Arial" w:cs="Arial"/>
                <w:color w:val="000000"/>
                <w:sz w:val="16"/>
                <w:szCs w:val="16"/>
              </w:rPr>
              <w:t>4.9</w:t>
            </w:r>
          </w:p>
        </w:tc>
        <w:tc>
          <w:tcPr>
            <w:tcW w:w="1037" w:type="pct"/>
            <w:tcBorders>
              <w:top w:val="nil"/>
              <w:left w:val="nil"/>
              <w:bottom w:val="single" w:sz="4" w:space="0" w:color="auto"/>
              <w:right w:val="single" w:sz="4" w:space="0" w:color="auto"/>
            </w:tcBorders>
            <w:shd w:val="clear" w:color="auto" w:fill="auto"/>
            <w:vAlign w:val="bottom"/>
            <w:hideMark/>
          </w:tcPr>
          <w:p w:rsidR="006866C1" w:rsidRPr="00B22D9E" w:rsidRDefault="006866C1" w:rsidP="006866C1">
            <w:pPr>
              <w:rPr>
                <w:rFonts w:ascii="Arial" w:hAnsi="Arial" w:cs="Arial"/>
                <w:color w:val="000000"/>
                <w:sz w:val="16"/>
                <w:szCs w:val="16"/>
              </w:rPr>
            </w:pPr>
            <w:r w:rsidRPr="00B22D9E">
              <w:rPr>
                <w:rFonts w:ascii="Arial" w:hAnsi="Arial" w:cs="Arial"/>
                <w:color w:val="000000"/>
                <w:sz w:val="16"/>
                <w:szCs w:val="16"/>
              </w:rPr>
              <w:t>Derechos no comprendidos en las fracciones de la Ley de Ingresos causadas en ejercicios fiscales anteriores pendiente de liquidación o pagos</w:t>
            </w:r>
          </w:p>
        </w:tc>
        <w:tc>
          <w:tcPr>
            <w:tcW w:w="710" w:type="pct"/>
            <w:tcBorders>
              <w:top w:val="nil"/>
              <w:left w:val="nil"/>
              <w:bottom w:val="single" w:sz="4" w:space="0" w:color="auto"/>
              <w:right w:val="single" w:sz="4" w:space="0" w:color="auto"/>
            </w:tcBorders>
            <w:shd w:val="clear" w:color="auto" w:fill="auto"/>
            <w:noWrap/>
            <w:vAlign w:val="center"/>
          </w:tcPr>
          <w:p w:rsidR="006866C1" w:rsidRPr="00B22D9E" w:rsidRDefault="006866C1" w:rsidP="008E099B">
            <w:pPr>
              <w:tabs>
                <w:tab w:val="right" w:pos="1780"/>
              </w:tabs>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center"/>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center"/>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center"/>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center"/>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center"/>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center"/>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r>
      <w:tr w:rsidR="00674881" w:rsidRPr="00B22D9E" w:rsidTr="00550A5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74881" w:rsidRPr="00B22D9E" w:rsidRDefault="00674881" w:rsidP="006866C1">
            <w:pPr>
              <w:jc w:val="center"/>
              <w:rPr>
                <w:rFonts w:ascii="Arial" w:hAnsi="Arial" w:cs="Arial"/>
                <w:b/>
                <w:bCs/>
                <w:color w:val="000000"/>
                <w:sz w:val="16"/>
                <w:szCs w:val="16"/>
              </w:rPr>
            </w:pPr>
            <w:r w:rsidRPr="00B22D9E">
              <w:rPr>
                <w:rFonts w:ascii="Arial" w:hAnsi="Arial" w:cs="Arial"/>
                <w:b/>
                <w:bCs/>
                <w:color w:val="000000"/>
                <w:sz w:val="16"/>
                <w:szCs w:val="16"/>
              </w:rPr>
              <w:t>5</w:t>
            </w:r>
          </w:p>
        </w:tc>
        <w:tc>
          <w:tcPr>
            <w:tcW w:w="103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6866C1">
            <w:pPr>
              <w:rPr>
                <w:rFonts w:ascii="Arial" w:hAnsi="Arial" w:cs="Arial"/>
                <w:b/>
                <w:bCs/>
                <w:color w:val="000000"/>
                <w:sz w:val="16"/>
                <w:szCs w:val="16"/>
              </w:rPr>
            </w:pPr>
            <w:r w:rsidRPr="00B22D9E">
              <w:rPr>
                <w:rFonts w:ascii="Arial" w:hAnsi="Arial" w:cs="Arial"/>
                <w:b/>
                <w:bCs/>
                <w:color w:val="000000"/>
                <w:sz w:val="16"/>
                <w:szCs w:val="16"/>
              </w:rPr>
              <w:t>Productos</w:t>
            </w:r>
          </w:p>
        </w:tc>
        <w:tc>
          <w:tcPr>
            <w:tcW w:w="710" w:type="pct"/>
            <w:tcBorders>
              <w:top w:val="nil"/>
              <w:left w:val="nil"/>
              <w:bottom w:val="single" w:sz="4" w:space="0" w:color="auto"/>
              <w:right w:val="single" w:sz="4" w:space="0" w:color="auto"/>
            </w:tcBorders>
            <w:shd w:val="clear" w:color="auto" w:fill="auto"/>
            <w:noWrap/>
            <w:vAlign w:val="center"/>
            <w:hideMark/>
          </w:tcPr>
          <w:p w:rsidR="00674881" w:rsidRPr="00B22D9E" w:rsidRDefault="00674881" w:rsidP="008E099B">
            <w:pPr>
              <w:jc w:val="right"/>
              <w:rPr>
                <w:rFonts w:ascii="Arial" w:eastAsia="Times New Roman" w:hAnsi="Arial" w:cs="Arial"/>
                <w:b/>
                <w:bCs/>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4,673,366.00 </w:t>
            </w:r>
          </w:p>
        </w:tc>
        <w:tc>
          <w:tcPr>
            <w:tcW w:w="48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5,462,111.00 </w:t>
            </w:r>
          </w:p>
        </w:tc>
        <w:tc>
          <w:tcPr>
            <w:tcW w:w="50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1,060,237.00 </w:t>
            </w:r>
          </w:p>
        </w:tc>
        <w:tc>
          <w:tcPr>
            <w:tcW w:w="496"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894,933.00 </w:t>
            </w:r>
          </w:p>
        </w:tc>
        <w:tc>
          <w:tcPr>
            <w:tcW w:w="48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977,557.00 </w:t>
            </w:r>
          </w:p>
        </w:tc>
        <w:tc>
          <w:tcPr>
            <w:tcW w:w="51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1,268,152.00 </w:t>
            </w:r>
          </w:p>
        </w:tc>
      </w:tr>
      <w:tr w:rsidR="00674881" w:rsidRPr="00B22D9E" w:rsidTr="00550A5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74881" w:rsidRPr="00B22D9E" w:rsidRDefault="00674881" w:rsidP="006866C1">
            <w:pPr>
              <w:jc w:val="center"/>
              <w:rPr>
                <w:rFonts w:ascii="Arial" w:hAnsi="Arial" w:cs="Arial"/>
                <w:color w:val="000000"/>
                <w:sz w:val="16"/>
                <w:szCs w:val="16"/>
              </w:rPr>
            </w:pPr>
            <w:r w:rsidRPr="00B22D9E">
              <w:rPr>
                <w:rFonts w:ascii="Arial" w:hAnsi="Arial" w:cs="Arial"/>
                <w:color w:val="000000"/>
                <w:sz w:val="16"/>
                <w:szCs w:val="16"/>
              </w:rPr>
              <w:t>5.1</w:t>
            </w:r>
          </w:p>
        </w:tc>
        <w:tc>
          <w:tcPr>
            <w:tcW w:w="103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6866C1">
            <w:pPr>
              <w:rPr>
                <w:rFonts w:ascii="Arial" w:hAnsi="Arial" w:cs="Arial"/>
                <w:color w:val="000000"/>
                <w:sz w:val="16"/>
                <w:szCs w:val="16"/>
              </w:rPr>
            </w:pPr>
            <w:r w:rsidRPr="00B22D9E">
              <w:rPr>
                <w:rFonts w:ascii="Arial" w:hAnsi="Arial" w:cs="Arial"/>
                <w:color w:val="000000"/>
                <w:sz w:val="16"/>
                <w:szCs w:val="16"/>
              </w:rPr>
              <w:t>Productos de tipo corriente</w:t>
            </w:r>
          </w:p>
        </w:tc>
        <w:tc>
          <w:tcPr>
            <w:tcW w:w="710" w:type="pct"/>
            <w:tcBorders>
              <w:top w:val="nil"/>
              <w:left w:val="nil"/>
              <w:bottom w:val="single" w:sz="4" w:space="0" w:color="auto"/>
              <w:right w:val="single" w:sz="4" w:space="0" w:color="auto"/>
            </w:tcBorders>
            <w:shd w:val="clear" w:color="auto" w:fill="auto"/>
            <w:noWrap/>
            <w:vAlign w:val="center"/>
            <w:hideMark/>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4,673,366.00 </w:t>
            </w:r>
          </w:p>
        </w:tc>
        <w:tc>
          <w:tcPr>
            <w:tcW w:w="48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5,462,111.00 </w:t>
            </w:r>
          </w:p>
        </w:tc>
        <w:tc>
          <w:tcPr>
            <w:tcW w:w="50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1,060,237.00 </w:t>
            </w:r>
          </w:p>
        </w:tc>
        <w:tc>
          <w:tcPr>
            <w:tcW w:w="496"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894,933.00 </w:t>
            </w:r>
          </w:p>
        </w:tc>
        <w:tc>
          <w:tcPr>
            <w:tcW w:w="48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977,557.00 </w:t>
            </w:r>
          </w:p>
        </w:tc>
        <w:tc>
          <w:tcPr>
            <w:tcW w:w="51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1,268,152.00 </w:t>
            </w:r>
          </w:p>
        </w:tc>
      </w:tr>
      <w:tr w:rsidR="00674881" w:rsidRPr="00B22D9E" w:rsidTr="00550A5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74881" w:rsidRPr="00B22D9E" w:rsidRDefault="00674881" w:rsidP="006866C1">
            <w:pPr>
              <w:jc w:val="center"/>
              <w:rPr>
                <w:rFonts w:ascii="Arial" w:hAnsi="Arial" w:cs="Arial"/>
                <w:color w:val="000000"/>
                <w:sz w:val="16"/>
                <w:szCs w:val="16"/>
              </w:rPr>
            </w:pPr>
            <w:r w:rsidRPr="00B22D9E">
              <w:rPr>
                <w:rFonts w:ascii="Arial" w:hAnsi="Arial" w:cs="Arial"/>
                <w:color w:val="000000"/>
                <w:sz w:val="16"/>
                <w:szCs w:val="16"/>
              </w:rPr>
              <w:t>5.1.1</w:t>
            </w:r>
          </w:p>
        </w:tc>
        <w:tc>
          <w:tcPr>
            <w:tcW w:w="103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6866C1">
            <w:pPr>
              <w:rPr>
                <w:rFonts w:ascii="Arial" w:hAnsi="Arial" w:cs="Arial"/>
                <w:color w:val="000000"/>
                <w:sz w:val="16"/>
                <w:szCs w:val="16"/>
              </w:rPr>
            </w:pPr>
            <w:r w:rsidRPr="00B22D9E">
              <w:rPr>
                <w:rFonts w:ascii="Arial" w:hAnsi="Arial" w:cs="Arial"/>
                <w:color w:val="000000"/>
                <w:sz w:val="16"/>
                <w:szCs w:val="16"/>
              </w:rPr>
              <w:t>Por venta de información del sistema geográfico</w:t>
            </w:r>
          </w:p>
        </w:tc>
        <w:tc>
          <w:tcPr>
            <w:tcW w:w="710" w:type="pct"/>
            <w:tcBorders>
              <w:top w:val="nil"/>
              <w:left w:val="nil"/>
              <w:bottom w:val="single" w:sz="4" w:space="0" w:color="auto"/>
              <w:right w:val="single" w:sz="4" w:space="0" w:color="auto"/>
            </w:tcBorders>
            <w:shd w:val="clear" w:color="auto" w:fill="auto"/>
            <w:noWrap/>
            <w:vAlign w:val="center"/>
            <w:hideMark/>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112,935.00 </w:t>
            </w:r>
          </w:p>
        </w:tc>
        <w:tc>
          <w:tcPr>
            <w:tcW w:w="48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255,457.00 </w:t>
            </w:r>
          </w:p>
        </w:tc>
        <w:tc>
          <w:tcPr>
            <w:tcW w:w="50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68,614.00 </w:t>
            </w:r>
          </w:p>
        </w:tc>
        <w:tc>
          <w:tcPr>
            <w:tcW w:w="496"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56,598.00 </w:t>
            </w:r>
          </w:p>
        </w:tc>
        <w:tc>
          <w:tcPr>
            <w:tcW w:w="48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86,301.00 </w:t>
            </w:r>
          </w:p>
        </w:tc>
        <w:tc>
          <w:tcPr>
            <w:tcW w:w="51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62,711.00 </w:t>
            </w:r>
          </w:p>
        </w:tc>
      </w:tr>
      <w:tr w:rsidR="00674881" w:rsidRPr="00B22D9E" w:rsidTr="00550A5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74881" w:rsidRPr="00B22D9E" w:rsidRDefault="00674881" w:rsidP="006866C1">
            <w:pPr>
              <w:jc w:val="center"/>
              <w:rPr>
                <w:rFonts w:ascii="Arial" w:hAnsi="Arial" w:cs="Arial"/>
                <w:color w:val="000000"/>
                <w:sz w:val="16"/>
                <w:szCs w:val="16"/>
              </w:rPr>
            </w:pPr>
            <w:r w:rsidRPr="00B22D9E">
              <w:rPr>
                <w:rFonts w:ascii="Arial" w:hAnsi="Arial" w:cs="Arial"/>
                <w:color w:val="000000"/>
                <w:sz w:val="16"/>
                <w:szCs w:val="16"/>
              </w:rPr>
              <w:lastRenderedPageBreak/>
              <w:t>5.1.2</w:t>
            </w:r>
          </w:p>
        </w:tc>
        <w:tc>
          <w:tcPr>
            <w:tcW w:w="103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6866C1">
            <w:pPr>
              <w:rPr>
                <w:rFonts w:ascii="Arial" w:hAnsi="Arial" w:cs="Arial"/>
                <w:color w:val="000000"/>
                <w:sz w:val="16"/>
                <w:szCs w:val="16"/>
              </w:rPr>
            </w:pPr>
            <w:r w:rsidRPr="00B22D9E">
              <w:rPr>
                <w:rFonts w:ascii="Arial" w:hAnsi="Arial" w:cs="Arial"/>
                <w:color w:val="000000"/>
                <w:sz w:val="16"/>
                <w:szCs w:val="16"/>
              </w:rPr>
              <w:t>Por exámenes y venta de formas oficiales</w:t>
            </w:r>
          </w:p>
        </w:tc>
        <w:tc>
          <w:tcPr>
            <w:tcW w:w="710" w:type="pct"/>
            <w:tcBorders>
              <w:top w:val="nil"/>
              <w:left w:val="nil"/>
              <w:bottom w:val="single" w:sz="4" w:space="0" w:color="auto"/>
              <w:right w:val="single" w:sz="4" w:space="0" w:color="auto"/>
            </w:tcBorders>
            <w:shd w:val="clear" w:color="auto" w:fill="auto"/>
            <w:noWrap/>
            <w:vAlign w:val="center"/>
            <w:hideMark/>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250,179.00 </w:t>
            </w:r>
          </w:p>
        </w:tc>
        <w:tc>
          <w:tcPr>
            <w:tcW w:w="48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267,030.00 </w:t>
            </w:r>
          </w:p>
        </w:tc>
        <w:tc>
          <w:tcPr>
            <w:tcW w:w="50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143,087.00 </w:t>
            </w:r>
          </w:p>
        </w:tc>
        <w:tc>
          <w:tcPr>
            <w:tcW w:w="496"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117,738.00 </w:t>
            </w:r>
          </w:p>
        </w:tc>
        <w:tc>
          <w:tcPr>
            <w:tcW w:w="48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88,305.00 </w:t>
            </w:r>
          </w:p>
        </w:tc>
        <w:tc>
          <w:tcPr>
            <w:tcW w:w="51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57,262.00 </w:t>
            </w:r>
          </w:p>
        </w:tc>
      </w:tr>
      <w:tr w:rsidR="00674881" w:rsidRPr="00B22D9E" w:rsidTr="00550A5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74881" w:rsidRPr="00B22D9E" w:rsidRDefault="00674881" w:rsidP="006866C1">
            <w:pPr>
              <w:jc w:val="center"/>
              <w:rPr>
                <w:rFonts w:ascii="Arial" w:hAnsi="Arial" w:cs="Arial"/>
                <w:color w:val="000000"/>
                <w:sz w:val="16"/>
                <w:szCs w:val="16"/>
              </w:rPr>
            </w:pPr>
            <w:r w:rsidRPr="00B22D9E">
              <w:rPr>
                <w:rFonts w:ascii="Arial" w:hAnsi="Arial" w:cs="Arial"/>
                <w:color w:val="000000"/>
                <w:sz w:val="16"/>
                <w:szCs w:val="16"/>
              </w:rPr>
              <w:t>5.1.3</w:t>
            </w:r>
          </w:p>
        </w:tc>
        <w:tc>
          <w:tcPr>
            <w:tcW w:w="103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6866C1">
            <w:pPr>
              <w:rPr>
                <w:rFonts w:ascii="Arial" w:hAnsi="Arial" w:cs="Arial"/>
                <w:color w:val="000000"/>
                <w:sz w:val="16"/>
                <w:szCs w:val="16"/>
              </w:rPr>
            </w:pPr>
            <w:r w:rsidRPr="00B22D9E">
              <w:rPr>
                <w:rFonts w:ascii="Arial" w:hAnsi="Arial" w:cs="Arial"/>
                <w:color w:val="000000"/>
                <w:sz w:val="16"/>
                <w:szCs w:val="16"/>
              </w:rPr>
              <w:t>Por impartición de cursos y/o talleres</w:t>
            </w:r>
          </w:p>
        </w:tc>
        <w:tc>
          <w:tcPr>
            <w:tcW w:w="710" w:type="pct"/>
            <w:tcBorders>
              <w:top w:val="nil"/>
              <w:left w:val="nil"/>
              <w:bottom w:val="single" w:sz="4" w:space="0" w:color="auto"/>
              <w:right w:val="single" w:sz="4" w:space="0" w:color="auto"/>
            </w:tcBorders>
            <w:shd w:val="clear" w:color="auto" w:fill="auto"/>
            <w:noWrap/>
            <w:vAlign w:val="center"/>
            <w:hideMark/>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24,324.00 </w:t>
            </w:r>
          </w:p>
        </w:tc>
        <w:tc>
          <w:tcPr>
            <w:tcW w:w="48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29,558.00 </w:t>
            </w:r>
          </w:p>
        </w:tc>
        <w:tc>
          <w:tcPr>
            <w:tcW w:w="50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23,401.00 </w:t>
            </w:r>
          </w:p>
        </w:tc>
        <w:tc>
          <w:tcPr>
            <w:tcW w:w="496"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18,781.00 </w:t>
            </w:r>
          </w:p>
        </w:tc>
        <w:tc>
          <w:tcPr>
            <w:tcW w:w="48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17,550.00 </w:t>
            </w:r>
          </w:p>
        </w:tc>
        <w:tc>
          <w:tcPr>
            <w:tcW w:w="51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20,321.00 </w:t>
            </w:r>
          </w:p>
        </w:tc>
      </w:tr>
      <w:tr w:rsidR="00674881" w:rsidRPr="00B22D9E" w:rsidTr="00550A5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74881" w:rsidRPr="00B22D9E" w:rsidRDefault="00674881" w:rsidP="006866C1">
            <w:pPr>
              <w:jc w:val="center"/>
              <w:rPr>
                <w:rFonts w:ascii="Arial" w:hAnsi="Arial" w:cs="Arial"/>
                <w:color w:val="000000"/>
                <w:sz w:val="16"/>
                <w:szCs w:val="16"/>
              </w:rPr>
            </w:pPr>
            <w:r w:rsidRPr="00B22D9E">
              <w:rPr>
                <w:rFonts w:ascii="Arial" w:hAnsi="Arial" w:cs="Arial"/>
                <w:color w:val="000000"/>
                <w:sz w:val="16"/>
                <w:szCs w:val="16"/>
              </w:rPr>
              <w:t>5.1.4</w:t>
            </w:r>
          </w:p>
        </w:tc>
        <w:tc>
          <w:tcPr>
            <w:tcW w:w="103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6866C1">
            <w:pPr>
              <w:rPr>
                <w:rFonts w:ascii="Arial" w:hAnsi="Arial" w:cs="Arial"/>
                <w:color w:val="000000"/>
                <w:sz w:val="16"/>
                <w:szCs w:val="16"/>
              </w:rPr>
            </w:pPr>
            <w:r w:rsidRPr="00B22D9E">
              <w:rPr>
                <w:rFonts w:ascii="Arial" w:hAnsi="Arial" w:cs="Arial"/>
                <w:color w:val="000000"/>
                <w:sz w:val="16"/>
                <w:szCs w:val="16"/>
              </w:rPr>
              <w:t>Otros productos</w:t>
            </w:r>
          </w:p>
        </w:tc>
        <w:tc>
          <w:tcPr>
            <w:tcW w:w="710" w:type="pct"/>
            <w:tcBorders>
              <w:top w:val="nil"/>
              <w:left w:val="nil"/>
              <w:bottom w:val="single" w:sz="4" w:space="0" w:color="auto"/>
              <w:right w:val="single" w:sz="4" w:space="0" w:color="auto"/>
            </w:tcBorders>
            <w:shd w:val="clear" w:color="auto" w:fill="auto"/>
            <w:noWrap/>
            <w:vAlign w:val="center"/>
            <w:hideMark/>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1,157,410.00 </w:t>
            </w:r>
          </w:p>
        </w:tc>
        <w:tc>
          <w:tcPr>
            <w:tcW w:w="48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1,186,603.00 </w:t>
            </w:r>
          </w:p>
        </w:tc>
        <w:tc>
          <w:tcPr>
            <w:tcW w:w="50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663,622.00 </w:t>
            </w:r>
          </w:p>
        </w:tc>
        <w:tc>
          <w:tcPr>
            <w:tcW w:w="496"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556,661.00 </w:t>
            </w:r>
          </w:p>
        </w:tc>
        <w:tc>
          <w:tcPr>
            <w:tcW w:w="48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610,142.00 </w:t>
            </w:r>
          </w:p>
        </w:tc>
        <w:tc>
          <w:tcPr>
            <w:tcW w:w="51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969,871.00 </w:t>
            </w:r>
          </w:p>
        </w:tc>
      </w:tr>
      <w:tr w:rsidR="00674881" w:rsidRPr="00B22D9E" w:rsidTr="00550A5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74881" w:rsidRPr="00B22D9E" w:rsidRDefault="00674881" w:rsidP="006866C1">
            <w:pPr>
              <w:jc w:val="center"/>
              <w:rPr>
                <w:rFonts w:ascii="Arial" w:hAnsi="Arial" w:cs="Arial"/>
                <w:color w:val="000000"/>
                <w:sz w:val="16"/>
                <w:szCs w:val="16"/>
              </w:rPr>
            </w:pPr>
            <w:r w:rsidRPr="00B22D9E">
              <w:rPr>
                <w:rFonts w:ascii="Arial" w:hAnsi="Arial" w:cs="Arial"/>
                <w:color w:val="000000"/>
                <w:sz w:val="16"/>
                <w:szCs w:val="16"/>
              </w:rPr>
              <w:t>5.1.5</w:t>
            </w:r>
          </w:p>
        </w:tc>
        <w:tc>
          <w:tcPr>
            <w:tcW w:w="103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6866C1">
            <w:pPr>
              <w:rPr>
                <w:rFonts w:ascii="Arial" w:hAnsi="Arial" w:cs="Arial"/>
                <w:color w:val="000000"/>
                <w:sz w:val="16"/>
                <w:szCs w:val="16"/>
              </w:rPr>
            </w:pPr>
            <w:r w:rsidRPr="00B22D9E">
              <w:rPr>
                <w:rFonts w:ascii="Arial" w:hAnsi="Arial" w:cs="Arial"/>
                <w:color w:val="000000"/>
                <w:sz w:val="16"/>
                <w:szCs w:val="16"/>
              </w:rPr>
              <w:t>Intereses</w:t>
            </w:r>
          </w:p>
        </w:tc>
        <w:tc>
          <w:tcPr>
            <w:tcW w:w="710" w:type="pct"/>
            <w:tcBorders>
              <w:top w:val="nil"/>
              <w:left w:val="nil"/>
              <w:bottom w:val="single" w:sz="4" w:space="0" w:color="auto"/>
              <w:right w:val="single" w:sz="4" w:space="0" w:color="auto"/>
            </w:tcBorders>
            <w:shd w:val="clear" w:color="auto" w:fill="auto"/>
            <w:noWrap/>
            <w:vAlign w:val="center"/>
            <w:hideMark/>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3,128,518.00 </w:t>
            </w:r>
          </w:p>
        </w:tc>
        <w:tc>
          <w:tcPr>
            <w:tcW w:w="48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3,723,463.00 </w:t>
            </w:r>
          </w:p>
        </w:tc>
        <w:tc>
          <w:tcPr>
            <w:tcW w:w="50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161,513.00 </w:t>
            </w:r>
          </w:p>
        </w:tc>
        <w:tc>
          <w:tcPr>
            <w:tcW w:w="496"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145,155.00 </w:t>
            </w:r>
          </w:p>
        </w:tc>
        <w:tc>
          <w:tcPr>
            <w:tcW w:w="48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175,259.00 </w:t>
            </w:r>
          </w:p>
        </w:tc>
        <w:tc>
          <w:tcPr>
            <w:tcW w:w="51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157,987.00 </w:t>
            </w:r>
          </w:p>
        </w:tc>
      </w:tr>
      <w:tr w:rsidR="00455C88" w:rsidRPr="00B22D9E" w:rsidTr="00550A5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455C88" w:rsidRPr="00B22D9E" w:rsidRDefault="00455C88" w:rsidP="006866C1">
            <w:pPr>
              <w:jc w:val="center"/>
              <w:rPr>
                <w:rFonts w:ascii="Arial" w:hAnsi="Arial" w:cs="Arial"/>
                <w:color w:val="000000"/>
                <w:sz w:val="16"/>
                <w:szCs w:val="16"/>
              </w:rPr>
            </w:pPr>
            <w:r w:rsidRPr="00B22D9E">
              <w:rPr>
                <w:rFonts w:ascii="Arial" w:hAnsi="Arial" w:cs="Arial"/>
                <w:color w:val="000000"/>
                <w:sz w:val="16"/>
                <w:szCs w:val="16"/>
              </w:rPr>
              <w:t>5.2</w:t>
            </w:r>
          </w:p>
        </w:tc>
        <w:tc>
          <w:tcPr>
            <w:tcW w:w="1037"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6866C1">
            <w:pPr>
              <w:rPr>
                <w:rFonts w:ascii="Arial" w:hAnsi="Arial" w:cs="Arial"/>
                <w:color w:val="000000"/>
                <w:sz w:val="16"/>
                <w:szCs w:val="16"/>
              </w:rPr>
            </w:pPr>
            <w:r w:rsidRPr="00B22D9E">
              <w:rPr>
                <w:rFonts w:ascii="Arial" w:hAnsi="Arial" w:cs="Arial"/>
                <w:color w:val="000000"/>
                <w:sz w:val="16"/>
                <w:szCs w:val="16"/>
              </w:rPr>
              <w:t>Productos de capital</w:t>
            </w:r>
          </w:p>
        </w:tc>
        <w:tc>
          <w:tcPr>
            <w:tcW w:w="710" w:type="pct"/>
            <w:tcBorders>
              <w:top w:val="nil"/>
              <w:left w:val="nil"/>
              <w:bottom w:val="single" w:sz="4" w:space="0" w:color="auto"/>
              <w:right w:val="single" w:sz="4" w:space="0" w:color="auto"/>
            </w:tcBorders>
            <w:shd w:val="clear" w:color="auto" w:fill="auto"/>
            <w:noWrap/>
            <w:vAlign w:val="center"/>
            <w:hideMark/>
          </w:tcPr>
          <w:p w:rsidR="00455C88" w:rsidRPr="00B22D9E" w:rsidRDefault="00455C88"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r>
      <w:tr w:rsidR="00455C88" w:rsidRPr="00B22D9E" w:rsidTr="004D2813">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455C88" w:rsidRPr="00B22D9E" w:rsidRDefault="00455C88" w:rsidP="006866C1">
            <w:pPr>
              <w:jc w:val="center"/>
              <w:rPr>
                <w:rFonts w:ascii="Arial" w:hAnsi="Arial" w:cs="Arial"/>
                <w:color w:val="000000"/>
                <w:sz w:val="16"/>
                <w:szCs w:val="16"/>
              </w:rPr>
            </w:pPr>
            <w:r w:rsidRPr="00B22D9E">
              <w:rPr>
                <w:rFonts w:ascii="Arial" w:hAnsi="Arial" w:cs="Arial"/>
                <w:color w:val="000000"/>
                <w:sz w:val="16"/>
                <w:szCs w:val="16"/>
              </w:rPr>
              <w:t>5.9</w:t>
            </w:r>
          </w:p>
        </w:tc>
        <w:tc>
          <w:tcPr>
            <w:tcW w:w="1037"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6866C1">
            <w:pPr>
              <w:rPr>
                <w:rFonts w:ascii="Arial" w:hAnsi="Arial" w:cs="Arial"/>
                <w:color w:val="000000"/>
                <w:sz w:val="16"/>
                <w:szCs w:val="16"/>
              </w:rPr>
            </w:pPr>
            <w:r w:rsidRPr="00B22D9E">
              <w:rPr>
                <w:rFonts w:ascii="Arial" w:hAnsi="Arial" w:cs="Arial"/>
                <w:color w:val="000000"/>
                <w:sz w:val="16"/>
                <w:szCs w:val="16"/>
              </w:rPr>
              <w:t>Productos no comprendidos en las fracciones de la Ley de Ingresos causadas en ejercicios fiscales anteriores pendiente de liquidación o pago</w:t>
            </w:r>
          </w:p>
        </w:tc>
        <w:tc>
          <w:tcPr>
            <w:tcW w:w="710" w:type="pct"/>
            <w:tcBorders>
              <w:top w:val="nil"/>
              <w:left w:val="nil"/>
              <w:bottom w:val="single" w:sz="4" w:space="0" w:color="auto"/>
              <w:right w:val="single" w:sz="4" w:space="0" w:color="auto"/>
            </w:tcBorders>
            <w:shd w:val="clear" w:color="auto" w:fill="auto"/>
            <w:noWrap/>
            <w:vAlign w:val="center"/>
            <w:hideMark/>
          </w:tcPr>
          <w:p w:rsidR="00455C88" w:rsidRPr="00B22D9E" w:rsidRDefault="00455C88" w:rsidP="008E099B">
            <w:pPr>
              <w:jc w:val="right"/>
              <w:rPr>
                <w:rFonts w:ascii="Arial" w:eastAsia="Times New Roman" w:hAnsi="Arial" w:cs="Arial"/>
                <w:b/>
                <w:bCs/>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r>
      <w:tr w:rsidR="00674881" w:rsidRPr="00B22D9E" w:rsidTr="004D2813">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74881" w:rsidRPr="00B22D9E" w:rsidRDefault="00674881" w:rsidP="006866C1">
            <w:pPr>
              <w:jc w:val="center"/>
              <w:rPr>
                <w:rFonts w:ascii="Arial" w:hAnsi="Arial" w:cs="Arial"/>
                <w:b/>
                <w:bCs/>
                <w:color w:val="000000"/>
                <w:sz w:val="16"/>
                <w:szCs w:val="16"/>
              </w:rPr>
            </w:pPr>
            <w:r w:rsidRPr="00B22D9E">
              <w:rPr>
                <w:rFonts w:ascii="Arial" w:hAnsi="Arial" w:cs="Arial"/>
                <w:b/>
                <w:bCs/>
                <w:color w:val="000000"/>
                <w:sz w:val="16"/>
                <w:szCs w:val="16"/>
              </w:rPr>
              <w:t>6</w:t>
            </w:r>
          </w:p>
        </w:tc>
        <w:tc>
          <w:tcPr>
            <w:tcW w:w="103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6866C1">
            <w:pPr>
              <w:rPr>
                <w:rFonts w:ascii="Arial" w:hAnsi="Arial" w:cs="Arial"/>
                <w:b/>
                <w:bCs/>
                <w:color w:val="000000"/>
                <w:sz w:val="16"/>
                <w:szCs w:val="16"/>
              </w:rPr>
            </w:pPr>
            <w:r w:rsidRPr="00B22D9E">
              <w:rPr>
                <w:rFonts w:ascii="Arial" w:hAnsi="Arial" w:cs="Arial"/>
                <w:b/>
                <w:bCs/>
                <w:color w:val="000000"/>
                <w:sz w:val="16"/>
                <w:szCs w:val="16"/>
              </w:rPr>
              <w:t>Aprovechamientos</w:t>
            </w:r>
          </w:p>
        </w:tc>
        <w:tc>
          <w:tcPr>
            <w:tcW w:w="710" w:type="pct"/>
            <w:tcBorders>
              <w:top w:val="nil"/>
              <w:left w:val="nil"/>
              <w:bottom w:val="single" w:sz="4" w:space="0" w:color="auto"/>
              <w:right w:val="single" w:sz="4" w:space="0" w:color="auto"/>
            </w:tcBorders>
            <w:shd w:val="clear" w:color="auto" w:fill="auto"/>
            <w:noWrap/>
            <w:vAlign w:val="center"/>
            <w:hideMark/>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9,922,363.00 </w:t>
            </w:r>
          </w:p>
        </w:tc>
        <w:tc>
          <w:tcPr>
            <w:tcW w:w="48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10,487,882.00 </w:t>
            </w:r>
          </w:p>
        </w:tc>
        <w:tc>
          <w:tcPr>
            <w:tcW w:w="50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11,899,368.00 </w:t>
            </w:r>
          </w:p>
        </w:tc>
        <w:tc>
          <w:tcPr>
            <w:tcW w:w="496"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12,341,066.00 </w:t>
            </w:r>
          </w:p>
        </w:tc>
        <w:tc>
          <w:tcPr>
            <w:tcW w:w="48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12,680,326.00 </w:t>
            </w:r>
          </w:p>
        </w:tc>
        <w:tc>
          <w:tcPr>
            <w:tcW w:w="51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13,018,092.00 </w:t>
            </w:r>
          </w:p>
        </w:tc>
      </w:tr>
      <w:tr w:rsidR="00674881" w:rsidRPr="00B22D9E" w:rsidTr="004D2813">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74881" w:rsidRPr="00B22D9E" w:rsidRDefault="00674881" w:rsidP="006866C1">
            <w:pPr>
              <w:jc w:val="center"/>
              <w:rPr>
                <w:rFonts w:ascii="Arial" w:hAnsi="Arial" w:cs="Arial"/>
                <w:color w:val="000000"/>
                <w:sz w:val="16"/>
                <w:szCs w:val="16"/>
              </w:rPr>
            </w:pPr>
            <w:r w:rsidRPr="00B22D9E">
              <w:rPr>
                <w:rFonts w:ascii="Arial" w:hAnsi="Arial" w:cs="Arial"/>
                <w:color w:val="000000"/>
                <w:sz w:val="16"/>
                <w:szCs w:val="16"/>
              </w:rPr>
              <w:t>6.1</w:t>
            </w:r>
          </w:p>
        </w:tc>
        <w:tc>
          <w:tcPr>
            <w:tcW w:w="103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6866C1">
            <w:pPr>
              <w:rPr>
                <w:rFonts w:ascii="Arial" w:hAnsi="Arial" w:cs="Arial"/>
                <w:color w:val="000000"/>
                <w:sz w:val="16"/>
                <w:szCs w:val="16"/>
              </w:rPr>
            </w:pPr>
            <w:r w:rsidRPr="00B22D9E">
              <w:rPr>
                <w:rFonts w:ascii="Arial" w:hAnsi="Arial" w:cs="Arial"/>
                <w:color w:val="000000"/>
                <w:sz w:val="16"/>
                <w:szCs w:val="16"/>
              </w:rPr>
              <w:t>Aprovechamientos de tipo corriente</w:t>
            </w:r>
          </w:p>
        </w:tc>
        <w:tc>
          <w:tcPr>
            <w:tcW w:w="710" w:type="pct"/>
            <w:tcBorders>
              <w:top w:val="nil"/>
              <w:left w:val="nil"/>
              <w:bottom w:val="single" w:sz="4" w:space="0" w:color="auto"/>
              <w:right w:val="single" w:sz="4" w:space="0" w:color="auto"/>
            </w:tcBorders>
            <w:shd w:val="clear" w:color="auto" w:fill="auto"/>
            <w:noWrap/>
            <w:vAlign w:val="center"/>
            <w:hideMark/>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9,921,956.00 </w:t>
            </w:r>
          </w:p>
        </w:tc>
        <w:tc>
          <w:tcPr>
            <w:tcW w:w="48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10,487,417.00 </w:t>
            </w:r>
          </w:p>
        </w:tc>
        <w:tc>
          <w:tcPr>
            <w:tcW w:w="50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11,899,368.00 </w:t>
            </w:r>
          </w:p>
        </w:tc>
        <w:tc>
          <w:tcPr>
            <w:tcW w:w="496"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12,341,066.00 </w:t>
            </w:r>
          </w:p>
        </w:tc>
        <w:tc>
          <w:tcPr>
            <w:tcW w:w="48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12,680,326.00 </w:t>
            </w:r>
          </w:p>
        </w:tc>
        <w:tc>
          <w:tcPr>
            <w:tcW w:w="51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13,018,092.00 </w:t>
            </w:r>
          </w:p>
        </w:tc>
      </w:tr>
      <w:tr w:rsidR="00674881" w:rsidRPr="00B22D9E" w:rsidTr="004D2813">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74881" w:rsidRPr="00B22D9E" w:rsidRDefault="00674881" w:rsidP="006866C1">
            <w:pPr>
              <w:jc w:val="center"/>
              <w:rPr>
                <w:rFonts w:ascii="Arial" w:hAnsi="Arial" w:cs="Arial"/>
                <w:color w:val="000000"/>
                <w:sz w:val="16"/>
                <w:szCs w:val="16"/>
              </w:rPr>
            </w:pPr>
            <w:r w:rsidRPr="00B22D9E">
              <w:rPr>
                <w:rFonts w:ascii="Arial" w:hAnsi="Arial" w:cs="Arial"/>
                <w:color w:val="000000"/>
                <w:sz w:val="16"/>
                <w:szCs w:val="16"/>
              </w:rPr>
              <w:t>6.1.1</w:t>
            </w:r>
          </w:p>
        </w:tc>
        <w:tc>
          <w:tcPr>
            <w:tcW w:w="103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6866C1">
            <w:pPr>
              <w:rPr>
                <w:rFonts w:ascii="Arial" w:hAnsi="Arial" w:cs="Arial"/>
                <w:color w:val="000000"/>
                <w:sz w:val="16"/>
                <w:szCs w:val="16"/>
              </w:rPr>
            </w:pPr>
            <w:r w:rsidRPr="00B22D9E">
              <w:rPr>
                <w:rFonts w:ascii="Arial" w:hAnsi="Arial" w:cs="Arial"/>
                <w:color w:val="000000"/>
                <w:sz w:val="16"/>
                <w:szCs w:val="16"/>
              </w:rPr>
              <w:t>Sanciones multas municipales</w:t>
            </w:r>
          </w:p>
        </w:tc>
        <w:tc>
          <w:tcPr>
            <w:tcW w:w="710" w:type="pct"/>
            <w:tcBorders>
              <w:top w:val="nil"/>
              <w:left w:val="nil"/>
              <w:bottom w:val="single" w:sz="4" w:space="0" w:color="auto"/>
              <w:right w:val="single" w:sz="4" w:space="0" w:color="auto"/>
            </w:tcBorders>
            <w:shd w:val="clear" w:color="auto" w:fill="auto"/>
            <w:noWrap/>
            <w:vAlign w:val="center"/>
            <w:hideMark/>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9,921,956.00 </w:t>
            </w:r>
          </w:p>
        </w:tc>
        <w:tc>
          <w:tcPr>
            <w:tcW w:w="48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10,487,417.00 </w:t>
            </w:r>
          </w:p>
        </w:tc>
        <w:tc>
          <w:tcPr>
            <w:tcW w:w="50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11,895,936.00 </w:t>
            </w:r>
          </w:p>
        </w:tc>
        <w:tc>
          <w:tcPr>
            <w:tcW w:w="496"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12,313,125.00 </w:t>
            </w:r>
          </w:p>
        </w:tc>
        <w:tc>
          <w:tcPr>
            <w:tcW w:w="48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12,656,134.00 </w:t>
            </w:r>
          </w:p>
        </w:tc>
        <w:tc>
          <w:tcPr>
            <w:tcW w:w="51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12,956,253.00 </w:t>
            </w:r>
          </w:p>
        </w:tc>
      </w:tr>
      <w:tr w:rsidR="00674881" w:rsidRPr="00B22D9E" w:rsidTr="004D2813">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74881" w:rsidRPr="00B22D9E" w:rsidRDefault="00674881" w:rsidP="006866C1">
            <w:pPr>
              <w:jc w:val="center"/>
              <w:rPr>
                <w:rFonts w:ascii="Arial" w:hAnsi="Arial" w:cs="Arial"/>
                <w:color w:val="000000"/>
                <w:sz w:val="16"/>
                <w:szCs w:val="16"/>
              </w:rPr>
            </w:pPr>
            <w:r w:rsidRPr="00B22D9E">
              <w:rPr>
                <w:rFonts w:ascii="Arial" w:hAnsi="Arial" w:cs="Arial"/>
                <w:color w:val="000000"/>
                <w:sz w:val="16"/>
                <w:szCs w:val="16"/>
              </w:rPr>
              <w:t>6.1.2</w:t>
            </w:r>
          </w:p>
        </w:tc>
        <w:tc>
          <w:tcPr>
            <w:tcW w:w="103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6866C1">
            <w:pPr>
              <w:rPr>
                <w:rFonts w:ascii="Arial" w:hAnsi="Arial" w:cs="Arial"/>
                <w:color w:val="000000"/>
                <w:sz w:val="16"/>
                <w:szCs w:val="16"/>
              </w:rPr>
            </w:pPr>
            <w:r w:rsidRPr="00B22D9E">
              <w:rPr>
                <w:rFonts w:ascii="Arial" w:hAnsi="Arial" w:cs="Arial"/>
                <w:color w:val="000000"/>
                <w:sz w:val="16"/>
                <w:szCs w:val="16"/>
              </w:rPr>
              <w:t>Reintegros e Indemnizaciones</w:t>
            </w:r>
          </w:p>
        </w:tc>
        <w:tc>
          <w:tcPr>
            <w:tcW w:w="710" w:type="pct"/>
            <w:tcBorders>
              <w:top w:val="nil"/>
              <w:left w:val="nil"/>
              <w:bottom w:val="single" w:sz="4" w:space="0" w:color="auto"/>
              <w:right w:val="single" w:sz="4" w:space="0" w:color="auto"/>
            </w:tcBorders>
            <w:shd w:val="clear" w:color="auto" w:fill="auto"/>
            <w:noWrap/>
            <w:vAlign w:val="center"/>
            <w:hideMark/>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   </w:t>
            </w:r>
          </w:p>
        </w:tc>
        <w:tc>
          <w:tcPr>
            <w:tcW w:w="48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   </w:t>
            </w:r>
          </w:p>
        </w:tc>
        <w:tc>
          <w:tcPr>
            <w:tcW w:w="50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   </w:t>
            </w:r>
          </w:p>
        </w:tc>
        <w:tc>
          <w:tcPr>
            <w:tcW w:w="496"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   </w:t>
            </w:r>
          </w:p>
        </w:tc>
        <w:tc>
          <w:tcPr>
            <w:tcW w:w="48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   </w:t>
            </w:r>
          </w:p>
        </w:tc>
        <w:tc>
          <w:tcPr>
            <w:tcW w:w="51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   </w:t>
            </w:r>
          </w:p>
        </w:tc>
      </w:tr>
      <w:tr w:rsidR="00674881" w:rsidRPr="00B22D9E" w:rsidTr="004D2813">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74881" w:rsidRPr="00B22D9E" w:rsidRDefault="00674881" w:rsidP="006866C1">
            <w:pPr>
              <w:jc w:val="center"/>
              <w:rPr>
                <w:rFonts w:ascii="Arial" w:hAnsi="Arial" w:cs="Arial"/>
                <w:color w:val="000000"/>
                <w:sz w:val="16"/>
                <w:szCs w:val="16"/>
              </w:rPr>
            </w:pPr>
            <w:r w:rsidRPr="00B22D9E">
              <w:rPr>
                <w:rFonts w:ascii="Arial" w:hAnsi="Arial" w:cs="Arial"/>
                <w:color w:val="000000"/>
                <w:sz w:val="16"/>
                <w:szCs w:val="16"/>
              </w:rPr>
              <w:t>6.1.3</w:t>
            </w:r>
          </w:p>
        </w:tc>
        <w:tc>
          <w:tcPr>
            <w:tcW w:w="103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6866C1">
            <w:pPr>
              <w:rPr>
                <w:rFonts w:ascii="Arial" w:hAnsi="Arial" w:cs="Arial"/>
                <w:color w:val="000000"/>
                <w:sz w:val="16"/>
                <w:szCs w:val="16"/>
              </w:rPr>
            </w:pPr>
            <w:r w:rsidRPr="00B22D9E">
              <w:rPr>
                <w:rFonts w:ascii="Arial" w:hAnsi="Arial" w:cs="Arial"/>
                <w:color w:val="000000"/>
                <w:sz w:val="16"/>
                <w:szCs w:val="16"/>
              </w:rPr>
              <w:t>Venta de muebles / inmuebles</w:t>
            </w:r>
          </w:p>
        </w:tc>
        <w:tc>
          <w:tcPr>
            <w:tcW w:w="710" w:type="pct"/>
            <w:tcBorders>
              <w:top w:val="nil"/>
              <w:left w:val="nil"/>
              <w:bottom w:val="single" w:sz="4" w:space="0" w:color="auto"/>
              <w:right w:val="single" w:sz="4" w:space="0" w:color="auto"/>
            </w:tcBorders>
            <w:shd w:val="clear" w:color="auto" w:fill="auto"/>
            <w:noWrap/>
            <w:vAlign w:val="center"/>
          </w:tcPr>
          <w:p w:rsidR="00674881" w:rsidRPr="00B22D9E" w:rsidRDefault="0067488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   </w:t>
            </w:r>
          </w:p>
        </w:tc>
        <w:tc>
          <w:tcPr>
            <w:tcW w:w="487"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   </w:t>
            </w:r>
          </w:p>
        </w:tc>
        <w:tc>
          <w:tcPr>
            <w:tcW w:w="504"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3,432.00 </w:t>
            </w:r>
          </w:p>
        </w:tc>
        <w:tc>
          <w:tcPr>
            <w:tcW w:w="496"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27,941.00 </w:t>
            </w:r>
          </w:p>
        </w:tc>
        <w:tc>
          <w:tcPr>
            <w:tcW w:w="484"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24,192.00 </w:t>
            </w:r>
          </w:p>
        </w:tc>
        <w:tc>
          <w:tcPr>
            <w:tcW w:w="515"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61,839.00 </w:t>
            </w:r>
          </w:p>
        </w:tc>
      </w:tr>
      <w:tr w:rsidR="00674881" w:rsidRPr="00B22D9E" w:rsidTr="004D2813">
        <w:trPr>
          <w:trHeight w:val="57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74881" w:rsidRPr="00B22D9E" w:rsidRDefault="00674881" w:rsidP="006866C1">
            <w:pPr>
              <w:jc w:val="center"/>
              <w:rPr>
                <w:rFonts w:ascii="Arial" w:hAnsi="Arial" w:cs="Arial"/>
                <w:color w:val="000000"/>
                <w:sz w:val="16"/>
                <w:szCs w:val="16"/>
              </w:rPr>
            </w:pPr>
            <w:r w:rsidRPr="00B22D9E">
              <w:rPr>
                <w:rFonts w:ascii="Arial" w:hAnsi="Arial" w:cs="Arial"/>
                <w:color w:val="000000"/>
                <w:sz w:val="16"/>
                <w:szCs w:val="16"/>
              </w:rPr>
              <w:lastRenderedPageBreak/>
              <w:t>6.2</w:t>
            </w:r>
          </w:p>
        </w:tc>
        <w:tc>
          <w:tcPr>
            <w:tcW w:w="1037" w:type="pct"/>
            <w:tcBorders>
              <w:top w:val="nil"/>
              <w:left w:val="nil"/>
              <w:bottom w:val="single" w:sz="4" w:space="0" w:color="auto"/>
              <w:right w:val="single" w:sz="4" w:space="0" w:color="auto"/>
            </w:tcBorders>
            <w:shd w:val="clear" w:color="auto" w:fill="auto"/>
            <w:vAlign w:val="bottom"/>
            <w:hideMark/>
          </w:tcPr>
          <w:p w:rsidR="00674881" w:rsidRPr="00B22D9E" w:rsidRDefault="00674881" w:rsidP="006866C1">
            <w:pPr>
              <w:rPr>
                <w:rFonts w:ascii="Arial" w:hAnsi="Arial" w:cs="Arial"/>
                <w:color w:val="000000"/>
                <w:sz w:val="16"/>
                <w:szCs w:val="16"/>
              </w:rPr>
            </w:pPr>
            <w:r w:rsidRPr="00B22D9E">
              <w:rPr>
                <w:rFonts w:ascii="Arial" w:hAnsi="Arial" w:cs="Arial"/>
                <w:color w:val="000000"/>
                <w:sz w:val="16"/>
                <w:szCs w:val="16"/>
              </w:rPr>
              <w:t>Aprovechamientos Patrimoniales</w:t>
            </w:r>
          </w:p>
        </w:tc>
        <w:tc>
          <w:tcPr>
            <w:tcW w:w="710" w:type="pct"/>
            <w:tcBorders>
              <w:top w:val="nil"/>
              <w:left w:val="nil"/>
              <w:bottom w:val="single" w:sz="4" w:space="0" w:color="auto"/>
              <w:right w:val="single" w:sz="4" w:space="0" w:color="auto"/>
            </w:tcBorders>
            <w:shd w:val="clear" w:color="auto" w:fill="auto"/>
            <w:noWrap/>
            <w:vAlign w:val="center"/>
            <w:hideMark/>
          </w:tcPr>
          <w:p w:rsidR="00674881" w:rsidRPr="00B22D9E" w:rsidRDefault="00674881" w:rsidP="00F7074C">
            <w:pPr>
              <w:jc w:val="right"/>
              <w:rPr>
                <w:rFonts w:ascii="Arial" w:hAnsi="Arial" w:cs="Arial"/>
                <w:color w:val="000000"/>
                <w:sz w:val="16"/>
                <w:szCs w:val="16"/>
              </w:rPr>
            </w:pPr>
            <w:r w:rsidRPr="00B22D9E">
              <w:rPr>
                <w:rFonts w:ascii="Arial" w:hAnsi="Arial" w:cs="Arial"/>
                <w:color w:val="000000"/>
                <w:sz w:val="16"/>
                <w:szCs w:val="16"/>
              </w:rPr>
              <w:t>-</w:t>
            </w:r>
          </w:p>
        </w:tc>
        <w:tc>
          <w:tcPr>
            <w:tcW w:w="54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b/>
                <w:bCs/>
                <w:color w:val="000000"/>
                <w:sz w:val="16"/>
                <w:szCs w:val="16"/>
              </w:rPr>
            </w:pPr>
            <w:r w:rsidRPr="00B22D9E">
              <w:rPr>
                <w:rFonts w:ascii="Arial" w:hAnsi="Arial" w:cs="Arial"/>
                <w:b/>
                <w:bCs/>
                <w:color w:val="000000"/>
                <w:sz w:val="16"/>
                <w:szCs w:val="16"/>
              </w:rPr>
              <w:t xml:space="preserve">                              -   </w:t>
            </w:r>
          </w:p>
        </w:tc>
        <w:tc>
          <w:tcPr>
            <w:tcW w:w="48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b/>
                <w:bCs/>
                <w:color w:val="000000"/>
                <w:sz w:val="16"/>
                <w:szCs w:val="16"/>
              </w:rPr>
            </w:pPr>
            <w:r w:rsidRPr="00B22D9E">
              <w:rPr>
                <w:rFonts w:ascii="Arial" w:hAnsi="Arial" w:cs="Arial"/>
                <w:b/>
                <w:bCs/>
                <w:color w:val="000000"/>
                <w:sz w:val="16"/>
                <w:szCs w:val="16"/>
              </w:rPr>
              <w:t xml:space="preserve">                              -   </w:t>
            </w:r>
          </w:p>
        </w:tc>
        <w:tc>
          <w:tcPr>
            <w:tcW w:w="50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b/>
                <w:bCs/>
                <w:color w:val="000000"/>
                <w:sz w:val="16"/>
                <w:szCs w:val="16"/>
              </w:rPr>
            </w:pPr>
            <w:r w:rsidRPr="00B22D9E">
              <w:rPr>
                <w:rFonts w:ascii="Arial" w:hAnsi="Arial" w:cs="Arial"/>
                <w:b/>
                <w:bCs/>
                <w:color w:val="000000"/>
                <w:sz w:val="16"/>
                <w:szCs w:val="16"/>
              </w:rPr>
              <w:t xml:space="preserve">                              -   </w:t>
            </w:r>
          </w:p>
        </w:tc>
        <w:tc>
          <w:tcPr>
            <w:tcW w:w="496"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b/>
                <w:bCs/>
                <w:color w:val="000000"/>
                <w:sz w:val="16"/>
                <w:szCs w:val="16"/>
              </w:rPr>
            </w:pPr>
            <w:r w:rsidRPr="00B22D9E">
              <w:rPr>
                <w:rFonts w:ascii="Arial" w:hAnsi="Arial" w:cs="Arial"/>
                <w:b/>
                <w:bCs/>
                <w:color w:val="000000"/>
                <w:sz w:val="16"/>
                <w:szCs w:val="16"/>
              </w:rPr>
              <w:t xml:space="preserve">                                   -   </w:t>
            </w:r>
          </w:p>
        </w:tc>
        <w:tc>
          <w:tcPr>
            <w:tcW w:w="48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b/>
                <w:bCs/>
                <w:color w:val="000000"/>
                <w:sz w:val="16"/>
                <w:szCs w:val="16"/>
              </w:rPr>
            </w:pPr>
            <w:r w:rsidRPr="00B22D9E">
              <w:rPr>
                <w:rFonts w:ascii="Arial" w:hAnsi="Arial" w:cs="Arial"/>
                <w:b/>
                <w:bCs/>
                <w:color w:val="000000"/>
                <w:sz w:val="16"/>
                <w:szCs w:val="16"/>
              </w:rPr>
              <w:t xml:space="preserve">                              -   </w:t>
            </w:r>
          </w:p>
        </w:tc>
        <w:tc>
          <w:tcPr>
            <w:tcW w:w="51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b/>
                <w:bCs/>
                <w:color w:val="000000"/>
                <w:sz w:val="16"/>
                <w:szCs w:val="16"/>
              </w:rPr>
            </w:pPr>
            <w:r w:rsidRPr="00B22D9E">
              <w:rPr>
                <w:rFonts w:ascii="Arial" w:hAnsi="Arial" w:cs="Arial"/>
                <w:b/>
                <w:bCs/>
                <w:color w:val="000000"/>
                <w:sz w:val="16"/>
                <w:szCs w:val="16"/>
              </w:rPr>
              <w:t xml:space="preserve">                               -   </w:t>
            </w:r>
          </w:p>
        </w:tc>
      </w:tr>
      <w:tr w:rsidR="00674881" w:rsidRPr="00B22D9E" w:rsidTr="004D2813">
        <w:trPr>
          <w:trHeight w:val="579"/>
          <w:jc w:val="center"/>
        </w:trPr>
        <w:tc>
          <w:tcPr>
            <w:tcW w:w="222" w:type="pct"/>
            <w:tcBorders>
              <w:top w:val="nil"/>
              <w:left w:val="single" w:sz="4" w:space="0" w:color="auto"/>
              <w:bottom w:val="single" w:sz="4" w:space="0" w:color="auto"/>
              <w:right w:val="single" w:sz="4" w:space="0" w:color="auto"/>
            </w:tcBorders>
            <w:shd w:val="clear" w:color="auto" w:fill="auto"/>
            <w:noWrap/>
            <w:vAlign w:val="bottom"/>
          </w:tcPr>
          <w:p w:rsidR="00674881" w:rsidRPr="00B22D9E" w:rsidRDefault="00674881" w:rsidP="006866C1">
            <w:pPr>
              <w:jc w:val="center"/>
              <w:rPr>
                <w:rFonts w:ascii="Arial" w:hAnsi="Arial" w:cs="Arial"/>
                <w:color w:val="000000"/>
                <w:sz w:val="16"/>
                <w:szCs w:val="16"/>
              </w:rPr>
            </w:pPr>
            <w:r w:rsidRPr="00B22D9E">
              <w:rPr>
                <w:rFonts w:ascii="Arial" w:hAnsi="Arial" w:cs="Arial"/>
                <w:color w:val="000000"/>
                <w:sz w:val="16"/>
                <w:szCs w:val="16"/>
              </w:rPr>
              <w:t>6.3</w:t>
            </w:r>
          </w:p>
        </w:tc>
        <w:tc>
          <w:tcPr>
            <w:tcW w:w="1037" w:type="pct"/>
            <w:tcBorders>
              <w:top w:val="nil"/>
              <w:left w:val="nil"/>
              <w:bottom w:val="single" w:sz="4" w:space="0" w:color="auto"/>
              <w:right w:val="single" w:sz="4" w:space="0" w:color="auto"/>
            </w:tcBorders>
            <w:shd w:val="clear" w:color="auto" w:fill="auto"/>
            <w:vAlign w:val="bottom"/>
          </w:tcPr>
          <w:p w:rsidR="00674881" w:rsidRPr="00B22D9E" w:rsidRDefault="00674881" w:rsidP="006866C1">
            <w:pPr>
              <w:rPr>
                <w:rFonts w:ascii="Arial" w:hAnsi="Arial" w:cs="Arial"/>
                <w:color w:val="000000"/>
                <w:sz w:val="16"/>
                <w:szCs w:val="16"/>
              </w:rPr>
            </w:pPr>
            <w:r w:rsidRPr="00B22D9E">
              <w:rPr>
                <w:rFonts w:ascii="Arial" w:hAnsi="Arial" w:cs="Arial"/>
                <w:color w:val="000000"/>
                <w:sz w:val="16"/>
                <w:szCs w:val="16"/>
              </w:rPr>
              <w:t>Accesorios de Aprovechamientos</w:t>
            </w:r>
          </w:p>
        </w:tc>
        <w:tc>
          <w:tcPr>
            <w:tcW w:w="710" w:type="pct"/>
            <w:tcBorders>
              <w:top w:val="nil"/>
              <w:left w:val="nil"/>
              <w:bottom w:val="single" w:sz="4" w:space="0" w:color="auto"/>
              <w:right w:val="single" w:sz="4" w:space="0" w:color="auto"/>
            </w:tcBorders>
            <w:shd w:val="clear" w:color="auto" w:fill="auto"/>
            <w:noWrap/>
            <w:vAlign w:val="center"/>
          </w:tcPr>
          <w:p w:rsidR="00674881" w:rsidRPr="00B22D9E" w:rsidRDefault="00674881" w:rsidP="00F7074C">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407.00 </w:t>
            </w:r>
          </w:p>
        </w:tc>
        <w:tc>
          <w:tcPr>
            <w:tcW w:w="487"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465.00 </w:t>
            </w:r>
          </w:p>
        </w:tc>
        <w:tc>
          <w:tcPr>
            <w:tcW w:w="504"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   </w:t>
            </w:r>
          </w:p>
        </w:tc>
        <w:tc>
          <w:tcPr>
            <w:tcW w:w="496"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   </w:t>
            </w:r>
          </w:p>
        </w:tc>
        <w:tc>
          <w:tcPr>
            <w:tcW w:w="484"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   </w:t>
            </w:r>
          </w:p>
        </w:tc>
        <w:tc>
          <w:tcPr>
            <w:tcW w:w="515" w:type="pct"/>
            <w:tcBorders>
              <w:top w:val="nil"/>
              <w:left w:val="nil"/>
              <w:bottom w:val="single" w:sz="4" w:space="0" w:color="auto"/>
              <w:right w:val="single" w:sz="4" w:space="0" w:color="auto"/>
            </w:tcBorders>
            <w:shd w:val="clear" w:color="auto" w:fill="auto"/>
            <w:noWrap/>
            <w:vAlign w:val="bottom"/>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   </w:t>
            </w:r>
          </w:p>
        </w:tc>
      </w:tr>
      <w:tr w:rsidR="00455C88" w:rsidRPr="00B22D9E" w:rsidTr="004D2813">
        <w:trPr>
          <w:trHeight w:val="579"/>
          <w:jc w:val="center"/>
        </w:trPr>
        <w:tc>
          <w:tcPr>
            <w:tcW w:w="222" w:type="pct"/>
            <w:tcBorders>
              <w:top w:val="nil"/>
              <w:left w:val="single" w:sz="4" w:space="0" w:color="auto"/>
              <w:bottom w:val="single" w:sz="4" w:space="0" w:color="auto"/>
              <w:right w:val="single" w:sz="4" w:space="0" w:color="auto"/>
            </w:tcBorders>
            <w:shd w:val="clear" w:color="auto" w:fill="auto"/>
            <w:noWrap/>
            <w:vAlign w:val="bottom"/>
          </w:tcPr>
          <w:p w:rsidR="00455C88" w:rsidRPr="00B22D9E" w:rsidRDefault="00455C88" w:rsidP="006866C1">
            <w:pPr>
              <w:jc w:val="center"/>
              <w:rPr>
                <w:rFonts w:ascii="Arial" w:hAnsi="Arial" w:cs="Arial"/>
                <w:color w:val="000000"/>
                <w:sz w:val="16"/>
                <w:szCs w:val="16"/>
              </w:rPr>
            </w:pPr>
            <w:r w:rsidRPr="00B22D9E">
              <w:rPr>
                <w:rFonts w:ascii="Arial" w:hAnsi="Arial" w:cs="Arial"/>
                <w:color w:val="000000"/>
                <w:sz w:val="16"/>
                <w:szCs w:val="16"/>
              </w:rPr>
              <w:t>6.9</w:t>
            </w:r>
          </w:p>
        </w:tc>
        <w:tc>
          <w:tcPr>
            <w:tcW w:w="1037" w:type="pct"/>
            <w:tcBorders>
              <w:top w:val="nil"/>
              <w:left w:val="nil"/>
              <w:bottom w:val="single" w:sz="4" w:space="0" w:color="auto"/>
              <w:right w:val="single" w:sz="4" w:space="0" w:color="auto"/>
            </w:tcBorders>
            <w:shd w:val="clear" w:color="auto" w:fill="auto"/>
            <w:vAlign w:val="bottom"/>
          </w:tcPr>
          <w:p w:rsidR="00455C88" w:rsidRPr="00B22D9E" w:rsidRDefault="00455C88" w:rsidP="006866C1">
            <w:pPr>
              <w:rPr>
                <w:rFonts w:ascii="Arial" w:hAnsi="Arial" w:cs="Arial"/>
                <w:color w:val="000000"/>
                <w:sz w:val="16"/>
                <w:szCs w:val="16"/>
              </w:rPr>
            </w:pPr>
            <w:r w:rsidRPr="00B22D9E">
              <w:rPr>
                <w:rFonts w:ascii="Arial" w:hAnsi="Arial" w:cs="Arial"/>
                <w:color w:val="000000"/>
                <w:sz w:val="16"/>
                <w:szCs w:val="16"/>
              </w:rPr>
              <w:t>Aprovechamientos no comprendidos en las fracciones de la Ley de Ingresos causadas en Ejercicios Fiscales Anteriores Pendiente de Liquidación  o Pago</w:t>
            </w:r>
          </w:p>
        </w:tc>
        <w:tc>
          <w:tcPr>
            <w:tcW w:w="710" w:type="pct"/>
            <w:tcBorders>
              <w:top w:val="nil"/>
              <w:left w:val="nil"/>
              <w:bottom w:val="single" w:sz="4" w:space="0" w:color="auto"/>
              <w:right w:val="single" w:sz="4" w:space="0" w:color="auto"/>
            </w:tcBorders>
            <w:shd w:val="clear" w:color="auto" w:fill="auto"/>
            <w:noWrap/>
            <w:vAlign w:val="center"/>
          </w:tcPr>
          <w:p w:rsidR="00455C88" w:rsidRPr="00B22D9E" w:rsidRDefault="00455C88" w:rsidP="00F7074C">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r>
      <w:tr w:rsidR="00455C88" w:rsidRPr="00B22D9E" w:rsidTr="004D2813">
        <w:trPr>
          <w:trHeight w:val="579"/>
          <w:jc w:val="center"/>
        </w:trPr>
        <w:tc>
          <w:tcPr>
            <w:tcW w:w="222" w:type="pct"/>
            <w:tcBorders>
              <w:top w:val="nil"/>
              <w:left w:val="single" w:sz="4" w:space="0" w:color="auto"/>
              <w:bottom w:val="single" w:sz="4" w:space="0" w:color="auto"/>
              <w:right w:val="single" w:sz="4" w:space="0" w:color="auto"/>
            </w:tcBorders>
            <w:shd w:val="clear" w:color="auto" w:fill="auto"/>
            <w:noWrap/>
            <w:vAlign w:val="bottom"/>
          </w:tcPr>
          <w:p w:rsidR="00455C88" w:rsidRPr="00B22D9E" w:rsidRDefault="00455C88" w:rsidP="006866C1">
            <w:pPr>
              <w:jc w:val="center"/>
              <w:rPr>
                <w:rFonts w:ascii="Arial" w:hAnsi="Arial" w:cs="Arial"/>
                <w:b/>
                <w:bCs/>
                <w:color w:val="000000"/>
                <w:sz w:val="16"/>
                <w:szCs w:val="16"/>
              </w:rPr>
            </w:pPr>
            <w:r w:rsidRPr="00B22D9E">
              <w:rPr>
                <w:rFonts w:ascii="Arial" w:hAnsi="Arial" w:cs="Arial"/>
                <w:b/>
                <w:bCs/>
                <w:color w:val="000000"/>
                <w:sz w:val="16"/>
                <w:szCs w:val="16"/>
              </w:rPr>
              <w:t>7</w:t>
            </w:r>
          </w:p>
        </w:tc>
        <w:tc>
          <w:tcPr>
            <w:tcW w:w="1037" w:type="pct"/>
            <w:tcBorders>
              <w:top w:val="nil"/>
              <w:left w:val="nil"/>
              <w:bottom w:val="single" w:sz="4" w:space="0" w:color="auto"/>
              <w:right w:val="single" w:sz="4" w:space="0" w:color="auto"/>
            </w:tcBorders>
            <w:shd w:val="clear" w:color="auto" w:fill="auto"/>
            <w:vAlign w:val="bottom"/>
          </w:tcPr>
          <w:p w:rsidR="00455C88" w:rsidRPr="00B22D9E" w:rsidRDefault="00455C88" w:rsidP="006866C1">
            <w:pPr>
              <w:rPr>
                <w:rFonts w:ascii="Arial" w:hAnsi="Arial" w:cs="Arial"/>
                <w:b/>
                <w:bCs/>
                <w:color w:val="000000"/>
                <w:sz w:val="16"/>
                <w:szCs w:val="16"/>
              </w:rPr>
            </w:pPr>
            <w:r w:rsidRPr="00B22D9E">
              <w:rPr>
                <w:rFonts w:ascii="Arial" w:hAnsi="Arial" w:cs="Arial"/>
                <w:b/>
                <w:bCs/>
                <w:color w:val="000000"/>
                <w:sz w:val="16"/>
                <w:szCs w:val="16"/>
              </w:rPr>
              <w:t>Ingresos por Venta de bienes y servicios</w:t>
            </w:r>
          </w:p>
        </w:tc>
        <w:tc>
          <w:tcPr>
            <w:tcW w:w="710" w:type="pct"/>
            <w:tcBorders>
              <w:top w:val="nil"/>
              <w:left w:val="nil"/>
              <w:bottom w:val="single" w:sz="4" w:space="0" w:color="auto"/>
              <w:right w:val="single" w:sz="4" w:space="0" w:color="auto"/>
            </w:tcBorders>
            <w:shd w:val="clear" w:color="auto" w:fill="auto"/>
            <w:noWrap/>
            <w:vAlign w:val="center"/>
          </w:tcPr>
          <w:p w:rsidR="00455C88" w:rsidRPr="00B22D9E" w:rsidRDefault="00455C88" w:rsidP="00F7074C">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r>
      <w:tr w:rsidR="00455C88"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455C88" w:rsidRPr="00B22D9E" w:rsidRDefault="00455C88" w:rsidP="006866C1">
            <w:pPr>
              <w:jc w:val="center"/>
              <w:rPr>
                <w:rFonts w:ascii="Arial" w:hAnsi="Arial" w:cs="Arial"/>
                <w:color w:val="000000"/>
                <w:sz w:val="16"/>
                <w:szCs w:val="16"/>
              </w:rPr>
            </w:pPr>
            <w:r w:rsidRPr="00B22D9E">
              <w:rPr>
                <w:rFonts w:ascii="Arial" w:hAnsi="Arial" w:cs="Arial"/>
                <w:color w:val="000000"/>
                <w:sz w:val="16"/>
                <w:szCs w:val="16"/>
              </w:rPr>
              <w:t>7.1</w:t>
            </w:r>
          </w:p>
        </w:tc>
        <w:tc>
          <w:tcPr>
            <w:tcW w:w="1037"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6866C1">
            <w:pPr>
              <w:rPr>
                <w:rFonts w:ascii="Arial" w:hAnsi="Arial" w:cs="Arial"/>
                <w:color w:val="000000"/>
                <w:sz w:val="16"/>
                <w:szCs w:val="16"/>
              </w:rPr>
            </w:pPr>
            <w:r w:rsidRPr="00B22D9E">
              <w:rPr>
                <w:rFonts w:ascii="Arial" w:hAnsi="Arial" w:cs="Arial"/>
                <w:color w:val="000000"/>
                <w:sz w:val="16"/>
                <w:szCs w:val="16"/>
              </w:rPr>
              <w:t>Ingresos por ventas de bienes y Prestación de servicios de Instituciones Públicas de Seguridad Social</w:t>
            </w:r>
          </w:p>
        </w:tc>
        <w:tc>
          <w:tcPr>
            <w:tcW w:w="710" w:type="pct"/>
            <w:tcBorders>
              <w:top w:val="nil"/>
              <w:left w:val="nil"/>
              <w:bottom w:val="single" w:sz="4" w:space="0" w:color="auto"/>
              <w:right w:val="single" w:sz="4" w:space="0" w:color="auto"/>
            </w:tcBorders>
            <w:shd w:val="clear" w:color="auto" w:fill="auto"/>
            <w:noWrap/>
            <w:vAlign w:val="center"/>
            <w:hideMark/>
          </w:tcPr>
          <w:p w:rsidR="00455C88" w:rsidRPr="00B22D9E" w:rsidRDefault="00455C88" w:rsidP="00F7074C">
            <w:pPr>
              <w:jc w:val="right"/>
              <w:rPr>
                <w:rFonts w:ascii="Arial" w:eastAsia="Times New Roman" w:hAnsi="Arial" w:cs="Arial"/>
                <w:b/>
                <w:bCs/>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r>
      <w:tr w:rsidR="00455C88"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455C88" w:rsidRPr="00B22D9E" w:rsidRDefault="00455C88" w:rsidP="006866C1">
            <w:pPr>
              <w:jc w:val="center"/>
              <w:rPr>
                <w:rFonts w:ascii="Arial" w:hAnsi="Arial" w:cs="Arial"/>
                <w:color w:val="000000"/>
                <w:sz w:val="16"/>
                <w:szCs w:val="16"/>
              </w:rPr>
            </w:pPr>
            <w:r w:rsidRPr="00B22D9E">
              <w:rPr>
                <w:rFonts w:ascii="Arial" w:hAnsi="Arial" w:cs="Arial"/>
                <w:color w:val="000000"/>
                <w:sz w:val="16"/>
                <w:szCs w:val="16"/>
              </w:rPr>
              <w:t>7.2</w:t>
            </w:r>
          </w:p>
        </w:tc>
        <w:tc>
          <w:tcPr>
            <w:tcW w:w="1037"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6866C1">
            <w:pPr>
              <w:rPr>
                <w:rFonts w:ascii="Arial" w:hAnsi="Arial" w:cs="Arial"/>
                <w:color w:val="000000"/>
                <w:sz w:val="16"/>
                <w:szCs w:val="16"/>
              </w:rPr>
            </w:pPr>
            <w:r w:rsidRPr="00B22D9E">
              <w:rPr>
                <w:rFonts w:ascii="Arial" w:hAnsi="Arial" w:cs="Arial"/>
                <w:color w:val="000000"/>
                <w:sz w:val="16"/>
                <w:szCs w:val="16"/>
              </w:rPr>
              <w:t>Ingresos por Venta de Bienes y Prestación de Servicios de Empresas Productivas del Estado</w:t>
            </w:r>
          </w:p>
        </w:tc>
        <w:tc>
          <w:tcPr>
            <w:tcW w:w="710" w:type="pct"/>
            <w:tcBorders>
              <w:top w:val="nil"/>
              <w:left w:val="nil"/>
              <w:bottom w:val="single" w:sz="4" w:space="0" w:color="auto"/>
              <w:right w:val="single" w:sz="4" w:space="0" w:color="auto"/>
            </w:tcBorders>
            <w:shd w:val="clear" w:color="auto" w:fill="auto"/>
            <w:noWrap/>
            <w:vAlign w:val="center"/>
            <w:hideMark/>
          </w:tcPr>
          <w:p w:rsidR="00455C88" w:rsidRPr="00B22D9E" w:rsidRDefault="00455C88" w:rsidP="00F7074C">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r>
      <w:tr w:rsidR="00455C88"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455C88" w:rsidRPr="00B22D9E" w:rsidRDefault="00455C88" w:rsidP="006866C1">
            <w:pPr>
              <w:jc w:val="center"/>
              <w:rPr>
                <w:rFonts w:ascii="Arial" w:hAnsi="Arial" w:cs="Arial"/>
                <w:color w:val="000000"/>
                <w:sz w:val="16"/>
                <w:szCs w:val="16"/>
              </w:rPr>
            </w:pPr>
            <w:r w:rsidRPr="00B22D9E">
              <w:rPr>
                <w:rFonts w:ascii="Arial" w:hAnsi="Arial" w:cs="Arial"/>
                <w:color w:val="000000"/>
                <w:sz w:val="16"/>
                <w:szCs w:val="16"/>
              </w:rPr>
              <w:t>7.3</w:t>
            </w:r>
          </w:p>
        </w:tc>
        <w:tc>
          <w:tcPr>
            <w:tcW w:w="1037"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6866C1">
            <w:pPr>
              <w:rPr>
                <w:rFonts w:ascii="Arial" w:hAnsi="Arial" w:cs="Arial"/>
                <w:color w:val="000000"/>
                <w:sz w:val="16"/>
                <w:szCs w:val="16"/>
              </w:rPr>
            </w:pPr>
            <w:r w:rsidRPr="00B22D9E">
              <w:rPr>
                <w:rFonts w:ascii="Arial" w:hAnsi="Arial" w:cs="Arial"/>
                <w:color w:val="000000"/>
                <w:sz w:val="16"/>
                <w:szCs w:val="16"/>
              </w:rPr>
              <w:t>Ingresos por venta de Bienes y Prestación de Servicios de Entidades Paraestatales y Fideicomisos No Empresariales y No Financieros</w:t>
            </w:r>
          </w:p>
        </w:tc>
        <w:tc>
          <w:tcPr>
            <w:tcW w:w="710" w:type="pct"/>
            <w:tcBorders>
              <w:top w:val="nil"/>
              <w:left w:val="nil"/>
              <w:bottom w:val="single" w:sz="4" w:space="0" w:color="auto"/>
              <w:right w:val="single" w:sz="4" w:space="0" w:color="auto"/>
            </w:tcBorders>
            <w:shd w:val="clear" w:color="auto" w:fill="auto"/>
            <w:noWrap/>
            <w:vAlign w:val="center"/>
            <w:hideMark/>
          </w:tcPr>
          <w:p w:rsidR="00455C88" w:rsidRPr="00B22D9E" w:rsidRDefault="00455C88" w:rsidP="00F7074C">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r>
      <w:tr w:rsidR="00455C88"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455C88" w:rsidRPr="00B22D9E" w:rsidRDefault="00455C88" w:rsidP="006866C1">
            <w:pPr>
              <w:jc w:val="center"/>
              <w:rPr>
                <w:rFonts w:ascii="Arial" w:hAnsi="Arial" w:cs="Arial"/>
                <w:color w:val="000000"/>
                <w:sz w:val="16"/>
                <w:szCs w:val="16"/>
              </w:rPr>
            </w:pPr>
            <w:r w:rsidRPr="00B22D9E">
              <w:rPr>
                <w:rFonts w:ascii="Arial" w:hAnsi="Arial" w:cs="Arial"/>
                <w:color w:val="000000"/>
                <w:sz w:val="16"/>
                <w:szCs w:val="16"/>
              </w:rPr>
              <w:t>7.4</w:t>
            </w:r>
          </w:p>
        </w:tc>
        <w:tc>
          <w:tcPr>
            <w:tcW w:w="1037"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6866C1">
            <w:pPr>
              <w:rPr>
                <w:rFonts w:ascii="Arial" w:hAnsi="Arial" w:cs="Arial"/>
                <w:color w:val="000000"/>
                <w:sz w:val="16"/>
                <w:szCs w:val="16"/>
              </w:rPr>
            </w:pPr>
            <w:r w:rsidRPr="00B22D9E">
              <w:rPr>
                <w:rFonts w:ascii="Arial" w:hAnsi="Arial" w:cs="Arial"/>
                <w:color w:val="000000"/>
                <w:sz w:val="16"/>
                <w:szCs w:val="16"/>
              </w:rPr>
              <w:t>Ingresos por Venta de Bienes y Prestación de Servicios de Entidades Paraestatales Empresariales No Financieras con Participación Estatal Mayoritaria</w:t>
            </w:r>
          </w:p>
        </w:tc>
        <w:tc>
          <w:tcPr>
            <w:tcW w:w="710" w:type="pct"/>
            <w:tcBorders>
              <w:top w:val="nil"/>
              <w:left w:val="nil"/>
              <w:bottom w:val="single" w:sz="4" w:space="0" w:color="auto"/>
              <w:right w:val="single" w:sz="4" w:space="0" w:color="auto"/>
            </w:tcBorders>
            <w:shd w:val="clear" w:color="auto" w:fill="auto"/>
            <w:noWrap/>
            <w:vAlign w:val="center"/>
            <w:hideMark/>
          </w:tcPr>
          <w:p w:rsidR="00455C88" w:rsidRPr="00B22D9E" w:rsidRDefault="00455C88" w:rsidP="00F7074C">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r>
      <w:tr w:rsidR="00455C88"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tcPr>
          <w:p w:rsidR="00455C88" w:rsidRPr="00B22D9E" w:rsidRDefault="00455C88" w:rsidP="006866C1">
            <w:pPr>
              <w:jc w:val="center"/>
              <w:rPr>
                <w:rFonts w:ascii="Arial" w:hAnsi="Arial" w:cs="Arial"/>
                <w:color w:val="000000"/>
                <w:sz w:val="16"/>
                <w:szCs w:val="16"/>
              </w:rPr>
            </w:pPr>
            <w:r w:rsidRPr="00B22D9E">
              <w:rPr>
                <w:rFonts w:ascii="Arial" w:hAnsi="Arial" w:cs="Arial"/>
                <w:color w:val="000000"/>
                <w:sz w:val="16"/>
                <w:szCs w:val="16"/>
              </w:rPr>
              <w:lastRenderedPageBreak/>
              <w:t>7.5</w:t>
            </w:r>
          </w:p>
        </w:tc>
        <w:tc>
          <w:tcPr>
            <w:tcW w:w="1037" w:type="pct"/>
            <w:tcBorders>
              <w:top w:val="nil"/>
              <w:left w:val="nil"/>
              <w:bottom w:val="single" w:sz="4" w:space="0" w:color="auto"/>
              <w:right w:val="single" w:sz="4" w:space="0" w:color="auto"/>
            </w:tcBorders>
            <w:shd w:val="clear" w:color="auto" w:fill="auto"/>
            <w:noWrap/>
            <w:vAlign w:val="bottom"/>
          </w:tcPr>
          <w:p w:rsidR="00455C88" w:rsidRPr="00B22D9E" w:rsidRDefault="00455C88" w:rsidP="006866C1">
            <w:pPr>
              <w:rPr>
                <w:rFonts w:ascii="Arial" w:hAnsi="Arial" w:cs="Arial"/>
                <w:color w:val="000000"/>
                <w:sz w:val="16"/>
                <w:szCs w:val="16"/>
              </w:rPr>
            </w:pPr>
            <w:r w:rsidRPr="00B22D9E">
              <w:rPr>
                <w:rFonts w:ascii="Arial" w:hAnsi="Arial" w:cs="Arial"/>
                <w:color w:val="000000"/>
                <w:sz w:val="16"/>
                <w:szCs w:val="16"/>
              </w:rPr>
              <w:t>Ingresos por Venta de Bienes y Prestación de Servicios de Entidades Paraestatales Empresariales Financieras Monetarias con Participación Estatal Mayoritaria</w:t>
            </w:r>
          </w:p>
        </w:tc>
        <w:tc>
          <w:tcPr>
            <w:tcW w:w="710" w:type="pct"/>
            <w:tcBorders>
              <w:top w:val="nil"/>
              <w:left w:val="nil"/>
              <w:bottom w:val="single" w:sz="4" w:space="0" w:color="auto"/>
              <w:right w:val="single" w:sz="4" w:space="0" w:color="auto"/>
            </w:tcBorders>
            <w:shd w:val="clear" w:color="auto" w:fill="auto"/>
            <w:noWrap/>
            <w:vAlign w:val="center"/>
          </w:tcPr>
          <w:p w:rsidR="00455C88" w:rsidRPr="00B22D9E" w:rsidRDefault="00455C88" w:rsidP="00F7074C">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r>
      <w:tr w:rsidR="00455C88"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tcPr>
          <w:p w:rsidR="00455C88" w:rsidRPr="00B22D9E" w:rsidRDefault="00455C88" w:rsidP="006866C1">
            <w:pPr>
              <w:jc w:val="center"/>
              <w:rPr>
                <w:rFonts w:ascii="Arial" w:hAnsi="Arial" w:cs="Arial"/>
                <w:color w:val="000000"/>
                <w:sz w:val="16"/>
                <w:szCs w:val="16"/>
              </w:rPr>
            </w:pPr>
            <w:r w:rsidRPr="00B22D9E">
              <w:rPr>
                <w:rFonts w:ascii="Arial" w:hAnsi="Arial" w:cs="Arial"/>
                <w:color w:val="000000"/>
                <w:sz w:val="16"/>
                <w:szCs w:val="16"/>
              </w:rPr>
              <w:t>7.6</w:t>
            </w:r>
          </w:p>
        </w:tc>
        <w:tc>
          <w:tcPr>
            <w:tcW w:w="1037" w:type="pct"/>
            <w:tcBorders>
              <w:top w:val="nil"/>
              <w:left w:val="nil"/>
              <w:bottom w:val="single" w:sz="4" w:space="0" w:color="auto"/>
              <w:right w:val="single" w:sz="4" w:space="0" w:color="auto"/>
            </w:tcBorders>
            <w:shd w:val="clear" w:color="auto" w:fill="auto"/>
            <w:noWrap/>
            <w:vAlign w:val="bottom"/>
          </w:tcPr>
          <w:p w:rsidR="00455C88" w:rsidRPr="00B22D9E" w:rsidRDefault="00455C88" w:rsidP="006866C1">
            <w:pPr>
              <w:rPr>
                <w:rFonts w:ascii="Arial" w:hAnsi="Arial" w:cs="Arial"/>
                <w:color w:val="000000"/>
                <w:sz w:val="16"/>
                <w:szCs w:val="16"/>
              </w:rPr>
            </w:pPr>
            <w:r w:rsidRPr="00B22D9E">
              <w:rPr>
                <w:rFonts w:ascii="Arial" w:hAnsi="Arial" w:cs="Arial"/>
                <w:color w:val="000000"/>
                <w:sz w:val="16"/>
                <w:szCs w:val="16"/>
              </w:rPr>
              <w:t>Ingresos por Venta de Bienes y Prestación de Servicios de Entidades Paraestatales Empresariales Financieras No Monetarias con Participación Estatal Mayoritaria</w:t>
            </w:r>
          </w:p>
        </w:tc>
        <w:tc>
          <w:tcPr>
            <w:tcW w:w="710" w:type="pct"/>
            <w:tcBorders>
              <w:top w:val="nil"/>
              <w:left w:val="nil"/>
              <w:bottom w:val="single" w:sz="4" w:space="0" w:color="auto"/>
              <w:right w:val="single" w:sz="4" w:space="0" w:color="auto"/>
            </w:tcBorders>
            <w:shd w:val="clear" w:color="auto" w:fill="auto"/>
            <w:noWrap/>
            <w:vAlign w:val="center"/>
          </w:tcPr>
          <w:p w:rsidR="00455C88" w:rsidRPr="00B22D9E" w:rsidRDefault="00455C88" w:rsidP="00F7074C">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r>
      <w:tr w:rsidR="00455C88"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455C88" w:rsidRPr="00B22D9E" w:rsidRDefault="00455C88" w:rsidP="006866C1">
            <w:pPr>
              <w:jc w:val="center"/>
              <w:rPr>
                <w:rFonts w:ascii="Arial" w:hAnsi="Arial" w:cs="Arial"/>
                <w:color w:val="000000"/>
                <w:sz w:val="16"/>
                <w:szCs w:val="16"/>
              </w:rPr>
            </w:pPr>
            <w:r w:rsidRPr="00B22D9E">
              <w:rPr>
                <w:rFonts w:ascii="Arial" w:hAnsi="Arial" w:cs="Arial"/>
                <w:color w:val="000000"/>
                <w:sz w:val="16"/>
                <w:szCs w:val="16"/>
              </w:rPr>
              <w:t>7.7</w:t>
            </w:r>
          </w:p>
        </w:tc>
        <w:tc>
          <w:tcPr>
            <w:tcW w:w="1037"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6866C1">
            <w:pPr>
              <w:rPr>
                <w:rFonts w:ascii="Arial" w:hAnsi="Arial" w:cs="Arial"/>
                <w:color w:val="000000"/>
                <w:sz w:val="16"/>
                <w:szCs w:val="16"/>
              </w:rPr>
            </w:pPr>
            <w:r w:rsidRPr="00B22D9E">
              <w:rPr>
                <w:rFonts w:ascii="Arial" w:hAnsi="Arial" w:cs="Arial"/>
                <w:color w:val="000000"/>
                <w:sz w:val="16"/>
                <w:szCs w:val="16"/>
              </w:rPr>
              <w:t>Ingresos por Venta de Bienes y Prestación de Servicios de Fideicomisos Financieros Públicos con  Participación Estatal Mayoritaria</w:t>
            </w:r>
          </w:p>
        </w:tc>
        <w:tc>
          <w:tcPr>
            <w:tcW w:w="710" w:type="pct"/>
            <w:tcBorders>
              <w:top w:val="nil"/>
              <w:left w:val="nil"/>
              <w:bottom w:val="single" w:sz="4" w:space="0" w:color="auto"/>
              <w:right w:val="single" w:sz="4" w:space="0" w:color="auto"/>
            </w:tcBorders>
            <w:shd w:val="clear" w:color="auto" w:fill="auto"/>
            <w:noWrap/>
            <w:vAlign w:val="center"/>
            <w:hideMark/>
          </w:tcPr>
          <w:p w:rsidR="00455C88" w:rsidRPr="00B22D9E" w:rsidRDefault="00455C88" w:rsidP="00F7074C">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r>
      <w:tr w:rsidR="00455C88"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455C88" w:rsidRPr="00B22D9E" w:rsidRDefault="00455C88" w:rsidP="006866C1">
            <w:pPr>
              <w:jc w:val="center"/>
              <w:rPr>
                <w:rFonts w:ascii="Arial" w:hAnsi="Arial" w:cs="Arial"/>
                <w:color w:val="000000"/>
                <w:sz w:val="16"/>
                <w:szCs w:val="16"/>
              </w:rPr>
            </w:pPr>
            <w:r w:rsidRPr="00B22D9E">
              <w:rPr>
                <w:rFonts w:ascii="Arial" w:hAnsi="Arial" w:cs="Arial"/>
                <w:color w:val="000000"/>
                <w:sz w:val="16"/>
                <w:szCs w:val="16"/>
              </w:rPr>
              <w:t>7.8</w:t>
            </w:r>
          </w:p>
        </w:tc>
        <w:tc>
          <w:tcPr>
            <w:tcW w:w="1037"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6866C1">
            <w:pPr>
              <w:rPr>
                <w:rFonts w:ascii="Arial" w:hAnsi="Arial" w:cs="Arial"/>
                <w:color w:val="000000"/>
                <w:sz w:val="16"/>
                <w:szCs w:val="16"/>
              </w:rPr>
            </w:pPr>
            <w:r w:rsidRPr="00B22D9E">
              <w:rPr>
                <w:rFonts w:ascii="Arial" w:hAnsi="Arial" w:cs="Arial"/>
                <w:color w:val="000000"/>
                <w:sz w:val="16"/>
                <w:szCs w:val="16"/>
              </w:rPr>
              <w:t>Ingresos por Venta de Bienes y Prestación de Servicios de los Poderes Legislativo y Judicial y de los Órganos Autónomos</w:t>
            </w:r>
          </w:p>
        </w:tc>
        <w:tc>
          <w:tcPr>
            <w:tcW w:w="710" w:type="pct"/>
            <w:tcBorders>
              <w:top w:val="nil"/>
              <w:left w:val="nil"/>
              <w:bottom w:val="single" w:sz="4" w:space="0" w:color="auto"/>
              <w:right w:val="single" w:sz="4" w:space="0" w:color="auto"/>
            </w:tcBorders>
            <w:shd w:val="clear" w:color="auto" w:fill="auto"/>
            <w:noWrap/>
            <w:vAlign w:val="center"/>
            <w:hideMark/>
          </w:tcPr>
          <w:p w:rsidR="00455C88" w:rsidRPr="00B22D9E" w:rsidRDefault="00455C88" w:rsidP="00F7074C">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r>
      <w:tr w:rsidR="00455C88"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455C88" w:rsidRPr="00B22D9E" w:rsidRDefault="00455C88" w:rsidP="006866C1">
            <w:pPr>
              <w:jc w:val="center"/>
              <w:rPr>
                <w:rFonts w:ascii="Arial" w:hAnsi="Arial" w:cs="Arial"/>
                <w:color w:val="000000"/>
                <w:sz w:val="16"/>
                <w:szCs w:val="16"/>
              </w:rPr>
            </w:pPr>
            <w:r w:rsidRPr="00B22D9E">
              <w:rPr>
                <w:rFonts w:ascii="Arial" w:hAnsi="Arial" w:cs="Arial"/>
                <w:color w:val="000000"/>
                <w:sz w:val="16"/>
                <w:szCs w:val="16"/>
              </w:rPr>
              <w:t>7.9</w:t>
            </w:r>
          </w:p>
        </w:tc>
        <w:tc>
          <w:tcPr>
            <w:tcW w:w="1037"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6866C1">
            <w:pPr>
              <w:rPr>
                <w:rFonts w:ascii="Arial" w:hAnsi="Arial" w:cs="Arial"/>
                <w:color w:val="000000"/>
                <w:sz w:val="16"/>
                <w:szCs w:val="16"/>
              </w:rPr>
            </w:pPr>
            <w:r w:rsidRPr="00B22D9E">
              <w:rPr>
                <w:rFonts w:ascii="Arial" w:hAnsi="Arial" w:cs="Arial"/>
                <w:color w:val="000000"/>
                <w:sz w:val="16"/>
                <w:szCs w:val="16"/>
              </w:rPr>
              <w:t>Otros Ingresos</w:t>
            </w:r>
          </w:p>
        </w:tc>
        <w:tc>
          <w:tcPr>
            <w:tcW w:w="710" w:type="pct"/>
            <w:tcBorders>
              <w:top w:val="nil"/>
              <w:left w:val="nil"/>
              <w:bottom w:val="single" w:sz="4" w:space="0" w:color="auto"/>
              <w:right w:val="single" w:sz="4" w:space="0" w:color="auto"/>
            </w:tcBorders>
            <w:shd w:val="clear" w:color="auto" w:fill="auto"/>
            <w:noWrap/>
            <w:vAlign w:val="center"/>
            <w:hideMark/>
          </w:tcPr>
          <w:p w:rsidR="00455C88" w:rsidRPr="00B22D9E" w:rsidRDefault="00455C88" w:rsidP="00F7074C">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hideMark/>
          </w:tcPr>
          <w:p w:rsidR="00455C88" w:rsidRPr="00B22D9E" w:rsidRDefault="00455C88" w:rsidP="00B22D9E">
            <w:pPr>
              <w:jc w:val="right"/>
              <w:rPr>
                <w:rFonts w:ascii="Arial" w:hAnsi="Arial" w:cs="Arial"/>
                <w:b/>
                <w:bCs/>
                <w:color w:val="000000"/>
                <w:sz w:val="16"/>
                <w:szCs w:val="16"/>
              </w:rPr>
            </w:pPr>
            <w:r w:rsidRPr="00B22D9E">
              <w:rPr>
                <w:rFonts w:ascii="Arial" w:hAnsi="Arial" w:cs="Arial"/>
                <w:b/>
                <w:bCs/>
                <w:color w:val="000000"/>
                <w:sz w:val="16"/>
                <w:szCs w:val="16"/>
              </w:rPr>
              <w:t>-</w:t>
            </w:r>
          </w:p>
        </w:tc>
      </w:tr>
      <w:tr w:rsidR="00674881"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74881" w:rsidRPr="00B22D9E" w:rsidRDefault="00674881" w:rsidP="006866C1">
            <w:pPr>
              <w:jc w:val="center"/>
              <w:rPr>
                <w:rFonts w:ascii="Arial" w:hAnsi="Arial" w:cs="Arial"/>
                <w:b/>
                <w:bCs/>
                <w:color w:val="000000"/>
                <w:sz w:val="16"/>
                <w:szCs w:val="16"/>
              </w:rPr>
            </w:pPr>
            <w:r w:rsidRPr="00B22D9E">
              <w:rPr>
                <w:rFonts w:ascii="Arial" w:hAnsi="Arial" w:cs="Arial"/>
                <w:b/>
                <w:bCs/>
                <w:color w:val="000000"/>
                <w:sz w:val="16"/>
                <w:szCs w:val="16"/>
              </w:rPr>
              <w:t>8</w:t>
            </w:r>
          </w:p>
        </w:tc>
        <w:tc>
          <w:tcPr>
            <w:tcW w:w="103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6866C1">
            <w:pPr>
              <w:rPr>
                <w:rFonts w:ascii="Arial" w:hAnsi="Arial" w:cs="Arial"/>
                <w:b/>
                <w:bCs/>
                <w:color w:val="000000"/>
                <w:sz w:val="16"/>
                <w:szCs w:val="16"/>
              </w:rPr>
            </w:pPr>
            <w:r w:rsidRPr="00B22D9E">
              <w:rPr>
                <w:rFonts w:ascii="Arial" w:hAnsi="Arial" w:cs="Arial"/>
                <w:b/>
                <w:bCs/>
                <w:color w:val="000000"/>
                <w:sz w:val="16"/>
                <w:szCs w:val="16"/>
              </w:rPr>
              <w:t>Participaciones y Aportaciones</w:t>
            </w:r>
          </w:p>
        </w:tc>
        <w:tc>
          <w:tcPr>
            <w:tcW w:w="710" w:type="pct"/>
            <w:tcBorders>
              <w:top w:val="nil"/>
              <w:left w:val="nil"/>
              <w:bottom w:val="single" w:sz="4" w:space="0" w:color="auto"/>
              <w:right w:val="single" w:sz="4" w:space="0" w:color="auto"/>
            </w:tcBorders>
            <w:shd w:val="clear" w:color="auto" w:fill="auto"/>
            <w:noWrap/>
            <w:vAlign w:val="center"/>
            <w:hideMark/>
          </w:tcPr>
          <w:p w:rsidR="00674881" w:rsidRPr="00B22D9E" w:rsidRDefault="00674881" w:rsidP="00F7074C">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320,812,704.00 </w:t>
            </w:r>
          </w:p>
        </w:tc>
        <w:tc>
          <w:tcPr>
            <w:tcW w:w="48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317,422,569.00 </w:t>
            </w:r>
          </w:p>
        </w:tc>
        <w:tc>
          <w:tcPr>
            <w:tcW w:w="50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252,503,037.00 </w:t>
            </w:r>
          </w:p>
        </w:tc>
        <w:tc>
          <w:tcPr>
            <w:tcW w:w="496"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252,253,557.00 </w:t>
            </w:r>
          </w:p>
        </w:tc>
        <w:tc>
          <w:tcPr>
            <w:tcW w:w="48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251,976,785.00 </w:t>
            </w:r>
          </w:p>
        </w:tc>
        <w:tc>
          <w:tcPr>
            <w:tcW w:w="51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306,031,127.00 </w:t>
            </w:r>
          </w:p>
        </w:tc>
      </w:tr>
      <w:tr w:rsidR="00674881"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74881" w:rsidRPr="00B22D9E" w:rsidRDefault="00674881" w:rsidP="006866C1">
            <w:pPr>
              <w:jc w:val="center"/>
              <w:rPr>
                <w:rFonts w:ascii="Arial" w:hAnsi="Arial" w:cs="Arial"/>
                <w:color w:val="000000"/>
                <w:sz w:val="16"/>
                <w:szCs w:val="16"/>
              </w:rPr>
            </w:pPr>
            <w:r w:rsidRPr="00B22D9E">
              <w:rPr>
                <w:rFonts w:ascii="Arial" w:hAnsi="Arial" w:cs="Arial"/>
                <w:color w:val="000000"/>
                <w:sz w:val="16"/>
                <w:szCs w:val="16"/>
              </w:rPr>
              <w:t>8.1</w:t>
            </w:r>
          </w:p>
        </w:tc>
        <w:tc>
          <w:tcPr>
            <w:tcW w:w="103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6866C1">
            <w:pPr>
              <w:rPr>
                <w:rFonts w:ascii="Arial" w:hAnsi="Arial" w:cs="Arial"/>
                <w:color w:val="000000"/>
                <w:sz w:val="16"/>
                <w:szCs w:val="16"/>
              </w:rPr>
            </w:pPr>
            <w:r w:rsidRPr="00B22D9E">
              <w:rPr>
                <w:rFonts w:ascii="Arial" w:hAnsi="Arial" w:cs="Arial"/>
                <w:color w:val="000000"/>
                <w:sz w:val="16"/>
                <w:szCs w:val="16"/>
              </w:rPr>
              <w:t>Participaciones</w:t>
            </w:r>
          </w:p>
        </w:tc>
        <w:tc>
          <w:tcPr>
            <w:tcW w:w="710" w:type="pct"/>
            <w:tcBorders>
              <w:top w:val="nil"/>
              <w:left w:val="nil"/>
              <w:bottom w:val="single" w:sz="4" w:space="0" w:color="auto"/>
              <w:right w:val="single" w:sz="4" w:space="0" w:color="auto"/>
            </w:tcBorders>
            <w:shd w:val="clear" w:color="auto" w:fill="auto"/>
            <w:noWrap/>
            <w:vAlign w:val="center"/>
            <w:hideMark/>
          </w:tcPr>
          <w:p w:rsidR="00674881" w:rsidRPr="00B22D9E" w:rsidRDefault="00674881" w:rsidP="00F7074C">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204,294,788.00 </w:t>
            </w:r>
          </w:p>
        </w:tc>
        <w:tc>
          <w:tcPr>
            <w:tcW w:w="48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186,302,994.00 </w:t>
            </w:r>
          </w:p>
        </w:tc>
        <w:tc>
          <w:tcPr>
            <w:tcW w:w="50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145,274,540.00 </w:t>
            </w:r>
          </w:p>
        </w:tc>
        <w:tc>
          <w:tcPr>
            <w:tcW w:w="496"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145,274,335.00 </w:t>
            </w:r>
          </w:p>
        </w:tc>
        <w:tc>
          <w:tcPr>
            <w:tcW w:w="48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145,274,335.00 </w:t>
            </w:r>
          </w:p>
        </w:tc>
        <w:tc>
          <w:tcPr>
            <w:tcW w:w="51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145,333,938.00 </w:t>
            </w:r>
          </w:p>
        </w:tc>
      </w:tr>
      <w:tr w:rsidR="00674881"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74881" w:rsidRPr="00B22D9E" w:rsidRDefault="00674881" w:rsidP="006866C1">
            <w:pPr>
              <w:jc w:val="center"/>
              <w:rPr>
                <w:rFonts w:ascii="Arial" w:hAnsi="Arial" w:cs="Arial"/>
                <w:color w:val="000000"/>
                <w:sz w:val="16"/>
                <w:szCs w:val="16"/>
              </w:rPr>
            </w:pPr>
            <w:r w:rsidRPr="00B22D9E">
              <w:rPr>
                <w:rFonts w:ascii="Arial" w:hAnsi="Arial" w:cs="Arial"/>
                <w:color w:val="000000"/>
                <w:sz w:val="16"/>
                <w:szCs w:val="16"/>
              </w:rPr>
              <w:t>8.2</w:t>
            </w:r>
          </w:p>
        </w:tc>
        <w:tc>
          <w:tcPr>
            <w:tcW w:w="103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6866C1">
            <w:pPr>
              <w:rPr>
                <w:rFonts w:ascii="Arial" w:hAnsi="Arial" w:cs="Arial"/>
                <w:color w:val="000000"/>
                <w:sz w:val="16"/>
                <w:szCs w:val="16"/>
              </w:rPr>
            </w:pPr>
            <w:r w:rsidRPr="00B22D9E">
              <w:rPr>
                <w:rFonts w:ascii="Arial" w:hAnsi="Arial" w:cs="Arial"/>
                <w:color w:val="000000"/>
                <w:sz w:val="16"/>
                <w:szCs w:val="16"/>
              </w:rPr>
              <w:t>Aportaciones</w:t>
            </w:r>
          </w:p>
        </w:tc>
        <w:tc>
          <w:tcPr>
            <w:tcW w:w="710" w:type="pct"/>
            <w:tcBorders>
              <w:top w:val="nil"/>
              <w:left w:val="nil"/>
              <w:bottom w:val="single" w:sz="4" w:space="0" w:color="auto"/>
              <w:right w:val="single" w:sz="4" w:space="0" w:color="auto"/>
            </w:tcBorders>
            <w:shd w:val="clear" w:color="auto" w:fill="auto"/>
            <w:noWrap/>
            <w:vAlign w:val="center"/>
            <w:hideMark/>
          </w:tcPr>
          <w:p w:rsidR="00674881" w:rsidRPr="00B22D9E" w:rsidRDefault="00674881" w:rsidP="00F7074C">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116,517,916.00 </w:t>
            </w:r>
          </w:p>
        </w:tc>
        <w:tc>
          <w:tcPr>
            <w:tcW w:w="487"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131,119,575.00 </w:t>
            </w:r>
          </w:p>
        </w:tc>
        <w:tc>
          <w:tcPr>
            <w:tcW w:w="50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107,228,497.00 </w:t>
            </w:r>
          </w:p>
        </w:tc>
        <w:tc>
          <w:tcPr>
            <w:tcW w:w="496"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106,979,222.00 </w:t>
            </w:r>
          </w:p>
        </w:tc>
        <w:tc>
          <w:tcPr>
            <w:tcW w:w="484"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106,702,450.00 </w:t>
            </w:r>
          </w:p>
        </w:tc>
        <w:tc>
          <w:tcPr>
            <w:tcW w:w="515" w:type="pct"/>
            <w:tcBorders>
              <w:top w:val="nil"/>
              <w:left w:val="nil"/>
              <w:bottom w:val="single" w:sz="4" w:space="0" w:color="auto"/>
              <w:right w:val="single" w:sz="4" w:space="0" w:color="auto"/>
            </w:tcBorders>
            <w:shd w:val="clear" w:color="auto" w:fill="auto"/>
            <w:noWrap/>
            <w:vAlign w:val="bottom"/>
            <w:hideMark/>
          </w:tcPr>
          <w:p w:rsidR="00674881" w:rsidRPr="00B22D9E" w:rsidRDefault="00674881" w:rsidP="00B22D9E">
            <w:pPr>
              <w:jc w:val="right"/>
              <w:rPr>
                <w:rFonts w:ascii="Arial" w:hAnsi="Arial" w:cs="Arial"/>
                <w:color w:val="000000"/>
                <w:sz w:val="16"/>
                <w:szCs w:val="16"/>
              </w:rPr>
            </w:pPr>
            <w:r w:rsidRPr="00B22D9E">
              <w:rPr>
                <w:rFonts w:ascii="Arial" w:hAnsi="Arial" w:cs="Arial"/>
                <w:color w:val="000000"/>
                <w:sz w:val="16"/>
                <w:szCs w:val="16"/>
              </w:rPr>
              <w:t xml:space="preserve">     160,697,189.00 </w:t>
            </w:r>
          </w:p>
        </w:tc>
      </w:tr>
      <w:tr w:rsidR="006866C1"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866C1" w:rsidRPr="00B22D9E" w:rsidRDefault="006866C1" w:rsidP="006866C1">
            <w:pPr>
              <w:jc w:val="center"/>
              <w:rPr>
                <w:rFonts w:ascii="Arial" w:hAnsi="Arial" w:cs="Arial"/>
                <w:color w:val="000000"/>
                <w:sz w:val="16"/>
                <w:szCs w:val="16"/>
              </w:rPr>
            </w:pPr>
            <w:r w:rsidRPr="00B22D9E">
              <w:rPr>
                <w:rFonts w:ascii="Arial" w:hAnsi="Arial" w:cs="Arial"/>
                <w:color w:val="000000"/>
                <w:sz w:val="16"/>
                <w:szCs w:val="16"/>
              </w:rPr>
              <w:t>8.3</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Pr="00B22D9E" w:rsidRDefault="006866C1" w:rsidP="006866C1">
            <w:pPr>
              <w:rPr>
                <w:rFonts w:ascii="Arial" w:hAnsi="Arial" w:cs="Arial"/>
                <w:color w:val="000000"/>
                <w:sz w:val="16"/>
                <w:szCs w:val="16"/>
              </w:rPr>
            </w:pPr>
            <w:r w:rsidRPr="00B22D9E">
              <w:rPr>
                <w:rFonts w:ascii="Arial" w:hAnsi="Arial" w:cs="Arial"/>
                <w:color w:val="000000"/>
                <w:sz w:val="16"/>
                <w:szCs w:val="16"/>
              </w:rPr>
              <w:t>Convenios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F7074C">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r>
      <w:tr w:rsidR="006866C1"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866C1" w:rsidRPr="00B22D9E" w:rsidRDefault="006866C1" w:rsidP="006866C1">
            <w:pPr>
              <w:jc w:val="center"/>
              <w:rPr>
                <w:rFonts w:ascii="Arial" w:hAnsi="Arial" w:cs="Arial"/>
                <w:color w:val="000000"/>
                <w:sz w:val="16"/>
                <w:szCs w:val="16"/>
              </w:rPr>
            </w:pPr>
            <w:r w:rsidRPr="00B22D9E">
              <w:rPr>
                <w:rFonts w:ascii="Arial" w:hAnsi="Arial" w:cs="Arial"/>
                <w:color w:val="000000"/>
                <w:sz w:val="16"/>
                <w:szCs w:val="16"/>
              </w:rPr>
              <w:lastRenderedPageBreak/>
              <w:t>8.4</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Pr="00B22D9E" w:rsidRDefault="006866C1" w:rsidP="006866C1">
            <w:pPr>
              <w:rPr>
                <w:rFonts w:ascii="Arial" w:hAnsi="Arial" w:cs="Arial"/>
                <w:color w:val="000000"/>
                <w:sz w:val="16"/>
                <w:szCs w:val="16"/>
              </w:rPr>
            </w:pPr>
            <w:r w:rsidRPr="00B22D9E">
              <w:rPr>
                <w:rFonts w:ascii="Arial" w:hAnsi="Arial" w:cs="Arial"/>
                <w:color w:val="000000"/>
                <w:sz w:val="16"/>
                <w:szCs w:val="16"/>
              </w:rPr>
              <w:t>Incentivos Derivados de la Colaboración Fiscal</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F7074C">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r>
      <w:tr w:rsidR="006866C1"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866C1" w:rsidRPr="00B22D9E" w:rsidRDefault="006866C1" w:rsidP="006866C1">
            <w:pPr>
              <w:jc w:val="center"/>
              <w:rPr>
                <w:rFonts w:ascii="Arial" w:hAnsi="Arial" w:cs="Arial"/>
                <w:color w:val="000000"/>
                <w:sz w:val="16"/>
                <w:szCs w:val="16"/>
              </w:rPr>
            </w:pPr>
            <w:r w:rsidRPr="00B22D9E">
              <w:rPr>
                <w:rFonts w:ascii="Arial" w:hAnsi="Arial" w:cs="Arial"/>
                <w:color w:val="000000"/>
                <w:sz w:val="16"/>
                <w:szCs w:val="16"/>
              </w:rPr>
              <w:t>8.5</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Pr="00B22D9E" w:rsidRDefault="006866C1" w:rsidP="006866C1">
            <w:pPr>
              <w:rPr>
                <w:rFonts w:ascii="Arial" w:hAnsi="Arial" w:cs="Arial"/>
                <w:color w:val="000000"/>
                <w:sz w:val="16"/>
                <w:szCs w:val="16"/>
              </w:rPr>
            </w:pPr>
            <w:r w:rsidRPr="00B22D9E">
              <w:rPr>
                <w:rFonts w:ascii="Arial" w:hAnsi="Arial" w:cs="Arial"/>
                <w:color w:val="000000"/>
                <w:sz w:val="16"/>
                <w:szCs w:val="16"/>
              </w:rPr>
              <w:t>Fondos Distintos de Aportaciones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CB2599">
            <w:pPr>
              <w:spacing w:after="0" w:line="240" w:lineRule="auto"/>
              <w:jc w:val="center"/>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r>
      <w:tr w:rsidR="006866C1"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866C1" w:rsidRPr="00B22D9E" w:rsidRDefault="006866C1" w:rsidP="006866C1">
            <w:pPr>
              <w:jc w:val="center"/>
              <w:rPr>
                <w:rFonts w:ascii="Arial" w:hAnsi="Arial" w:cs="Arial"/>
                <w:b/>
                <w:bCs/>
                <w:color w:val="000000"/>
                <w:sz w:val="16"/>
                <w:szCs w:val="16"/>
              </w:rPr>
            </w:pPr>
            <w:r w:rsidRPr="00B22D9E">
              <w:rPr>
                <w:rFonts w:ascii="Arial" w:hAnsi="Arial" w:cs="Arial"/>
                <w:b/>
                <w:bCs/>
                <w:color w:val="000000"/>
                <w:sz w:val="16"/>
                <w:szCs w:val="16"/>
              </w:rPr>
              <w:t>9</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Pr="00B22D9E" w:rsidRDefault="006866C1" w:rsidP="006866C1">
            <w:pPr>
              <w:rPr>
                <w:rFonts w:ascii="Arial" w:hAnsi="Arial" w:cs="Arial"/>
                <w:b/>
                <w:bCs/>
                <w:color w:val="000000"/>
                <w:sz w:val="16"/>
                <w:szCs w:val="16"/>
              </w:rPr>
            </w:pPr>
            <w:r w:rsidRPr="00B22D9E">
              <w:rPr>
                <w:rFonts w:ascii="Arial" w:hAnsi="Arial" w:cs="Arial"/>
                <w:b/>
                <w:bCs/>
                <w:color w:val="000000"/>
                <w:sz w:val="16"/>
                <w:szCs w:val="16"/>
              </w:rPr>
              <w:t>Transferencias, Asignaciones, Subsidios y Otras Ayudas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B22D9E" w:rsidRDefault="006866C1" w:rsidP="00F7074C">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r>
      <w:tr w:rsidR="006866C1" w:rsidRPr="00B22D9E"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tcPr>
          <w:p w:rsidR="006866C1" w:rsidRPr="00B22D9E" w:rsidRDefault="006866C1" w:rsidP="006866C1">
            <w:pPr>
              <w:jc w:val="center"/>
              <w:rPr>
                <w:rFonts w:ascii="Arial" w:hAnsi="Arial" w:cs="Arial"/>
                <w:color w:val="000000"/>
                <w:sz w:val="16"/>
                <w:szCs w:val="16"/>
              </w:rPr>
            </w:pPr>
            <w:r w:rsidRPr="00B22D9E">
              <w:rPr>
                <w:rFonts w:ascii="Arial" w:hAnsi="Arial" w:cs="Arial"/>
                <w:color w:val="000000"/>
                <w:sz w:val="16"/>
                <w:szCs w:val="16"/>
              </w:rPr>
              <w:t>9.1</w:t>
            </w:r>
          </w:p>
        </w:tc>
        <w:tc>
          <w:tcPr>
            <w:tcW w:w="1037" w:type="pct"/>
            <w:tcBorders>
              <w:top w:val="nil"/>
              <w:left w:val="nil"/>
              <w:bottom w:val="single" w:sz="4" w:space="0" w:color="auto"/>
              <w:right w:val="single" w:sz="4" w:space="0" w:color="auto"/>
            </w:tcBorders>
            <w:shd w:val="clear" w:color="auto" w:fill="auto"/>
            <w:noWrap/>
            <w:vAlign w:val="bottom"/>
          </w:tcPr>
          <w:p w:rsidR="006866C1" w:rsidRPr="00B22D9E" w:rsidRDefault="006866C1" w:rsidP="006866C1">
            <w:pPr>
              <w:rPr>
                <w:rFonts w:ascii="Arial" w:hAnsi="Arial" w:cs="Arial"/>
                <w:color w:val="000000"/>
                <w:sz w:val="16"/>
                <w:szCs w:val="16"/>
              </w:rPr>
            </w:pPr>
            <w:r w:rsidRPr="00B22D9E">
              <w:rPr>
                <w:rFonts w:ascii="Arial" w:hAnsi="Arial" w:cs="Arial"/>
                <w:color w:val="000000"/>
                <w:sz w:val="16"/>
                <w:szCs w:val="16"/>
              </w:rPr>
              <w:t>Transferencias y Asignaciones</w:t>
            </w:r>
          </w:p>
        </w:tc>
        <w:tc>
          <w:tcPr>
            <w:tcW w:w="710" w:type="pct"/>
            <w:tcBorders>
              <w:top w:val="nil"/>
              <w:left w:val="nil"/>
              <w:bottom w:val="single" w:sz="4" w:space="0" w:color="auto"/>
              <w:right w:val="single" w:sz="4" w:space="0" w:color="auto"/>
            </w:tcBorders>
            <w:shd w:val="clear" w:color="auto" w:fill="auto"/>
            <w:noWrap/>
            <w:vAlign w:val="center"/>
          </w:tcPr>
          <w:p w:rsidR="006866C1" w:rsidRPr="00B22D9E" w:rsidRDefault="006866C1" w:rsidP="00F7074C">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r>
      <w:tr w:rsidR="006866C1" w:rsidRPr="00B22D9E" w:rsidTr="00FB1844">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tcPr>
          <w:p w:rsidR="006866C1" w:rsidRPr="00B22D9E" w:rsidRDefault="006866C1" w:rsidP="006866C1">
            <w:pPr>
              <w:jc w:val="center"/>
              <w:rPr>
                <w:rFonts w:ascii="Arial" w:hAnsi="Arial" w:cs="Arial"/>
                <w:color w:val="000000"/>
                <w:sz w:val="16"/>
                <w:szCs w:val="16"/>
              </w:rPr>
            </w:pPr>
            <w:r w:rsidRPr="00B22D9E">
              <w:rPr>
                <w:rFonts w:ascii="Arial" w:hAnsi="Arial" w:cs="Arial"/>
                <w:color w:val="000000"/>
                <w:sz w:val="16"/>
                <w:szCs w:val="16"/>
              </w:rPr>
              <w:t>9.2</w:t>
            </w:r>
          </w:p>
        </w:tc>
        <w:tc>
          <w:tcPr>
            <w:tcW w:w="1037" w:type="pct"/>
            <w:tcBorders>
              <w:top w:val="nil"/>
              <w:left w:val="nil"/>
              <w:bottom w:val="single" w:sz="4" w:space="0" w:color="auto"/>
              <w:right w:val="single" w:sz="4" w:space="0" w:color="auto"/>
            </w:tcBorders>
            <w:shd w:val="clear" w:color="auto" w:fill="auto"/>
            <w:noWrap/>
            <w:vAlign w:val="bottom"/>
          </w:tcPr>
          <w:p w:rsidR="006866C1" w:rsidRPr="00B22D9E" w:rsidRDefault="006866C1" w:rsidP="006866C1">
            <w:pPr>
              <w:rPr>
                <w:rFonts w:ascii="Arial" w:hAnsi="Arial" w:cs="Arial"/>
                <w:color w:val="000000"/>
                <w:sz w:val="16"/>
                <w:szCs w:val="16"/>
              </w:rPr>
            </w:pPr>
            <w:r w:rsidRPr="00B22D9E">
              <w:rPr>
                <w:rFonts w:ascii="Arial" w:hAnsi="Arial" w:cs="Arial"/>
                <w:color w:val="000000"/>
                <w:sz w:val="16"/>
                <w:szCs w:val="16"/>
              </w:rPr>
              <w:t>Transferencias al Resto del Sector Público (Derogado)</w:t>
            </w:r>
          </w:p>
        </w:tc>
        <w:tc>
          <w:tcPr>
            <w:tcW w:w="710" w:type="pct"/>
            <w:tcBorders>
              <w:top w:val="nil"/>
              <w:left w:val="nil"/>
              <w:bottom w:val="single" w:sz="4" w:space="0" w:color="auto"/>
              <w:right w:val="single" w:sz="4" w:space="0" w:color="auto"/>
            </w:tcBorders>
            <w:shd w:val="clear" w:color="auto" w:fill="auto"/>
            <w:noWrap/>
            <w:vAlign w:val="center"/>
          </w:tcPr>
          <w:p w:rsidR="006866C1" w:rsidRPr="00B22D9E" w:rsidRDefault="006866C1" w:rsidP="00F7074C">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tcPr>
          <w:p w:rsidR="006866C1" w:rsidRPr="00B22D9E" w:rsidRDefault="006866C1" w:rsidP="00B22D9E">
            <w:pPr>
              <w:jc w:val="right"/>
              <w:rPr>
                <w:rFonts w:ascii="Arial" w:hAnsi="Arial" w:cs="Arial"/>
                <w:b/>
                <w:bCs/>
                <w:color w:val="000000"/>
                <w:sz w:val="16"/>
                <w:szCs w:val="16"/>
              </w:rPr>
            </w:pPr>
            <w:r w:rsidRPr="00B22D9E">
              <w:rPr>
                <w:rFonts w:ascii="Arial" w:hAnsi="Arial" w:cs="Arial"/>
                <w:b/>
                <w:bCs/>
                <w:color w:val="000000"/>
                <w:sz w:val="16"/>
                <w:szCs w:val="16"/>
              </w:rPr>
              <w:t>-</w:t>
            </w:r>
          </w:p>
        </w:tc>
      </w:tr>
      <w:tr w:rsidR="00FB1844" w:rsidRPr="00B22D9E" w:rsidTr="00FB1844">
        <w:trPr>
          <w:trHeight w:val="289"/>
          <w:jc w:val="center"/>
        </w:trPr>
        <w:tc>
          <w:tcPr>
            <w:tcW w:w="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B1844" w:rsidRPr="00B22D9E" w:rsidRDefault="00FB1844" w:rsidP="00FB1844">
            <w:pPr>
              <w:jc w:val="center"/>
              <w:rPr>
                <w:rFonts w:ascii="Arial" w:hAnsi="Arial" w:cs="Arial"/>
                <w:color w:val="000000"/>
                <w:sz w:val="16"/>
                <w:szCs w:val="16"/>
              </w:rPr>
            </w:pPr>
            <w:r w:rsidRPr="00B22D9E">
              <w:rPr>
                <w:rFonts w:ascii="Arial" w:hAnsi="Arial" w:cs="Arial"/>
                <w:color w:val="000000"/>
                <w:sz w:val="16"/>
                <w:szCs w:val="16"/>
              </w:rPr>
              <w:t>9.3</w:t>
            </w:r>
          </w:p>
        </w:tc>
        <w:tc>
          <w:tcPr>
            <w:tcW w:w="1037"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FB1844">
            <w:pPr>
              <w:rPr>
                <w:rFonts w:ascii="Arial" w:hAnsi="Arial" w:cs="Arial"/>
                <w:color w:val="000000"/>
                <w:sz w:val="16"/>
                <w:szCs w:val="16"/>
              </w:rPr>
            </w:pPr>
            <w:r w:rsidRPr="00B22D9E">
              <w:rPr>
                <w:rFonts w:ascii="Arial" w:hAnsi="Arial" w:cs="Arial"/>
                <w:color w:val="000000"/>
                <w:sz w:val="16"/>
                <w:szCs w:val="16"/>
              </w:rPr>
              <w:t>Subsidios y Subvenciones</w:t>
            </w:r>
          </w:p>
        </w:tc>
        <w:tc>
          <w:tcPr>
            <w:tcW w:w="710" w:type="pct"/>
            <w:tcBorders>
              <w:top w:val="single" w:sz="4" w:space="0" w:color="auto"/>
              <w:left w:val="nil"/>
              <w:bottom w:val="single" w:sz="4" w:space="0" w:color="auto"/>
              <w:right w:val="single" w:sz="4" w:space="0" w:color="auto"/>
            </w:tcBorders>
            <w:shd w:val="clear" w:color="auto" w:fill="auto"/>
            <w:noWrap/>
            <w:vAlign w:val="center"/>
          </w:tcPr>
          <w:p w:rsidR="00FB1844" w:rsidRPr="00B22D9E" w:rsidRDefault="00FB1844" w:rsidP="00F7074C">
            <w:pPr>
              <w:spacing w:after="0" w:line="240" w:lineRule="auto"/>
              <w:jc w:val="right"/>
              <w:rPr>
                <w:rFonts w:ascii="Arial" w:eastAsia="Times New Roman" w:hAnsi="Arial" w:cs="Arial"/>
                <w:color w:val="000000"/>
                <w:sz w:val="16"/>
                <w:szCs w:val="16"/>
                <w:lang w:eastAsia="es-MX"/>
              </w:rPr>
            </w:pPr>
          </w:p>
        </w:tc>
        <w:tc>
          <w:tcPr>
            <w:tcW w:w="545"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7"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04"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6"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4"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15"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r>
      <w:tr w:rsidR="00FB1844" w:rsidRPr="00B22D9E" w:rsidTr="00FB1844">
        <w:trPr>
          <w:trHeight w:val="289"/>
          <w:jc w:val="center"/>
        </w:trPr>
        <w:tc>
          <w:tcPr>
            <w:tcW w:w="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B1844" w:rsidRPr="00B22D9E" w:rsidRDefault="00FB1844" w:rsidP="00FB1844">
            <w:pPr>
              <w:jc w:val="center"/>
              <w:rPr>
                <w:rFonts w:ascii="Arial" w:hAnsi="Arial" w:cs="Arial"/>
                <w:color w:val="000000"/>
                <w:sz w:val="16"/>
                <w:szCs w:val="16"/>
              </w:rPr>
            </w:pPr>
            <w:r w:rsidRPr="00B22D9E">
              <w:rPr>
                <w:rFonts w:ascii="Arial" w:hAnsi="Arial" w:cs="Arial"/>
                <w:color w:val="000000"/>
                <w:sz w:val="16"/>
                <w:szCs w:val="16"/>
              </w:rPr>
              <w:t>9.4</w:t>
            </w:r>
          </w:p>
        </w:tc>
        <w:tc>
          <w:tcPr>
            <w:tcW w:w="1037"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FB1844">
            <w:pPr>
              <w:rPr>
                <w:rFonts w:ascii="Arial" w:hAnsi="Arial" w:cs="Arial"/>
                <w:color w:val="000000"/>
                <w:sz w:val="16"/>
                <w:szCs w:val="16"/>
              </w:rPr>
            </w:pPr>
            <w:r w:rsidRPr="00B22D9E">
              <w:rPr>
                <w:rFonts w:ascii="Arial" w:hAnsi="Arial" w:cs="Arial"/>
                <w:color w:val="000000"/>
                <w:sz w:val="16"/>
                <w:szCs w:val="16"/>
              </w:rPr>
              <w:t>Ayudas sociales (Derogado)</w:t>
            </w:r>
          </w:p>
        </w:tc>
        <w:tc>
          <w:tcPr>
            <w:tcW w:w="710" w:type="pct"/>
            <w:tcBorders>
              <w:top w:val="single" w:sz="4" w:space="0" w:color="auto"/>
              <w:left w:val="nil"/>
              <w:bottom w:val="single" w:sz="4" w:space="0" w:color="auto"/>
              <w:right w:val="single" w:sz="4" w:space="0" w:color="auto"/>
            </w:tcBorders>
            <w:shd w:val="clear" w:color="auto" w:fill="auto"/>
            <w:noWrap/>
            <w:vAlign w:val="center"/>
          </w:tcPr>
          <w:p w:rsidR="00FB1844" w:rsidRPr="00B22D9E" w:rsidRDefault="00FB1844" w:rsidP="00F7074C">
            <w:pPr>
              <w:spacing w:after="0" w:line="240" w:lineRule="auto"/>
              <w:jc w:val="right"/>
              <w:rPr>
                <w:rFonts w:ascii="Arial" w:eastAsia="Times New Roman" w:hAnsi="Arial" w:cs="Arial"/>
                <w:color w:val="000000"/>
                <w:sz w:val="16"/>
                <w:szCs w:val="16"/>
                <w:lang w:eastAsia="es-MX"/>
              </w:rPr>
            </w:pPr>
          </w:p>
        </w:tc>
        <w:tc>
          <w:tcPr>
            <w:tcW w:w="545"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7"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04"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6"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4"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15"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r>
      <w:tr w:rsidR="00FB1844" w:rsidRPr="00B22D9E" w:rsidTr="00FB1844">
        <w:trPr>
          <w:trHeight w:val="289"/>
          <w:jc w:val="center"/>
        </w:trPr>
        <w:tc>
          <w:tcPr>
            <w:tcW w:w="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B1844" w:rsidRPr="00B22D9E" w:rsidRDefault="00FB1844" w:rsidP="00FB1844">
            <w:pPr>
              <w:jc w:val="center"/>
              <w:rPr>
                <w:rFonts w:ascii="Arial" w:hAnsi="Arial" w:cs="Arial"/>
                <w:color w:val="000000"/>
                <w:sz w:val="16"/>
                <w:szCs w:val="16"/>
              </w:rPr>
            </w:pPr>
            <w:r w:rsidRPr="00B22D9E">
              <w:rPr>
                <w:rFonts w:ascii="Arial" w:hAnsi="Arial" w:cs="Arial"/>
                <w:color w:val="000000"/>
                <w:sz w:val="16"/>
                <w:szCs w:val="16"/>
              </w:rPr>
              <w:t>9.5</w:t>
            </w:r>
          </w:p>
        </w:tc>
        <w:tc>
          <w:tcPr>
            <w:tcW w:w="1037"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FB1844">
            <w:pPr>
              <w:rPr>
                <w:rFonts w:ascii="Arial" w:hAnsi="Arial" w:cs="Arial"/>
                <w:color w:val="000000"/>
                <w:sz w:val="16"/>
                <w:szCs w:val="16"/>
              </w:rPr>
            </w:pPr>
            <w:r w:rsidRPr="00B22D9E">
              <w:rPr>
                <w:rFonts w:ascii="Arial" w:hAnsi="Arial" w:cs="Arial"/>
                <w:color w:val="000000"/>
                <w:sz w:val="16"/>
                <w:szCs w:val="16"/>
              </w:rPr>
              <w:t>Pensiones y Jubilaciones</w:t>
            </w:r>
          </w:p>
        </w:tc>
        <w:tc>
          <w:tcPr>
            <w:tcW w:w="710" w:type="pct"/>
            <w:tcBorders>
              <w:top w:val="single" w:sz="4" w:space="0" w:color="auto"/>
              <w:left w:val="nil"/>
              <w:bottom w:val="single" w:sz="4" w:space="0" w:color="auto"/>
              <w:right w:val="single" w:sz="4" w:space="0" w:color="auto"/>
            </w:tcBorders>
            <w:shd w:val="clear" w:color="auto" w:fill="auto"/>
            <w:noWrap/>
            <w:vAlign w:val="center"/>
          </w:tcPr>
          <w:p w:rsidR="00FB1844" w:rsidRPr="00B22D9E" w:rsidRDefault="00FB1844" w:rsidP="00F7074C">
            <w:pPr>
              <w:spacing w:after="0" w:line="240" w:lineRule="auto"/>
              <w:jc w:val="right"/>
              <w:rPr>
                <w:rFonts w:ascii="Arial" w:eastAsia="Times New Roman" w:hAnsi="Arial" w:cs="Arial"/>
                <w:color w:val="000000"/>
                <w:sz w:val="16"/>
                <w:szCs w:val="16"/>
                <w:lang w:eastAsia="es-MX"/>
              </w:rPr>
            </w:pPr>
          </w:p>
        </w:tc>
        <w:tc>
          <w:tcPr>
            <w:tcW w:w="545"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7"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04"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6"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4"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15"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r>
      <w:tr w:rsidR="00FB1844" w:rsidRPr="00B22D9E" w:rsidTr="00FB1844">
        <w:trPr>
          <w:trHeight w:val="289"/>
          <w:jc w:val="center"/>
        </w:trPr>
        <w:tc>
          <w:tcPr>
            <w:tcW w:w="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B1844" w:rsidRPr="00B22D9E" w:rsidRDefault="00FB1844" w:rsidP="00FB1844">
            <w:pPr>
              <w:jc w:val="center"/>
              <w:rPr>
                <w:rFonts w:ascii="Arial" w:hAnsi="Arial" w:cs="Arial"/>
                <w:color w:val="000000"/>
                <w:sz w:val="16"/>
                <w:szCs w:val="16"/>
              </w:rPr>
            </w:pPr>
            <w:r w:rsidRPr="00B22D9E">
              <w:rPr>
                <w:rFonts w:ascii="Arial" w:hAnsi="Arial" w:cs="Arial"/>
                <w:color w:val="000000"/>
                <w:sz w:val="16"/>
                <w:szCs w:val="16"/>
              </w:rPr>
              <w:t>9.6</w:t>
            </w:r>
          </w:p>
        </w:tc>
        <w:tc>
          <w:tcPr>
            <w:tcW w:w="1037"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FB1844">
            <w:pPr>
              <w:rPr>
                <w:rFonts w:ascii="Arial" w:hAnsi="Arial" w:cs="Arial"/>
                <w:color w:val="000000"/>
                <w:sz w:val="16"/>
                <w:szCs w:val="16"/>
              </w:rPr>
            </w:pPr>
            <w:r w:rsidRPr="00B22D9E">
              <w:rPr>
                <w:rFonts w:ascii="Arial" w:hAnsi="Arial" w:cs="Arial"/>
                <w:color w:val="000000"/>
                <w:sz w:val="16"/>
                <w:szCs w:val="16"/>
              </w:rPr>
              <w:t>Transferencias a Fideicomisos, Mandatos y Análogos (Derogado)</w:t>
            </w:r>
          </w:p>
        </w:tc>
        <w:tc>
          <w:tcPr>
            <w:tcW w:w="710" w:type="pct"/>
            <w:tcBorders>
              <w:top w:val="single" w:sz="4" w:space="0" w:color="auto"/>
              <w:left w:val="nil"/>
              <w:bottom w:val="single" w:sz="4" w:space="0" w:color="auto"/>
              <w:right w:val="single" w:sz="4" w:space="0" w:color="auto"/>
            </w:tcBorders>
            <w:shd w:val="clear" w:color="auto" w:fill="auto"/>
            <w:noWrap/>
            <w:vAlign w:val="center"/>
          </w:tcPr>
          <w:p w:rsidR="00FB1844" w:rsidRPr="00B22D9E" w:rsidRDefault="00FB1844" w:rsidP="00F7074C">
            <w:pPr>
              <w:spacing w:after="0" w:line="240" w:lineRule="auto"/>
              <w:jc w:val="right"/>
              <w:rPr>
                <w:rFonts w:ascii="Arial" w:eastAsia="Times New Roman" w:hAnsi="Arial" w:cs="Arial"/>
                <w:color w:val="000000"/>
                <w:sz w:val="16"/>
                <w:szCs w:val="16"/>
                <w:lang w:eastAsia="es-MX"/>
              </w:rPr>
            </w:pPr>
          </w:p>
        </w:tc>
        <w:tc>
          <w:tcPr>
            <w:tcW w:w="545"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7"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04"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6"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4"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15"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r>
      <w:tr w:rsidR="00FB1844" w:rsidRPr="00B22D9E" w:rsidTr="00FB1844">
        <w:trPr>
          <w:trHeight w:val="289"/>
          <w:jc w:val="center"/>
        </w:trPr>
        <w:tc>
          <w:tcPr>
            <w:tcW w:w="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B1844" w:rsidRPr="00B22D9E" w:rsidRDefault="00FB1844" w:rsidP="00FB1844">
            <w:pPr>
              <w:jc w:val="center"/>
              <w:rPr>
                <w:rFonts w:ascii="Arial" w:hAnsi="Arial" w:cs="Arial"/>
                <w:color w:val="000000"/>
                <w:sz w:val="16"/>
                <w:szCs w:val="16"/>
              </w:rPr>
            </w:pPr>
            <w:r w:rsidRPr="00B22D9E">
              <w:rPr>
                <w:rFonts w:ascii="Arial" w:hAnsi="Arial" w:cs="Arial"/>
                <w:color w:val="000000"/>
                <w:sz w:val="16"/>
                <w:szCs w:val="16"/>
              </w:rPr>
              <w:t>9.7</w:t>
            </w:r>
          </w:p>
        </w:tc>
        <w:tc>
          <w:tcPr>
            <w:tcW w:w="1037"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FB1844">
            <w:pPr>
              <w:rPr>
                <w:rFonts w:ascii="Arial" w:hAnsi="Arial" w:cs="Arial"/>
                <w:color w:val="000000"/>
                <w:sz w:val="16"/>
                <w:szCs w:val="16"/>
              </w:rPr>
            </w:pPr>
            <w:r w:rsidRPr="00B22D9E">
              <w:rPr>
                <w:rFonts w:ascii="Arial" w:hAnsi="Arial" w:cs="Arial"/>
                <w:color w:val="000000"/>
                <w:sz w:val="16"/>
                <w:szCs w:val="16"/>
              </w:rPr>
              <w:t>Transferencias del Fondo Mexicano del Petróleo para la Estabilización y el Desarrollo</w:t>
            </w:r>
          </w:p>
        </w:tc>
        <w:tc>
          <w:tcPr>
            <w:tcW w:w="710" w:type="pct"/>
            <w:tcBorders>
              <w:top w:val="single" w:sz="4" w:space="0" w:color="auto"/>
              <w:left w:val="nil"/>
              <w:bottom w:val="single" w:sz="4" w:space="0" w:color="auto"/>
              <w:right w:val="single" w:sz="4" w:space="0" w:color="auto"/>
            </w:tcBorders>
            <w:shd w:val="clear" w:color="auto" w:fill="auto"/>
            <w:noWrap/>
            <w:vAlign w:val="center"/>
          </w:tcPr>
          <w:p w:rsidR="00FB1844" w:rsidRPr="00B22D9E" w:rsidRDefault="00FB1844" w:rsidP="00F7074C">
            <w:pPr>
              <w:spacing w:after="0" w:line="240" w:lineRule="auto"/>
              <w:jc w:val="right"/>
              <w:rPr>
                <w:rFonts w:ascii="Arial" w:eastAsia="Times New Roman" w:hAnsi="Arial" w:cs="Arial"/>
                <w:color w:val="000000"/>
                <w:sz w:val="16"/>
                <w:szCs w:val="16"/>
                <w:lang w:eastAsia="es-MX"/>
              </w:rPr>
            </w:pPr>
          </w:p>
        </w:tc>
        <w:tc>
          <w:tcPr>
            <w:tcW w:w="545"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7"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04"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6"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4"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15"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r>
      <w:tr w:rsidR="00FB1844" w:rsidRPr="00B22D9E" w:rsidTr="00FB1844">
        <w:trPr>
          <w:trHeight w:val="289"/>
          <w:jc w:val="center"/>
        </w:trPr>
        <w:tc>
          <w:tcPr>
            <w:tcW w:w="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B1844" w:rsidRPr="00B22D9E" w:rsidRDefault="00FB1844" w:rsidP="00FB1844">
            <w:pPr>
              <w:jc w:val="center"/>
              <w:rPr>
                <w:rFonts w:ascii="Arial" w:hAnsi="Arial" w:cs="Arial"/>
                <w:b/>
                <w:bCs/>
                <w:color w:val="000000"/>
                <w:sz w:val="16"/>
                <w:szCs w:val="16"/>
              </w:rPr>
            </w:pPr>
            <w:r w:rsidRPr="00B22D9E">
              <w:rPr>
                <w:rFonts w:ascii="Arial" w:hAnsi="Arial" w:cs="Arial"/>
                <w:b/>
                <w:bCs/>
                <w:color w:val="000000"/>
                <w:sz w:val="16"/>
                <w:szCs w:val="16"/>
              </w:rPr>
              <w:t>0</w:t>
            </w:r>
          </w:p>
        </w:tc>
        <w:tc>
          <w:tcPr>
            <w:tcW w:w="1037"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FB1844">
            <w:pPr>
              <w:rPr>
                <w:rFonts w:ascii="Arial" w:hAnsi="Arial" w:cs="Arial"/>
                <w:b/>
                <w:bCs/>
                <w:color w:val="000000"/>
                <w:sz w:val="16"/>
                <w:szCs w:val="16"/>
              </w:rPr>
            </w:pPr>
            <w:r w:rsidRPr="00B22D9E">
              <w:rPr>
                <w:rFonts w:ascii="Arial" w:hAnsi="Arial" w:cs="Arial"/>
                <w:b/>
                <w:bCs/>
                <w:color w:val="000000"/>
                <w:sz w:val="16"/>
                <w:szCs w:val="16"/>
              </w:rPr>
              <w:t>Ingresos Derivados de Financiamientos</w:t>
            </w:r>
          </w:p>
        </w:tc>
        <w:tc>
          <w:tcPr>
            <w:tcW w:w="710" w:type="pct"/>
            <w:tcBorders>
              <w:top w:val="single" w:sz="4" w:space="0" w:color="auto"/>
              <w:left w:val="nil"/>
              <w:bottom w:val="single" w:sz="4" w:space="0" w:color="auto"/>
              <w:right w:val="single" w:sz="4" w:space="0" w:color="auto"/>
            </w:tcBorders>
            <w:shd w:val="clear" w:color="auto" w:fill="auto"/>
            <w:noWrap/>
            <w:vAlign w:val="center"/>
          </w:tcPr>
          <w:p w:rsidR="00FB1844" w:rsidRPr="00B22D9E" w:rsidRDefault="00FB1844" w:rsidP="00F7074C">
            <w:pPr>
              <w:spacing w:after="0" w:line="240" w:lineRule="auto"/>
              <w:jc w:val="right"/>
              <w:rPr>
                <w:rFonts w:ascii="Arial" w:eastAsia="Times New Roman" w:hAnsi="Arial" w:cs="Arial"/>
                <w:color w:val="000000"/>
                <w:sz w:val="16"/>
                <w:szCs w:val="16"/>
                <w:lang w:eastAsia="es-MX"/>
              </w:rPr>
            </w:pPr>
          </w:p>
        </w:tc>
        <w:tc>
          <w:tcPr>
            <w:tcW w:w="545"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7"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04"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6"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4"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15"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r>
      <w:tr w:rsidR="00FB1844" w:rsidRPr="00B22D9E" w:rsidTr="00FB1844">
        <w:trPr>
          <w:trHeight w:val="289"/>
          <w:jc w:val="center"/>
        </w:trPr>
        <w:tc>
          <w:tcPr>
            <w:tcW w:w="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B1844" w:rsidRPr="00B22D9E" w:rsidRDefault="00FB1844" w:rsidP="00FB1844">
            <w:pPr>
              <w:jc w:val="center"/>
              <w:rPr>
                <w:rFonts w:ascii="Arial" w:hAnsi="Arial" w:cs="Arial"/>
                <w:color w:val="000000"/>
                <w:sz w:val="16"/>
                <w:szCs w:val="16"/>
              </w:rPr>
            </w:pPr>
            <w:r w:rsidRPr="00B22D9E">
              <w:rPr>
                <w:rFonts w:ascii="Arial" w:hAnsi="Arial" w:cs="Arial"/>
                <w:color w:val="000000"/>
                <w:sz w:val="16"/>
                <w:szCs w:val="16"/>
              </w:rPr>
              <w:t>0.1</w:t>
            </w:r>
          </w:p>
        </w:tc>
        <w:tc>
          <w:tcPr>
            <w:tcW w:w="1037"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FB1844">
            <w:pPr>
              <w:rPr>
                <w:rFonts w:ascii="Arial" w:hAnsi="Arial" w:cs="Arial"/>
                <w:color w:val="000000"/>
                <w:sz w:val="16"/>
                <w:szCs w:val="16"/>
              </w:rPr>
            </w:pPr>
            <w:r w:rsidRPr="00B22D9E">
              <w:rPr>
                <w:rFonts w:ascii="Arial" w:hAnsi="Arial" w:cs="Arial"/>
                <w:color w:val="000000"/>
                <w:sz w:val="16"/>
                <w:szCs w:val="16"/>
              </w:rPr>
              <w:t>Endeudamiento interno</w:t>
            </w:r>
          </w:p>
        </w:tc>
        <w:tc>
          <w:tcPr>
            <w:tcW w:w="710" w:type="pct"/>
            <w:tcBorders>
              <w:top w:val="single" w:sz="4" w:space="0" w:color="auto"/>
              <w:left w:val="nil"/>
              <w:bottom w:val="single" w:sz="4" w:space="0" w:color="auto"/>
              <w:right w:val="single" w:sz="4" w:space="0" w:color="auto"/>
            </w:tcBorders>
            <w:shd w:val="clear" w:color="auto" w:fill="auto"/>
            <w:noWrap/>
            <w:vAlign w:val="center"/>
          </w:tcPr>
          <w:p w:rsidR="00FB1844" w:rsidRPr="00B22D9E" w:rsidRDefault="00FB1844" w:rsidP="00F7074C">
            <w:pPr>
              <w:spacing w:after="0" w:line="240" w:lineRule="auto"/>
              <w:jc w:val="right"/>
              <w:rPr>
                <w:rFonts w:ascii="Arial" w:eastAsia="Times New Roman" w:hAnsi="Arial" w:cs="Arial"/>
                <w:color w:val="000000"/>
                <w:sz w:val="16"/>
                <w:szCs w:val="16"/>
                <w:lang w:eastAsia="es-MX"/>
              </w:rPr>
            </w:pPr>
          </w:p>
        </w:tc>
        <w:tc>
          <w:tcPr>
            <w:tcW w:w="545"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7"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04"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6"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4"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15"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r>
      <w:tr w:rsidR="00FB1844" w:rsidRPr="00B22D9E" w:rsidTr="00FB1844">
        <w:trPr>
          <w:trHeight w:val="289"/>
          <w:jc w:val="center"/>
        </w:trPr>
        <w:tc>
          <w:tcPr>
            <w:tcW w:w="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B1844" w:rsidRPr="00B22D9E" w:rsidRDefault="00FB1844" w:rsidP="00FB1844">
            <w:pPr>
              <w:jc w:val="center"/>
              <w:rPr>
                <w:rFonts w:ascii="Arial" w:hAnsi="Arial" w:cs="Arial"/>
                <w:color w:val="000000"/>
                <w:sz w:val="16"/>
                <w:szCs w:val="16"/>
              </w:rPr>
            </w:pPr>
            <w:r w:rsidRPr="00B22D9E">
              <w:rPr>
                <w:rFonts w:ascii="Arial" w:hAnsi="Arial" w:cs="Arial"/>
                <w:color w:val="000000"/>
                <w:sz w:val="16"/>
                <w:szCs w:val="16"/>
              </w:rPr>
              <w:t>0.2</w:t>
            </w:r>
          </w:p>
        </w:tc>
        <w:tc>
          <w:tcPr>
            <w:tcW w:w="1037"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FB1844">
            <w:pPr>
              <w:rPr>
                <w:rFonts w:ascii="Arial" w:hAnsi="Arial" w:cs="Arial"/>
                <w:color w:val="000000"/>
                <w:sz w:val="16"/>
                <w:szCs w:val="16"/>
              </w:rPr>
            </w:pPr>
            <w:r w:rsidRPr="00B22D9E">
              <w:rPr>
                <w:rFonts w:ascii="Arial" w:hAnsi="Arial" w:cs="Arial"/>
                <w:color w:val="000000"/>
                <w:sz w:val="16"/>
                <w:szCs w:val="16"/>
              </w:rPr>
              <w:t>Endeudamiento Externo</w:t>
            </w:r>
          </w:p>
        </w:tc>
        <w:tc>
          <w:tcPr>
            <w:tcW w:w="710" w:type="pct"/>
            <w:tcBorders>
              <w:top w:val="single" w:sz="4" w:space="0" w:color="auto"/>
              <w:left w:val="nil"/>
              <w:bottom w:val="single" w:sz="4" w:space="0" w:color="auto"/>
              <w:right w:val="single" w:sz="4" w:space="0" w:color="auto"/>
            </w:tcBorders>
            <w:shd w:val="clear" w:color="auto" w:fill="auto"/>
            <w:noWrap/>
            <w:vAlign w:val="center"/>
          </w:tcPr>
          <w:p w:rsidR="00FB1844" w:rsidRPr="00B22D9E" w:rsidRDefault="00FB1844" w:rsidP="00F7074C">
            <w:pPr>
              <w:spacing w:after="0" w:line="240" w:lineRule="auto"/>
              <w:jc w:val="right"/>
              <w:rPr>
                <w:rFonts w:ascii="Arial" w:eastAsia="Times New Roman" w:hAnsi="Arial" w:cs="Arial"/>
                <w:color w:val="000000"/>
                <w:sz w:val="16"/>
                <w:szCs w:val="16"/>
                <w:lang w:eastAsia="es-MX"/>
              </w:rPr>
            </w:pPr>
          </w:p>
        </w:tc>
        <w:tc>
          <w:tcPr>
            <w:tcW w:w="545"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7"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04"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6"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4"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15"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r>
      <w:tr w:rsidR="00FB1844" w:rsidRPr="00B22D9E" w:rsidTr="00FB1844">
        <w:trPr>
          <w:trHeight w:val="289"/>
          <w:jc w:val="center"/>
        </w:trPr>
        <w:tc>
          <w:tcPr>
            <w:tcW w:w="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B1844" w:rsidRPr="00B22D9E" w:rsidRDefault="00FB1844" w:rsidP="00FB1844">
            <w:pPr>
              <w:jc w:val="center"/>
              <w:rPr>
                <w:rFonts w:ascii="Arial" w:hAnsi="Arial" w:cs="Arial"/>
                <w:color w:val="000000"/>
                <w:sz w:val="16"/>
                <w:szCs w:val="16"/>
              </w:rPr>
            </w:pPr>
            <w:r w:rsidRPr="00B22D9E">
              <w:rPr>
                <w:rFonts w:ascii="Arial" w:hAnsi="Arial" w:cs="Arial"/>
                <w:color w:val="000000"/>
                <w:sz w:val="16"/>
                <w:szCs w:val="16"/>
              </w:rPr>
              <w:t>0.3</w:t>
            </w:r>
          </w:p>
        </w:tc>
        <w:tc>
          <w:tcPr>
            <w:tcW w:w="1037"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FB1844">
            <w:pPr>
              <w:rPr>
                <w:rFonts w:ascii="Arial" w:hAnsi="Arial" w:cs="Arial"/>
                <w:color w:val="000000"/>
                <w:sz w:val="16"/>
                <w:szCs w:val="16"/>
              </w:rPr>
            </w:pPr>
            <w:r w:rsidRPr="00B22D9E">
              <w:rPr>
                <w:rFonts w:ascii="Arial" w:hAnsi="Arial" w:cs="Arial"/>
                <w:color w:val="000000"/>
                <w:sz w:val="16"/>
                <w:szCs w:val="16"/>
              </w:rPr>
              <w:t>Financiamiento Interno</w:t>
            </w:r>
          </w:p>
        </w:tc>
        <w:tc>
          <w:tcPr>
            <w:tcW w:w="710" w:type="pct"/>
            <w:tcBorders>
              <w:top w:val="single" w:sz="4" w:space="0" w:color="auto"/>
              <w:left w:val="nil"/>
              <w:bottom w:val="single" w:sz="4" w:space="0" w:color="auto"/>
              <w:right w:val="single" w:sz="4" w:space="0" w:color="auto"/>
            </w:tcBorders>
            <w:shd w:val="clear" w:color="auto" w:fill="auto"/>
            <w:noWrap/>
            <w:vAlign w:val="center"/>
          </w:tcPr>
          <w:p w:rsidR="00FB1844" w:rsidRPr="00B22D9E" w:rsidRDefault="00FB1844" w:rsidP="00F7074C">
            <w:pPr>
              <w:spacing w:after="0" w:line="240" w:lineRule="auto"/>
              <w:jc w:val="right"/>
              <w:rPr>
                <w:rFonts w:ascii="Arial" w:eastAsia="Times New Roman" w:hAnsi="Arial" w:cs="Arial"/>
                <w:color w:val="000000"/>
                <w:sz w:val="16"/>
                <w:szCs w:val="16"/>
                <w:lang w:eastAsia="es-MX"/>
              </w:rPr>
            </w:pPr>
          </w:p>
        </w:tc>
        <w:tc>
          <w:tcPr>
            <w:tcW w:w="545"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7"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04"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96"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484"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c>
          <w:tcPr>
            <w:tcW w:w="515" w:type="pct"/>
            <w:tcBorders>
              <w:top w:val="single" w:sz="4" w:space="0" w:color="auto"/>
              <w:left w:val="nil"/>
              <w:bottom w:val="single" w:sz="4" w:space="0" w:color="auto"/>
              <w:right w:val="single" w:sz="4" w:space="0" w:color="auto"/>
            </w:tcBorders>
            <w:shd w:val="clear" w:color="auto" w:fill="auto"/>
            <w:noWrap/>
            <w:vAlign w:val="bottom"/>
          </w:tcPr>
          <w:p w:rsidR="00FB1844" w:rsidRPr="00B22D9E" w:rsidRDefault="00FB1844" w:rsidP="00B22D9E">
            <w:pPr>
              <w:jc w:val="right"/>
              <w:rPr>
                <w:rFonts w:ascii="Arial" w:hAnsi="Arial" w:cs="Arial"/>
                <w:b/>
                <w:bCs/>
                <w:color w:val="000000"/>
                <w:sz w:val="16"/>
                <w:szCs w:val="16"/>
              </w:rPr>
            </w:pPr>
            <w:r w:rsidRPr="00B22D9E">
              <w:rPr>
                <w:rFonts w:ascii="Arial" w:hAnsi="Arial" w:cs="Arial"/>
                <w:b/>
                <w:bCs/>
                <w:color w:val="000000"/>
                <w:sz w:val="16"/>
                <w:szCs w:val="16"/>
              </w:rPr>
              <w:t>-</w:t>
            </w:r>
          </w:p>
        </w:tc>
      </w:tr>
    </w:tbl>
    <w:p w:rsidR="00DC5AD2" w:rsidRPr="00011B7B" w:rsidRDefault="00DC5AD2" w:rsidP="00DC5AD2">
      <w:pPr>
        <w:pStyle w:val="Default"/>
        <w:tabs>
          <w:tab w:val="left" w:pos="284"/>
        </w:tabs>
        <w:spacing w:line="276" w:lineRule="auto"/>
        <w:jc w:val="both"/>
        <w:rPr>
          <w:b/>
          <w:bCs/>
          <w:i/>
          <w:sz w:val="16"/>
          <w:szCs w:val="16"/>
        </w:rPr>
      </w:pPr>
      <w:r w:rsidRPr="00691C60">
        <w:rPr>
          <w:b/>
          <w:bCs/>
          <w:i/>
          <w:sz w:val="16"/>
          <w:szCs w:val="16"/>
        </w:rPr>
        <w:t xml:space="preserve">Fuente: </w:t>
      </w:r>
      <w:r w:rsidR="00C87071" w:rsidRPr="00691C60">
        <w:rPr>
          <w:b/>
          <w:bCs/>
          <w:i/>
          <w:sz w:val="16"/>
          <w:szCs w:val="16"/>
        </w:rPr>
        <w:t xml:space="preserve">Tesorería Municipal </w:t>
      </w:r>
      <w:r w:rsidRPr="00691C60">
        <w:rPr>
          <w:b/>
          <w:bCs/>
          <w:i/>
          <w:sz w:val="16"/>
          <w:szCs w:val="16"/>
        </w:rPr>
        <w:t>con base en la Norma para establecer la estructura del Calendario de Ingresos base mensual</w:t>
      </w:r>
      <w:r w:rsidR="00BA6D24" w:rsidRPr="00691C60">
        <w:rPr>
          <w:b/>
          <w:bCs/>
          <w:i/>
          <w:sz w:val="16"/>
          <w:szCs w:val="16"/>
        </w:rPr>
        <w:t>,</w:t>
      </w:r>
      <w:r w:rsidRPr="00691C60">
        <w:rPr>
          <w:b/>
          <w:bCs/>
          <w:i/>
          <w:sz w:val="16"/>
          <w:szCs w:val="16"/>
        </w:rPr>
        <w:t xml:space="preserve"> publicada el 03 de abril de 2013</w:t>
      </w:r>
      <w:r w:rsidR="00BA6D24" w:rsidRPr="00691C60">
        <w:rPr>
          <w:b/>
          <w:bCs/>
          <w:i/>
          <w:sz w:val="16"/>
          <w:szCs w:val="16"/>
        </w:rPr>
        <w:t>.</w:t>
      </w:r>
    </w:p>
    <w:p w:rsidR="008563D8" w:rsidRPr="00011B7B" w:rsidRDefault="008563D8" w:rsidP="00DC5AD2">
      <w:pPr>
        <w:pStyle w:val="Default"/>
        <w:tabs>
          <w:tab w:val="left" w:pos="284"/>
        </w:tabs>
        <w:spacing w:line="276" w:lineRule="auto"/>
        <w:jc w:val="both"/>
        <w:rPr>
          <w:b/>
          <w:bCs/>
          <w:i/>
          <w:sz w:val="16"/>
          <w:szCs w:val="16"/>
        </w:rPr>
      </w:pPr>
    </w:p>
    <w:p w:rsidR="00F67021" w:rsidRDefault="00F67021" w:rsidP="00F67021">
      <w:pPr>
        <w:jc w:val="center"/>
        <w:rPr>
          <w:rFonts w:ascii="Arial" w:hAnsi="Arial" w:cs="Arial"/>
          <w:b/>
          <w:sz w:val="24"/>
          <w:szCs w:val="32"/>
        </w:rPr>
      </w:pPr>
    </w:p>
    <w:p w:rsidR="001551D9" w:rsidRPr="00011B7B" w:rsidRDefault="001551D9" w:rsidP="00485235">
      <w:pPr>
        <w:spacing w:after="0" w:line="240" w:lineRule="auto"/>
        <w:rPr>
          <w:rFonts w:ascii="Arial" w:eastAsia="Times New Roman" w:hAnsi="Arial" w:cs="Arial"/>
          <w:b/>
          <w:bCs/>
          <w:color w:val="000000"/>
          <w:szCs w:val="24"/>
          <w:lang w:eastAsia="es-MX"/>
        </w:rPr>
      </w:pPr>
    </w:p>
    <w:p w:rsidR="001551D9" w:rsidRPr="00011B7B" w:rsidRDefault="001551D9" w:rsidP="00485235">
      <w:pPr>
        <w:spacing w:after="0" w:line="240" w:lineRule="auto"/>
        <w:rPr>
          <w:rFonts w:ascii="Arial" w:eastAsia="Times New Roman" w:hAnsi="Arial" w:cs="Arial"/>
          <w:b/>
          <w:bCs/>
          <w:color w:val="000000"/>
          <w:szCs w:val="24"/>
          <w:lang w:eastAsia="es-MX"/>
        </w:rPr>
      </w:pPr>
    </w:p>
    <w:p w:rsidR="001551D9" w:rsidRPr="00011B7B" w:rsidRDefault="001551D9" w:rsidP="00485235">
      <w:pPr>
        <w:spacing w:after="0" w:line="240" w:lineRule="auto"/>
        <w:rPr>
          <w:rFonts w:ascii="Arial" w:eastAsia="Times New Roman" w:hAnsi="Arial" w:cs="Arial"/>
          <w:b/>
          <w:bCs/>
          <w:color w:val="000000"/>
          <w:szCs w:val="24"/>
          <w:lang w:eastAsia="es-MX"/>
        </w:rPr>
      </w:pPr>
    </w:p>
    <w:p w:rsidR="0011521D" w:rsidRPr="00011B7B" w:rsidRDefault="0011521D" w:rsidP="00485235">
      <w:pPr>
        <w:spacing w:after="0" w:line="240" w:lineRule="auto"/>
        <w:rPr>
          <w:rFonts w:ascii="Arial" w:eastAsia="Times New Roman" w:hAnsi="Arial" w:cs="Arial"/>
          <w:b/>
          <w:bCs/>
          <w:color w:val="000000"/>
          <w:szCs w:val="24"/>
          <w:lang w:eastAsia="es-MX"/>
        </w:rPr>
        <w:sectPr w:rsidR="0011521D" w:rsidRPr="00011B7B" w:rsidSect="00310745">
          <w:headerReference w:type="default" r:id="rId8"/>
          <w:footerReference w:type="default" r:id="rId9"/>
          <w:pgSz w:w="15840" w:h="12240" w:orient="landscape" w:code="1"/>
          <w:pgMar w:top="2127" w:right="1418" w:bottom="851" w:left="1418" w:header="142" w:footer="709" w:gutter="0"/>
          <w:cols w:space="708"/>
          <w:docGrid w:linePitch="360"/>
        </w:sectPr>
      </w:pPr>
    </w:p>
    <w:p w:rsidR="008E099B" w:rsidRPr="00310745" w:rsidRDefault="008E099B" w:rsidP="008E099B">
      <w:pPr>
        <w:spacing w:after="0"/>
        <w:jc w:val="both"/>
        <w:rPr>
          <w:rFonts w:ascii="Arial" w:hAnsi="Arial" w:cs="Arial"/>
        </w:rPr>
      </w:pPr>
      <w:r w:rsidRPr="00FE2017">
        <w:rPr>
          <w:rFonts w:ascii="Arial" w:hAnsi="Arial" w:cs="Arial"/>
          <w:b/>
          <w:color w:val="000000"/>
        </w:rPr>
        <w:lastRenderedPageBreak/>
        <w:t xml:space="preserve">Cuadro 2. Clasificación por Fuente de </w:t>
      </w:r>
      <w:r w:rsidRPr="00FE2017">
        <w:rPr>
          <w:rFonts w:ascii="Arial" w:hAnsi="Arial" w:cs="Arial"/>
          <w:b/>
        </w:rPr>
        <w:t>Financiamiento</w:t>
      </w:r>
    </w:p>
    <w:p w:rsidR="008E099B" w:rsidRPr="000D6690" w:rsidRDefault="008E099B" w:rsidP="008E099B">
      <w:pPr>
        <w:spacing w:after="0"/>
        <w:jc w:val="both"/>
        <w:rPr>
          <w:rFonts w:ascii="Arial" w:hAnsi="Arial" w:cs="Arial"/>
          <w:highlight w:val="green"/>
        </w:rPr>
      </w:pPr>
    </w:p>
    <w:tbl>
      <w:tblPr>
        <w:tblW w:w="4052" w:type="pct"/>
        <w:jc w:val="center"/>
        <w:tblCellMar>
          <w:left w:w="70" w:type="dxa"/>
          <w:right w:w="70" w:type="dxa"/>
        </w:tblCellMar>
        <w:tblLook w:val="04A0" w:firstRow="1" w:lastRow="0" w:firstColumn="1" w:lastColumn="0" w:noHBand="0" w:noVBand="1"/>
      </w:tblPr>
      <w:tblGrid>
        <w:gridCol w:w="6225"/>
        <w:gridCol w:w="2352"/>
      </w:tblGrid>
      <w:tr w:rsidR="008E099B" w:rsidRPr="00310745" w:rsidTr="0086524A">
        <w:trPr>
          <w:trHeight w:val="400"/>
          <w:jc w:val="center"/>
        </w:trPr>
        <w:tc>
          <w:tcPr>
            <w:tcW w:w="3633" w:type="pct"/>
            <w:tcBorders>
              <w:top w:val="single" w:sz="8" w:space="0" w:color="auto"/>
              <w:left w:val="single" w:sz="8" w:space="0" w:color="auto"/>
              <w:bottom w:val="single" w:sz="8" w:space="0" w:color="auto"/>
              <w:right w:val="single" w:sz="4" w:space="0" w:color="auto"/>
            </w:tcBorders>
            <w:shd w:val="clear" w:color="auto" w:fill="C0504D" w:themeFill="accent2"/>
            <w:noWrap/>
            <w:vAlign w:val="center"/>
            <w:hideMark/>
          </w:tcPr>
          <w:p w:rsidR="008E099B" w:rsidRPr="00E70FAE" w:rsidRDefault="008E099B" w:rsidP="00A56C1E">
            <w:pPr>
              <w:spacing w:after="0" w:line="240" w:lineRule="auto"/>
              <w:jc w:val="center"/>
              <w:rPr>
                <w:rFonts w:ascii="Arial" w:eastAsia="Times New Roman" w:hAnsi="Arial" w:cs="Arial"/>
                <w:b/>
                <w:bCs/>
                <w:color w:val="FFFFFF" w:themeColor="background1"/>
                <w:sz w:val="20"/>
                <w:szCs w:val="20"/>
                <w:lang w:eastAsia="es-MX"/>
              </w:rPr>
            </w:pPr>
            <w:r>
              <w:rPr>
                <w:rFonts w:ascii="Arial" w:eastAsia="Times New Roman" w:hAnsi="Arial" w:cs="Arial"/>
                <w:b/>
                <w:bCs/>
                <w:color w:val="FFFFFF" w:themeColor="background1"/>
                <w:sz w:val="20"/>
                <w:szCs w:val="20"/>
                <w:lang w:eastAsia="es-MX"/>
              </w:rPr>
              <w:t>Clasificación por Fuente</w:t>
            </w:r>
            <w:r w:rsidRPr="00E70FAE">
              <w:rPr>
                <w:rFonts w:ascii="Arial" w:eastAsia="Times New Roman" w:hAnsi="Arial" w:cs="Arial"/>
                <w:b/>
                <w:bCs/>
                <w:color w:val="FFFFFF" w:themeColor="background1"/>
                <w:sz w:val="20"/>
                <w:szCs w:val="20"/>
                <w:lang w:eastAsia="es-MX"/>
              </w:rPr>
              <w:t xml:space="preserve"> de Financiamiento</w:t>
            </w:r>
          </w:p>
        </w:tc>
        <w:tc>
          <w:tcPr>
            <w:tcW w:w="1367" w:type="pct"/>
            <w:tcBorders>
              <w:top w:val="single" w:sz="8" w:space="0" w:color="auto"/>
              <w:left w:val="nil"/>
              <w:bottom w:val="single" w:sz="8" w:space="0" w:color="auto"/>
              <w:right w:val="single" w:sz="8" w:space="0" w:color="auto"/>
            </w:tcBorders>
            <w:shd w:val="clear" w:color="auto" w:fill="C0504D" w:themeFill="accent2"/>
            <w:noWrap/>
            <w:vAlign w:val="center"/>
            <w:hideMark/>
          </w:tcPr>
          <w:p w:rsidR="008E099B" w:rsidRPr="00E70FAE" w:rsidRDefault="008E099B" w:rsidP="00A56C1E">
            <w:pPr>
              <w:spacing w:after="0" w:line="240" w:lineRule="auto"/>
              <w:jc w:val="center"/>
              <w:rPr>
                <w:rFonts w:ascii="Arial" w:eastAsia="Times New Roman" w:hAnsi="Arial" w:cs="Arial"/>
                <w:b/>
                <w:bCs/>
                <w:color w:val="FFFFFF" w:themeColor="background1"/>
                <w:sz w:val="20"/>
                <w:szCs w:val="20"/>
                <w:lang w:eastAsia="es-MX"/>
              </w:rPr>
            </w:pPr>
            <w:r w:rsidRPr="00E70FAE">
              <w:rPr>
                <w:rFonts w:ascii="Arial" w:eastAsia="Times New Roman" w:hAnsi="Arial" w:cs="Arial"/>
                <w:b/>
                <w:bCs/>
                <w:color w:val="FFFFFF" w:themeColor="background1"/>
                <w:sz w:val="20"/>
                <w:szCs w:val="20"/>
                <w:lang w:eastAsia="es-MX"/>
              </w:rPr>
              <w:t>Presupuesto Aprobado</w:t>
            </w:r>
          </w:p>
        </w:tc>
      </w:tr>
      <w:tr w:rsidR="00277632" w:rsidRPr="00310745" w:rsidTr="00277632">
        <w:trPr>
          <w:trHeight w:val="394"/>
          <w:jc w:val="center"/>
        </w:trPr>
        <w:tc>
          <w:tcPr>
            <w:tcW w:w="3633" w:type="pct"/>
            <w:tcBorders>
              <w:top w:val="nil"/>
              <w:left w:val="single" w:sz="8" w:space="0" w:color="auto"/>
              <w:bottom w:val="single" w:sz="4" w:space="0" w:color="auto"/>
              <w:right w:val="single" w:sz="4" w:space="0" w:color="auto"/>
            </w:tcBorders>
            <w:shd w:val="clear" w:color="auto" w:fill="C0504D" w:themeFill="accent2"/>
            <w:noWrap/>
            <w:vAlign w:val="center"/>
            <w:hideMark/>
          </w:tcPr>
          <w:p w:rsidR="00277632" w:rsidRPr="002B03C2" w:rsidRDefault="00277632" w:rsidP="002B03C2">
            <w:pPr>
              <w:pStyle w:val="Prrafodelista"/>
              <w:numPr>
                <w:ilvl w:val="0"/>
                <w:numId w:val="13"/>
              </w:numPr>
              <w:spacing w:after="0" w:line="240" w:lineRule="auto"/>
              <w:rPr>
                <w:rFonts w:ascii="Arial" w:eastAsia="Times New Roman" w:hAnsi="Arial" w:cs="Arial"/>
                <w:b/>
                <w:bCs/>
                <w:color w:val="FFFFFF" w:themeColor="background1"/>
                <w:sz w:val="20"/>
                <w:szCs w:val="20"/>
                <w:lang w:eastAsia="es-MX"/>
              </w:rPr>
            </w:pPr>
            <w:r>
              <w:rPr>
                <w:rFonts w:ascii="Arial" w:eastAsia="Times New Roman" w:hAnsi="Arial" w:cs="Arial"/>
                <w:b/>
                <w:bCs/>
                <w:color w:val="FFFFFF" w:themeColor="background1"/>
                <w:sz w:val="20"/>
                <w:szCs w:val="20"/>
                <w:lang w:eastAsia="es-MX"/>
              </w:rPr>
              <w:t>No Etiquetado</w:t>
            </w:r>
          </w:p>
        </w:tc>
        <w:tc>
          <w:tcPr>
            <w:tcW w:w="1367" w:type="pct"/>
            <w:tcBorders>
              <w:top w:val="nil"/>
              <w:left w:val="nil"/>
              <w:bottom w:val="single" w:sz="4" w:space="0" w:color="auto"/>
              <w:right w:val="single" w:sz="8" w:space="0" w:color="auto"/>
            </w:tcBorders>
            <w:shd w:val="clear" w:color="auto" w:fill="C0504D" w:themeFill="accent2"/>
            <w:noWrap/>
            <w:vAlign w:val="center"/>
            <w:hideMark/>
          </w:tcPr>
          <w:p w:rsidR="00277632" w:rsidRDefault="00277632" w:rsidP="00277632">
            <w:pPr>
              <w:spacing w:after="0" w:line="240" w:lineRule="auto"/>
              <w:jc w:val="right"/>
              <w:rPr>
                <w:b/>
                <w:bCs/>
                <w:color w:val="000000"/>
              </w:rPr>
            </w:pPr>
            <w:r w:rsidRPr="00277632">
              <w:rPr>
                <w:rFonts w:ascii="Arial" w:hAnsi="Arial" w:cs="Arial"/>
                <w:b/>
                <w:color w:val="FFFFFF" w:themeColor="background1"/>
                <w:sz w:val="20"/>
                <w:szCs w:val="20"/>
              </w:rPr>
              <w:t xml:space="preserve">   3,943,981,352.00</w:t>
            </w:r>
            <w:r>
              <w:rPr>
                <w:b/>
                <w:bCs/>
                <w:color w:val="000000"/>
              </w:rPr>
              <w:t xml:space="preserve"> </w:t>
            </w:r>
          </w:p>
        </w:tc>
      </w:tr>
      <w:tr w:rsidR="00277632" w:rsidRPr="000D6690" w:rsidTr="00277632">
        <w:trPr>
          <w:trHeight w:val="354"/>
          <w:jc w:val="center"/>
        </w:trPr>
        <w:tc>
          <w:tcPr>
            <w:tcW w:w="3633" w:type="pct"/>
            <w:tcBorders>
              <w:top w:val="nil"/>
              <w:left w:val="single" w:sz="8" w:space="0" w:color="auto"/>
              <w:bottom w:val="single" w:sz="4" w:space="0" w:color="auto"/>
              <w:right w:val="single" w:sz="4" w:space="0" w:color="auto"/>
            </w:tcBorders>
            <w:shd w:val="clear" w:color="auto" w:fill="auto"/>
            <w:noWrap/>
            <w:vAlign w:val="center"/>
            <w:hideMark/>
          </w:tcPr>
          <w:p w:rsidR="00277632" w:rsidRPr="00E70FAE" w:rsidRDefault="00277632" w:rsidP="00285901">
            <w:pPr>
              <w:spacing w:after="0" w:line="240" w:lineRule="auto"/>
              <w:ind w:left="708" w:hanging="16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1.11. Recursos Fiscales</w:t>
            </w:r>
          </w:p>
        </w:tc>
        <w:tc>
          <w:tcPr>
            <w:tcW w:w="1367" w:type="pct"/>
            <w:tcBorders>
              <w:top w:val="nil"/>
              <w:left w:val="nil"/>
              <w:bottom w:val="single" w:sz="4" w:space="0" w:color="auto"/>
              <w:right w:val="single" w:sz="8" w:space="0" w:color="auto"/>
            </w:tcBorders>
            <w:shd w:val="clear" w:color="auto" w:fill="auto"/>
            <w:noWrap/>
            <w:vAlign w:val="center"/>
            <w:hideMark/>
          </w:tcPr>
          <w:p w:rsidR="00277632" w:rsidRPr="00277632" w:rsidRDefault="00277632" w:rsidP="00277632">
            <w:pPr>
              <w:spacing w:after="0" w:line="240" w:lineRule="auto"/>
              <w:jc w:val="right"/>
              <w:rPr>
                <w:rFonts w:ascii="Arial" w:eastAsia="Times New Roman" w:hAnsi="Arial" w:cs="Arial"/>
                <w:bCs/>
                <w:color w:val="000000" w:themeColor="text1"/>
                <w:sz w:val="20"/>
                <w:szCs w:val="20"/>
                <w:lang w:eastAsia="es-MX"/>
              </w:rPr>
            </w:pPr>
            <w:r w:rsidRPr="00277632">
              <w:rPr>
                <w:rFonts w:ascii="Arial" w:eastAsia="Times New Roman" w:hAnsi="Arial" w:cs="Arial"/>
                <w:bCs/>
                <w:color w:val="000000" w:themeColor="text1"/>
                <w:sz w:val="20"/>
                <w:szCs w:val="20"/>
                <w:lang w:eastAsia="es-MX"/>
              </w:rPr>
              <w:t xml:space="preserve">   1,819,121,190.00 </w:t>
            </w:r>
          </w:p>
        </w:tc>
      </w:tr>
      <w:tr w:rsidR="00277632" w:rsidRPr="000D6690" w:rsidTr="00277632">
        <w:trPr>
          <w:trHeight w:val="354"/>
          <w:jc w:val="center"/>
        </w:trPr>
        <w:tc>
          <w:tcPr>
            <w:tcW w:w="3633" w:type="pct"/>
            <w:tcBorders>
              <w:top w:val="nil"/>
              <w:left w:val="single" w:sz="8" w:space="0" w:color="auto"/>
              <w:bottom w:val="single" w:sz="4" w:space="0" w:color="auto"/>
              <w:right w:val="single" w:sz="4" w:space="0" w:color="auto"/>
            </w:tcBorders>
            <w:shd w:val="clear" w:color="auto" w:fill="auto"/>
            <w:noWrap/>
            <w:vAlign w:val="center"/>
            <w:hideMark/>
          </w:tcPr>
          <w:p w:rsidR="00277632" w:rsidRPr="00262A45" w:rsidRDefault="00277632" w:rsidP="00285901">
            <w:pPr>
              <w:spacing w:after="0" w:line="240" w:lineRule="auto"/>
              <w:ind w:left="708" w:hanging="16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1.15  </w:t>
            </w:r>
            <w:r w:rsidRPr="00262A45">
              <w:rPr>
                <w:rFonts w:ascii="Arial" w:eastAsia="Times New Roman" w:hAnsi="Arial" w:cs="Arial"/>
                <w:color w:val="000000"/>
                <w:sz w:val="20"/>
                <w:szCs w:val="20"/>
                <w:lang w:eastAsia="es-MX"/>
              </w:rPr>
              <w:t>Recursos Federales</w:t>
            </w:r>
          </w:p>
        </w:tc>
        <w:tc>
          <w:tcPr>
            <w:tcW w:w="1367" w:type="pct"/>
            <w:tcBorders>
              <w:top w:val="nil"/>
              <w:left w:val="nil"/>
              <w:bottom w:val="single" w:sz="4" w:space="0" w:color="auto"/>
              <w:right w:val="single" w:sz="8" w:space="0" w:color="auto"/>
            </w:tcBorders>
            <w:shd w:val="clear" w:color="auto" w:fill="auto"/>
            <w:noWrap/>
            <w:vAlign w:val="center"/>
            <w:hideMark/>
          </w:tcPr>
          <w:p w:rsidR="00277632" w:rsidRPr="00277632" w:rsidRDefault="00277632" w:rsidP="00277632">
            <w:pPr>
              <w:spacing w:after="0" w:line="240" w:lineRule="auto"/>
              <w:jc w:val="right"/>
              <w:rPr>
                <w:rFonts w:ascii="Arial" w:eastAsia="Times New Roman" w:hAnsi="Arial" w:cs="Arial"/>
                <w:bCs/>
                <w:color w:val="000000" w:themeColor="text1"/>
                <w:sz w:val="20"/>
                <w:szCs w:val="20"/>
                <w:lang w:eastAsia="es-MX"/>
              </w:rPr>
            </w:pPr>
            <w:r w:rsidRPr="00277632">
              <w:rPr>
                <w:rFonts w:ascii="Arial" w:eastAsia="Times New Roman" w:hAnsi="Arial" w:cs="Arial"/>
                <w:bCs/>
                <w:color w:val="000000" w:themeColor="text1"/>
                <w:sz w:val="20"/>
                <w:szCs w:val="20"/>
                <w:lang w:eastAsia="es-MX"/>
              </w:rPr>
              <w:t xml:space="preserve">   2,124,860,162.00 </w:t>
            </w:r>
          </w:p>
        </w:tc>
      </w:tr>
      <w:tr w:rsidR="00277632" w:rsidRPr="00310745" w:rsidTr="008A15F0">
        <w:trPr>
          <w:trHeight w:val="344"/>
          <w:jc w:val="center"/>
        </w:trPr>
        <w:tc>
          <w:tcPr>
            <w:tcW w:w="3633" w:type="pct"/>
            <w:tcBorders>
              <w:top w:val="nil"/>
              <w:left w:val="single" w:sz="8" w:space="0" w:color="auto"/>
              <w:bottom w:val="single" w:sz="4" w:space="0" w:color="auto"/>
              <w:right w:val="single" w:sz="4" w:space="0" w:color="auto"/>
            </w:tcBorders>
            <w:shd w:val="clear" w:color="auto" w:fill="C0504D" w:themeFill="accent2"/>
            <w:noWrap/>
            <w:vAlign w:val="center"/>
            <w:hideMark/>
          </w:tcPr>
          <w:p w:rsidR="00277632" w:rsidRPr="002B03C2" w:rsidRDefault="00277632" w:rsidP="002B03C2">
            <w:pPr>
              <w:pStyle w:val="Prrafodelista"/>
              <w:numPr>
                <w:ilvl w:val="0"/>
                <w:numId w:val="13"/>
              </w:numPr>
              <w:spacing w:after="0" w:line="240" w:lineRule="auto"/>
              <w:rPr>
                <w:rFonts w:ascii="Arial" w:eastAsia="Times New Roman" w:hAnsi="Arial" w:cs="Arial"/>
                <w:b/>
                <w:bCs/>
                <w:color w:val="FFFFFF" w:themeColor="background1"/>
                <w:sz w:val="20"/>
                <w:szCs w:val="20"/>
                <w:lang w:eastAsia="es-MX"/>
              </w:rPr>
            </w:pPr>
            <w:r>
              <w:rPr>
                <w:rFonts w:ascii="Arial" w:eastAsia="Times New Roman" w:hAnsi="Arial" w:cs="Arial"/>
                <w:b/>
                <w:bCs/>
                <w:color w:val="FFFFFF" w:themeColor="background1"/>
                <w:sz w:val="20"/>
                <w:szCs w:val="20"/>
                <w:lang w:eastAsia="es-MX"/>
              </w:rPr>
              <w:t>Etiquetado</w:t>
            </w:r>
          </w:p>
        </w:tc>
        <w:tc>
          <w:tcPr>
            <w:tcW w:w="1367" w:type="pct"/>
            <w:tcBorders>
              <w:top w:val="nil"/>
              <w:left w:val="nil"/>
              <w:bottom w:val="single" w:sz="4" w:space="0" w:color="auto"/>
              <w:right w:val="single" w:sz="8" w:space="0" w:color="auto"/>
            </w:tcBorders>
            <w:shd w:val="clear" w:color="auto" w:fill="C0504D" w:themeFill="accent2"/>
            <w:noWrap/>
            <w:vAlign w:val="center"/>
            <w:hideMark/>
          </w:tcPr>
          <w:p w:rsidR="00277632" w:rsidRPr="00277632" w:rsidRDefault="00277632" w:rsidP="008A15F0">
            <w:pPr>
              <w:spacing w:after="0" w:line="240" w:lineRule="auto"/>
              <w:jc w:val="right"/>
              <w:rPr>
                <w:rFonts w:ascii="Arial" w:hAnsi="Arial" w:cs="Arial"/>
                <w:b/>
                <w:color w:val="FFFFFF" w:themeColor="background1"/>
                <w:sz w:val="20"/>
                <w:szCs w:val="20"/>
              </w:rPr>
            </w:pPr>
            <w:r w:rsidRPr="00277632">
              <w:rPr>
                <w:rFonts w:ascii="Arial" w:hAnsi="Arial" w:cs="Arial"/>
                <w:b/>
                <w:color w:val="FFFFFF" w:themeColor="background1"/>
                <w:sz w:val="20"/>
                <w:szCs w:val="20"/>
              </w:rPr>
              <w:t xml:space="preserve">   1,346,027,525.00 </w:t>
            </w:r>
          </w:p>
        </w:tc>
      </w:tr>
      <w:tr w:rsidR="00277632" w:rsidRPr="000D6690" w:rsidTr="00667A20">
        <w:trPr>
          <w:trHeight w:val="300"/>
          <w:jc w:val="center"/>
        </w:trPr>
        <w:tc>
          <w:tcPr>
            <w:tcW w:w="3633" w:type="pct"/>
            <w:tcBorders>
              <w:top w:val="nil"/>
              <w:left w:val="single" w:sz="8" w:space="0" w:color="auto"/>
              <w:bottom w:val="single" w:sz="4" w:space="0" w:color="auto"/>
              <w:right w:val="single" w:sz="4" w:space="0" w:color="auto"/>
            </w:tcBorders>
            <w:shd w:val="clear" w:color="auto" w:fill="auto"/>
            <w:noWrap/>
            <w:vAlign w:val="center"/>
            <w:hideMark/>
          </w:tcPr>
          <w:p w:rsidR="00277632" w:rsidRPr="00E70FAE" w:rsidRDefault="00277632" w:rsidP="00285901">
            <w:pPr>
              <w:spacing w:after="0" w:line="240" w:lineRule="auto"/>
              <w:ind w:firstLine="54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 Recursos Federales</w:t>
            </w:r>
          </w:p>
        </w:tc>
        <w:tc>
          <w:tcPr>
            <w:tcW w:w="1367" w:type="pct"/>
            <w:tcBorders>
              <w:top w:val="nil"/>
              <w:left w:val="nil"/>
              <w:bottom w:val="single" w:sz="4" w:space="0" w:color="auto"/>
              <w:right w:val="single" w:sz="8" w:space="0" w:color="auto"/>
            </w:tcBorders>
            <w:shd w:val="clear" w:color="auto" w:fill="auto"/>
            <w:noWrap/>
            <w:vAlign w:val="center"/>
            <w:hideMark/>
          </w:tcPr>
          <w:p w:rsidR="00277632" w:rsidRPr="00667A20" w:rsidRDefault="00277632" w:rsidP="00667A20">
            <w:pPr>
              <w:spacing w:after="0" w:line="240" w:lineRule="auto"/>
              <w:jc w:val="right"/>
              <w:rPr>
                <w:rFonts w:ascii="Arial" w:eastAsia="Times New Roman" w:hAnsi="Arial" w:cs="Arial"/>
                <w:bCs/>
                <w:color w:val="000000" w:themeColor="text1"/>
                <w:sz w:val="20"/>
                <w:szCs w:val="20"/>
                <w:lang w:eastAsia="es-MX"/>
              </w:rPr>
            </w:pPr>
            <w:r w:rsidRPr="00667A20">
              <w:rPr>
                <w:rFonts w:ascii="Arial" w:eastAsia="Times New Roman" w:hAnsi="Arial" w:cs="Arial"/>
                <w:bCs/>
                <w:color w:val="000000" w:themeColor="text1"/>
                <w:sz w:val="20"/>
                <w:szCs w:val="20"/>
                <w:lang w:eastAsia="es-MX"/>
              </w:rPr>
              <w:t xml:space="preserve">       262,836,464.00 </w:t>
            </w:r>
          </w:p>
        </w:tc>
      </w:tr>
      <w:tr w:rsidR="00277632" w:rsidRPr="000D6690" w:rsidTr="00667A20">
        <w:trPr>
          <w:trHeight w:val="266"/>
          <w:jc w:val="center"/>
        </w:trPr>
        <w:tc>
          <w:tcPr>
            <w:tcW w:w="3633" w:type="pct"/>
            <w:tcBorders>
              <w:top w:val="nil"/>
              <w:left w:val="single" w:sz="8" w:space="0" w:color="auto"/>
              <w:bottom w:val="single" w:sz="4" w:space="0" w:color="auto"/>
              <w:right w:val="single" w:sz="4" w:space="0" w:color="auto"/>
            </w:tcBorders>
            <w:shd w:val="clear" w:color="auto" w:fill="auto"/>
            <w:noWrap/>
            <w:vAlign w:val="center"/>
            <w:hideMark/>
          </w:tcPr>
          <w:p w:rsidR="00277632" w:rsidRPr="00E70FAE" w:rsidRDefault="00277632" w:rsidP="00285901">
            <w:pPr>
              <w:spacing w:after="0" w:line="240" w:lineRule="auto"/>
              <w:ind w:firstLine="54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 Recursos Federales</w:t>
            </w:r>
          </w:p>
        </w:tc>
        <w:tc>
          <w:tcPr>
            <w:tcW w:w="1367" w:type="pct"/>
            <w:tcBorders>
              <w:top w:val="nil"/>
              <w:left w:val="nil"/>
              <w:bottom w:val="single" w:sz="4" w:space="0" w:color="auto"/>
              <w:right w:val="single" w:sz="8" w:space="0" w:color="auto"/>
            </w:tcBorders>
            <w:shd w:val="clear" w:color="auto" w:fill="auto"/>
            <w:noWrap/>
            <w:vAlign w:val="center"/>
            <w:hideMark/>
          </w:tcPr>
          <w:p w:rsidR="00277632" w:rsidRPr="00667A20" w:rsidRDefault="00277632" w:rsidP="00667A20">
            <w:pPr>
              <w:spacing w:after="0" w:line="240" w:lineRule="auto"/>
              <w:jc w:val="right"/>
              <w:rPr>
                <w:rFonts w:ascii="Arial" w:eastAsia="Times New Roman" w:hAnsi="Arial" w:cs="Arial"/>
                <w:bCs/>
                <w:color w:val="000000" w:themeColor="text1"/>
                <w:sz w:val="20"/>
                <w:szCs w:val="20"/>
                <w:lang w:eastAsia="es-MX"/>
              </w:rPr>
            </w:pPr>
            <w:r w:rsidRPr="00667A20">
              <w:rPr>
                <w:rFonts w:ascii="Arial" w:eastAsia="Times New Roman" w:hAnsi="Arial" w:cs="Arial"/>
                <w:bCs/>
                <w:color w:val="000000" w:themeColor="text1"/>
                <w:sz w:val="20"/>
                <w:szCs w:val="20"/>
                <w:lang w:eastAsia="es-MX"/>
              </w:rPr>
              <w:t xml:space="preserve">   1,034,518,863.00 </w:t>
            </w:r>
          </w:p>
        </w:tc>
      </w:tr>
      <w:tr w:rsidR="00277632" w:rsidRPr="000D6690" w:rsidTr="00667A20">
        <w:trPr>
          <w:trHeight w:val="300"/>
          <w:jc w:val="center"/>
        </w:trPr>
        <w:tc>
          <w:tcPr>
            <w:tcW w:w="3633" w:type="pct"/>
            <w:tcBorders>
              <w:top w:val="nil"/>
              <w:left w:val="single" w:sz="8" w:space="0" w:color="auto"/>
              <w:bottom w:val="single" w:sz="4" w:space="0" w:color="auto"/>
              <w:right w:val="single" w:sz="4" w:space="0" w:color="auto"/>
            </w:tcBorders>
            <w:shd w:val="clear" w:color="auto" w:fill="auto"/>
            <w:noWrap/>
            <w:vAlign w:val="center"/>
            <w:hideMark/>
          </w:tcPr>
          <w:p w:rsidR="00277632" w:rsidRPr="00E70FAE" w:rsidRDefault="00277632" w:rsidP="00285901">
            <w:pPr>
              <w:spacing w:after="0" w:line="240" w:lineRule="auto"/>
              <w:ind w:firstLine="54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2.27. Otros Recursos de transferencias Federales Etiquetadas</w:t>
            </w:r>
          </w:p>
        </w:tc>
        <w:tc>
          <w:tcPr>
            <w:tcW w:w="1367" w:type="pct"/>
            <w:tcBorders>
              <w:top w:val="nil"/>
              <w:left w:val="nil"/>
              <w:bottom w:val="single" w:sz="4" w:space="0" w:color="auto"/>
              <w:right w:val="single" w:sz="8" w:space="0" w:color="auto"/>
            </w:tcBorders>
            <w:shd w:val="clear" w:color="auto" w:fill="auto"/>
            <w:noWrap/>
            <w:vAlign w:val="center"/>
            <w:hideMark/>
          </w:tcPr>
          <w:p w:rsidR="00277632" w:rsidRPr="00667A20" w:rsidRDefault="00277632" w:rsidP="00667A20">
            <w:pPr>
              <w:spacing w:after="0" w:line="240" w:lineRule="auto"/>
              <w:jc w:val="right"/>
              <w:rPr>
                <w:rFonts w:ascii="Arial" w:eastAsia="Times New Roman" w:hAnsi="Arial" w:cs="Arial"/>
                <w:bCs/>
                <w:color w:val="000000" w:themeColor="text1"/>
                <w:sz w:val="20"/>
                <w:szCs w:val="20"/>
                <w:lang w:eastAsia="es-MX"/>
              </w:rPr>
            </w:pPr>
            <w:r w:rsidRPr="00667A20">
              <w:rPr>
                <w:rFonts w:ascii="Arial" w:eastAsia="Times New Roman" w:hAnsi="Arial" w:cs="Arial"/>
                <w:bCs/>
                <w:color w:val="000000" w:themeColor="text1"/>
                <w:sz w:val="20"/>
                <w:szCs w:val="20"/>
                <w:lang w:eastAsia="es-MX"/>
              </w:rPr>
              <w:t xml:space="preserve">         48,672,198.00 </w:t>
            </w:r>
          </w:p>
        </w:tc>
      </w:tr>
      <w:tr w:rsidR="008E099B" w:rsidRPr="00310745" w:rsidTr="0086524A">
        <w:trPr>
          <w:trHeight w:val="315"/>
          <w:jc w:val="center"/>
        </w:trPr>
        <w:tc>
          <w:tcPr>
            <w:tcW w:w="3633" w:type="pct"/>
            <w:tcBorders>
              <w:top w:val="nil"/>
              <w:left w:val="single" w:sz="8" w:space="0" w:color="auto"/>
              <w:bottom w:val="single" w:sz="8" w:space="0" w:color="auto"/>
              <w:right w:val="single" w:sz="4" w:space="0" w:color="auto"/>
            </w:tcBorders>
            <w:shd w:val="clear" w:color="auto" w:fill="C0504D" w:themeFill="accent2"/>
            <w:noWrap/>
            <w:vAlign w:val="center"/>
            <w:hideMark/>
          </w:tcPr>
          <w:p w:rsidR="008E099B" w:rsidRPr="00E70FAE" w:rsidRDefault="008E099B" w:rsidP="00A56C1E">
            <w:pPr>
              <w:shd w:val="clear" w:color="auto" w:fill="C0504D" w:themeFill="accent2"/>
              <w:spacing w:after="0" w:line="240" w:lineRule="auto"/>
              <w:jc w:val="center"/>
              <w:rPr>
                <w:rFonts w:ascii="Arial" w:eastAsia="Times New Roman" w:hAnsi="Arial" w:cs="Arial"/>
                <w:b/>
                <w:bCs/>
                <w:color w:val="FFFFFF" w:themeColor="background1"/>
                <w:sz w:val="20"/>
                <w:szCs w:val="20"/>
                <w:lang w:eastAsia="es-MX"/>
              </w:rPr>
            </w:pPr>
            <w:r w:rsidRPr="00E70FAE">
              <w:rPr>
                <w:rFonts w:ascii="Arial" w:eastAsia="Times New Roman" w:hAnsi="Arial" w:cs="Arial"/>
                <w:b/>
                <w:bCs/>
                <w:color w:val="FFFFFF" w:themeColor="background1"/>
                <w:sz w:val="20"/>
                <w:szCs w:val="20"/>
                <w:lang w:eastAsia="es-MX"/>
              </w:rPr>
              <w:t>TOTAL</w:t>
            </w:r>
          </w:p>
        </w:tc>
        <w:tc>
          <w:tcPr>
            <w:tcW w:w="1367" w:type="pct"/>
            <w:tcBorders>
              <w:top w:val="nil"/>
              <w:left w:val="nil"/>
              <w:bottom w:val="single" w:sz="8" w:space="0" w:color="auto"/>
              <w:right w:val="single" w:sz="8" w:space="0" w:color="auto"/>
            </w:tcBorders>
            <w:shd w:val="clear" w:color="auto" w:fill="C0504D" w:themeFill="accent2"/>
            <w:noWrap/>
            <w:vAlign w:val="center"/>
            <w:hideMark/>
          </w:tcPr>
          <w:p w:rsidR="008E099B" w:rsidRPr="00E70FAE" w:rsidRDefault="008E099B" w:rsidP="00667A20">
            <w:pPr>
              <w:shd w:val="clear" w:color="auto" w:fill="C0504D" w:themeFill="accent2"/>
              <w:spacing w:after="0" w:line="240" w:lineRule="auto"/>
              <w:jc w:val="right"/>
              <w:rPr>
                <w:rFonts w:ascii="Arial" w:eastAsia="Times New Roman" w:hAnsi="Arial" w:cs="Arial"/>
                <w:b/>
                <w:bCs/>
                <w:color w:val="FFFFFF" w:themeColor="background1"/>
                <w:sz w:val="20"/>
                <w:szCs w:val="20"/>
                <w:lang w:eastAsia="es-MX"/>
              </w:rPr>
            </w:pPr>
            <w:r w:rsidRPr="00E70FAE">
              <w:rPr>
                <w:rFonts w:ascii="Arial" w:eastAsia="Times New Roman" w:hAnsi="Arial" w:cs="Arial"/>
                <w:b/>
                <w:bCs/>
                <w:color w:val="FFFFFF" w:themeColor="background1"/>
                <w:sz w:val="20"/>
                <w:szCs w:val="20"/>
                <w:lang w:eastAsia="es-MX"/>
              </w:rPr>
              <w:t xml:space="preserve"> 5,</w:t>
            </w:r>
            <w:r w:rsidR="00667A20">
              <w:rPr>
                <w:rFonts w:ascii="Arial" w:eastAsia="Times New Roman" w:hAnsi="Arial" w:cs="Arial"/>
                <w:b/>
                <w:bCs/>
                <w:color w:val="FFFFFF" w:themeColor="background1"/>
                <w:sz w:val="20"/>
                <w:szCs w:val="20"/>
                <w:lang w:eastAsia="es-MX"/>
              </w:rPr>
              <w:t>290</w:t>
            </w:r>
            <w:r w:rsidRPr="00E70FAE">
              <w:rPr>
                <w:rFonts w:ascii="Arial" w:eastAsia="Times New Roman" w:hAnsi="Arial" w:cs="Arial"/>
                <w:b/>
                <w:bCs/>
                <w:color w:val="FFFFFF" w:themeColor="background1"/>
                <w:sz w:val="20"/>
                <w:szCs w:val="20"/>
                <w:lang w:eastAsia="es-MX"/>
              </w:rPr>
              <w:t>,</w:t>
            </w:r>
            <w:r w:rsidR="00667A20">
              <w:rPr>
                <w:rFonts w:ascii="Arial" w:eastAsia="Times New Roman" w:hAnsi="Arial" w:cs="Arial"/>
                <w:b/>
                <w:bCs/>
                <w:color w:val="FFFFFF" w:themeColor="background1"/>
                <w:sz w:val="20"/>
                <w:szCs w:val="20"/>
                <w:lang w:eastAsia="es-MX"/>
              </w:rPr>
              <w:t>008</w:t>
            </w:r>
            <w:r w:rsidRPr="00E70FAE">
              <w:rPr>
                <w:rFonts w:ascii="Arial" w:eastAsia="Times New Roman" w:hAnsi="Arial" w:cs="Arial"/>
                <w:b/>
                <w:bCs/>
                <w:color w:val="FFFFFF" w:themeColor="background1"/>
                <w:sz w:val="20"/>
                <w:szCs w:val="20"/>
                <w:lang w:eastAsia="es-MX"/>
              </w:rPr>
              <w:t>,</w:t>
            </w:r>
            <w:r w:rsidR="00667A20">
              <w:rPr>
                <w:rFonts w:ascii="Arial" w:eastAsia="Times New Roman" w:hAnsi="Arial" w:cs="Arial"/>
                <w:b/>
                <w:bCs/>
                <w:color w:val="FFFFFF" w:themeColor="background1"/>
                <w:sz w:val="20"/>
                <w:szCs w:val="20"/>
                <w:lang w:eastAsia="es-MX"/>
              </w:rPr>
              <w:t>877</w:t>
            </w:r>
            <w:r w:rsidRPr="00E70FAE">
              <w:rPr>
                <w:rFonts w:ascii="Arial" w:eastAsia="Times New Roman" w:hAnsi="Arial" w:cs="Arial"/>
                <w:b/>
                <w:bCs/>
                <w:color w:val="FFFFFF" w:themeColor="background1"/>
                <w:sz w:val="20"/>
                <w:szCs w:val="20"/>
                <w:lang w:eastAsia="es-MX"/>
              </w:rPr>
              <w:t>.00</w:t>
            </w:r>
          </w:p>
        </w:tc>
      </w:tr>
    </w:tbl>
    <w:p w:rsidR="008E099B" w:rsidRPr="00310745" w:rsidRDefault="008E099B" w:rsidP="008E099B">
      <w:pPr>
        <w:pStyle w:val="Default"/>
        <w:tabs>
          <w:tab w:val="left" w:pos="284"/>
        </w:tabs>
        <w:spacing w:line="276" w:lineRule="auto"/>
        <w:rPr>
          <w:b/>
          <w:bCs/>
          <w:i/>
          <w:color w:val="auto"/>
          <w:sz w:val="16"/>
          <w:szCs w:val="16"/>
        </w:rPr>
      </w:pPr>
    </w:p>
    <w:p w:rsidR="008E099B" w:rsidRPr="00011B7B" w:rsidRDefault="008E099B" w:rsidP="008E099B">
      <w:pPr>
        <w:pStyle w:val="Default"/>
        <w:tabs>
          <w:tab w:val="left" w:pos="284"/>
        </w:tabs>
        <w:spacing w:line="276" w:lineRule="auto"/>
        <w:jc w:val="both"/>
        <w:rPr>
          <w:b/>
          <w:bCs/>
          <w:i/>
          <w:sz w:val="16"/>
          <w:szCs w:val="16"/>
        </w:rPr>
      </w:pPr>
      <w:r w:rsidRPr="00F93F5E">
        <w:rPr>
          <w:b/>
          <w:bCs/>
          <w:i/>
          <w:sz w:val="16"/>
          <w:szCs w:val="16"/>
        </w:rPr>
        <w:t>Fuente: Tesorería Municipal con base en el Clasificador por Fuentes de Financiamiento, publicado el 02 de enero de 2013 y en el Criterio 33 del Catálogo de Criterios de Evaluación para la Elaboración del Índice de Información Presupuestal Municipal (IIPM) 2017.</w:t>
      </w:r>
    </w:p>
    <w:p w:rsidR="00841D03" w:rsidRDefault="00841D03" w:rsidP="00857EB1">
      <w:pPr>
        <w:spacing w:after="0" w:line="240" w:lineRule="auto"/>
        <w:rPr>
          <w:rFonts w:ascii="Arial" w:eastAsia="Times New Roman" w:hAnsi="Arial" w:cs="Arial"/>
          <w:b/>
          <w:bCs/>
          <w:color w:val="000000"/>
          <w:szCs w:val="24"/>
          <w:lang w:eastAsia="es-MX"/>
        </w:rPr>
      </w:pPr>
    </w:p>
    <w:p w:rsidR="00857EB1" w:rsidRPr="00011B7B" w:rsidRDefault="00857EB1" w:rsidP="00857EB1">
      <w:pPr>
        <w:spacing w:after="0" w:line="240" w:lineRule="auto"/>
        <w:rPr>
          <w:rFonts w:ascii="Arial" w:eastAsia="Times New Roman" w:hAnsi="Arial" w:cs="Arial"/>
          <w:color w:val="000000"/>
          <w:szCs w:val="24"/>
          <w:lang w:eastAsia="es-MX"/>
        </w:rPr>
      </w:pPr>
      <w:r w:rsidRPr="008A15F0">
        <w:rPr>
          <w:rFonts w:ascii="Arial" w:eastAsia="Times New Roman" w:hAnsi="Arial" w:cs="Arial"/>
          <w:b/>
          <w:bCs/>
          <w:color w:val="000000"/>
          <w:szCs w:val="24"/>
          <w:lang w:eastAsia="es-MX"/>
        </w:rPr>
        <w:t>Cuadro  3. Clasificación por Tipo de Gasto</w:t>
      </w:r>
    </w:p>
    <w:tbl>
      <w:tblPr>
        <w:tblW w:w="7056" w:type="dxa"/>
        <w:jc w:val="center"/>
        <w:tblCellMar>
          <w:left w:w="70" w:type="dxa"/>
          <w:right w:w="70" w:type="dxa"/>
        </w:tblCellMar>
        <w:tblLook w:val="04A0" w:firstRow="1" w:lastRow="0" w:firstColumn="1" w:lastColumn="0" w:noHBand="0" w:noVBand="1"/>
      </w:tblPr>
      <w:tblGrid>
        <w:gridCol w:w="480"/>
        <w:gridCol w:w="4869"/>
        <w:gridCol w:w="1707"/>
      </w:tblGrid>
      <w:tr w:rsidR="00857EB1" w:rsidRPr="00011B7B" w:rsidTr="00285901">
        <w:trPr>
          <w:trHeight w:val="405"/>
          <w:jc w:val="center"/>
        </w:trPr>
        <w:tc>
          <w:tcPr>
            <w:tcW w:w="5349"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857EB1" w:rsidRPr="00857EB1" w:rsidRDefault="00857EB1" w:rsidP="00720D13">
            <w:pPr>
              <w:spacing w:after="0" w:line="240" w:lineRule="auto"/>
              <w:jc w:val="center"/>
              <w:rPr>
                <w:rFonts w:ascii="Arial" w:eastAsia="Times New Roman" w:hAnsi="Arial" w:cs="Arial"/>
                <w:b/>
                <w:bCs/>
                <w:color w:val="FFFFFF"/>
                <w:sz w:val="20"/>
                <w:szCs w:val="24"/>
                <w:lang w:eastAsia="es-MX"/>
              </w:rPr>
            </w:pPr>
            <w:r w:rsidRPr="00857EB1">
              <w:rPr>
                <w:rFonts w:ascii="Arial" w:eastAsia="Times New Roman" w:hAnsi="Arial" w:cs="Arial"/>
                <w:b/>
                <w:bCs/>
                <w:color w:val="FFFFFF"/>
                <w:sz w:val="20"/>
                <w:szCs w:val="24"/>
                <w:lang w:eastAsia="es-MX"/>
              </w:rPr>
              <w:t>Concepto</w:t>
            </w:r>
          </w:p>
        </w:tc>
        <w:tc>
          <w:tcPr>
            <w:tcW w:w="1707" w:type="dxa"/>
            <w:tcBorders>
              <w:top w:val="single" w:sz="4" w:space="0" w:color="auto"/>
              <w:left w:val="nil"/>
              <w:bottom w:val="single" w:sz="4" w:space="0" w:color="auto"/>
              <w:right w:val="single" w:sz="4" w:space="0" w:color="auto"/>
            </w:tcBorders>
            <w:shd w:val="clear" w:color="auto" w:fill="C0504D" w:themeFill="accent2"/>
            <w:vAlign w:val="center"/>
            <w:hideMark/>
          </w:tcPr>
          <w:p w:rsidR="00857EB1" w:rsidRPr="00857EB1" w:rsidRDefault="00857EB1" w:rsidP="00720D13">
            <w:pPr>
              <w:spacing w:after="0" w:line="240" w:lineRule="auto"/>
              <w:jc w:val="center"/>
              <w:rPr>
                <w:rFonts w:ascii="Arial" w:eastAsia="Times New Roman" w:hAnsi="Arial" w:cs="Arial"/>
                <w:b/>
                <w:bCs/>
                <w:color w:val="FFFFFF"/>
                <w:sz w:val="20"/>
                <w:szCs w:val="24"/>
                <w:lang w:eastAsia="es-MX"/>
              </w:rPr>
            </w:pPr>
            <w:r w:rsidRPr="00857EB1">
              <w:rPr>
                <w:rFonts w:ascii="Arial" w:eastAsia="Times New Roman" w:hAnsi="Arial" w:cs="Arial"/>
                <w:b/>
                <w:bCs/>
                <w:color w:val="FFFFFF"/>
                <w:sz w:val="20"/>
                <w:szCs w:val="24"/>
                <w:lang w:eastAsia="es-MX"/>
              </w:rPr>
              <w:t>Presupuesto Aprobado</w:t>
            </w:r>
          </w:p>
        </w:tc>
      </w:tr>
      <w:tr w:rsidR="009D18F2" w:rsidRPr="00011B7B" w:rsidTr="009D18F2">
        <w:trPr>
          <w:trHeight w:val="324"/>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9D18F2" w:rsidRPr="008E099B" w:rsidRDefault="009D18F2" w:rsidP="00720D13">
            <w:pPr>
              <w:spacing w:after="0" w:line="240" w:lineRule="auto"/>
              <w:jc w:val="center"/>
              <w:rPr>
                <w:rFonts w:ascii="Arial" w:eastAsia="Times New Roman" w:hAnsi="Arial" w:cs="Arial"/>
                <w:b/>
                <w:color w:val="000000"/>
                <w:sz w:val="20"/>
                <w:szCs w:val="24"/>
                <w:lang w:eastAsia="es-MX"/>
              </w:rPr>
            </w:pPr>
            <w:r w:rsidRPr="008E099B">
              <w:rPr>
                <w:rFonts w:ascii="Arial" w:eastAsia="Times New Roman" w:hAnsi="Arial" w:cs="Arial"/>
                <w:b/>
                <w:color w:val="000000"/>
                <w:sz w:val="20"/>
                <w:szCs w:val="24"/>
                <w:lang w:eastAsia="es-MX"/>
              </w:rPr>
              <w:t>1</w:t>
            </w:r>
          </w:p>
        </w:tc>
        <w:tc>
          <w:tcPr>
            <w:tcW w:w="4869" w:type="dxa"/>
            <w:tcBorders>
              <w:top w:val="nil"/>
              <w:left w:val="nil"/>
              <w:bottom w:val="single" w:sz="4" w:space="0" w:color="auto"/>
              <w:right w:val="single" w:sz="4" w:space="0" w:color="auto"/>
            </w:tcBorders>
            <w:shd w:val="clear" w:color="auto" w:fill="auto"/>
            <w:vAlign w:val="center"/>
            <w:hideMark/>
          </w:tcPr>
          <w:p w:rsidR="009D18F2" w:rsidRPr="008E099B" w:rsidRDefault="009D18F2" w:rsidP="00720D13">
            <w:pPr>
              <w:spacing w:after="0" w:line="240" w:lineRule="auto"/>
              <w:jc w:val="both"/>
              <w:rPr>
                <w:rFonts w:ascii="Arial" w:eastAsia="Times New Roman" w:hAnsi="Arial" w:cs="Arial"/>
                <w:b/>
                <w:color w:val="000000"/>
                <w:sz w:val="20"/>
                <w:szCs w:val="24"/>
                <w:lang w:eastAsia="es-MX"/>
              </w:rPr>
            </w:pPr>
            <w:r w:rsidRPr="008E099B">
              <w:rPr>
                <w:rFonts w:ascii="Arial" w:eastAsia="Times New Roman" w:hAnsi="Arial" w:cs="Arial"/>
                <w:b/>
                <w:color w:val="000000"/>
                <w:sz w:val="20"/>
                <w:szCs w:val="24"/>
                <w:lang w:eastAsia="es-MX"/>
              </w:rPr>
              <w:t>Gasto Corriente</w:t>
            </w:r>
          </w:p>
        </w:tc>
        <w:tc>
          <w:tcPr>
            <w:tcW w:w="1707" w:type="dxa"/>
            <w:tcBorders>
              <w:top w:val="nil"/>
              <w:left w:val="nil"/>
              <w:bottom w:val="single" w:sz="4" w:space="0" w:color="auto"/>
              <w:right w:val="single" w:sz="4" w:space="0" w:color="auto"/>
            </w:tcBorders>
            <w:shd w:val="clear" w:color="auto" w:fill="auto"/>
            <w:noWrap/>
            <w:vAlign w:val="center"/>
            <w:hideMark/>
          </w:tcPr>
          <w:p w:rsidR="009D18F2" w:rsidRDefault="009D18F2" w:rsidP="005D2E5E">
            <w:pPr>
              <w:spacing w:after="0" w:line="240" w:lineRule="auto"/>
              <w:jc w:val="right"/>
              <w:rPr>
                <w:b/>
                <w:bCs/>
                <w:color w:val="000000"/>
              </w:rPr>
            </w:pPr>
            <w:r>
              <w:rPr>
                <w:b/>
                <w:bCs/>
                <w:color w:val="000000"/>
              </w:rPr>
              <w:t>4,750,138,11</w:t>
            </w:r>
            <w:r w:rsidR="005D2E5E">
              <w:rPr>
                <w:b/>
                <w:bCs/>
                <w:color w:val="000000"/>
              </w:rPr>
              <w:t>2</w:t>
            </w:r>
            <w:r>
              <w:rPr>
                <w:b/>
                <w:bCs/>
                <w:color w:val="000000"/>
              </w:rPr>
              <w:t xml:space="preserve">.00 </w:t>
            </w:r>
          </w:p>
        </w:tc>
      </w:tr>
      <w:tr w:rsidR="009D18F2" w:rsidRPr="00011B7B" w:rsidTr="009D18F2">
        <w:trPr>
          <w:trHeight w:val="283"/>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9D18F2" w:rsidRPr="00011B7B" w:rsidRDefault="009D18F2" w:rsidP="00720D13">
            <w:pPr>
              <w:spacing w:after="0" w:line="240" w:lineRule="auto"/>
              <w:jc w:val="center"/>
              <w:rPr>
                <w:rFonts w:ascii="Arial" w:eastAsia="Times New Roman" w:hAnsi="Arial" w:cs="Arial"/>
                <w:color w:val="000000"/>
                <w:sz w:val="20"/>
                <w:szCs w:val="24"/>
                <w:lang w:eastAsia="es-MX"/>
              </w:rPr>
            </w:pPr>
          </w:p>
        </w:tc>
        <w:tc>
          <w:tcPr>
            <w:tcW w:w="4869" w:type="dxa"/>
            <w:tcBorders>
              <w:top w:val="nil"/>
              <w:left w:val="nil"/>
              <w:bottom w:val="single" w:sz="4" w:space="0" w:color="auto"/>
              <w:right w:val="single" w:sz="4" w:space="0" w:color="auto"/>
            </w:tcBorders>
            <w:shd w:val="clear" w:color="auto" w:fill="auto"/>
            <w:vAlign w:val="center"/>
            <w:hideMark/>
          </w:tcPr>
          <w:p w:rsidR="009D18F2" w:rsidRPr="00857EB1" w:rsidRDefault="009D18F2" w:rsidP="008041A9">
            <w:pPr>
              <w:spacing w:after="0" w:line="240" w:lineRule="auto"/>
              <w:ind w:firstLine="261"/>
              <w:jc w:val="both"/>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Servicios Personales</w:t>
            </w:r>
          </w:p>
        </w:tc>
        <w:tc>
          <w:tcPr>
            <w:tcW w:w="1707" w:type="dxa"/>
            <w:tcBorders>
              <w:top w:val="nil"/>
              <w:left w:val="nil"/>
              <w:bottom w:val="single" w:sz="4" w:space="0" w:color="auto"/>
              <w:right w:val="single" w:sz="4" w:space="0" w:color="auto"/>
            </w:tcBorders>
            <w:shd w:val="clear" w:color="auto" w:fill="auto"/>
            <w:noWrap/>
            <w:vAlign w:val="center"/>
            <w:hideMark/>
          </w:tcPr>
          <w:p w:rsidR="009D18F2" w:rsidRDefault="009D18F2" w:rsidP="009D18F2">
            <w:pPr>
              <w:spacing w:after="0" w:line="240" w:lineRule="auto"/>
              <w:jc w:val="right"/>
              <w:rPr>
                <w:color w:val="000000"/>
              </w:rPr>
            </w:pPr>
            <w:r>
              <w:rPr>
                <w:color w:val="000000"/>
              </w:rPr>
              <w:t xml:space="preserve">1,852,495,652.00 </w:t>
            </w:r>
          </w:p>
        </w:tc>
      </w:tr>
      <w:tr w:rsidR="009D18F2" w:rsidRPr="00011B7B" w:rsidTr="009D18F2">
        <w:trPr>
          <w:trHeight w:val="283"/>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9D18F2" w:rsidRPr="00011B7B" w:rsidRDefault="009D18F2" w:rsidP="00720D13">
            <w:pPr>
              <w:spacing w:after="0" w:line="240" w:lineRule="auto"/>
              <w:jc w:val="center"/>
              <w:rPr>
                <w:rFonts w:ascii="Arial" w:eastAsia="Times New Roman" w:hAnsi="Arial" w:cs="Arial"/>
                <w:color w:val="000000"/>
                <w:sz w:val="20"/>
                <w:szCs w:val="24"/>
                <w:lang w:eastAsia="es-MX"/>
              </w:rPr>
            </w:pPr>
          </w:p>
        </w:tc>
        <w:tc>
          <w:tcPr>
            <w:tcW w:w="4869" w:type="dxa"/>
            <w:tcBorders>
              <w:top w:val="nil"/>
              <w:left w:val="nil"/>
              <w:bottom w:val="single" w:sz="4" w:space="0" w:color="auto"/>
              <w:right w:val="single" w:sz="4" w:space="0" w:color="auto"/>
            </w:tcBorders>
            <w:shd w:val="clear" w:color="auto" w:fill="auto"/>
            <w:vAlign w:val="center"/>
            <w:hideMark/>
          </w:tcPr>
          <w:p w:rsidR="009D18F2" w:rsidRPr="00857EB1" w:rsidRDefault="009D18F2" w:rsidP="008041A9">
            <w:pPr>
              <w:spacing w:after="0" w:line="240" w:lineRule="auto"/>
              <w:ind w:firstLine="261"/>
              <w:jc w:val="both"/>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Materiales y Suministros</w:t>
            </w:r>
          </w:p>
        </w:tc>
        <w:tc>
          <w:tcPr>
            <w:tcW w:w="1707" w:type="dxa"/>
            <w:tcBorders>
              <w:top w:val="nil"/>
              <w:left w:val="nil"/>
              <w:bottom w:val="single" w:sz="4" w:space="0" w:color="auto"/>
              <w:right w:val="single" w:sz="4" w:space="0" w:color="auto"/>
            </w:tcBorders>
            <w:shd w:val="clear" w:color="auto" w:fill="auto"/>
            <w:noWrap/>
            <w:vAlign w:val="center"/>
            <w:hideMark/>
          </w:tcPr>
          <w:p w:rsidR="009D18F2" w:rsidRDefault="009D18F2" w:rsidP="005D2E5E">
            <w:pPr>
              <w:spacing w:after="0" w:line="240" w:lineRule="auto"/>
              <w:jc w:val="right"/>
              <w:rPr>
                <w:color w:val="000000"/>
              </w:rPr>
            </w:pPr>
            <w:r>
              <w:rPr>
                <w:color w:val="000000"/>
              </w:rPr>
              <w:t>255,298,79</w:t>
            </w:r>
            <w:r w:rsidR="005D2E5E">
              <w:rPr>
                <w:color w:val="000000"/>
              </w:rPr>
              <w:t>3</w:t>
            </w:r>
            <w:r>
              <w:rPr>
                <w:color w:val="000000"/>
              </w:rPr>
              <w:t xml:space="preserve">.00 </w:t>
            </w:r>
          </w:p>
        </w:tc>
      </w:tr>
      <w:tr w:rsidR="009D18F2" w:rsidRPr="00011B7B" w:rsidTr="009D18F2">
        <w:trPr>
          <w:trHeight w:val="283"/>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9D18F2" w:rsidRPr="00011B7B" w:rsidRDefault="009D18F2" w:rsidP="00720D13">
            <w:pPr>
              <w:spacing w:after="0" w:line="240" w:lineRule="auto"/>
              <w:jc w:val="center"/>
              <w:rPr>
                <w:rFonts w:ascii="Arial" w:eastAsia="Times New Roman" w:hAnsi="Arial" w:cs="Arial"/>
                <w:color w:val="000000"/>
                <w:sz w:val="20"/>
                <w:szCs w:val="24"/>
                <w:lang w:eastAsia="es-MX"/>
              </w:rPr>
            </w:pPr>
          </w:p>
        </w:tc>
        <w:tc>
          <w:tcPr>
            <w:tcW w:w="4869" w:type="dxa"/>
            <w:tcBorders>
              <w:top w:val="nil"/>
              <w:left w:val="nil"/>
              <w:bottom w:val="single" w:sz="4" w:space="0" w:color="auto"/>
              <w:right w:val="single" w:sz="4" w:space="0" w:color="auto"/>
            </w:tcBorders>
            <w:shd w:val="clear" w:color="auto" w:fill="auto"/>
            <w:vAlign w:val="center"/>
            <w:hideMark/>
          </w:tcPr>
          <w:p w:rsidR="009D18F2" w:rsidRPr="00857EB1" w:rsidRDefault="009D18F2" w:rsidP="008041A9">
            <w:pPr>
              <w:spacing w:after="0" w:line="240" w:lineRule="auto"/>
              <w:ind w:firstLine="261"/>
              <w:jc w:val="both"/>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Servicios Generales</w:t>
            </w:r>
          </w:p>
        </w:tc>
        <w:tc>
          <w:tcPr>
            <w:tcW w:w="1707" w:type="dxa"/>
            <w:tcBorders>
              <w:top w:val="nil"/>
              <w:left w:val="nil"/>
              <w:bottom w:val="single" w:sz="4" w:space="0" w:color="auto"/>
              <w:right w:val="single" w:sz="4" w:space="0" w:color="auto"/>
            </w:tcBorders>
            <w:shd w:val="clear" w:color="auto" w:fill="auto"/>
            <w:noWrap/>
            <w:vAlign w:val="center"/>
            <w:hideMark/>
          </w:tcPr>
          <w:p w:rsidR="009D18F2" w:rsidRDefault="009D18F2" w:rsidP="009D18F2">
            <w:pPr>
              <w:spacing w:after="0" w:line="240" w:lineRule="auto"/>
              <w:jc w:val="right"/>
              <w:rPr>
                <w:color w:val="000000"/>
              </w:rPr>
            </w:pPr>
            <w:r>
              <w:rPr>
                <w:color w:val="000000"/>
              </w:rPr>
              <w:t xml:space="preserve">1,261,851,717.00 </w:t>
            </w:r>
          </w:p>
        </w:tc>
      </w:tr>
      <w:tr w:rsidR="009D18F2" w:rsidRPr="00011B7B" w:rsidTr="009D18F2">
        <w:trPr>
          <w:trHeight w:val="283"/>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9D18F2" w:rsidRPr="00011B7B" w:rsidRDefault="009D18F2" w:rsidP="00720D13">
            <w:pPr>
              <w:spacing w:after="0" w:line="240" w:lineRule="auto"/>
              <w:jc w:val="center"/>
              <w:rPr>
                <w:rFonts w:ascii="Arial" w:eastAsia="Times New Roman" w:hAnsi="Arial" w:cs="Arial"/>
                <w:color w:val="000000"/>
                <w:sz w:val="20"/>
                <w:szCs w:val="24"/>
                <w:lang w:eastAsia="es-MX"/>
              </w:rPr>
            </w:pPr>
          </w:p>
        </w:tc>
        <w:tc>
          <w:tcPr>
            <w:tcW w:w="4869" w:type="dxa"/>
            <w:tcBorders>
              <w:top w:val="nil"/>
              <w:left w:val="nil"/>
              <w:bottom w:val="single" w:sz="4" w:space="0" w:color="auto"/>
              <w:right w:val="single" w:sz="4" w:space="0" w:color="auto"/>
            </w:tcBorders>
            <w:shd w:val="clear" w:color="auto" w:fill="auto"/>
            <w:vAlign w:val="center"/>
            <w:hideMark/>
          </w:tcPr>
          <w:p w:rsidR="009D18F2" w:rsidRPr="00857EB1" w:rsidRDefault="009D18F2" w:rsidP="008041A9">
            <w:pPr>
              <w:spacing w:after="0" w:line="240" w:lineRule="auto"/>
              <w:ind w:firstLine="261"/>
              <w:jc w:val="both"/>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Transferencias, Asignaciones, Subsidios y Otras Ayudas</w:t>
            </w:r>
          </w:p>
        </w:tc>
        <w:tc>
          <w:tcPr>
            <w:tcW w:w="1707" w:type="dxa"/>
            <w:tcBorders>
              <w:top w:val="nil"/>
              <w:left w:val="nil"/>
              <w:bottom w:val="single" w:sz="4" w:space="0" w:color="auto"/>
              <w:right w:val="single" w:sz="4" w:space="0" w:color="auto"/>
            </w:tcBorders>
            <w:shd w:val="clear" w:color="auto" w:fill="auto"/>
            <w:noWrap/>
            <w:vAlign w:val="center"/>
            <w:hideMark/>
          </w:tcPr>
          <w:p w:rsidR="009D18F2" w:rsidRDefault="009D18F2" w:rsidP="009D18F2">
            <w:pPr>
              <w:spacing w:after="0" w:line="240" w:lineRule="auto"/>
              <w:jc w:val="right"/>
              <w:rPr>
                <w:color w:val="000000"/>
              </w:rPr>
            </w:pPr>
            <w:r>
              <w:rPr>
                <w:color w:val="000000"/>
              </w:rPr>
              <w:t xml:space="preserve">1,081,584,921.00 </w:t>
            </w:r>
          </w:p>
        </w:tc>
      </w:tr>
      <w:tr w:rsidR="009D18F2" w:rsidRPr="00011B7B" w:rsidTr="009D18F2">
        <w:trPr>
          <w:trHeight w:val="283"/>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9D18F2" w:rsidRPr="00011B7B" w:rsidRDefault="009D18F2" w:rsidP="00720D13">
            <w:pPr>
              <w:spacing w:after="0" w:line="240" w:lineRule="auto"/>
              <w:jc w:val="center"/>
              <w:rPr>
                <w:rFonts w:ascii="Arial" w:eastAsia="Times New Roman" w:hAnsi="Arial" w:cs="Arial"/>
                <w:color w:val="000000"/>
                <w:sz w:val="20"/>
                <w:szCs w:val="24"/>
                <w:lang w:eastAsia="es-MX"/>
              </w:rPr>
            </w:pPr>
          </w:p>
        </w:tc>
        <w:tc>
          <w:tcPr>
            <w:tcW w:w="4869" w:type="dxa"/>
            <w:tcBorders>
              <w:top w:val="nil"/>
              <w:left w:val="nil"/>
              <w:bottom w:val="single" w:sz="4" w:space="0" w:color="auto"/>
              <w:right w:val="single" w:sz="4" w:space="0" w:color="auto"/>
            </w:tcBorders>
            <w:shd w:val="clear" w:color="auto" w:fill="auto"/>
            <w:vAlign w:val="center"/>
            <w:hideMark/>
          </w:tcPr>
          <w:p w:rsidR="009D18F2" w:rsidRPr="00857EB1" w:rsidRDefault="009D18F2" w:rsidP="008041A9">
            <w:pPr>
              <w:spacing w:after="0" w:line="240" w:lineRule="auto"/>
              <w:ind w:firstLine="261"/>
              <w:jc w:val="both"/>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Inversiones Financieras y Otras Ayudas</w:t>
            </w:r>
          </w:p>
        </w:tc>
        <w:tc>
          <w:tcPr>
            <w:tcW w:w="1707" w:type="dxa"/>
            <w:tcBorders>
              <w:top w:val="nil"/>
              <w:left w:val="nil"/>
              <w:bottom w:val="single" w:sz="4" w:space="0" w:color="auto"/>
              <w:right w:val="single" w:sz="4" w:space="0" w:color="auto"/>
            </w:tcBorders>
            <w:shd w:val="clear" w:color="auto" w:fill="auto"/>
            <w:noWrap/>
            <w:vAlign w:val="center"/>
            <w:hideMark/>
          </w:tcPr>
          <w:p w:rsidR="009D18F2" w:rsidRDefault="009D18F2" w:rsidP="009D18F2">
            <w:pPr>
              <w:spacing w:after="0" w:line="240" w:lineRule="auto"/>
              <w:jc w:val="right"/>
              <w:rPr>
                <w:color w:val="000000"/>
              </w:rPr>
            </w:pPr>
            <w:r>
              <w:rPr>
                <w:color w:val="000000"/>
              </w:rPr>
              <w:t xml:space="preserve">266,840,515.00 </w:t>
            </w:r>
          </w:p>
        </w:tc>
      </w:tr>
      <w:tr w:rsidR="009D18F2" w:rsidRPr="00011B7B" w:rsidTr="009D18F2">
        <w:trPr>
          <w:trHeight w:val="283"/>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9D18F2" w:rsidRPr="00011B7B" w:rsidRDefault="009D18F2" w:rsidP="00720D13">
            <w:pPr>
              <w:spacing w:after="0" w:line="240" w:lineRule="auto"/>
              <w:jc w:val="center"/>
              <w:rPr>
                <w:rFonts w:ascii="Arial" w:eastAsia="Times New Roman" w:hAnsi="Arial" w:cs="Arial"/>
                <w:color w:val="000000"/>
                <w:sz w:val="20"/>
                <w:szCs w:val="24"/>
                <w:lang w:eastAsia="es-MX"/>
              </w:rPr>
            </w:pPr>
          </w:p>
        </w:tc>
        <w:tc>
          <w:tcPr>
            <w:tcW w:w="4869" w:type="dxa"/>
            <w:tcBorders>
              <w:top w:val="nil"/>
              <w:left w:val="nil"/>
              <w:bottom w:val="single" w:sz="4" w:space="0" w:color="auto"/>
              <w:right w:val="single" w:sz="4" w:space="0" w:color="auto"/>
            </w:tcBorders>
            <w:shd w:val="clear" w:color="auto" w:fill="auto"/>
            <w:vAlign w:val="center"/>
            <w:hideMark/>
          </w:tcPr>
          <w:p w:rsidR="009D18F2" w:rsidRPr="00857EB1" w:rsidRDefault="009D18F2" w:rsidP="008041A9">
            <w:pPr>
              <w:spacing w:after="0" w:line="240" w:lineRule="auto"/>
              <w:ind w:firstLine="261"/>
              <w:jc w:val="both"/>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Deuda Pública</w:t>
            </w:r>
          </w:p>
        </w:tc>
        <w:tc>
          <w:tcPr>
            <w:tcW w:w="1707" w:type="dxa"/>
            <w:tcBorders>
              <w:top w:val="nil"/>
              <w:left w:val="nil"/>
              <w:bottom w:val="single" w:sz="4" w:space="0" w:color="auto"/>
              <w:right w:val="single" w:sz="4" w:space="0" w:color="auto"/>
            </w:tcBorders>
            <w:shd w:val="clear" w:color="auto" w:fill="auto"/>
            <w:noWrap/>
            <w:vAlign w:val="center"/>
            <w:hideMark/>
          </w:tcPr>
          <w:p w:rsidR="009D18F2" w:rsidRDefault="009D18F2" w:rsidP="009D18F2">
            <w:pPr>
              <w:spacing w:after="0" w:line="240" w:lineRule="auto"/>
              <w:jc w:val="right"/>
              <w:rPr>
                <w:color w:val="000000"/>
              </w:rPr>
            </w:pPr>
            <w:r>
              <w:rPr>
                <w:color w:val="000000"/>
              </w:rPr>
              <w:t xml:space="preserve">32,066,514.00 </w:t>
            </w:r>
          </w:p>
        </w:tc>
      </w:tr>
      <w:tr w:rsidR="009D18F2" w:rsidRPr="00011B7B" w:rsidTr="00285901">
        <w:trPr>
          <w:trHeight w:val="283"/>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9D18F2" w:rsidRPr="008E099B" w:rsidRDefault="009D18F2" w:rsidP="00720D13">
            <w:pPr>
              <w:spacing w:after="0" w:line="240" w:lineRule="auto"/>
              <w:jc w:val="center"/>
              <w:rPr>
                <w:rFonts w:ascii="Arial" w:eastAsia="Times New Roman" w:hAnsi="Arial" w:cs="Arial"/>
                <w:b/>
                <w:color w:val="000000"/>
                <w:sz w:val="20"/>
                <w:szCs w:val="24"/>
                <w:lang w:eastAsia="es-MX"/>
              </w:rPr>
            </w:pPr>
            <w:r w:rsidRPr="008E099B">
              <w:rPr>
                <w:rFonts w:ascii="Arial" w:eastAsia="Times New Roman" w:hAnsi="Arial" w:cs="Arial"/>
                <w:b/>
                <w:color w:val="000000"/>
                <w:sz w:val="20"/>
                <w:szCs w:val="24"/>
                <w:lang w:eastAsia="es-MX"/>
              </w:rPr>
              <w:t>2</w:t>
            </w:r>
          </w:p>
        </w:tc>
        <w:tc>
          <w:tcPr>
            <w:tcW w:w="4869" w:type="dxa"/>
            <w:tcBorders>
              <w:top w:val="nil"/>
              <w:left w:val="nil"/>
              <w:bottom w:val="single" w:sz="4" w:space="0" w:color="auto"/>
              <w:right w:val="single" w:sz="4" w:space="0" w:color="auto"/>
            </w:tcBorders>
            <w:shd w:val="clear" w:color="auto" w:fill="auto"/>
            <w:vAlign w:val="center"/>
            <w:hideMark/>
          </w:tcPr>
          <w:p w:rsidR="009D18F2" w:rsidRPr="008E099B" w:rsidRDefault="009D18F2" w:rsidP="00720D13">
            <w:pPr>
              <w:spacing w:after="0" w:line="240" w:lineRule="auto"/>
              <w:jc w:val="both"/>
              <w:rPr>
                <w:rFonts w:ascii="Arial" w:eastAsia="Times New Roman" w:hAnsi="Arial" w:cs="Arial"/>
                <w:b/>
                <w:color w:val="000000"/>
                <w:sz w:val="20"/>
                <w:szCs w:val="24"/>
                <w:lang w:eastAsia="es-MX"/>
              </w:rPr>
            </w:pPr>
            <w:r w:rsidRPr="008E099B">
              <w:rPr>
                <w:rFonts w:ascii="Arial" w:eastAsia="Times New Roman" w:hAnsi="Arial" w:cs="Arial"/>
                <w:b/>
                <w:color w:val="000000"/>
                <w:sz w:val="20"/>
                <w:szCs w:val="24"/>
                <w:lang w:eastAsia="es-MX"/>
              </w:rPr>
              <w:t>Gasto de Capital</w:t>
            </w:r>
          </w:p>
        </w:tc>
        <w:tc>
          <w:tcPr>
            <w:tcW w:w="1707" w:type="dxa"/>
            <w:tcBorders>
              <w:top w:val="nil"/>
              <w:left w:val="nil"/>
              <w:bottom w:val="single" w:sz="4" w:space="0" w:color="auto"/>
              <w:right w:val="single" w:sz="4" w:space="0" w:color="auto"/>
            </w:tcBorders>
            <w:shd w:val="clear" w:color="auto" w:fill="auto"/>
            <w:noWrap/>
            <w:vAlign w:val="center"/>
            <w:hideMark/>
          </w:tcPr>
          <w:p w:rsidR="009D18F2" w:rsidRDefault="005D2E5E" w:rsidP="009D18F2">
            <w:pPr>
              <w:spacing w:after="0" w:line="240" w:lineRule="auto"/>
              <w:jc w:val="right"/>
              <w:rPr>
                <w:b/>
                <w:bCs/>
                <w:color w:val="000000"/>
              </w:rPr>
            </w:pPr>
            <w:r>
              <w:rPr>
                <w:b/>
                <w:bCs/>
                <w:color w:val="000000"/>
              </w:rPr>
              <w:t>383,307,461</w:t>
            </w:r>
            <w:r w:rsidR="009D18F2">
              <w:rPr>
                <w:b/>
                <w:bCs/>
                <w:color w:val="000000"/>
              </w:rPr>
              <w:t xml:space="preserve">.00 </w:t>
            </w:r>
          </w:p>
        </w:tc>
      </w:tr>
      <w:tr w:rsidR="009D18F2" w:rsidRPr="00011B7B" w:rsidTr="005E40D2">
        <w:trPr>
          <w:trHeight w:val="283"/>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9D18F2" w:rsidRPr="00011B7B" w:rsidRDefault="009D18F2" w:rsidP="00720D13">
            <w:pPr>
              <w:spacing w:after="0" w:line="240" w:lineRule="auto"/>
              <w:jc w:val="center"/>
              <w:rPr>
                <w:rFonts w:ascii="Arial" w:eastAsia="Times New Roman" w:hAnsi="Arial" w:cs="Arial"/>
                <w:color w:val="000000"/>
                <w:sz w:val="20"/>
                <w:szCs w:val="24"/>
                <w:lang w:eastAsia="es-MX"/>
              </w:rPr>
            </w:pPr>
          </w:p>
        </w:tc>
        <w:tc>
          <w:tcPr>
            <w:tcW w:w="4869" w:type="dxa"/>
            <w:tcBorders>
              <w:top w:val="nil"/>
              <w:left w:val="nil"/>
              <w:bottom w:val="single" w:sz="4" w:space="0" w:color="auto"/>
              <w:right w:val="single" w:sz="4" w:space="0" w:color="auto"/>
            </w:tcBorders>
            <w:shd w:val="clear" w:color="auto" w:fill="auto"/>
            <w:vAlign w:val="center"/>
            <w:hideMark/>
          </w:tcPr>
          <w:p w:rsidR="009D18F2" w:rsidRPr="00857EB1" w:rsidRDefault="009D18F2" w:rsidP="008041A9">
            <w:pPr>
              <w:spacing w:after="0" w:line="240" w:lineRule="auto"/>
              <w:ind w:firstLine="261"/>
              <w:jc w:val="both"/>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Bienes muebles, inmuebles e intangibles</w:t>
            </w:r>
          </w:p>
        </w:tc>
        <w:tc>
          <w:tcPr>
            <w:tcW w:w="1707" w:type="dxa"/>
            <w:tcBorders>
              <w:top w:val="nil"/>
              <w:left w:val="nil"/>
              <w:bottom w:val="single" w:sz="4" w:space="0" w:color="auto"/>
              <w:right w:val="single" w:sz="4" w:space="0" w:color="auto"/>
            </w:tcBorders>
            <w:shd w:val="clear" w:color="auto" w:fill="auto"/>
            <w:noWrap/>
            <w:vAlign w:val="bottom"/>
            <w:hideMark/>
          </w:tcPr>
          <w:p w:rsidR="009D18F2" w:rsidRDefault="009D18F2" w:rsidP="005D2E5E">
            <w:pPr>
              <w:spacing w:after="0" w:line="240" w:lineRule="auto"/>
              <w:jc w:val="right"/>
              <w:rPr>
                <w:color w:val="000000"/>
              </w:rPr>
            </w:pPr>
            <w:r>
              <w:rPr>
                <w:color w:val="000000"/>
              </w:rPr>
              <w:t>135,818,46</w:t>
            </w:r>
            <w:r w:rsidR="005D2E5E">
              <w:rPr>
                <w:color w:val="000000"/>
              </w:rPr>
              <w:t>9</w:t>
            </w:r>
            <w:r>
              <w:rPr>
                <w:color w:val="000000"/>
              </w:rPr>
              <w:t xml:space="preserve">.00 </w:t>
            </w:r>
          </w:p>
        </w:tc>
      </w:tr>
      <w:tr w:rsidR="009D18F2" w:rsidRPr="00011B7B" w:rsidTr="005E40D2">
        <w:trPr>
          <w:trHeight w:val="283"/>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9D18F2" w:rsidRPr="00011B7B" w:rsidRDefault="009D18F2" w:rsidP="00720D13">
            <w:pPr>
              <w:spacing w:after="0" w:line="240" w:lineRule="auto"/>
              <w:jc w:val="center"/>
              <w:rPr>
                <w:rFonts w:ascii="Arial" w:eastAsia="Times New Roman" w:hAnsi="Arial" w:cs="Arial"/>
                <w:color w:val="000000"/>
                <w:sz w:val="20"/>
                <w:szCs w:val="24"/>
                <w:lang w:eastAsia="es-MX"/>
              </w:rPr>
            </w:pPr>
          </w:p>
        </w:tc>
        <w:tc>
          <w:tcPr>
            <w:tcW w:w="4869" w:type="dxa"/>
            <w:tcBorders>
              <w:top w:val="nil"/>
              <w:left w:val="nil"/>
              <w:bottom w:val="single" w:sz="4" w:space="0" w:color="auto"/>
              <w:right w:val="single" w:sz="4" w:space="0" w:color="auto"/>
            </w:tcBorders>
            <w:shd w:val="clear" w:color="auto" w:fill="auto"/>
            <w:vAlign w:val="center"/>
            <w:hideMark/>
          </w:tcPr>
          <w:p w:rsidR="009D18F2" w:rsidRPr="00857EB1" w:rsidRDefault="009D18F2" w:rsidP="008041A9">
            <w:pPr>
              <w:spacing w:after="0" w:line="240" w:lineRule="auto"/>
              <w:ind w:firstLine="261"/>
              <w:jc w:val="both"/>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Inversión pública</w:t>
            </w:r>
          </w:p>
        </w:tc>
        <w:tc>
          <w:tcPr>
            <w:tcW w:w="1707" w:type="dxa"/>
            <w:tcBorders>
              <w:top w:val="nil"/>
              <w:left w:val="nil"/>
              <w:bottom w:val="single" w:sz="4" w:space="0" w:color="auto"/>
              <w:right w:val="single" w:sz="4" w:space="0" w:color="auto"/>
            </w:tcBorders>
            <w:shd w:val="clear" w:color="auto" w:fill="auto"/>
            <w:noWrap/>
            <w:vAlign w:val="bottom"/>
            <w:hideMark/>
          </w:tcPr>
          <w:p w:rsidR="009D18F2" w:rsidRDefault="009D18F2" w:rsidP="009D18F2">
            <w:pPr>
              <w:spacing w:after="0" w:line="240" w:lineRule="auto"/>
              <w:jc w:val="right"/>
              <w:rPr>
                <w:color w:val="000000"/>
              </w:rPr>
            </w:pPr>
            <w:r>
              <w:rPr>
                <w:color w:val="000000"/>
              </w:rPr>
              <w:t xml:space="preserve">246,066,479.00 </w:t>
            </w:r>
          </w:p>
        </w:tc>
      </w:tr>
      <w:tr w:rsidR="009D18F2" w:rsidRPr="00011B7B" w:rsidTr="005E40D2">
        <w:trPr>
          <w:trHeight w:val="283"/>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9D18F2" w:rsidRPr="00011B7B" w:rsidRDefault="009D18F2" w:rsidP="00720D13">
            <w:pPr>
              <w:spacing w:after="0" w:line="240" w:lineRule="auto"/>
              <w:jc w:val="center"/>
              <w:rPr>
                <w:rFonts w:ascii="Arial" w:eastAsia="Times New Roman" w:hAnsi="Arial" w:cs="Arial"/>
                <w:color w:val="000000"/>
                <w:sz w:val="20"/>
                <w:szCs w:val="24"/>
                <w:lang w:eastAsia="es-MX"/>
              </w:rPr>
            </w:pPr>
          </w:p>
        </w:tc>
        <w:tc>
          <w:tcPr>
            <w:tcW w:w="4869" w:type="dxa"/>
            <w:tcBorders>
              <w:top w:val="nil"/>
              <w:left w:val="nil"/>
              <w:bottom w:val="single" w:sz="4" w:space="0" w:color="auto"/>
              <w:right w:val="single" w:sz="4" w:space="0" w:color="auto"/>
            </w:tcBorders>
            <w:shd w:val="clear" w:color="auto" w:fill="auto"/>
            <w:vAlign w:val="center"/>
            <w:hideMark/>
          </w:tcPr>
          <w:p w:rsidR="009D18F2" w:rsidRPr="00857EB1" w:rsidRDefault="009D18F2" w:rsidP="008041A9">
            <w:pPr>
              <w:spacing w:after="0" w:line="240" w:lineRule="auto"/>
              <w:ind w:firstLine="261"/>
              <w:jc w:val="both"/>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Transferencias relativas al capítulo 5000</w:t>
            </w:r>
          </w:p>
        </w:tc>
        <w:tc>
          <w:tcPr>
            <w:tcW w:w="1707" w:type="dxa"/>
            <w:tcBorders>
              <w:top w:val="nil"/>
              <w:left w:val="nil"/>
              <w:bottom w:val="single" w:sz="4" w:space="0" w:color="auto"/>
              <w:right w:val="single" w:sz="4" w:space="0" w:color="auto"/>
            </w:tcBorders>
            <w:shd w:val="clear" w:color="auto" w:fill="auto"/>
            <w:noWrap/>
            <w:vAlign w:val="bottom"/>
            <w:hideMark/>
          </w:tcPr>
          <w:p w:rsidR="009D18F2" w:rsidRDefault="009D18F2" w:rsidP="009D18F2">
            <w:pPr>
              <w:spacing w:after="0" w:line="240" w:lineRule="auto"/>
              <w:jc w:val="right"/>
              <w:rPr>
                <w:color w:val="000000"/>
              </w:rPr>
            </w:pPr>
            <w:r>
              <w:rPr>
                <w:color w:val="000000"/>
              </w:rPr>
              <w:t xml:space="preserve">1,422,513.00 </w:t>
            </w:r>
          </w:p>
        </w:tc>
      </w:tr>
      <w:tr w:rsidR="009D18F2" w:rsidRPr="00011B7B" w:rsidTr="009D18F2">
        <w:trPr>
          <w:trHeight w:val="283"/>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9D18F2" w:rsidRPr="008E099B" w:rsidRDefault="009D18F2" w:rsidP="00720D13">
            <w:pPr>
              <w:spacing w:after="0" w:line="240" w:lineRule="auto"/>
              <w:jc w:val="center"/>
              <w:rPr>
                <w:rFonts w:ascii="Arial" w:eastAsia="Times New Roman" w:hAnsi="Arial" w:cs="Arial"/>
                <w:b/>
                <w:color w:val="000000"/>
                <w:sz w:val="20"/>
                <w:szCs w:val="24"/>
                <w:lang w:eastAsia="es-MX"/>
              </w:rPr>
            </w:pPr>
            <w:r w:rsidRPr="008E099B">
              <w:rPr>
                <w:rFonts w:ascii="Arial" w:eastAsia="Times New Roman" w:hAnsi="Arial" w:cs="Arial"/>
                <w:b/>
                <w:color w:val="000000"/>
                <w:sz w:val="20"/>
                <w:szCs w:val="24"/>
                <w:lang w:eastAsia="es-MX"/>
              </w:rPr>
              <w:t>3</w:t>
            </w:r>
          </w:p>
        </w:tc>
        <w:tc>
          <w:tcPr>
            <w:tcW w:w="4869" w:type="dxa"/>
            <w:tcBorders>
              <w:top w:val="nil"/>
              <w:left w:val="nil"/>
              <w:bottom w:val="single" w:sz="4" w:space="0" w:color="auto"/>
              <w:right w:val="single" w:sz="4" w:space="0" w:color="auto"/>
            </w:tcBorders>
            <w:shd w:val="clear" w:color="auto" w:fill="auto"/>
            <w:vAlign w:val="center"/>
            <w:hideMark/>
          </w:tcPr>
          <w:p w:rsidR="009D18F2" w:rsidRPr="008E099B" w:rsidRDefault="009D18F2" w:rsidP="00720D13">
            <w:pPr>
              <w:spacing w:after="0" w:line="240" w:lineRule="auto"/>
              <w:jc w:val="both"/>
              <w:rPr>
                <w:rFonts w:ascii="Arial" w:eastAsia="Times New Roman" w:hAnsi="Arial" w:cs="Arial"/>
                <w:b/>
                <w:color w:val="000000"/>
                <w:sz w:val="20"/>
                <w:szCs w:val="24"/>
                <w:lang w:eastAsia="es-MX"/>
              </w:rPr>
            </w:pPr>
            <w:r w:rsidRPr="008E099B">
              <w:rPr>
                <w:rFonts w:ascii="Arial" w:eastAsia="Times New Roman" w:hAnsi="Arial" w:cs="Arial"/>
                <w:b/>
                <w:color w:val="000000"/>
                <w:sz w:val="20"/>
                <w:szCs w:val="24"/>
                <w:lang w:eastAsia="es-MX"/>
              </w:rPr>
              <w:t>Amortización de la deuda y disminución de pasivos</w:t>
            </w:r>
          </w:p>
        </w:tc>
        <w:tc>
          <w:tcPr>
            <w:tcW w:w="1707" w:type="dxa"/>
            <w:tcBorders>
              <w:top w:val="nil"/>
              <w:left w:val="nil"/>
              <w:bottom w:val="single" w:sz="4" w:space="0" w:color="auto"/>
              <w:right w:val="single" w:sz="4" w:space="0" w:color="auto"/>
            </w:tcBorders>
            <w:shd w:val="clear" w:color="auto" w:fill="auto"/>
            <w:noWrap/>
            <w:vAlign w:val="center"/>
            <w:hideMark/>
          </w:tcPr>
          <w:p w:rsidR="009D18F2" w:rsidRDefault="009D18F2" w:rsidP="009D18F2">
            <w:pPr>
              <w:spacing w:after="0" w:line="240" w:lineRule="auto"/>
              <w:jc w:val="right"/>
              <w:rPr>
                <w:b/>
                <w:bCs/>
                <w:color w:val="000000"/>
              </w:rPr>
            </w:pPr>
            <w:r>
              <w:rPr>
                <w:b/>
                <w:bCs/>
                <w:color w:val="000000"/>
              </w:rPr>
              <w:t xml:space="preserve">58,689,852.00 </w:t>
            </w:r>
          </w:p>
        </w:tc>
      </w:tr>
      <w:tr w:rsidR="009D18F2" w:rsidRPr="00011B7B" w:rsidTr="009D18F2">
        <w:trPr>
          <w:trHeight w:val="283"/>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9D18F2" w:rsidRPr="00011B7B" w:rsidRDefault="009D18F2" w:rsidP="00720D13">
            <w:pPr>
              <w:spacing w:after="0" w:line="240" w:lineRule="auto"/>
              <w:jc w:val="center"/>
              <w:rPr>
                <w:rFonts w:ascii="Arial" w:eastAsia="Times New Roman" w:hAnsi="Arial" w:cs="Arial"/>
                <w:color w:val="000000"/>
                <w:sz w:val="20"/>
                <w:szCs w:val="24"/>
                <w:lang w:eastAsia="es-MX"/>
              </w:rPr>
            </w:pPr>
          </w:p>
        </w:tc>
        <w:tc>
          <w:tcPr>
            <w:tcW w:w="4869" w:type="dxa"/>
            <w:tcBorders>
              <w:top w:val="nil"/>
              <w:left w:val="nil"/>
              <w:bottom w:val="single" w:sz="4" w:space="0" w:color="auto"/>
              <w:right w:val="single" w:sz="4" w:space="0" w:color="auto"/>
            </w:tcBorders>
            <w:shd w:val="clear" w:color="auto" w:fill="auto"/>
            <w:vAlign w:val="center"/>
            <w:hideMark/>
          </w:tcPr>
          <w:p w:rsidR="009D18F2" w:rsidRPr="00857EB1" w:rsidRDefault="009D18F2" w:rsidP="008041A9">
            <w:pPr>
              <w:spacing w:after="0" w:line="240" w:lineRule="auto"/>
              <w:ind w:firstLine="261"/>
              <w:jc w:val="both"/>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Amortizaciones de la deuda interna con las instituciones de crédito</w:t>
            </w:r>
          </w:p>
        </w:tc>
        <w:tc>
          <w:tcPr>
            <w:tcW w:w="1707" w:type="dxa"/>
            <w:tcBorders>
              <w:top w:val="nil"/>
              <w:left w:val="nil"/>
              <w:bottom w:val="single" w:sz="4" w:space="0" w:color="auto"/>
              <w:right w:val="single" w:sz="4" w:space="0" w:color="auto"/>
            </w:tcBorders>
            <w:shd w:val="clear" w:color="auto" w:fill="auto"/>
            <w:noWrap/>
            <w:vAlign w:val="center"/>
            <w:hideMark/>
          </w:tcPr>
          <w:p w:rsidR="009D18F2" w:rsidRPr="009D18F2" w:rsidRDefault="009D18F2" w:rsidP="009D18F2">
            <w:pPr>
              <w:spacing w:after="0" w:line="240" w:lineRule="auto"/>
              <w:jc w:val="right"/>
              <w:rPr>
                <w:color w:val="000000"/>
              </w:rPr>
            </w:pPr>
            <w:r w:rsidRPr="009D18F2">
              <w:rPr>
                <w:color w:val="000000"/>
              </w:rPr>
              <w:t xml:space="preserve">58,689,852.00 </w:t>
            </w:r>
          </w:p>
        </w:tc>
      </w:tr>
      <w:tr w:rsidR="009D18F2" w:rsidRPr="00011B7B" w:rsidTr="00285901">
        <w:trPr>
          <w:trHeight w:val="283"/>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9D18F2" w:rsidRPr="008E099B" w:rsidRDefault="009D18F2" w:rsidP="00720D13">
            <w:pPr>
              <w:spacing w:after="0" w:line="240" w:lineRule="auto"/>
              <w:jc w:val="center"/>
              <w:rPr>
                <w:rFonts w:ascii="Arial" w:eastAsia="Times New Roman" w:hAnsi="Arial" w:cs="Arial"/>
                <w:b/>
                <w:color w:val="000000"/>
                <w:sz w:val="20"/>
                <w:szCs w:val="24"/>
                <w:lang w:eastAsia="es-MX"/>
              </w:rPr>
            </w:pPr>
            <w:r w:rsidRPr="008E099B">
              <w:rPr>
                <w:rFonts w:ascii="Arial" w:eastAsia="Times New Roman" w:hAnsi="Arial" w:cs="Arial"/>
                <w:b/>
                <w:color w:val="000000"/>
                <w:sz w:val="20"/>
                <w:szCs w:val="24"/>
                <w:lang w:eastAsia="es-MX"/>
              </w:rPr>
              <w:t>4</w:t>
            </w:r>
          </w:p>
        </w:tc>
        <w:tc>
          <w:tcPr>
            <w:tcW w:w="4869" w:type="dxa"/>
            <w:tcBorders>
              <w:top w:val="nil"/>
              <w:left w:val="nil"/>
              <w:bottom w:val="single" w:sz="4" w:space="0" w:color="auto"/>
              <w:right w:val="single" w:sz="4" w:space="0" w:color="auto"/>
            </w:tcBorders>
            <w:shd w:val="clear" w:color="auto" w:fill="auto"/>
            <w:vAlign w:val="center"/>
            <w:hideMark/>
          </w:tcPr>
          <w:p w:rsidR="009D18F2" w:rsidRPr="008E099B" w:rsidRDefault="009D18F2" w:rsidP="00720D13">
            <w:pPr>
              <w:spacing w:after="0" w:line="240" w:lineRule="auto"/>
              <w:jc w:val="both"/>
              <w:rPr>
                <w:rFonts w:ascii="Arial" w:eastAsia="Times New Roman" w:hAnsi="Arial" w:cs="Arial"/>
                <w:b/>
                <w:color w:val="000000"/>
                <w:sz w:val="20"/>
                <w:szCs w:val="24"/>
                <w:lang w:eastAsia="es-MX"/>
              </w:rPr>
            </w:pPr>
            <w:r w:rsidRPr="008E099B">
              <w:rPr>
                <w:rFonts w:ascii="Arial" w:eastAsia="Times New Roman" w:hAnsi="Arial" w:cs="Arial"/>
                <w:b/>
                <w:color w:val="000000"/>
                <w:sz w:val="20"/>
                <w:szCs w:val="24"/>
                <w:lang w:eastAsia="es-MX"/>
              </w:rPr>
              <w:t>Pensiones y Jubilaciones</w:t>
            </w:r>
          </w:p>
        </w:tc>
        <w:tc>
          <w:tcPr>
            <w:tcW w:w="1707" w:type="dxa"/>
            <w:tcBorders>
              <w:top w:val="nil"/>
              <w:left w:val="nil"/>
              <w:bottom w:val="single" w:sz="4" w:space="0" w:color="auto"/>
              <w:right w:val="single" w:sz="4" w:space="0" w:color="auto"/>
            </w:tcBorders>
            <w:shd w:val="clear" w:color="auto" w:fill="auto"/>
            <w:noWrap/>
            <w:vAlign w:val="center"/>
            <w:hideMark/>
          </w:tcPr>
          <w:p w:rsidR="009D18F2" w:rsidRDefault="009D18F2" w:rsidP="008041A9">
            <w:pPr>
              <w:spacing w:after="0" w:line="240" w:lineRule="auto"/>
              <w:jc w:val="right"/>
              <w:rPr>
                <w:b/>
                <w:bCs/>
                <w:color w:val="000000"/>
              </w:rPr>
            </w:pPr>
            <w:r>
              <w:rPr>
                <w:b/>
                <w:bCs/>
                <w:color w:val="000000"/>
              </w:rPr>
              <w:t>97,873,452.00</w:t>
            </w:r>
          </w:p>
        </w:tc>
      </w:tr>
      <w:tr w:rsidR="009D18F2" w:rsidRPr="00011B7B" w:rsidTr="00285901">
        <w:trPr>
          <w:trHeight w:val="283"/>
          <w:jc w:val="center"/>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18F2" w:rsidRPr="00011B7B" w:rsidRDefault="009D18F2" w:rsidP="00720D13">
            <w:pPr>
              <w:spacing w:after="0" w:line="240" w:lineRule="auto"/>
              <w:jc w:val="center"/>
              <w:rPr>
                <w:rFonts w:ascii="Arial" w:eastAsia="Times New Roman" w:hAnsi="Arial" w:cs="Arial"/>
                <w:color w:val="000000"/>
                <w:sz w:val="20"/>
                <w:szCs w:val="24"/>
                <w:lang w:eastAsia="es-MX"/>
              </w:rPr>
            </w:pPr>
          </w:p>
        </w:tc>
        <w:tc>
          <w:tcPr>
            <w:tcW w:w="4869" w:type="dxa"/>
            <w:tcBorders>
              <w:top w:val="single" w:sz="4" w:space="0" w:color="auto"/>
              <w:left w:val="nil"/>
              <w:bottom w:val="single" w:sz="4" w:space="0" w:color="auto"/>
              <w:right w:val="single" w:sz="4" w:space="0" w:color="auto"/>
            </w:tcBorders>
            <w:shd w:val="clear" w:color="auto" w:fill="auto"/>
            <w:vAlign w:val="center"/>
            <w:hideMark/>
          </w:tcPr>
          <w:p w:rsidR="009D18F2" w:rsidRPr="00857EB1" w:rsidRDefault="009D18F2" w:rsidP="008041A9">
            <w:pPr>
              <w:spacing w:after="0" w:line="240" w:lineRule="auto"/>
              <w:ind w:firstLine="261"/>
              <w:jc w:val="both"/>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Prestaciones y haberes del retiro</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rsidR="009D18F2" w:rsidRDefault="009D18F2" w:rsidP="008041A9">
            <w:pPr>
              <w:spacing w:after="0" w:line="240" w:lineRule="auto"/>
              <w:jc w:val="right"/>
              <w:rPr>
                <w:color w:val="000000"/>
              </w:rPr>
            </w:pPr>
            <w:r>
              <w:rPr>
                <w:color w:val="000000"/>
              </w:rPr>
              <w:t>97,873,452.00</w:t>
            </w:r>
          </w:p>
        </w:tc>
      </w:tr>
      <w:tr w:rsidR="009D18F2" w:rsidRPr="00011B7B" w:rsidTr="00285901">
        <w:trPr>
          <w:trHeight w:val="283"/>
          <w:jc w:val="center"/>
        </w:trPr>
        <w:tc>
          <w:tcPr>
            <w:tcW w:w="480" w:type="dxa"/>
            <w:tcBorders>
              <w:top w:val="single" w:sz="4" w:space="0" w:color="auto"/>
              <w:left w:val="single" w:sz="4" w:space="0" w:color="auto"/>
              <w:bottom w:val="nil"/>
              <w:right w:val="single" w:sz="4" w:space="0" w:color="auto"/>
            </w:tcBorders>
            <w:shd w:val="clear" w:color="auto" w:fill="auto"/>
            <w:vAlign w:val="center"/>
            <w:hideMark/>
          </w:tcPr>
          <w:p w:rsidR="009D18F2" w:rsidRPr="008E099B" w:rsidRDefault="009D18F2" w:rsidP="00720D13">
            <w:pPr>
              <w:spacing w:after="0" w:line="240" w:lineRule="auto"/>
              <w:jc w:val="center"/>
              <w:rPr>
                <w:rFonts w:ascii="Arial" w:eastAsia="Times New Roman" w:hAnsi="Arial" w:cs="Arial"/>
                <w:b/>
                <w:color w:val="000000"/>
                <w:sz w:val="20"/>
                <w:szCs w:val="24"/>
                <w:lang w:eastAsia="es-MX"/>
              </w:rPr>
            </w:pPr>
            <w:r w:rsidRPr="008E099B">
              <w:rPr>
                <w:rFonts w:ascii="Arial" w:eastAsia="Times New Roman" w:hAnsi="Arial" w:cs="Arial"/>
                <w:b/>
                <w:color w:val="000000"/>
                <w:sz w:val="20"/>
                <w:szCs w:val="24"/>
                <w:lang w:eastAsia="es-MX"/>
              </w:rPr>
              <w:t>5</w:t>
            </w:r>
          </w:p>
        </w:tc>
        <w:tc>
          <w:tcPr>
            <w:tcW w:w="4869" w:type="dxa"/>
            <w:tcBorders>
              <w:top w:val="single" w:sz="4" w:space="0" w:color="auto"/>
              <w:left w:val="nil"/>
              <w:bottom w:val="nil"/>
              <w:right w:val="single" w:sz="4" w:space="0" w:color="auto"/>
            </w:tcBorders>
            <w:shd w:val="clear" w:color="auto" w:fill="auto"/>
            <w:vAlign w:val="center"/>
            <w:hideMark/>
          </w:tcPr>
          <w:p w:rsidR="009D18F2" w:rsidRPr="008E099B" w:rsidRDefault="009D18F2" w:rsidP="00720D13">
            <w:pPr>
              <w:spacing w:after="0" w:line="240" w:lineRule="auto"/>
              <w:jc w:val="both"/>
              <w:rPr>
                <w:rFonts w:ascii="Arial" w:eastAsia="Times New Roman" w:hAnsi="Arial" w:cs="Arial"/>
                <w:b/>
                <w:color w:val="000000"/>
                <w:sz w:val="20"/>
                <w:szCs w:val="24"/>
                <w:lang w:eastAsia="es-MX"/>
              </w:rPr>
            </w:pPr>
            <w:r w:rsidRPr="008E099B">
              <w:rPr>
                <w:rFonts w:ascii="Arial" w:eastAsia="Times New Roman" w:hAnsi="Arial" w:cs="Arial"/>
                <w:b/>
                <w:color w:val="000000"/>
                <w:sz w:val="20"/>
                <w:szCs w:val="24"/>
                <w:lang w:eastAsia="es-MX"/>
              </w:rPr>
              <w:t>Participaciones</w:t>
            </w:r>
          </w:p>
        </w:tc>
        <w:tc>
          <w:tcPr>
            <w:tcW w:w="1707" w:type="dxa"/>
            <w:tcBorders>
              <w:top w:val="single" w:sz="4" w:space="0" w:color="auto"/>
              <w:left w:val="nil"/>
              <w:bottom w:val="nil"/>
              <w:right w:val="single" w:sz="4" w:space="0" w:color="auto"/>
            </w:tcBorders>
            <w:shd w:val="clear" w:color="auto" w:fill="auto"/>
            <w:vAlign w:val="center"/>
            <w:hideMark/>
          </w:tcPr>
          <w:p w:rsidR="009D18F2" w:rsidRDefault="009D18F2" w:rsidP="008041A9">
            <w:pPr>
              <w:spacing w:after="0" w:line="240" w:lineRule="auto"/>
              <w:jc w:val="right"/>
              <w:rPr>
                <w:color w:val="000000"/>
              </w:rPr>
            </w:pPr>
            <w:r>
              <w:rPr>
                <w:color w:val="000000"/>
              </w:rPr>
              <w:t>-</w:t>
            </w:r>
          </w:p>
        </w:tc>
      </w:tr>
      <w:tr w:rsidR="009D18F2" w:rsidRPr="00011B7B" w:rsidTr="00285901">
        <w:trPr>
          <w:trHeight w:val="420"/>
          <w:jc w:val="center"/>
        </w:trPr>
        <w:tc>
          <w:tcPr>
            <w:tcW w:w="5349"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9D18F2" w:rsidRPr="00857EB1" w:rsidRDefault="009D18F2" w:rsidP="00720D13">
            <w:pPr>
              <w:spacing w:after="0" w:line="240" w:lineRule="auto"/>
              <w:jc w:val="center"/>
              <w:rPr>
                <w:rFonts w:ascii="Arial" w:eastAsia="Times New Roman" w:hAnsi="Arial" w:cs="Arial"/>
                <w:b/>
                <w:bCs/>
                <w:color w:val="FFFFFF"/>
                <w:sz w:val="20"/>
                <w:szCs w:val="24"/>
                <w:lang w:eastAsia="es-MX"/>
              </w:rPr>
            </w:pPr>
            <w:r w:rsidRPr="00857EB1">
              <w:rPr>
                <w:rFonts w:ascii="Arial" w:eastAsia="Times New Roman" w:hAnsi="Arial" w:cs="Arial"/>
                <w:b/>
                <w:bCs/>
                <w:color w:val="FFFFFF"/>
                <w:sz w:val="20"/>
                <w:szCs w:val="24"/>
                <w:lang w:eastAsia="es-MX"/>
              </w:rPr>
              <w:t>Total</w:t>
            </w:r>
          </w:p>
        </w:tc>
        <w:tc>
          <w:tcPr>
            <w:tcW w:w="1707" w:type="dxa"/>
            <w:tcBorders>
              <w:top w:val="single" w:sz="4" w:space="0" w:color="auto"/>
              <w:left w:val="nil"/>
              <w:bottom w:val="single" w:sz="4" w:space="0" w:color="auto"/>
              <w:right w:val="single" w:sz="4" w:space="0" w:color="auto"/>
            </w:tcBorders>
            <w:shd w:val="clear" w:color="auto" w:fill="C0504D" w:themeFill="accent2"/>
            <w:vAlign w:val="center"/>
            <w:hideMark/>
          </w:tcPr>
          <w:p w:rsidR="009D18F2" w:rsidRPr="00857EB1" w:rsidRDefault="009D18F2" w:rsidP="009D18F2">
            <w:pPr>
              <w:spacing w:after="0" w:line="240" w:lineRule="auto"/>
              <w:jc w:val="right"/>
              <w:rPr>
                <w:rFonts w:ascii="Arial" w:eastAsia="Times New Roman" w:hAnsi="Arial" w:cs="Arial"/>
                <w:b/>
                <w:bCs/>
                <w:color w:val="FFFFFF"/>
                <w:sz w:val="20"/>
                <w:szCs w:val="24"/>
                <w:lang w:eastAsia="es-MX"/>
              </w:rPr>
            </w:pPr>
            <w:r>
              <w:rPr>
                <w:rFonts w:ascii="Arial" w:eastAsia="Times New Roman" w:hAnsi="Arial" w:cs="Arial"/>
                <w:b/>
                <w:bCs/>
                <w:color w:val="FFFFFF"/>
                <w:sz w:val="20"/>
                <w:szCs w:val="24"/>
                <w:lang w:eastAsia="es-MX"/>
              </w:rPr>
              <w:t>5,290,008,877.00</w:t>
            </w:r>
          </w:p>
        </w:tc>
      </w:tr>
    </w:tbl>
    <w:p w:rsidR="00857EB1" w:rsidRPr="00011B7B" w:rsidRDefault="00857EB1" w:rsidP="00857EB1">
      <w:pPr>
        <w:pStyle w:val="Default"/>
        <w:tabs>
          <w:tab w:val="left" w:pos="284"/>
        </w:tabs>
        <w:spacing w:line="276" w:lineRule="auto"/>
        <w:jc w:val="both"/>
        <w:rPr>
          <w:b/>
          <w:bCs/>
          <w:i/>
          <w:sz w:val="16"/>
          <w:szCs w:val="16"/>
        </w:rPr>
      </w:pPr>
      <w:r w:rsidRPr="00011B7B">
        <w:rPr>
          <w:b/>
          <w:bCs/>
          <w:i/>
          <w:sz w:val="16"/>
          <w:szCs w:val="16"/>
        </w:rPr>
        <w:t xml:space="preserve">Fuente: Tesorería Municipal con base en el Clasificador por Tipo de Gasto, publicado en el DOF el 10 de junio de 2010, última reforma publicada en el DOFel30 de septiembre de 2015, y en </w:t>
      </w:r>
      <w:r>
        <w:rPr>
          <w:b/>
          <w:bCs/>
          <w:i/>
          <w:sz w:val="16"/>
          <w:szCs w:val="16"/>
        </w:rPr>
        <w:t>los</w:t>
      </w:r>
      <w:r w:rsidRPr="00011B7B">
        <w:rPr>
          <w:b/>
          <w:bCs/>
          <w:i/>
          <w:sz w:val="16"/>
          <w:szCs w:val="16"/>
        </w:rPr>
        <w:t xml:space="preserve"> Criterio</w:t>
      </w:r>
      <w:r>
        <w:rPr>
          <w:b/>
          <w:bCs/>
          <w:i/>
          <w:sz w:val="16"/>
          <w:szCs w:val="16"/>
        </w:rPr>
        <w:t>s</w:t>
      </w:r>
      <w:r w:rsidRPr="00011B7B">
        <w:rPr>
          <w:b/>
          <w:bCs/>
          <w:i/>
          <w:sz w:val="16"/>
          <w:szCs w:val="16"/>
        </w:rPr>
        <w:t xml:space="preserve"> 30 </w:t>
      </w:r>
      <w:r>
        <w:rPr>
          <w:b/>
          <w:bCs/>
          <w:i/>
          <w:sz w:val="16"/>
          <w:szCs w:val="16"/>
        </w:rPr>
        <w:t xml:space="preserve">y 42 </w:t>
      </w:r>
      <w:r w:rsidRPr="00011B7B">
        <w:rPr>
          <w:b/>
          <w:bCs/>
          <w:i/>
          <w:sz w:val="16"/>
          <w:szCs w:val="16"/>
        </w:rPr>
        <w:t xml:space="preserve">del Catálogo de Criterios de Evaluación para la Elaboración del </w:t>
      </w:r>
      <w:r w:rsidR="00CE439E">
        <w:rPr>
          <w:b/>
          <w:bCs/>
          <w:i/>
          <w:sz w:val="16"/>
          <w:szCs w:val="16"/>
        </w:rPr>
        <w:t>Índice</w:t>
      </w:r>
      <w:r w:rsidRPr="00011B7B">
        <w:rPr>
          <w:b/>
          <w:bCs/>
          <w:i/>
          <w:sz w:val="16"/>
          <w:szCs w:val="16"/>
        </w:rPr>
        <w:t xml:space="preserve"> de Información Presupuestal Municipal (IIPM) 2017del Instituto Mexicano para la Competitividad, A.C.</w:t>
      </w:r>
    </w:p>
    <w:p w:rsidR="00E452F8" w:rsidRPr="00011B7B" w:rsidRDefault="00E452F8" w:rsidP="00485235">
      <w:pPr>
        <w:spacing w:after="0" w:line="240" w:lineRule="auto"/>
        <w:rPr>
          <w:rFonts w:ascii="Arial" w:eastAsia="Times New Roman" w:hAnsi="Arial" w:cs="Arial"/>
          <w:b/>
          <w:bCs/>
          <w:color w:val="000000"/>
          <w:szCs w:val="24"/>
          <w:lang w:eastAsia="es-MX"/>
        </w:rPr>
      </w:pPr>
    </w:p>
    <w:p w:rsidR="0075236F" w:rsidRPr="00011B7B" w:rsidRDefault="0075236F" w:rsidP="0075236F">
      <w:pPr>
        <w:jc w:val="both"/>
        <w:rPr>
          <w:rFonts w:ascii="Arial" w:hAnsi="Arial" w:cs="Arial"/>
          <w:b/>
          <w:color w:val="000000"/>
        </w:rPr>
      </w:pPr>
      <w:r w:rsidRPr="008A15F0">
        <w:rPr>
          <w:rFonts w:ascii="Arial" w:hAnsi="Arial" w:cs="Arial"/>
          <w:b/>
          <w:noProof/>
        </w:rPr>
        <w:lastRenderedPageBreak/>
        <w:t xml:space="preserve">Cuadro </w:t>
      </w:r>
      <w:r w:rsidR="0036767B" w:rsidRPr="008A15F0">
        <w:rPr>
          <w:rFonts w:ascii="Arial" w:hAnsi="Arial" w:cs="Arial"/>
          <w:b/>
          <w:noProof/>
        </w:rPr>
        <w:t>4</w:t>
      </w:r>
      <w:r w:rsidRPr="008A15F0">
        <w:rPr>
          <w:rFonts w:ascii="Arial" w:hAnsi="Arial" w:cs="Arial"/>
          <w:b/>
          <w:noProof/>
        </w:rPr>
        <w:t xml:space="preserve">.  </w:t>
      </w:r>
      <w:r w:rsidRPr="008A15F0">
        <w:rPr>
          <w:rFonts w:ascii="Arial" w:hAnsi="Arial" w:cs="Arial"/>
          <w:b/>
          <w:color w:val="000000"/>
        </w:rPr>
        <w:t>Subsidios y ayudas sociales</w:t>
      </w:r>
    </w:p>
    <w:tbl>
      <w:tblPr>
        <w:tblW w:w="7260" w:type="dxa"/>
        <w:jc w:val="center"/>
        <w:tblCellMar>
          <w:left w:w="70" w:type="dxa"/>
          <w:right w:w="70" w:type="dxa"/>
        </w:tblCellMar>
        <w:tblLook w:val="04A0" w:firstRow="1" w:lastRow="0" w:firstColumn="1" w:lastColumn="0" w:noHBand="0" w:noVBand="1"/>
      </w:tblPr>
      <w:tblGrid>
        <w:gridCol w:w="5380"/>
        <w:gridCol w:w="1880"/>
      </w:tblGrid>
      <w:tr w:rsidR="0075236F" w:rsidRPr="00011B7B" w:rsidTr="00310745">
        <w:trPr>
          <w:trHeight w:val="300"/>
          <w:jc w:val="center"/>
        </w:trPr>
        <w:tc>
          <w:tcPr>
            <w:tcW w:w="7260" w:type="dxa"/>
            <w:gridSpan w:val="2"/>
            <w:tcBorders>
              <w:top w:val="single" w:sz="8" w:space="0" w:color="auto"/>
              <w:left w:val="single" w:sz="8" w:space="0" w:color="auto"/>
              <w:bottom w:val="single" w:sz="8" w:space="0" w:color="auto"/>
              <w:right w:val="single" w:sz="8" w:space="0" w:color="000000"/>
            </w:tcBorders>
            <w:shd w:val="clear" w:color="auto" w:fill="C0504D" w:themeFill="accent2"/>
            <w:vAlign w:val="center"/>
            <w:hideMark/>
          </w:tcPr>
          <w:p w:rsidR="0075236F" w:rsidRPr="00310745" w:rsidRDefault="0075236F" w:rsidP="00AE2FB3">
            <w:pPr>
              <w:spacing w:after="0" w:line="240" w:lineRule="auto"/>
              <w:jc w:val="center"/>
              <w:rPr>
                <w:rFonts w:ascii="Arial" w:eastAsia="Times New Roman" w:hAnsi="Arial" w:cs="Arial"/>
                <w:b/>
                <w:bCs/>
                <w:color w:val="000000"/>
                <w:lang w:eastAsia="es-MX"/>
              </w:rPr>
            </w:pPr>
            <w:r w:rsidRPr="00310745">
              <w:rPr>
                <w:rFonts w:ascii="Arial" w:eastAsia="Times New Roman" w:hAnsi="Arial" w:cs="Arial"/>
                <w:b/>
                <w:bCs/>
                <w:color w:val="000000"/>
                <w:lang w:eastAsia="es-MX"/>
              </w:rPr>
              <w:t>4300 SUBSIDIOS Y SUBVENCIONES</w:t>
            </w:r>
          </w:p>
        </w:tc>
      </w:tr>
      <w:tr w:rsidR="0075236F" w:rsidRPr="00011B7B" w:rsidTr="00310745">
        <w:trPr>
          <w:trHeight w:val="60"/>
          <w:jc w:val="center"/>
        </w:trPr>
        <w:tc>
          <w:tcPr>
            <w:tcW w:w="5380" w:type="dxa"/>
            <w:tcBorders>
              <w:top w:val="nil"/>
              <w:left w:val="nil"/>
              <w:bottom w:val="nil"/>
              <w:right w:val="nil"/>
            </w:tcBorders>
            <w:shd w:val="clear" w:color="auto" w:fill="C0504D" w:themeFill="accent2"/>
            <w:vAlign w:val="bottom"/>
            <w:hideMark/>
          </w:tcPr>
          <w:p w:rsidR="0075236F" w:rsidRPr="00691C60" w:rsidRDefault="0075236F" w:rsidP="00AE2FB3">
            <w:pPr>
              <w:spacing w:after="0" w:line="240" w:lineRule="auto"/>
              <w:rPr>
                <w:rFonts w:ascii="Arial" w:eastAsia="Times New Roman" w:hAnsi="Arial" w:cs="Arial"/>
                <w:color w:val="000000"/>
                <w:lang w:eastAsia="es-MX"/>
              </w:rPr>
            </w:pPr>
          </w:p>
        </w:tc>
        <w:tc>
          <w:tcPr>
            <w:tcW w:w="1880" w:type="dxa"/>
            <w:tcBorders>
              <w:top w:val="nil"/>
              <w:left w:val="nil"/>
              <w:bottom w:val="nil"/>
              <w:right w:val="nil"/>
            </w:tcBorders>
            <w:shd w:val="clear" w:color="auto" w:fill="C0504D" w:themeFill="accent2"/>
            <w:vAlign w:val="bottom"/>
            <w:hideMark/>
          </w:tcPr>
          <w:p w:rsidR="0075236F" w:rsidRPr="00691C60" w:rsidRDefault="0075236F" w:rsidP="00AE2FB3">
            <w:pPr>
              <w:spacing w:after="0" w:line="240" w:lineRule="auto"/>
              <w:rPr>
                <w:rFonts w:ascii="Arial" w:eastAsia="Times New Roman" w:hAnsi="Arial" w:cs="Arial"/>
                <w:color w:val="000000"/>
                <w:lang w:eastAsia="es-MX"/>
              </w:rPr>
            </w:pPr>
          </w:p>
        </w:tc>
      </w:tr>
      <w:tr w:rsidR="0075236F" w:rsidRPr="00011B7B" w:rsidTr="00310745">
        <w:trPr>
          <w:trHeight w:val="300"/>
          <w:jc w:val="center"/>
        </w:trPr>
        <w:tc>
          <w:tcPr>
            <w:tcW w:w="5380" w:type="dxa"/>
            <w:tcBorders>
              <w:top w:val="single" w:sz="8" w:space="0" w:color="auto"/>
              <w:left w:val="single" w:sz="8" w:space="0" w:color="auto"/>
              <w:bottom w:val="single" w:sz="8" w:space="0" w:color="auto"/>
              <w:right w:val="single" w:sz="8" w:space="0" w:color="auto"/>
            </w:tcBorders>
            <w:shd w:val="clear" w:color="auto" w:fill="C0504D" w:themeFill="accent2"/>
            <w:noWrap/>
            <w:vAlign w:val="center"/>
            <w:hideMark/>
          </w:tcPr>
          <w:p w:rsidR="0075236F" w:rsidRPr="00691C60" w:rsidRDefault="0075236F" w:rsidP="00AE2FB3">
            <w:pPr>
              <w:spacing w:after="0" w:line="240" w:lineRule="auto"/>
              <w:jc w:val="center"/>
              <w:rPr>
                <w:rFonts w:ascii="Arial" w:eastAsia="Times New Roman" w:hAnsi="Arial" w:cs="Arial"/>
                <w:b/>
                <w:bCs/>
                <w:color w:val="FFFFFF"/>
                <w:lang w:eastAsia="es-MX"/>
              </w:rPr>
            </w:pPr>
            <w:r w:rsidRPr="00691C60">
              <w:rPr>
                <w:rFonts w:ascii="Arial" w:eastAsia="Times New Roman" w:hAnsi="Arial" w:cs="Arial"/>
                <w:b/>
                <w:bCs/>
                <w:color w:val="FFFFFF"/>
                <w:lang w:eastAsia="es-MX"/>
              </w:rPr>
              <w:t>Partida Presupuestal</w:t>
            </w:r>
          </w:p>
        </w:tc>
        <w:tc>
          <w:tcPr>
            <w:tcW w:w="1880" w:type="dxa"/>
            <w:tcBorders>
              <w:top w:val="single" w:sz="8" w:space="0" w:color="auto"/>
              <w:left w:val="nil"/>
              <w:bottom w:val="single" w:sz="8" w:space="0" w:color="auto"/>
              <w:right w:val="single" w:sz="8" w:space="0" w:color="auto"/>
            </w:tcBorders>
            <w:shd w:val="clear" w:color="auto" w:fill="C0504D" w:themeFill="accent2"/>
            <w:vAlign w:val="center"/>
            <w:hideMark/>
          </w:tcPr>
          <w:p w:rsidR="0075236F" w:rsidRPr="00691C60" w:rsidRDefault="0075236F" w:rsidP="00AE2FB3">
            <w:pPr>
              <w:spacing w:after="0" w:line="240" w:lineRule="auto"/>
              <w:jc w:val="center"/>
              <w:rPr>
                <w:rFonts w:ascii="Arial" w:eastAsia="Times New Roman" w:hAnsi="Arial" w:cs="Arial"/>
                <w:b/>
                <w:bCs/>
                <w:color w:val="FFFFFF"/>
                <w:lang w:eastAsia="es-MX"/>
              </w:rPr>
            </w:pPr>
            <w:r w:rsidRPr="00691C60">
              <w:rPr>
                <w:rFonts w:ascii="Arial" w:eastAsia="Times New Roman" w:hAnsi="Arial" w:cs="Arial"/>
                <w:b/>
                <w:bCs/>
                <w:color w:val="FFFFFF"/>
                <w:lang w:eastAsia="es-MX"/>
              </w:rPr>
              <w:t xml:space="preserve">  Presupuesto Aprobado</w:t>
            </w:r>
          </w:p>
        </w:tc>
      </w:tr>
      <w:tr w:rsidR="00FC640E" w:rsidRPr="00011B7B" w:rsidTr="0036767B">
        <w:trPr>
          <w:trHeight w:val="288"/>
          <w:jc w:val="center"/>
        </w:trPr>
        <w:tc>
          <w:tcPr>
            <w:tcW w:w="5380" w:type="dxa"/>
            <w:tcBorders>
              <w:top w:val="nil"/>
              <w:left w:val="single" w:sz="8" w:space="0" w:color="auto"/>
              <w:bottom w:val="single" w:sz="4" w:space="0" w:color="auto"/>
              <w:right w:val="single" w:sz="4" w:space="0" w:color="auto"/>
            </w:tcBorders>
            <w:shd w:val="clear" w:color="auto" w:fill="auto"/>
            <w:noWrap/>
            <w:vAlign w:val="bottom"/>
            <w:hideMark/>
          </w:tcPr>
          <w:p w:rsidR="00FC640E" w:rsidRPr="00691C60" w:rsidRDefault="00FC640E" w:rsidP="00CB31ED">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43101 Subsidios a la producción</w:t>
            </w:r>
          </w:p>
        </w:tc>
        <w:tc>
          <w:tcPr>
            <w:tcW w:w="1880" w:type="dxa"/>
            <w:tcBorders>
              <w:top w:val="nil"/>
              <w:left w:val="nil"/>
              <w:bottom w:val="single" w:sz="4" w:space="0" w:color="auto"/>
              <w:right w:val="single" w:sz="8" w:space="0" w:color="auto"/>
            </w:tcBorders>
            <w:shd w:val="clear" w:color="auto" w:fill="auto"/>
            <w:noWrap/>
            <w:vAlign w:val="center"/>
            <w:hideMark/>
          </w:tcPr>
          <w:p w:rsidR="00FC640E" w:rsidRPr="0036767B" w:rsidRDefault="00FC640E" w:rsidP="0036767B">
            <w:pPr>
              <w:spacing w:after="0" w:line="240" w:lineRule="auto"/>
              <w:jc w:val="right"/>
              <w:rPr>
                <w:rFonts w:ascii="Arial" w:hAnsi="Arial" w:cs="Arial"/>
                <w:color w:val="000000"/>
              </w:rPr>
            </w:pPr>
            <w:r>
              <w:rPr>
                <w:rFonts w:ascii="Arial" w:hAnsi="Arial" w:cs="Arial"/>
                <w:color w:val="000000"/>
              </w:rPr>
              <w:t>0.00</w:t>
            </w:r>
          </w:p>
        </w:tc>
      </w:tr>
      <w:tr w:rsidR="00FC640E" w:rsidRPr="00011B7B" w:rsidTr="0036767B">
        <w:trPr>
          <w:trHeight w:val="288"/>
          <w:jc w:val="center"/>
        </w:trPr>
        <w:tc>
          <w:tcPr>
            <w:tcW w:w="5380" w:type="dxa"/>
            <w:tcBorders>
              <w:top w:val="nil"/>
              <w:left w:val="single" w:sz="8" w:space="0" w:color="auto"/>
              <w:bottom w:val="single" w:sz="4" w:space="0" w:color="auto"/>
              <w:right w:val="single" w:sz="4" w:space="0" w:color="auto"/>
            </w:tcBorders>
            <w:shd w:val="clear" w:color="auto" w:fill="auto"/>
            <w:noWrap/>
            <w:vAlign w:val="bottom"/>
            <w:hideMark/>
          </w:tcPr>
          <w:p w:rsidR="00FC640E" w:rsidRPr="00691C60" w:rsidRDefault="00FC640E" w:rsidP="00CB31ED">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43201 Subsidios a la distribución</w:t>
            </w:r>
          </w:p>
        </w:tc>
        <w:tc>
          <w:tcPr>
            <w:tcW w:w="1880" w:type="dxa"/>
            <w:tcBorders>
              <w:top w:val="nil"/>
              <w:left w:val="nil"/>
              <w:bottom w:val="single" w:sz="4" w:space="0" w:color="auto"/>
              <w:right w:val="single" w:sz="8" w:space="0" w:color="auto"/>
            </w:tcBorders>
            <w:shd w:val="clear" w:color="auto" w:fill="auto"/>
            <w:noWrap/>
            <w:vAlign w:val="center"/>
            <w:hideMark/>
          </w:tcPr>
          <w:p w:rsidR="00FC640E" w:rsidRPr="0036767B" w:rsidRDefault="00FC640E" w:rsidP="0036767B">
            <w:pPr>
              <w:spacing w:after="0" w:line="240" w:lineRule="auto"/>
              <w:jc w:val="right"/>
              <w:rPr>
                <w:rFonts w:ascii="Arial" w:hAnsi="Arial" w:cs="Arial"/>
                <w:color w:val="000000"/>
              </w:rPr>
            </w:pPr>
            <w:r>
              <w:rPr>
                <w:rFonts w:ascii="Arial" w:hAnsi="Arial" w:cs="Arial"/>
                <w:color w:val="000000"/>
              </w:rPr>
              <w:t>0.00</w:t>
            </w:r>
          </w:p>
        </w:tc>
      </w:tr>
      <w:tr w:rsidR="00FC640E" w:rsidRPr="00011B7B" w:rsidTr="0036767B">
        <w:trPr>
          <w:trHeight w:val="288"/>
          <w:jc w:val="center"/>
        </w:trPr>
        <w:tc>
          <w:tcPr>
            <w:tcW w:w="5380" w:type="dxa"/>
            <w:tcBorders>
              <w:top w:val="nil"/>
              <w:left w:val="single" w:sz="8" w:space="0" w:color="auto"/>
              <w:bottom w:val="single" w:sz="4" w:space="0" w:color="auto"/>
              <w:right w:val="single" w:sz="4" w:space="0" w:color="auto"/>
            </w:tcBorders>
            <w:shd w:val="clear" w:color="auto" w:fill="auto"/>
            <w:noWrap/>
            <w:vAlign w:val="bottom"/>
            <w:hideMark/>
          </w:tcPr>
          <w:p w:rsidR="00FC640E" w:rsidRPr="00691C60" w:rsidRDefault="00FC640E" w:rsidP="00CB31ED">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43301 Subsidios a la inversión</w:t>
            </w:r>
          </w:p>
        </w:tc>
        <w:tc>
          <w:tcPr>
            <w:tcW w:w="1880" w:type="dxa"/>
            <w:tcBorders>
              <w:top w:val="nil"/>
              <w:left w:val="nil"/>
              <w:bottom w:val="single" w:sz="4" w:space="0" w:color="auto"/>
              <w:right w:val="single" w:sz="8" w:space="0" w:color="auto"/>
            </w:tcBorders>
            <w:shd w:val="clear" w:color="auto" w:fill="auto"/>
            <w:noWrap/>
            <w:vAlign w:val="center"/>
            <w:hideMark/>
          </w:tcPr>
          <w:p w:rsidR="00FC640E" w:rsidRPr="0036767B" w:rsidRDefault="00FC640E" w:rsidP="0036767B">
            <w:pPr>
              <w:spacing w:after="0" w:line="240" w:lineRule="auto"/>
              <w:jc w:val="right"/>
              <w:rPr>
                <w:rFonts w:ascii="Arial" w:hAnsi="Arial" w:cs="Arial"/>
                <w:color w:val="000000"/>
              </w:rPr>
            </w:pPr>
            <w:r>
              <w:rPr>
                <w:rFonts w:ascii="Arial" w:hAnsi="Arial" w:cs="Arial"/>
                <w:color w:val="000000"/>
              </w:rPr>
              <w:t>0.00</w:t>
            </w:r>
          </w:p>
        </w:tc>
      </w:tr>
      <w:tr w:rsidR="00FC640E" w:rsidRPr="00011B7B" w:rsidTr="0036767B">
        <w:trPr>
          <w:trHeight w:val="288"/>
          <w:jc w:val="center"/>
        </w:trPr>
        <w:tc>
          <w:tcPr>
            <w:tcW w:w="5380" w:type="dxa"/>
            <w:tcBorders>
              <w:top w:val="nil"/>
              <w:left w:val="single" w:sz="8" w:space="0" w:color="auto"/>
              <w:bottom w:val="single" w:sz="4" w:space="0" w:color="auto"/>
              <w:right w:val="single" w:sz="4" w:space="0" w:color="auto"/>
            </w:tcBorders>
            <w:shd w:val="clear" w:color="auto" w:fill="auto"/>
            <w:noWrap/>
            <w:vAlign w:val="bottom"/>
            <w:hideMark/>
          </w:tcPr>
          <w:p w:rsidR="00FC640E" w:rsidRPr="00691C60" w:rsidRDefault="00FC640E" w:rsidP="00CB31ED">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43401 Subsidios a la prestación de servicios públicos</w:t>
            </w:r>
          </w:p>
        </w:tc>
        <w:tc>
          <w:tcPr>
            <w:tcW w:w="1880" w:type="dxa"/>
            <w:tcBorders>
              <w:top w:val="nil"/>
              <w:left w:val="nil"/>
              <w:bottom w:val="single" w:sz="4" w:space="0" w:color="auto"/>
              <w:right w:val="single" w:sz="8" w:space="0" w:color="auto"/>
            </w:tcBorders>
            <w:shd w:val="clear" w:color="auto" w:fill="auto"/>
            <w:noWrap/>
            <w:vAlign w:val="center"/>
            <w:hideMark/>
          </w:tcPr>
          <w:p w:rsidR="00FC640E" w:rsidRPr="0036767B" w:rsidRDefault="00FC640E" w:rsidP="0036767B">
            <w:pPr>
              <w:spacing w:after="0" w:line="240" w:lineRule="auto"/>
              <w:jc w:val="right"/>
              <w:rPr>
                <w:rFonts w:ascii="Arial" w:hAnsi="Arial" w:cs="Arial"/>
                <w:color w:val="000000"/>
              </w:rPr>
            </w:pPr>
            <w:r>
              <w:rPr>
                <w:rFonts w:ascii="Arial" w:hAnsi="Arial" w:cs="Arial"/>
                <w:color w:val="000000"/>
              </w:rPr>
              <w:t>0.00</w:t>
            </w:r>
          </w:p>
        </w:tc>
      </w:tr>
      <w:tr w:rsidR="00FC640E" w:rsidRPr="00011B7B" w:rsidTr="0036767B">
        <w:trPr>
          <w:trHeight w:val="288"/>
          <w:jc w:val="center"/>
        </w:trPr>
        <w:tc>
          <w:tcPr>
            <w:tcW w:w="5380" w:type="dxa"/>
            <w:tcBorders>
              <w:top w:val="nil"/>
              <w:left w:val="single" w:sz="8" w:space="0" w:color="auto"/>
              <w:bottom w:val="single" w:sz="4" w:space="0" w:color="auto"/>
              <w:right w:val="single" w:sz="4" w:space="0" w:color="auto"/>
            </w:tcBorders>
            <w:shd w:val="clear" w:color="auto" w:fill="auto"/>
            <w:noWrap/>
            <w:vAlign w:val="bottom"/>
            <w:hideMark/>
          </w:tcPr>
          <w:p w:rsidR="00FC640E" w:rsidRPr="00691C60" w:rsidRDefault="00FC640E" w:rsidP="00CB31ED">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43501 Subsidios para cubrir diferenciales de tasas de interés</w:t>
            </w:r>
          </w:p>
        </w:tc>
        <w:tc>
          <w:tcPr>
            <w:tcW w:w="1880" w:type="dxa"/>
            <w:tcBorders>
              <w:top w:val="nil"/>
              <w:left w:val="nil"/>
              <w:bottom w:val="single" w:sz="4" w:space="0" w:color="auto"/>
              <w:right w:val="single" w:sz="8" w:space="0" w:color="auto"/>
            </w:tcBorders>
            <w:shd w:val="clear" w:color="auto" w:fill="auto"/>
            <w:noWrap/>
            <w:vAlign w:val="center"/>
            <w:hideMark/>
          </w:tcPr>
          <w:p w:rsidR="00FC640E" w:rsidRPr="0036767B" w:rsidRDefault="00FC640E" w:rsidP="0036767B">
            <w:pPr>
              <w:spacing w:after="0" w:line="240" w:lineRule="auto"/>
              <w:jc w:val="right"/>
              <w:rPr>
                <w:rFonts w:ascii="Arial" w:hAnsi="Arial" w:cs="Arial"/>
                <w:color w:val="000000"/>
              </w:rPr>
            </w:pPr>
            <w:r>
              <w:rPr>
                <w:rFonts w:ascii="Arial" w:hAnsi="Arial" w:cs="Arial"/>
                <w:color w:val="000000"/>
              </w:rPr>
              <w:t>0.00</w:t>
            </w:r>
          </w:p>
        </w:tc>
      </w:tr>
      <w:tr w:rsidR="00FC640E" w:rsidRPr="00011B7B" w:rsidTr="0036767B">
        <w:trPr>
          <w:trHeight w:val="288"/>
          <w:jc w:val="center"/>
        </w:trPr>
        <w:tc>
          <w:tcPr>
            <w:tcW w:w="5380" w:type="dxa"/>
            <w:tcBorders>
              <w:top w:val="nil"/>
              <w:left w:val="single" w:sz="8" w:space="0" w:color="auto"/>
              <w:bottom w:val="single" w:sz="4" w:space="0" w:color="auto"/>
              <w:right w:val="single" w:sz="4" w:space="0" w:color="auto"/>
            </w:tcBorders>
            <w:shd w:val="clear" w:color="auto" w:fill="auto"/>
            <w:noWrap/>
            <w:vAlign w:val="bottom"/>
            <w:hideMark/>
          </w:tcPr>
          <w:p w:rsidR="00FC640E" w:rsidRPr="00691C60" w:rsidRDefault="00FC640E" w:rsidP="00CB31ED">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43601 Subsidios a la vivienda</w:t>
            </w:r>
          </w:p>
        </w:tc>
        <w:tc>
          <w:tcPr>
            <w:tcW w:w="1880" w:type="dxa"/>
            <w:tcBorders>
              <w:top w:val="nil"/>
              <w:left w:val="nil"/>
              <w:bottom w:val="single" w:sz="4" w:space="0" w:color="auto"/>
              <w:right w:val="single" w:sz="8" w:space="0" w:color="auto"/>
            </w:tcBorders>
            <w:shd w:val="clear" w:color="auto" w:fill="auto"/>
            <w:noWrap/>
            <w:vAlign w:val="center"/>
            <w:hideMark/>
          </w:tcPr>
          <w:p w:rsidR="00FC640E" w:rsidRPr="0036767B" w:rsidRDefault="00FC640E" w:rsidP="0036767B">
            <w:pPr>
              <w:spacing w:after="0" w:line="240" w:lineRule="auto"/>
              <w:jc w:val="right"/>
              <w:rPr>
                <w:rFonts w:ascii="Arial" w:hAnsi="Arial" w:cs="Arial"/>
                <w:color w:val="000000"/>
              </w:rPr>
            </w:pPr>
            <w:r>
              <w:rPr>
                <w:rFonts w:ascii="Arial" w:hAnsi="Arial" w:cs="Arial"/>
                <w:color w:val="000000"/>
              </w:rPr>
              <w:t>0.00</w:t>
            </w:r>
          </w:p>
        </w:tc>
      </w:tr>
      <w:tr w:rsidR="00FC640E" w:rsidRPr="00011B7B" w:rsidTr="0036767B">
        <w:trPr>
          <w:trHeight w:val="288"/>
          <w:jc w:val="center"/>
        </w:trPr>
        <w:tc>
          <w:tcPr>
            <w:tcW w:w="5380" w:type="dxa"/>
            <w:tcBorders>
              <w:top w:val="nil"/>
              <w:left w:val="single" w:sz="8" w:space="0" w:color="auto"/>
              <w:bottom w:val="single" w:sz="4" w:space="0" w:color="auto"/>
              <w:right w:val="single" w:sz="4" w:space="0" w:color="auto"/>
            </w:tcBorders>
            <w:shd w:val="clear" w:color="auto" w:fill="auto"/>
            <w:noWrap/>
            <w:vAlign w:val="bottom"/>
            <w:hideMark/>
          </w:tcPr>
          <w:p w:rsidR="00FC640E" w:rsidRPr="00691C60" w:rsidRDefault="00FC640E" w:rsidP="00CB31ED">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43701 Subvenciones al consumo</w:t>
            </w:r>
          </w:p>
        </w:tc>
        <w:tc>
          <w:tcPr>
            <w:tcW w:w="1880" w:type="dxa"/>
            <w:tcBorders>
              <w:top w:val="nil"/>
              <w:left w:val="nil"/>
              <w:bottom w:val="single" w:sz="4" w:space="0" w:color="auto"/>
              <w:right w:val="single" w:sz="8" w:space="0" w:color="auto"/>
            </w:tcBorders>
            <w:shd w:val="clear" w:color="auto" w:fill="auto"/>
            <w:noWrap/>
            <w:vAlign w:val="center"/>
            <w:hideMark/>
          </w:tcPr>
          <w:p w:rsidR="00FC640E" w:rsidRPr="0036767B" w:rsidRDefault="00FC640E" w:rsidP="0036767B">
            <w:pPr>
              <w:spacing w:after="0" w:line="240" w:lineRule="auto"/>
              <w:jc w:val="right"/>
              <w:rPr>
                <w:rFonts w:ascii="Arial" w:hAnsi="Arial" w:cs="Arial"/>
                <w:color w:val="000000"/>
              </w:rPr>
            </w:pPr>
            <w:r>
              <w:rPr>
                <w:rFonts w:ascii="Arial" w:hAnsi="Arial" w:cs="Arial"/>
                <w:color w:val="000000"/>
              </w:rPr>
              <w:t>0.00</w:t>
            </w:r>
          </w:p>
        </w:tc>
      </w:tr>
      <w:tr w:rsidR="0036767B" w:rsidRPr="00011B7B" w:rsidTr="0036767B">
        <w:trPr>
          <w:trHeight w:val="288"/>
          <w:jc w:val="center"/>
        </w:trPr>
        <w:tc>
          <w:tcPr>
            <w:tcW w:w="5380" w:type="dxa"/>
            <w:tcBorders>
              <w:top w:val="nil"/>
              <w:left w:val="single" w:sz="8" w:space="0" w:color="auto"/>
              <w:bottom w:val="single" w:sz="4" w:space="0" w:color="auto"/>
              <w:right w:val="single" w:sz="4" w:space="0" w:color="auto"/>
            </w:tcBorders>
            <w:shd w:val="clear" w:color="auto" w:fill="auto"/>
            <w:noWrap/>
            <w:vAlign w:val="bottom"/>
            <w:hideMark/>
          </w:tcPr>
          <w:p w:rsidR="0036767B" w:rsidRPr="00691C60" w:rsidRDefault="0036767B" w:rsidP="00CB31ED">
            <w:pPr>
              <w:spacing w:after="0" w:line="240" w:lineRule="auto"/>
              <w:rPr>
                <w:rFonts w:ascii="Arial" w:eastAsia="Times New Roman" w:hAnsi="Arial" w:cs="Arial"/>
                <w:color w:val="000000"/>
                <w:lang w:eastAsia="es-MX"/>
              </w:rPr>
            </w:pPr>
            <w:r w:rsidRPr="00691C60">
              <w:rPr>
                <w:rFonts w:ascii="Arial" w:eastAsia="Times New Roman" w:hAnsi="Arial" w:cs="Arial"/>
                <w:color w:val="000000"/>
                <w:lang w:eastAsia="es-MX"/>
              </w:rPr>
              <w:t>43801 Subsidios a entidades federativas y municipios</w:t>
            </w:r>
          </w:p>
        </w:tc>
        <w:tc>
          <w:tcPr>
            <w:tcW w:w="1880" w:type="dxa"/>
            <w:tcBorders>
              <w:top w:val="nil"/>
              <w:left w:val="nil"/>
              <w:bottom w:val="single" w:sz="4" w:space="0" w:color="auto"/>
              <w:right w:val="single" w:sz="8" w:space="0" w:color="auto"/>
            </w:tcBorders>
            <w:shd w:val="clear" w:color="auto" w:fill="auto"/>
            <w:noWrap/>
            <w:vAlign w:val="center"/>
            <w:hideMark/>
          </w:tcPr>
          <w:p w:rsidR="0036767B" w:rsidRPr="0036767B" w:rsidRDefault="0036767B" w:rsidP="0036767B">
            <w:pPr>
              <w:spacing w:after="0" w:line="240" w:lineRule="auto"/>
              <w:jc w:val="right"/>
              <w:rPr>
                <w:rFonts w:ascii="Arial" w:hAnsi="Arial" w:cs="Arial"/>
                <w:color w:val="000000"/>
              </w:rPr>
            </w:pPr>
            <w:r w:rsidRPr="0036767B">
              <w:rPr>
                <w:rFonts w:ascii="Arial" w:hAnsi="Arial" w:cs="Arial"/>
                <w:color w:val="000000"/>
              </w:rPr>
              <w:t>0.00</w:t>
            </w:r>
          </w:p>
        </w:tc>
      </w:tr>
      <w:tr w:rsidR="0036767B" w:rsidRPr="00011B7B" w:rsidTr="0036767B">
        <w:trPr>
          <w:trHeight w:val="300"/>
          <w:jc w:val="center"/>
        </w:trPr>
        <w:tc>
          <w:tcPr>
            <w:tcW w:w="5380" w:type="dxa"/>
            <w:tcBorders>
              <w:top w:val="nil"/>
              <w:left w:val="single" w:sz="8" w:space="0" w:color="auto"/>
              <w:bottom w:val="single" w:sz="8" w:space="0" w:color="auto"/>
              <w:right w:val="single" w:sz="4" w:space="0" w:color="auto"/>
            </w:tcBorders>
            <w:shd w:val="clear" w:color="auto" w:fill="auto"/>
            <w:noWrap/>
            <w:vAlign w:val="bottom"/>
            <w:hideMark/>
          </w:tcPr>
          <w:p w:rsidR="0036767B" w:rsidRPr="00691C60" w:rsidRDefault="0036767B" w:rsidP="00CB31ED">
            <w:pPr>
              <w:spacing w:after="0" w:line="240" w:lineRule="auto"/>
              <w:rPr>
                <w:rFonts w:ascii="Arial" w:eastAsia="Times New Roman" w:hAnsi="Arial" w:cs="Arial"/>
                <w:color w:val="000000"/>
                <w:lang w:eastAsia="es-MX"/>
              </w:rPr>
            </w:pPr>
            <w:r w:rsidRPr="00691C60">
              <w:rPr>
                <w:rFonts w:ascii="Arial" w:eastAsia="Times New Roman" w:hAnsi="Arial" w:cs="Arial"/>
                <w:color w:val="000000"/>
                <w:lang w:eastAsia="es-MX"/>
              </w:rPr>
              <w:t>43901 Otros subsidios</w:t>
            </w:r>
          </w:p>
        </w:tc>
        <w:tc>
          <w:tcPr>
            <w:tcW w:w="1880" w:type="dxa"/>
            <w:tcBorders>
              <w:top w:val="nil"/>
              <w:left w:val="nil"/>
              <w:bottom w:val="single" w:sz="8" w:space="0" w:color="auto"/>
              <w:right w:val="single" w:sz="8" w:space="0" w:color="auto"/>
            </w:tcBorders>
            <w:shd w:val="clear" w:color="auto" w:fill="auto"/>
            <w:noWrap/>
            <w:vAlign w:val="center"/>
            <w:hideMark/>
          </w:tcPr>
          <w:p w:rsidR="0036767B" w:rsidRPr="0036767B" w:rsidRDefault="00992D75" w:rsidP="00992D75">
            <w:pPr>
              <w:spacing w:after="0" w:line="240" w:lineRule="auto"/>
              <w:jc w:val="right"/>
              <w:rPr>
                <w:rFonts w:ascii="Arial" w:hAnsi="Arial" w:cs="Arial"/>
                <w:color w:val="000000"/>
              </w:rPr>
            </w:pPr>
            <w:r>
              <w:rPr>
                <w:rFonts w:ascii="Arial" w:hAnsi="Arial" w:cs="Arial"/>
                <w:color w:val="000000"/>
              </w:rPr>
              <w:t>3</w:t>
            </w:r>
            <w:r w:rsidR="0036767B" w:rsidRPr="0036767B">
              <w:rPr>
                <w:rFonts w:ascii="Arial" w:hAnsi="Arial" w:cs="Arial"/>
                <w:color w:val="000000"/>
              </w:rPr>
              <w:t>5,</w:t>
            </w:r>
            <w:r>
              <w:rPr>
                <w:rFonts w:ascii="Arial" w:hAnsi="Arial" w:cs="Arial"/>
                <w:color w:val="000000"/>
              </w:rPr>
              <w:t>2</w:t>
            </w:r>
            <w:r w:rsidR="0036767B" w:rsidRPr="0036767B">
              <w:rPr>
                <w:rFonts w:ascii="Arial" w:hAnsi="Arial" w:cs="Arial"/>
                <w:color w:val="000000"/>
              </w:rPr>
              <w:t>10,000.00</w:t>
            </w:r>
          </w:p>
        </w:tc>
      </w:tr>
      <w:tr w:rsidR="0036767B" w:rsidRPr="00011B7B" w:rsidTr="0036767B">
        <w:trPr>
          <w:trHeight w:val="300"/>
          <w:jc w:val="center"/>
        </w:trPr>
        <w:tc>
          <w:tcPr>
            <w:tcW w:w="5380" w:type="dxa"/>
            <w:tcBorders>
              <w:top w:val="nil"/>
              <w:left w:val="single" w:sz="8" w:space="0" w:color="auto"/>
              <w:bottom w:val="single" w:sz="8" w:space="0" w:color="auto"/>
              <w:right w:val="single" w:sz="8" w:space="0" w:color="auto"/>
            </w:tcBorders>
            <w:shd w:val="clear" w:color="auto" w:fill="C0504D" w:themeFill="accent2"/>
            <w:noWrap/>
            <w:vAlign w:val="center"/>
            <w:hideMark/>
          </w:tcPr>
          <w:p w:rsidR="0036767B" w:rsidRPr="00691C60" w:rsidRDefault="0036767B" w:rsidP="00310745">
            <w:pPr>
              <w:spacing w:after="0" w:line="240" w:lineRule="auto"/>
              <w:jc w:val="center"/>
              <w:rPr>
                <w:rFonts w:ascii="Arial" w:eastAsia="Times New Roman" w:hAnsi="Arial" w:cs="Arial"/>
                <w:b/>
                <w:bCs/>
                <w:color w:val="FFFFFF"/>
                <w:lang w:eastAsia="es-MX"/>
              </w:rPr>
            </w:pPr>
            <w:r w:rsidRPr="00691C60">
              <w:rPr>
                <w:rFonts w:ascii="Arial" w:eastAsia="Times New Roman" w:hAnsi="Arial" w:cs="Arial"/>
                <w:b/>
                <w:bCs/>
                <w:color w:val="FFFFFF"/>
                <w:lang w:eastAsia="es-MX"/>
              </w:rPr>
              <w:t>Total</w:t>
            </w:r>
          </w:p>
        </w:tc>
        <w:tc>
          <w:tcPr>
            <w:tcW w:w="1880" w:type="dxa"/>
            <w:tcBorders>
              <w:top w:val="nil"/>
              <w:left w:val="nil"/>
              <w:bottom w:val="single" w:sz="8" w:space="0" w:color="auto"/>
              <w:right w:val="single" w:sz="8" w:space="0" w:color="auto"/>
            </w:tcBorders>
            <w:shd w:val="clear" w:color="auto" w:fill="C0504D" w:themeFill="accent2"/>
            <w:noWrap/>
            <w:vAlign w:val="center"/>
            <w:hideMark/>
          </w:tcPr>
          <w:p w:rsidR="0036767B" w:rsidRPr="0036767B" w:rsidRDefault="00992D75" w:rsidP="0036767B">
            <w:pPr>
              <w:spacing w:after="0" w:line="240" w:lineRule="auto"/>
              <w:jc w:val="right"/>
              <w:rPr>
                <w:rFonts w:ascii="Arial" w:hAnsi="Arial" w:cs="Arial"/>
                <w:b/>
                <w:bCs/>
                <w:color w:val="FFFFFF" w:themeColor="background1"/>
              </w:rPr>
            </w:pPr>
            <w:r>
              <w:rPr>
                <w:rFonts w:ascii="Arial" w:hAnsi="Arial" w:cs="Arial"/>
                <w:b/>
                <w:bCs/>
                <w:color w:val="FFFFFF" w:themeColor="background1"/>
              </w:rPr>
              <w:t>35,2</w:t>
            </w:r>
            <w:r w:rsidR="0036767B" w:rsidRPr="0036767B">
              <w:rPr>
                <w:rFonts w:ascii="Arial" w:hAnsi="Arial" w:cs="Arial"/>
                <w:b/>
                <w:bCs/>
                <w:color w:val="FFFFFF" w:themeColor="background1"/>
              </w:rPr>
              <w:t>10,000.00</w:t>
            </w:r>
          </w:p>
        </w:tc>
      </w:tr>
      <w:tr w:rsidR="0075236F" w:rsidRPr="00011B7B" w:rsidTr="00AE2FB3">
        <w:trPr>
          <w:trHeight w:val="300"/>
          <w:jc w:val="center"/>
        </w:trPr>
        <w:tc>
          <w:tcPr>
            <w:tcW w:w="5380" w:type="dxa"/>
            <w:tcBorders>
              <w:top w:val="nil"/>
              <w:left w:val="nil"/>
              <w:bottom w:val="nil"/>
              <w:right w:val="nil"/>
            </w:tcBorders>
            <w:shd w:val="clear" w:color="auto" w:fill="auto"/>
            <w:noWrap/>
            <w:vAlign w:val="bottom"/>
            <w:hideMark/>
          </w:tcPr>
          <w:p w:rsidR="0075236F" w:rsidRPr="00691C60" w:rsidRDefault="0075236F" w:rsidP="00AE2FB3">
            <w:pPr>
              <w:spacing w:after="0" w:line="240" w:lineRule="auto"/>
              <w:rPr>
                <w:rFonts w:ascii="Arial" w:eastAsia="Times New Roman" w:hAnsi="Arial" w:cs="Arial"/>
                <w:color w:val="000000"/>
                <w:lang w:eastAsia="es-MX"/>
              </w:rPr>
            </w:pPr>
          </w:p>
        </w:tc>
        <w:tc>
          <w:tcPr>
            <w:tcW w:w="1880" w:type="dxa"/>
            <w:tcBorders>
              <w:top w:val="nil"/>
              <w:left w:val="nil"/>
              <w:bottom w:val="nil"/>
              <w:right w:val="nil"/>
            </w:tcBorders>
            <w:shd w:val="clear" w:color="auto" w:fill="auto"/>
            <w:noWrap/>
            <w:vAlign w:val="bottom"/>
            <w:hideMark/>
          </w:tcPr>
          <w:p w:rsidR="0075236F" w:rsidRPr="00691C60" w:rsidRDefault="0075236F" w:rsidP="00AE2FB3">
            <w:pPr>
              <w:spacing w:after="0" w:line="240" w:lineRule="auto"/>
              <w:rPr>
                <w:rFonts w:ascii="Arial" w:eastAsia="Times New Roman" w:hAnsi="Arial" w:cs="Arial"/>
                <w:color w:val="000000"/>
                <w:lang w:eastAsia="es-MX"/>
              </w:rPr>
            </w:pPr>
          </w:p>
        </w:tc>
      </w:tr>
      <w:tr w:rsidR="0075236F" w:rsidRPr="00011B7B" w:rsidTr="00310745">
        <w:trPr>
          <w:trHeight w:val="300"/>
          <w:jc w:val="center"/>
        </w:trPr>
        <w:tc>
          <w:tcPr>
            <w:tcW w:w="7260" w:type="dxa"/>
            <w:gridSpan w:val="2"/>
            <w:tcBorders>
              <w:top w:val="single" w:sz="8" w:space="0" w:color="auto"/>
              <w:left w:val="single" w:sz="8" w:space="0" w:color="auto"/>
              <w:bottom w:val="single" w:sz="8" w:space="0" w:color="auto"/>
              <w:right w:val="single" w:sz="8" w:space="0" w:color="000000"/>
            </w:tcBorders>
            <w:shd w:val="clear" w:color="auto" w:fill="C0504D" w:themeFill="accent2"/>
            <w:vAlign w:val="center"/>
            <w:hideMark/>
          </w:tcPr>
          <w:p w:rsidR="0075236F" w:rsidRPr="00691C60" w:rsidRDefault="0075236F" w:rsidP="00310745">
            <w:pPr>
              <w:spacing w:after="0" w:line="240" w:lineRule="auto"/>
              <w:jc w:val="center"/>
              <w:rPr>
                <w:rFonts w:ascii="Arial" w:eastAsia="Times New Roman" w:hAnsi="Arial" w:cs="Arial"/>
                <w:b/>
                <w:bCs/>
                <w:color w:val="000000"/>
                <w:lang w:eastAsia="es-MX"/>
              </w:rPr>
            </w:pPr>
            <w:r w:rsidRPr="00691C60">
              <w:rPr>
                <w:rFonts w:ascii="Arial" w:eastAsia="Times New Roman" w:hAnsi="Arial" w:cs="Arial"/>
                <w:b/>
                <w:bCs/>
                <w:color w:val="000000"/>
                <w:lang w:eastAsia="es-MX"/>
              </w:rPr>
              <w:t>4400 AYUDAS SOCIALES</w:t>
            </w:r>
          </w:p>
        </w:tc>
      </w:tr>
      <w:tr w:rsidR="0075236F" w:rsidRPr="00011B7B" w:rsidTr="00310745">
        <w:trPr>
          <w:trHeight w:val="133"/>
          <w:jc w:val="center"/>
        </w:trPr>
        <w:tc>
          <w:tcPr>
            <w:tcW w:w="5380" w:type="dxa"/>
            <w:tcBorders>
              <w:top w:val="nil"/>
              <w:left w:val="nil"/>
              <w:bottom w:val="nil"/>
              <w:right w:val="nil"/>
            </w:tcBorders>
            <w:shd w:val="clear" w:color="auto" w:fill="C0504D" w:themeFill="accent2"/>
            <w:vAlign w:val="center"/>
            <w:hideMark/>
          </w:tcPr>
          <w:p w:rsidR="0075236F" w:rsidRPr="00691C60" w:rsidRDefault="0075236F" w:rsidP="00310745">
            <w:pPr>
              <w:spacing w:after="0" w:line="240" w:lineRule="auto"/>
              <w:jc w:val="center"/>
              <w:rPr>
                <w:rFonts w:ascii="Arial" w:eastAsia="Times New Roman" w:hAnsi="Arial" w:cs="Arial"/>
                <w:color w:val="000000"/>
                <w:lang w:eastAsia="es-MX"/>
              </w:rPr>
            </w:pPr>
          </w:p>
        </w:tc>
        <w:tc>
          <w:tcPr>
            <w:tcW w:w="1880" w:type="dxa"/>
            <w:tcBorders>
              <w:top w:val="nil"/>
              <w:left w:val="nil"/>
              <w:bottom w:val="nil"/>
              <w:right w:val="nil"/>
            </w:tcBorders>
            <w:shd w:val="clear" w:color="auto" w:fill="C0504D" w:themeFill="accent2"/>
            <w:vAlign w:val="center"/>
            <w:hideMark/>
          </w:tcPr>
          <w:p w:rsidR="0075236F" w:rsidRPr="00691C60" w:rsidRDefault="0075236F" w:rsidP="00310745">
            <w:pPr>
              <w:spacing w:after="0" w:line="240" w:lineRule="auto"/>
              <w:jc w:val="center"/>
              <w:rPr>
                <w:rFonts w:ascii="Arial" w:eastAsia="Times New Roman" w:hAnsi="Arial" w:cs="Arial"/>
                <w:color w:val="000000"/>
                <w:lang w:eastAsia="es-MX"/>
              </w:rPr>
            </w:pPr>
          </w:p>
        </w:tc>
      </w:tr>
      <w:tr w:rsidR="0075236F" w:rsidRPr="00011B7B" w:rsidTr="00310745">
        <w:trPr>
          <w:trHeight w:val="300"/>
          <w:jc w:val="center"/>
        </w:trPr>
        <w:tc>
          <w:tcPr>
            <w:tcW w:w="5380" w:type="dxa"/>
            <w:tcBorders>
              <w:top w:val="single" w:sz="8" w:space="0" w:color="auto"/>
              <w:left w:val="single" w:sz="8" w:space="0" w:color="auto"/>
              <w:bottom w:val="single" w:sz="8" w:space="0" w:color="auto"/>
              <w:right w:val="single" w:sz="8" w:space="0" w:color="auto"/>
            </w:tcBorders>
            <w:shd w:val="clear" w:color="auto" w:fill="C0504D" w:themeFill="accent2"/>
            <w:noWrap/>
            <w:vAlign w:val="center"/>
            <w:hideMark/>
          </w:tcPr>
          <w:p w:rsidR="0075236F" w:rsidRPr="00691C60" w:rsidRDefault="0075236F" w:rsidP="00310745">
            <w:pPr>
              <w:spacing w:after="0" w:line="240" w:lineRule="auto"/>
              <w:jc w:val="center"/>
              <w:rPr>
                <w:rFonts w:ascii="Arial" w:eastAsia="Times New Roman" w:hAnsi="Arial" w:cs="Arial"/>
                <w:b/>
                <w:bCs/>
                <w:color w:val="FFFFFF"/>
                <w:lang w:eastAsia="es-MX"/>
              </w:rPr>
            </w:pPr>
            <w:r w:rsidRPr="00691C60">
              <w:rPr>
                <w:rFonts w:ascii="Arial" w:eastAsia="Times New Roman" w:hAnsi="Arial" w:cs="Arial"/>
                <w:b/>
                <w:bCs/>
                <w:color w:val="FFFFFF"/>
                <w:lang w:eastAsia="es-MX"/>
              </w:rPr>
              <w:t>Partida Presupuestal</w:t>
            </w:r>
          </w:p>
        </w:tc>
        <w:tc>
          <w:tcPr>
            <w:tcW w:w="1880" w:type="dxa"/>
            <w:tcBorders>
              <w:top w:val="single" w:sz="8" w:space="0" w:color="auto"/>
              <w:left w:val="nil"/>
              <w:bottom w:val="single" w:sz="8" w:space="0" w:color="auto"/>
              <w:right w:val="single" w:sz="8" w:space="0" w:color="auto"/>
            </w:tcBorders>
            <w:shd w:val="clear" w:color="auto" w:fill="C0504D" w:themeFill="accent2"/>
            <w:vAlign w:val="center"/>
            <w:hideMark/>
          </w:tcPr>
          <w:p w:rsidR="0075236F" w:rsidRPr="00691C60" w:rsidRDefault="0075236F" w:rsidP="00310745">
            <w:pPr>
              <w:spacing w:after="0" w:line="240" w:lineRule="auto"/>
              <w:jc w:val="center"/>
              <w:rPr>
                <w:rFonts w:ascii="Arial" w:eastAsia="Times New Roman" w:hAnsi="Arial" w:cs="Arial"/>
                <w:b/>
                <w:bCs/>
                <w:color w:val="FFFFFF"/>
                <w:lang w:eastAsia="es-MX"/>
              </w:rPr>
            </w:pPr>
            <w:r w:rsidRPr="00691C60">
              <w:rPr>
                <w:rFonts w:ascii="Arial" w:eastAsia="Times New Roman" w:hAnsi="Arial" w:cs="Arial"/>
                <w:b/>
                <w:bCs/>
                <w:color w:val="FFFFFF"/>
                <w:lang w:eastAsia="es-MX"/>
              </w:rPr>
              <w:t>Presupuesto Aprobado</w:t>
            </w:r>
          </w:p>
        </w:tc>
      </w:tr>
      <w:tr w:rsidR="00992D75" w:rsidRPr="00011B7B" w:rsidTr="00992D75">
        <w:trPr>
          <w:trHeight w:val="288"/>
          <w:jc w:val="center"/>
        </w:trPr>
        <w:tc>
          <w:tcPr>
            <w:tcW w:w="5380" w:type="dxa"/>
            <w:tcBorders>
              <w:top w:val="nil"/>
              <w:left w:val="single" w:sz="8" w:space="0" w:color="auto"/>
              <w:bottom w:val="single" w:sz="4" w:space="0" w:color="auto"/>
              <w:right w:val="single" w:sz="4" w:space="0" w:color="auto"/>
            </w:tcBorders>
            <w:shd w:val="clear" w:color="auto" w:fill="auto"/>
            <w:noWrap/>
            <w:vAlign w:val="bottom"/>
            <w:hideMark/>
          </w:tcPr>
          <w:p w:rsidR="00992D75" w:rsidRPr="00691C60" w:rsidRDefault="00992D75" w:rsidP="00CB31ED">
            <w:pPr>
              <w:spacing w:after="0" w:line="240" w:lineRule="auto"/>
              <w:rPr>
                <w:rFonts w:ascii="Arial" w:eastAsia="Times New Roman" w:hAnsi="Arial" w:cs="Arial"/>
                <w:color w:val="000000"/>
                <w:lang w:eastAsia="es-MX"/>
              </w:rPr>
            </w:pPr>
            <w:r w:rsidRPr="00691C60">
              <w:rPr>
                <w:rFonts w:ascii="Arial" w:eastAsia="Times New Roman" w:hAnsi="Arial" w:cs="Arial"/>
                <w:color w:val="000000"/>
                <w:lang w:eastAsia="es-MX"/>
              </w:rPr>
              <w:t>44101 Ayudas sociales a personas (gasto corriente)</w:t>
            </w:r>
          </w:p>
        </w:tc>
        <w:tc>
          <w:tcPr>
            <w:tcW w:w="1880" w:type="dxa"/>
            <w:tcBorders>
              <w:top w:val="nil"/>
              <w:left w:val="nil"/>
              <w:bottom w:val="single" w:sz="4" w:space="0" w:color="auto"/>
              <w:right w:val="single" w:sz="8" w:space="0" w:color="auto"/>
            </w:tcBorders>
            <w:shd w:val="clear" w:color="auto" w:fill="auto"/>
            <w:noWrap/>
            <w:vAlign w:val="center"/>
            <w:hideMark/>
          </w:tcPr>
          <w:p w:rsidR="00992D75" w:rsidRDefault="00992D75" w:rsidP="00992D75">
            <w:pPr>
              <w:spacing w:after="0" w:line="240" w:lineRule="auto"/>
              <w:jc w:val="right"/>
              <w:rPr>
                <w:color w:val="000000"/>
              </w:rPr>
            </w:pPr>
            <w:r>
              <w:rPr>
                <w:color w:val="000000"/>
              </w:rPr>
              <w:t xml:space="preserve">      374,982,729.00 </w:t>
            </w:r>
          </w:p>
        </w:tc>
      </w:tr>
      <w:tr w:rsidR="00992D75" w:rsidRPr="00011B7B" w:rsidTr="00992D75">
        <w:trPr>
          <w:trHeight w:val="288"/>
          <w:jc w:val="center"/>
        </w:trPr>
        <w:tc>
          <w:tcPr>
            <w:tcW w:w="5380" w:type="dxa"/>
            <w:tcBorders>
              <w:top w:val="nil"/>
              <w:left w:val="single" w:sz="8" w:space="0" w:color="auto"/>
              <w:bottom w:val="single" w:sz="4" w:space="0" w:color="auto"/>
              <w:right w:val="single" w:sz="4" w:space="0" w:color="auto"/>
            </w:tcBorders>
            <w:shd w:val="clear" w:color="auto" w:fill="auto"/>
            <w:noWrap/>
            <w:vAlign w:val="bottom"/>
            <w:hideMark/>
          </w:tcPr>
          <w:p w:rsidR="00992D75" w:rsidRPr="00691C60" w:rsidRDefault="00992D75" w:rsidP="00CB31ED">
            <w:pPr>
              <w:spacing w:after="0" w:line="240" w:lineRule="auto"/>
              <w:rPr>
                <w:rFonts w:ascii="Arial" w:eastAsia="Times New Roman" w:hAnsi="Arial" w:cs="Arial"/>
                <w:color w:val="000000"/>
                <w:lang w:eastAsia="es-MX"/>
              </w:rPr>
            </w:pPr>
            <w:r w:rsidRPr="00691C60">
              <w:rPr>
                <w:rFonts w:ascii="Arial" w:eastAsia="Times New Roman" w:hAnsi="Arial" w:cs="Arial"/>
                <w:color w:val="000000"/>
                <w:lang w:eastAsia="es-MX"/>
              </w:rPr>
              <w:t>44201 Becas y otras ayudas para programas de capacitación</w:t>
            </w:r>
          </w:p>
        </w:tc>
        <w:tc>
          <w:tcPr>
            <w:tcW w:w="1880" w:type="dxa"/>
            <w:tcBorders>
              <w:top w:val="nil"/>
              <w:left w:val="nil"/>
              <w:bottom w:val="single" w:sz="4" w:space="0" w:color="auto"/>
              <w:right w:val="single" w:sz="8" w:space="0" w:color="auto"/>
            </w:tcBorders>
            <w:shd w:val="clear" w:color="auto" w:fill="auto"/>
            <w:noWrap/>
            <w:vAlign w:val="center"/>
            <w:hideMark/>
          </w:tcPr>
          <w:p w:rsidR="00992D75" w:rsidRDefault="00992D75" w:rsidP="00992D75">
            <w:pPr>
              <w:spacing w:after="0" w:line="240" w:lineRule="auto"/>
              <w:jc w:val="right"/>
              <w:rPr>
                <w:color w:val="000000"/>
              </w:rPr>
            </w:pPr>
            <w:r>
              <w:rPr>
                <w:color w:val="000000"/>
              </w:rPr>
              <w:t xml:space="preserve">           4,950,000.00 </w:t>
            </w:r>
          </w:p>
        </w:tc>
      </w:tr>
      <w:tr w:rsidR="00992D75" w:rsidRPr="00011B7B" w:rsidTr="00992D75">
        <w:trPr>
          <w:trHeight w:val="288"/>
          <w:jc w:val="center"/>
        </w:trPr>
        <w:tc>
          <w:tcPr>
            <w:tcW w:w="5380" w:type="dxa"/>
            <w:tcBorders>
              <w:top w:val="nil"/>
              <w:left w:val="single" w:sz="8" w:space="0" w:color="auto"/>
              <w:bottom w:val="single" w:sz="4" w:space="0" w:color="auto"/>
              <w:right w:val="single" w:sz="4" w:space="0" w:color="auto"/>
            </w:tcBorders>
            <w:shd w:val="clear" w:color="auto" w:fill="auto"/>
            <w:noWrap/>
            <w:vAlign w:val="bottom"/>
            <w:hideMark/>
          </w:tcPr>
          <w:p w:rsidR="00992D75" w:rsidRPr="00691C60" w:rsidRDefault="00992D75" w:rsidP="00CB31ED">
            <w:pPr>
              <w:spacing w:after="0" w:line="240" w:lineRule="auto"/>
              <w:rPr>
                <w:rFonts w:ascii="Arial" w:eastAsia="Times New Roman" w:hAnsi="Arial" w:cs="Arial"/>
                <w:color w:val="000000"/>
                <w:lang w:eastAsia="es-MX"/>
              </w:rPr>
            </w:pPr>
            <w:r w:rsidRPr="00691C60">
              <w:rPr>
                <w:rFonts w:ascii="Arial" w:eastAsia="Times New Roman" w:hAnsi="Arial" w:cs="Arial"/>
                <w:color w:val="000000"/>
                <w:lang w:eastAsia="es-MX"/>
              </w:rPr>
              <w:t>44301 Ayudas sociales a instituciones de enseñanza (gasto corriente)</w:t>
            </w:r>
          </w:p>
        </w:tc>
        <w:tc>
          <w:tcPr>
            <w:tcW w:w="1880" w:type="dxa"/>
            <w:tcBorders>
              <w:top w:val="nil"/>
              <w:left w:val="nil"/>
              <w:bottom w:val="single" w:sz="4" w:space="0" w:color="auto"/>
              <w:right w:val="single" w:sz="8" w:space="0" w:color="auto"/>
            </w:tcBorders>
            <w:shd w:val="clear" w:color="auto" w:fill="auto"/>
            <w:noWrap/>
            <w:vAlign w:val="center"/>
            <w:hideMark/>
          </w:tcPr>
          <w:p w:rsidR="00992D75" w:rsidRDefault="00992D75" w:rsidP="00992D75">
            <w:pPr>
              <w:spacing w:after="0" w:line="240" w:lineRule="auto"/>
              <w:jc w:val="right"/>
              <w:rPr>
                <w:color w:val="000000"/>
              </w:rPr>
            </w:pPr>
            <w:r>
              <w:rPr>
                <w:color w:val="000000"/>
              </w:rPr>
              <w:t xml:space="preserve">           9,925,000.00 </w:t>
            </w:r>
          </w:p>
        </w:tc>
      </w:tr>
      <w:tr w:rsidR="0036767B" w:rsidRPr="00011B7B" w:rsidTr="00992D75">
        <w:trPr>
          <w:trHeight w:val="288"/>
          <w:jc w:val="center"/>
        </w:trPr>
        <w:tc>
          <w:tcPr>
            <w:tcW w:w="5380" w:type="dxa"/>
            <w:tcBorders>
              <w:top w:val="nil"/>
              <w:left w:val="single" w:sz="8" w:space="0" w:color="auto"/>
              <w:bottom w:val="single" w:sz="4" w:space="0" w:color="auto"/>
              <w:right w:val="single" w:sz="4" w:space="0" w:color="auto"/>
            </w:tcBorders>
            <w:shd w:val="clear" w:color="auto" w:fill="auto"/>
            <w:noWrap/>
            <w:vAlign w:val="bottom"/>
            <w:hideMark/>
          </w:tcPr>
          <w:p w:rsidR="0036767B" w:rsidRPr="00691C60" w:rsidRDefault="0036767B" w:rsidP="00CB31ED">
            <w:pPr>
              <w:spacing w:after="0" w:line="240" w:lineRule="auto"/>
              <w:rPr>
                <w:rFonts w:ascii="Arial" w:eastAsia="Times New Roman" w:hAnsi="Arial" w:cs="Arial"/>
                <w:color w:val="000000"/>
                <w:lang w:eastAsia="es-MX"/>
              </w:rPr>
            </w:pPr>
            <w:r w:rsidRPr="00691C60">
              <w:rPr>
                <w:rFonts w:ascii="Arial" w:eastAsia="Times New Roman" w:hAnsi="Arial" w:cs="Arial"/>
                <w:color w:val="000000"/>
                <w:lang w:eastAsia="es-MX"/>
              </w:rPr>
              <w:t>44401 Ayudas sociales a actividades científicas o académicas</w:t>
            </w:r>
          </w:p>
        </w:tc>
        <w:tc>
          <w:tcPr>
            <w:tcW w:w="1880" w:type="dxa"/>
            <w:tcBorders>
              <w:top w:val="nil"/>
              <w:left w:val="nil"/>
              <w:bottom w:val="single" w:sz="4" w:space="0" w:color="auto"/>
              <w:right w:val="single" w:sz="8" w:space="0" w:color="auto"/>
            </w:tcBorders>
            <w:shd w:val="clear" w:color="auto" w:fill="auto"/>
            <w:noWrap/>
            <w:vAlign w:val="center"/>
            <w:hideMark/>
          </w:tcPr>
          <w:p w:rsidR="0036767B" w:rsidRDefault="0036767B" w:rsidP="00992D75">
            <w:pPr>
              <w:spacing w:after="0" w:line="240" w:lineRule="auto"/>
              <w:jc w:val="right"/>
              <w:rPr>
                <w:color w:val="000000"/>
              </w:rPr>
            </w:pPr>
            <w:r>
              <w:rPr>
                <w:color w:val="000000"/>
              </w:rPr>
              <w:t>0.00</w:t>
            </w:r>
          </w:p>
        </w:tc>
      </w:tr>
      <w:tr w:rsidR="00992D75" w:rsidRPr="00011B7B" w:rsidTr="00992D75">
        <w:trPr>
          <w:trHeight w:val="300"/>
          <w:jc w:val="center"/>
        </w:trPr>
        <w:tc>
          <w:tcPr>
            <w:tcW w:w="5380" w:type="dxa"/>
            <w:tcBorders>
              <w:top w:val="nil"/>
              <w:left w:val="single" w:sz="8" w:space="0" w:color="auto"/>
              <w:bottom w:val="single" w:sz="8" w:space="0" w:color="auto"/>
              <w:right w:val="single" w:sz="4" w:space="0" w:color="auto"/>
            </w:tcBorders>
            <w:shd w:val="clear" w:color="auto" w:fill="auto"/>
            <w:noWrap/>
            <w:vAlign w:val="bottom"/>
            <w:hideMark/>
          </w:tcPr>
          <w:p w:rsidR="00992D75" w:rsidRPr="00691C60" w:rsidRDefault="00992D75" w:rsidP="00CB31ED">
            <w:pPr>
              <w:spacing w:after="0" w:line="240" w:lineRule="auto"/>
              <w:rPr>
                <w:rFonts w:ascii="Arial" w:eastAsia="Times New Roman" w:hAnsi="Arial" w:cs="Arial"/>
                <w:color w:val="000000"/>
                <w:lang w:eastAsia="es-MX"/>
              </w:rPr>
            </w:pPr>
            <w:r w:rsidRPr="00691C60">
              <w:rPr>
                <w:rFonts w:ascii="Arial" w:eastAsia="Times New Roman" w:hAnsi="Arial" w:cs="Arial"/>
                <w:color w:val="000000"/>
                <w:lang w:eastAsia="es-MX"/>
              </w:rPr>
              <w:t>44501 Ayudas sociales a instituciones sin fines de lucro (gasto corriente)</w:t>
            </w:r>
          </w:p>
        </w:tc>
        <w:tc>
          <w:tcPr>
            <w:tcW w:w="1880" w:type="dxa"/>
            <w:tcBorders>
              <w:top w:val="nil"/>
              <w:left w:val="nil"/>
              <w:bottom w:val="single" w:sz="8" w:space="0" w:color="auto"/>
              <w:right w:val="single" w:sz="8" w:space="0" w:color="auto"/>
            </w:tcBorders>
            <w:shd w:val="clear" w:color="auto" w:fill="auto"/>
            <w:noWrap/>
            <w:vAlign w:val="center"/>
            <w:hideMark/>
          </w:tcPr>
          <w:p w:rsidR="00992D75" w:rsidRDefault="00992D75" w:rsidP="00992D75">
            <w:pPr>
              <w:spacing w:after="0" w:line="240" w:lineRule="auto"/>
              <w:jc w:val="right"/>
              <w:rPr>
                <w:color w:val="000000"/>
              </w:rPr>
            </w:pPr>
            <w:r>
              <w:rPr>
                <w:color w:val="000000"/>
              </w:rPr>
              <w:t xml:space="preserve">           9,926,278.00 </w:t>
            </w:r>
          </w:p>
        </w:tc>
      </w:tr>
      <w:tr w:rsidR="00FC640E" w:rsidRPr="00011B7B" w:rsidTr="00992D75">
        <w:trPr>
          <w:trHeight w:val="300"/>
          <w:jc w:val="center"/>
        </w:trPr>
        <w:tc>
          <w:tcPr>
            <w:tcW w:w="5380" w:type="dxa"/>
            <w:tcBorders>
              <w:top w:val="nil"/>
              <w:left w:val="single" w:sz="8" w:space="0" w:color="auto"/>
              <w:bottom w:val="single" w:sz="8" w:space="0" w:color="auto"/>
              <w:right w:val="single" w:sz="4" w:space="0" w:color="auto"/>
            </w:tcBorders>
            <w:shd w:val="clear" w:color="auto" w:fill="auto"/>
            <w:noWrap/>
            <w:vAlign w:val="bottom"/>
            <w:hideMark/>
          </w:tcPr>
          <w:p w:rsidR="00FC640E" w:rsidRPr="00691C60" w:rsidRDefault="00FC640E" w:rsidP="00CB31ED">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44601 Ayudas sociales a cooperativas</w:t>
            </w:r>
          </w:p>
        </w:tc>
        <w:tc>
          <w:tcPr>
            <w:tcW w:w="1880" w:type="dxa"/>
            <w:tcBorders>
              <w:top w:val="nil"/>
              <w:left w:val="nil"/>
              <w:bottom w:val="single" w:sz="8" w:space="0" w:color="auto"/>
              <w:right w:val="single" w:sz="8" w:space="0" w:color="auto"/>
            </w:tcBorders>
            <w:shd w:val="clear" w:color="auto" w:fill="auto"/>
            <w:noWrap/>
            <w:vAlign w:val="center"/>
            <w:hideMark/>
          </w:tcPr>
          <w:p w:rsidR="00FC640E" w:rsidRDefault="00FC640E" w:rsidP="00992D75">
            <w:pPr>
              <w:spacing w:after="0" w:line="240" w:lineRule="auto"/>
              <w:jc w:val="right"/>
              <w:rPr>
                <w:color w:val="000000"/>
              </w:rPr>
            </w:pPr>
            <w:r>
              <w:rPr>
                <w:color w:val="000000"/>
              </w:rPr>
              <w:t>0.00</w:t>
            </w:r>
          </w:p>
        </w:tc>
      </w:tr>
      <w:tr w:rsidR="00FC640E" w:rsidRPr="00011B7B" w:rsidTr="00992D75">
        <w:trPr>
          <w:trHeight w:val="300"/>
          <w:jc w:val="center"/>
        </w:trPr>
        <w:tc>
          <w:tcPr>
            <w:tcW w:w="5380" w:type="dxa"/>
            <w:tcBorders>
              <w:top w:val="nil"/>
              <w:left w:val="single" w:sz="8" w:space="0" w:color="auto"/>
              <w:bottom w:val="single" w:sz="8" w:space="0" w:color="auto"/>
              <w:right w:val="single" w:sz="4" w:space="0" w:color="auto"/>
            </w:tcBorders>
            <w:shd w:val="clear" w:color="auto" w:fill="auto"/>
            <w:noWrap/>
            <w:vAlign w:val="bottom"/>
            <w:hideMark/>
          </w:tcPr>
          <w:p w:rsidR="00FC640E" w:rsidRPr="00691C60" w:rsidRDefault="00FC640E" w:rsidP="00CB31ED">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44701 Ayudas sociales a entidades de interés público</w:t>
            </w:r>
          </w:p>
        </w:tc>
        <w:tc>
          <w:tcPr>
            <w:tcW w:w="1880" w:type="dxa"/>
            <w:tcBorders>
              <w:top w:val="nil"/>
              <w:left w:val="nil"/>
              <w:bottom w:val="single" w:sz="8" w:space="0" w:color="auto"/>
              <w:right w:val="single" w:sz="8" w:space="0" w:color="auto"/>
            </w:tcBorders>
            <w:shd w:val="clear" w:color="auto" w:fill="auto"/>
            <w:noWrap/>
            <w:vAlign w:val="center"/>
            <w:hideMark/>
          </w:tcPr>
          <w:p w:rsidR="00FC640E" w:rsidRDefault="00FC640E" w:rsidP="00992D75">
            <w:pPr>
              <w:spacing w:after="0" w:line="240" w:lineRule="auto"/>
              <w:jc w:val="right"/>
              <w:rPr>
                <w:color w:val="000000"/>
              </w:rPr>
            </w:pPr>
            <w:r>
              <w:rPr>
                <w:color w:val="000000"/>
              </w:rPr>
              <w:t>0.00</w:t>
            </w:r>
          </w:p>
        </w:tc>
      </w:tr>
      <w:tr w:rsidR="00FC640E" w:rsidRPr="00011B7B" w:rsidTr="00992D75">
        <w:trPr>
          <w:trHeight w:val="300"/>
          <w:jc w:val="center"/>
        </w:trPr>
        <w:tc>
          <w:tcPr>
            <w:tcW w:w="5380" w:type="dxa"/>
            <w:tcBorders>
              <w:top w:val="nil"/>
              <w:left w:val="single" w:sz="8" w:space="0" w:color="auto"/>
              <w:bottom w:val="single" w:sz="8" w:space="0" w:color="auto"/>
              <w:right w:val="single" w:sz="4" w:space="0" w:color="auto"/>
            </w:tcBorders>
            <w:shd w:val="clear" w:color="auto" w:fill="auto"/>
            <w:noWrap/>
            <w:vAlign w:val="bottom"/>
            <w:hideMark/>
          </w:tcPr>
          <w:p w:rsidR="00FC640E" w:rsidRPr="00691C60" w:rsidRDefault="00FC640E" w:rsidP="00CB31ED">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44801 Ayudas por desastres naturales y otros siniestros</w:t>
            </w:r>
          </w:p>
        </w:tc>
        <w:tc>
          <w:tcPr>
            <w:tcW w:w="1880" w:type="dxa"/>
            <w:tcBorders>
              <w:top w:val="nil"/>
              <w:left w:val="nil"/>
              <w:bottom w:val="single" w:sz="8" w:space="0" w:color="auto"/>
              <w:right w:val="single" w:sz="8" w:space="0" w:color="auto"/>
            </w:tcBorders>
            <w:shd w:val="clear" w:color="auto" w:fill="auto"/>
            <w:noWrap/>
            <w:vAlign w:val="center"/>
            <w:hideMark/>
          </w:tcPr>
          <w:p w:rsidR="00FC640E" w:rsidRDefault="00FC640E" w:rsidP="00992D75">
            <w:pPr>
              <w:spacing w:after="0" w:line="240" w:lineRule="auto"/>
              <w:jc w:val="right"/>
              <w:rPr>
                <w:color w:val="000000"/>
              </w:rPr>
            </w:pPr>
            <w:r>
              <w:rPr>
                <w:color w:val="000000"/>
              </w:rPr>
              <w:t>0.00</w:t>
            </w:r>
          </w:p>
        </w:tc>
      </w:tr>
      <w:tr w:rsidR="0075236F" w:rsidRPr="00011B7B" w:rsidTr="00310745">
        <w:trPr>
          <w:trHeight w:val="300"/>
          <w:jc w:val="center"/>
        </w:trPr>
        <w:tc>
          <w:tcPr>
            <w:tcW w:w="5380" w:type="dxa"/>
            <w:tcBorders>
              <w:top w:val="nil"/>
              <w:left w:val="single" w:sz="8" w:space="0" w:color="auto"/>
              <w:bottom w:val="single" w:sz="8" w:space="0" w:color="auto"/>
              <w:right w:val="single" w:sz="8" w:space="0" w:color="auto"/>
            </w:tcBorders>
            <w:shd w:val="clear" w:color="auto" w:fill="C0504D" w:themeFill="accent2"/>
            <w:noWrap/>
            <w:vAlign w:val="bottom"/>
            <w:hideMark/>
          </w:tcPr>
          <w:p w:rsidR="0075236F" w:rsidRPr="00691C60" w:rsidRDefault="0075236F" w:rsidP="00AE2FB3">
            <w:pPr>
              <w:spacing w:after="0" w:line="240" w:lineRule="auto"/>
              <w:jc w:val="center"/>
              <w:rPr>
                <w:rFonts w:ascii="Arial" w:eastAsia="Times New Roman" w:hAnsi="Arial" w:cs="Arial"/>
                <w:b/>
                <w:bCs/>
                <w:color w:val="FFFFFF"/>
                <w:lang w:eastAsia="es-MX"/>
              </w:rPr>
            </w:pPr>
            <w:r w:rsidRPr="00691C60">
              <w:rPr>
                <w:rFonts w:ascii="Arial" w:eastAsia="Times New Roman" w:hAnsi="Arial" w:cs="Arial"/>
                <w:b/>
                <w:bCs/>
                <w:color w:val="FFFFFF"/>
                <w:lang w:eastAsia="es-MX"/>
              </w:rPr>
              <w:t>Total</w:t>
            </w:r>
          </w:p>
        </w:tc>
        <w:tc>
          <w:tcPr>
            <w:tcW w:w="1880" w:type="dxa"/>
            <w:tcBorders>
              <w:top w:val="nil"/>
              <w:left w:val="nil"/>
              <w:bottom w:val="single" w:sz="8" w:space="0" w:color="auto"/>
              <w:right w:val="single" w:sz="8" w:space="0" w:color="auto"/>
            </w:tcBorders>
            <w:shd w:val="clear" w:color="auto" w:fill="C0504D" w:themeFill="accent2"/>
            <w:noWrap/>
            <w:vAlign w:val="bottom"/>
            <w:hideMark/>
          </w:tcPr>
          <w:p w:rsidR="0075236F" w:rsidRPr="00691C60" w:rsidRDefault="00087FCA" w:rsidP="00992D75">
            <w:pPr>
              <w:spacing w:after="0" w:line="240" w:lineRule="auto"/>
              <w:jc w:val="right"/>
              <w:rPr>
                <w:rFonts w:ascii="Arial" w:eastAsia="Times New Roman" w:hAnsi="Arial" w:cs="Arial"/>
                <w:b/>
                <w:bCs/>
                <w:color w:val="FFFFFF"/>
                <w:lang w:eastAsia="es-MX"/>
              </w:rPr>
            </w:pPr>
            <w:r w:rsidRPr="00691C60">
              <w:rPr>
                <w:rFonts w:ascii="Arial" w:eastAsia="Times New Roman" w:hAnsi="Arial" w:cs="Arial"/>
                <w:b/>
                <w:bCs/>
                <w:color w:val="FFFFFF"/>
                <w:lang w:eastAsia="es-MX"/>
              </w:rPr>
              <w:t>39</w:t>
            </w:r>
            <w:r w:rsidR="00992D75">
              <w:rPr>
                <w:rFonts w:ascii="Arial" w:eastAsia="Times New Roman" w:hAnsi="Arial" w:cs="Arial"/>
                <w:b/>
                <w:bCs/>
                <w:color w:val="FFFFFF"/>
                <w:lang w:eastAsia="es-MX"/>
              </w:rPr>
              <w:t>9</w:t>
            </w:r>
            <w:r w:rsidRPr="00691C60">
              <w:rPr>
                <w:rFonts w:ascii="Arial" w:eastAsia="Times New Roman" w:hAnsi="Arial" w:cs="Arial"/>
                <w:b/>
                <w:bCs/>
                <w:color w:val="FFFFFF"/>
                <w:lang w:eastAsia="es-MX"/>
              </w:rPr>
              <w:t>,</w:t>
            </w:r>
            <w:r w:rsidR="00992D75">
              <w:rPr>
                <w:rFonts w:ascii="Arial" w:eastAsia="Times New Roman" w:hAnsi="Arial" w:cs="Arial"/>
                <w:b/>
                <w:bCs/>
                <w:color w:val="FFFFFF"/>
                <w:lang w:eastAsia="es-MX"/>
              </w:rPr>
              <w:t>784</w:t>
            </w:r>
            <w:r w:rsidR="0036767B">
              <w:rPr>
                <w:rFonts w:ascii="Arial" w:eastAsia="Times New Roman" w:hAnsi="Arial" w:cs="Arial"/>
                <w:b/>
                <w:bCs/>
                <w:color w:val="FFFFFF"/>
                <w:lang w:eastAsia="es-MX"/>
              </w:rPr>
              <w:t>,</w:t>
            </w:r>
            <w:r w:rsidR="00992D75">
              <w:rPr>
                <w:rFonts w:ascii="Arial" w:eastAsia="Times New Roman" w:hAnsi="Arial" w:cs="Arial"/>
                <w:b/>
                <w:bCs/>
                <w:color w:val="FFFFFF"/>
                <w:lang w:eastAsia="es-MX"/>
              </w:rPr>
              <w:t>007</w:t>
            </w:r>
            <w:r w:rsidR="0036767B">
              <w:rPr>
                <w:rFonts w:ascii="Arial" w:eastAsia="Times New Roman" w:hAnsi="Arial" w:cs="Arial"/>
                <w:b/>
                <w:bCs/>
                <w:color w:val="FFFFFF"/>
                <w:lang w:eastAsia="es-MX"/>
              </w:rPr>
              <w:t>.0</w:t>
            </w:r>
            <w:r w:rsidRPr="00691C60">
              <w:rPr>
                <w:rFonts w:ascii="Arial" w:eastAsia="Times New Roman" w:hAnsi="Arial" w:cs="Arial"/>
                <w:b/>
                <w:bCs/>
                <w:color w:val="FFFFFF"/>
                <w:lang w:eastAsia="es-MX"/>
              </w:rPr>
              <w:t>0</w:t>
            </w:r>
          </w:p>
        </w:tc>
      </w:tr>
    </w:tbl>
    <w:p w:rsidR="0075236F" w:rsidRPr="00011B7B" w:rsidRDefault="0075236F" w:rsidP="0075236F">
      <w:pPr>
        <w:pStyle w:val="Default"/>
        <w:tabs>
          <w:tab w:val="left" w:pos="284"/>
        </w:tabs>
        <w:spacing w:line="276" w:lineRule="auto"/>
        <w:rPr>
          <w:b/>
          <w:bCs/>
          <w:i/>
          <w:sz w:val="22"/>
          <w:szCs w:val="22"/>
        </w:rPr>
      </w:pPr>
    </w:p>
    <w:p w:rsidR="0075236F" w:rsidRPr="00011B7B" w:rsidRDefault="0075236F" w:rsidP="0075236F">
      <w:pPr>
        <w:pStyle w:val="Default"/>
        <w:tabs>
          <w:tab w:val="left" w:pos="284"/>
        </w:tabs>
        <w:spacing w:line="276" w:lineRule="auto"/>
        <w:jc w:val="both"/>
        <w:rPr>
          <w:b/>
          <w:bCs/>
          <w:i/>
          <w:sz w:val="16"/>
          <w:szCs w:val="16"/>
        </w:rPr>
      </w:pPr>
      <w:r w:rsidRPr="00011B7B">
        <w:rPr>
          <w:b/>
          <w:bCs/>
          <w:i/>
          <w:sz w:val="16"/>
          <w:szCs w:val="16"/>
        </w:rPr>
        <w:t>Fuente: Tesorería Municipal con base en el Clasificador por Objeto del Gasto</w:t>
      </w:r>
      <w:r>
        <w:rPr>
          <w:b/>
          <w:bCs/>
          <w:i/>
          <w:sz w:val="16"/>
          <w:szCs w:val="16"/>
        </w:rPr>
        <w:t>,p</w:t>
      </w:r>
      <w:r w:rsidRPr="00011B7B">
        <w:rPr>
          <w:b/>
          <w:bCs/>
          <w:i/>
          <w:sz w:val="16"/>
          <w:szCs w:val="16"/>
        </w:rPr>
        <w:t xml:space="preserve">ublicado en el </w:t>
      </w:r>
      <w:r>
        <w:rPr>
          <w:b/>
          <w:bCs/>
          <w:i/>
          <w:sz w:val="16"/>
          <w:szCs w:val="16"/>
        </w:rPr>
        <w:t>DOF</w:t>
      </w:r>
      <w:r w:rsidRPr="00011B7B">
        <w:rPr>
          <w:b/>
          <w:bCs/>
          <w:i/>
          <w:sz w:val="16"/>
          <w:szCs w:val="16"/>
        </w:rPr>
        <w:t xml:space="preserve"> el 09 de diciembre de 2009, </w:t>
      </w:r>
      <w:r>
        <w:rPr>
          <w:b/>
          <w:bCs/>
          <w:i/>
          <w:sz w:val="16"/>
          <w:szCs w:val="16"/>
        </w:rPr>
        <w:t>ú</w:t>
      </w:r>
      <w:r w:rsidRPr="00011B7B">
        <w:rPr>
          <w:b/>
          <w:bCs/>
          <w:i/>
          <w:sz w:val="16"/>
          <w:szCs w:val="16"/>
        </w:rPr>
        <w:t xml:space="preserve">ltima reforma publicada </w:t>
      </w:r>
      <w:r>
        <w:rPr>
          <w:b/>
          <w:bCs/>
          <w:i/>
          <w:sz w:val="16"/>
          <w:szCs w:val="16"/>
        </w:rPr>
        <w:t xml:space="preserve">en el </w:t>
      </w:r>
      <w:r w:rsidRPr="00011B7B">
        <w:rPr>
          <w:b/>
          <w:bCs/>
          <w:i/>
          <w:sz w:val="16"/>
          <w:szCs w:val="16"/>
        </w:rPr>
        <w:t>DOF</w:t>
      </w:r>
      <w:r>
        <w:rPr>
          <w:b/>
          <w:bCs/>
          <w:i/>
          <w:sz w:val="16"/>
          <w:szCs w:val="16"/>
        </w:rPr>
        <w:t xml:space="preserve"> del</w:t>
      </w:r>
      <w:r w:rsidRPr="00011B7B">
        <w:rPr>
          <w:b/>
          <w:bCs/>
          <w:i/>
          <w:sz w:val="16"/>
          <w:szCs w:val="16"/>
        </w:rPr>
        <w:t xml:space="preserve"> 22</w:t>
      </w:r>
      <w:r>
        <w:rPr>
          <w:b/>
          <w:bCs/>
          <w:i/>
          <w:sz w:val="16"/>
          <w:szCs w:val="16"/>
        </w:rPr>
        <w:t xml:space="preserve"> de diciembre de </w:t>
      </w:r>
      <w:r w:rsidRPr="00011B7B">
        <w:rPr>
          <w:b/>
          <w:bCs/>
          <w:i/>
          <w:sz w:val="16"/>
          <w:szCs w:val="16"/>
        </w:rPr>
        <w:t xml:space="preserve">2014, y con base en los Criterios 68, 69, y 70 del Catálogo de Criterios de Evaluación para la Elaboración del </w:t>
      </w:r>
      <w:r w:rsidR="00CE439E">
        <w:rPr>
          <w:b/>
          <w:bCs/>
          <w:i/>
          <w:sz w:val="16"/>
          <w:szCs w:val="16"/>
        </w:rPr>
        <w:t>Índice</w:t>
      </w:r>
      <w:r w:rsidRPr="00011B7B">
        <w:rPr>
          <w:b/>
          <w:bCs/>
          <w:i/>
          <w:sz w:val="16"/>
          <w:szCs w:val="16"/>
        </w:rPr>
        <w:t xml:space="preserve"> de Información Presupuestal Municipal (IIPM) 2017.</w:t>
      </w:r>
    </w:p>
    <w:p w:rsidR="0075236F" w:rsidRDefault="0075236F" w:rsidP="0075236F">
      <w:pPr>
        <w:rPr>
          <w:rFonts w:ascii="Arial" w:hAnsi="Arial" w:cs="Arial"/>
          <w:b/>
          <w:noProof/>
          <w:lang w:eastAsia="es-MX"/>
        </w:rPr>
      </w:pPr>
    </w:p>
    <w:p w:rsidR="00F71205" w:rsidRPr="00011B7B" w:rsidRDefault="00F71205" w:rsidP="0075236F">
      <w:pPr>
        <w:rPr>
          <w:rFonts w:ascii="Arial" w:hAnsi="Arial" w:cs="Arial"/>
          <w:b/>
          <w:noProof/>
          <w:lang w:eastAsia="es-MX"/>
        </w:rPr>
      </w:pPr>
    </w:p>
    <w:p w:rsidR="00F66CA7" w:rsidRDefault="00F66CA7" w:rsidP="006C36D1">
      <w:pPr>
        <w:spacing w:after="0" w:line="240" w:lineRule="auto"/>
        <w:rPr>
          <w:rFonts w:ascii="Arial" w:eastAsia="Times New Roman" w:hAnsi="Arial" w:cs="Arial"/>
          <w:b/>
          <w:bCs/>
          <w:color w:val="000000"/>
          <w:szCs w:val="24"/>
          <w:lang w:eastAsia="es-MX"/>
        </w:rPr>
      </w:pPr>
    </w:p>
    <w:p w:rsidR="006C36D1" w:rsidRDefault="006C36D1" w:rsidP="006C36D1">
      <w:pPr>
        <w:spacing w:after="0" w:line="240" w:lineRule="auto"/>
        <w:rPr>
          <w:rFonts w:ascii="Arial" w:eastAsia="Times New Roman" w:hAnsi="Arial" w:cs="Arial"/>
          <w:b/>
          <w:bCs/>
          <w:color w:val="000000"/>
          <w:szCs w:val="24"/>
          <w:lang w:eastAsia="es-MX"/>
        </w:rPr>
      </w:pPr>
      <w:r w:rsidRPr="00945B5F">
        <w:rPr>
          <w:rFonts w:ascii="Arial" w:eastAsia="Times New Roman" w:hAnsi="Arial" w:cs="Arial"/>
          <w:b/>
          <w:bCs/>
          <w:color w:val="000000"/>
          <w:szCs w:val="24"/>
          <w:lang w:eastAsia="es-MX"/>
        </w:rPr>
        <w:t>Cuadro 5.  Clasificación por Objeto del Gasto</w:t>
      </w:r>
    </w:p>
    <w:p w:rsidR="00691C60" w:rsidRPr="00011B7B" w:rsidRDefault="00691C60" w:rsidP="006C36D1">
      <w:pPr>
        <w:spacing w:after="0" w:line="240" w:lineRule="auto"/>
        <w:rPr>
          <w:rFonts w:ascii="Arial" w:eastAsia="Times New Roman" w:hAnsi="Arial" w:cs="Arial"/>
          <w:b/>
          <w:bCs/>
          <w:color w:val="000000"/>
          <w:szCs w:val="24"/>
          <w:lang w:eastAsia="es-MX"/>
        </w:rPr>
      </w:pPr>
    </w:p>
    <w:tbl>
      <w:tblPr>
        <w:tblW w:w="4945" w:type="pct"/>
        <w:tblCellMar>
          <w:left w:w="70" w:type="dxa"/>
          <w:right w:w="70" w:type="dxa"/>
        </w:tblCellMar>
        <w:tblLook w:val="04A0" w:firstRow="1" w:lastRow="0" w:firstColumn="1" w:lastColumn="0" w:noHBand="0" w:noVBand="1"/>
      </w:tblPr>
      <w:tblGrid>
        <w:gridCol w:w="8032"/>
        <w:gridCol w:w="2375"/>
      </w:tblGrid>
      <w:tr w:rsidR="00CD0BF9" w:rsidRPr="00691C60" w:rsidTr="00CD0BF9">
        <w:trPr>
          <w:trHeight w:val="645"/>
          <w:tblHeader/>
        </w:trPr>
        <w:tc>
          <w:tcPr>
            <w:tcW w:w="3859" w:type="pct"/>
            <w:tcBorders>
              <w:top w:val="single" w:sz="8" w:space="0" w:color="auto"/>
              <w:left w:val="single" w:sz="4" w:space="0" w:color="auto"/>
              <w:bottom w:val="single" w:sz="8" w:space="0" w:color="auto"/>
              <w:right w:val="single" w:sz="8" w:space="0" w:color="auto"/>
            </w:tcBorders>
            <w:shd w:val="clear" w:color="auto" w:fill="C0504D" w:themeFill="accent2"/>
            <w:vAlign w:val="center"/>
            <w:hideMark/>
          </w:tcPr>
          <w:p w:rsidR="00CD0BF9" w:rsidRPr="00691C60" w:rsidRDefault="00CD0BF9" w:rsidP="001F382A">
            <w:pPr>
              <w:spacing w:after="0" w:line="240" w:lineRule="auto"/>
              <w:jc w:val="center"/>
              <w:rPr>
                <w:rFonts w:ascii="Arial" w:eastAsia="Times New Roman" w:hAnsi="Arial" w:cs="Arial"/>
                <w:b/>
                <w:bCs/>
                <w:color w:val="FFFFFF"/>
                <w:sz w:val="20"/>
                <w:szCs w:val="20"/>
                <w:lang w:eastAsia="es-MX"/>
              </w:rPr>
            </w:pPr>
            <w:r w:rsidRPr="00691C60">
              <w:rPr>
                <w:rFonts w:ascii="Arial" w:eastAsia="Times New Roman" w:hAnsi="Arial" w:cs="Arial"/>
                <w:b/>
                <w:bCs/>
                <w:color w:val="FFFFFF"/>
                <w:sz w:val="20"/>
                <w:szCs w:val="20"/>
                <w:lang w:eastAsia="es-MX"/>
              </w:rPr>
              <w:t>Concepto</w:t>
            </w:r>
          </w:p>
        </w:tc>
        <w:tc>
          <w:tcPr>
            <w:tcW w:w="1141" w:type="pct"/>
            <w:tcBorders>
              <w:top w:val="single" w:sz="8" w:space="0" w:color="auto"/>
              <w:left w:val="nil"/>
              <w:bottom w:val="single" w:sz="8" w:space="0" w:color="auto"/>
              <w:right w:val="single" w:sz="8" w:space="0" w:color="auto"/>
            </w:tcBorders>
            <w:shd w:val="clear" w:color="auto" w:fill="C0504D" w:themeFill="accent2"/>
            <w:vAlign w:val="center"/>
            <w:hideMark/>
          </w:tcPr>
          <w:p w:rsidR="00CD0BF9" w:rsidRPr="00691C60" w:rsidRDefault="00CD0BF9" w:rsidP="001F382A">
            <w:pPr>
              <w:spacing w:after="0" w:line="240" w:lineRule="auto"/>
              <w:jc w:val="center"/>
              <w:rPr>
                <w:rFonts w:ascii="Arial" w:eastAsia="Times New Roman" w:hAnsi="Arial" w:cs="Arial"/>
                <w:b/>
                <w:bCs/>
                <w:color w:val="FFFFFF"/>
                <w:sz w:val="20"/>
                <w:szCs w:val="20"/>
                <w:lang w:eastAsia="es-MX"/>
              </w:rPr>
            </w:pPr>
            <w:r w:rsidRPr="00691C60">
              <w:rPr>
                <w:rFonts w:ascii="Arial" w:eastAsia="Times New Roman" w:hAnsi="Arial" w:cs="Arial"/>
                <w:b/>
                <w:bCs/>
                <w:color w:val="FFFFFF"/>
                <w:sz w:val="20"/>
                <w:szCs w:val="20"/>
                <w:lang w:eastAsia="es-MX"/>
              </w:rPr>
              <w:t>Presupuesto Aprobado</w:t>
            </w:r>
          </w:p>
        </w:tc>
      </w:tr>
      <w:tr w:rsidR="00D43DE0" w:rsidRPr="00691C60" w:rsidTr="00D43DE0">
        <w:trPr>
          <w:trHeight w:val="312"/>
        </w:trPr>
        <w:tc>
          <w:tcPr>
            <w:tcW w:w="3859" w:type="pc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D43DE0" w:rsidRPr="00CD0BF9" w:rsidRDefault="00D43DE0" w:rsidP="00CD0BF9">
            <w:pPr>
              <w:spacing w:after="0" w:line="240" w:lineRule="auto"/>
              <w:rPr>
                <w:rFonts w:ascii="Arial Narrow" w:hAnsi="Arial Narrow"/>
                <w:b/>
                <w:bCs/>
                <w:color w:val="FFFFFF" w:themeColor="background1"/>
                <w:sz w:val="18"/>
                <w:szCs w:val="18"/>
              </w:rPr>
            </w:pPr>
            <w:r w:rsidRPr="00CD0BF9">
              <w:rPr>
                <w:rFonts w:ascii="Arial Narrow" w:hAnsi="Arial Narrow"/>
                <w:b/>
                <w:bCs/>
                <w:color w:val="FFFFFF" w:themeColor="background1"/>
                <w:sz w:val="18"/>
                <w:szCs w:val="18"/>
              </w:rPr>
              <w:t>1000 SERVICIOS PERSONALES</w:t>
            </w:r>
          </w:p>
        </w:tc>
        <w:tc>
          <w:tcPr>
            <w:tcW w:w="1141" w:type="pct"/>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D43DE0" w:rsidRDefault="00D43DE0" w:rsidP="00D43DE0">
            <w:pPr>
              <w:spacing w:after="0" w:line="240" w:lineRule="auto"/>
              <w:jc w:val="right"/>
              <w:rPr>
                <w:rFonts w:ascii="Arial Narrow" w:hAnsi="Arial Narrow"/>
                <w:b/>
                <w:bCs/>
                <w:color w:val="FFFFFF"/>
                <w:sz w:val="18"/>
                <w:szCs w:val="18"/>
              </w:rPr>
            </w:pPr>
            <w:r>
              <w:rPr>
                <w:rFonts w:ascii="Arial Narrow" w:hAnsi="Arial Narrow"/>
                <w:b/>
                <w:bCs/>
                <w:color w:val="FFFFFF" w:themeColor="background1"/>
                <w:sz w:val="18"/>
                <w:szCs w:val="18"/>
              </w:rPr>
              <w:t>1,950,369,104.00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1100 REMUNERACIONES AL PERSONAL DE CARACTER PERMANENTE</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687,497,862.00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111 Dietas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32,664,576.00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112 Haberes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113 Sueldos base al personal permanente</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654,833,286.00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114 Remuneraciones por adscripción laboral en el extranjero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1200 REMUNERACIONES AL PERSONAL DE CARACTER TRANSITORIO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28,673,578.00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121 Honorarios asimilables a salarios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27,835,856.00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122 Sueldos base al personal eventual</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03"/>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123 Retribuciones por servicios de carácter social</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124 Retribución a los representantes de los trabajadores y de los patrones en la Junta de Conciliación y Arbitraje</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837,722.00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1300 REMUNERACIONES ADICIONALES Y ESPECIALES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546,592,047.00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131 Primas por años de servicios efectivos prestados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13,958,850.00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132 Primas de vacaciones, dominical y gratificación de fin de año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193,583,116.00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133 Horas extraordinarias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134 Compensaciones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339,050,081.00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135 Sobrehaberes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136 Asignaciones de técnico, de mando, por comisión, de vuelo y de técnico especial</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137 Honorarios especiales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138 Participaciones por vigilancia en el cumplimiento de las leyes y custodia de valores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1400 SEGURIDAD SOCIAL</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289,569,445.00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141 Aportaciones de seguridad social</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188,013,588.00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142 Aportaciones a fondos de vivienda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62,547,044.00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143 Aportaciones al sistema para el retiro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25,708,813.00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144 Aportaciones para seguros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13,300,000.00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1500 OTRAS PRESTACIONES SOCIALES Y ECONOMICAS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276,274,344.00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151 Cuotas para el fondo de ahorro y fondo de trabajo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32,649,808.00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152 Indemnizaciones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97,873,452.00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153 Prestaciones y haberes de retiro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90,820,188.00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154 Prestaciones contractuales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54,930,896.00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155 Apoyos a la capacitación de los servidores públicos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159 Otras prestaciones sociales y económicas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lastRenderedPageBreak/>
              <w:t>1600 PREVISIONES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116,433,206.00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161 Previsiones de carácter laboral, económica y de seguridad social</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116,433,206.00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1700 PAGO DE ESTIMULOS A SERVIDORES PUBLICOS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5,328,622.00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171 Estímulos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5,328,622.00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172 Recompensas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D43DE0" w:rsidRPr="00CD0BF9" w:rsidRDefault="00D43DE0" w:rsidP="00CD0BF9">
            <w:pPr>
              <w:spacing w:after="0" w:line="240" w:lineRule="auto"/>
              <w:rPr>
                <w:rFonts w:ascii="Arial Narrow" w:hAnsi="Arial Narrow"/>
                <w:b/>
                <w:bCs/>
                <w:color w:val="FFFFFF" w:themeColor="background1"/>
                <w:sz w:val="18"/>
                <w:szCs w:val="18"/>
              </w:rPr>
            </w:pPr>
            <w:r w:rsidRPr="00CD0BF9">
              <w:rPr>
                <w:rFonts w:ascii="Arial Narrow" w:hAnsi="Arial Narrow"/>
                <w:b/>
                <w:bCs/>
                <w:color w:val="FFFFFF" w:themeColor="background1"/>
                <w:sz w:val="18"/>
                <w:szCs w:val="18"/>
              </w:rPr>
              <w:t>2000 MATERIALES Y SUMINISTROS</w:t>
            </w:r>
          </w:p>
        </w:tc>
        <w:tc>
          <w:tcPr>
            <w:tcW w:w="1141" w:type="pct"/>
            <w:tcBorders>
              <w:top w:val="nil"/>
              <w:left w:val="nil"/>
              <w:bottom w:val="single" w:sz="4" w:space="0" w:color="auto"/>
              <w:right w:val="single" w:sz="4" w:space="0" w:color="auto"/>
            </w:tcBorders>
            <w:shd w:val="clear" w:color="auto" w:fill="D99594" w:themeFill="accent2" w:themeFillTint="99"/>
            <w:vAlign w:val="center"/>
            <w:hideMark/>
          </w:tcPr>
          <w:p w:rsidR="00D43DE0" w:rsidRDefault="00D43DE0" w:rsidP="00D43DE0">
            <w:pPr>
              <w:spacing w:after="0" w:line="240" w:lineRule="auto"/>
              <w:jc w:val="right"/>
              <w:rPr>
                <w:rFonts w:ascii="Arial Narrow" w:hAnsi="Arial Narrow"/>
                <w:b/>
                <w:bCs/>
                <w:color w:val="FFFFFF"/>
                <w:sz w:val="18"/>
                <w:szCs w:val="18"/>
              </w:rPr>
            </w:pPr>
            <w:r>
              <w:rPr>
                <w:rFonts w:ascii="Arial Narrow" w:hAnsi="Arial Narrow"/>
                <w:b/>
                <w:bCs/>
                <w:color w:val="FFFFFF"/>
                <w:sz w:val="18"/>
                <w:szCs w:val="18"/>
              </w:rPr>
              <w:t>255,298,793.00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2100 MATERIALES DE ADMINISTRACION, EMISION DE DOCUMENTOS Y ARTICULOS OFICIALES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41,988,493.00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211 Materiales, útiles y equipos menores de oficina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16,922,881.00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212 Materiales y útiles de impresión y reproducción</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239,300.00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213 Material estadístico y geográfico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214 Materiales, útiles y equipos menores de tecnologías de la información y comunicaciones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17,986,728.00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215 Material impreso e información digital</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468,890.00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216 Material de limpieza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6,144,296.00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217 Materiales y útiles de enseñanza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226,398.00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218 Materiales para el registro e identificación de bienes y personas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2200 ALIMENTOS Y UTENSILIOS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10,730,582.00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221 Productos alimenticios para personas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9,506,920.00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222 Productos alimenticios para animales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1,058,472.00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223 Utensilios para el servicio de alimentación</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165,190.00</w:t>
            </w:r>
          </w:p>
        </w:tc>
      </w:tr>
      <w:tr w:rsidR="00D43DE0" w:rsidRPr="00691C60" w:rsidTr="00D43DE0">
        <w:trPr>
          <w:trHeight w:val="231"/>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2300 MATERIAS PRIMAS Y MATERIALES DE PRODUCCION Y COMERCIALIZACION</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65,500.00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231 Productos alimenticios, agropecuarios y forestales adquiridos como materia prima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232 Insumos textiles adquiridos como materia prima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233 Productos de papel, cartón e impresos adquiridos como materia prima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234 Combustibles, lubricantes, aditivos, carbón y sus derivados adquiridos como materia prima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235 Productos químicos, farmacéuticos y de laboratorio adquiridos como materia prima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500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236 Productos metálicos y a base de minerales no metálicos adquiridos como materia prima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237 Productos de cuero, piel, plástico y hule adquiridos como materia prima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65,000.00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238 Mercancías adquiridas para su comercialización</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239 Otros productos adquiridos como materia prima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2400 MATERIALES Y ARTICULOS DE CONSTRUCCION Y DE REPARACION</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36,168,702.00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241 Productos minerales no metálicos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13,892,953.00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242 Cemento y productos de concreto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1,965,933.00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243 Cal, yeso y productos de yeso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131,736.00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244 Madera y productos de madera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404,021.00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245 Vidrio y productos de vidrio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47,000.00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lastRenderedPageBreak/>
              <w:t>246 Material eléctrico y electrónico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8,374,418.00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247 Artículos metálicos para la construcción</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4,785,756.00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248 Materiales complementarios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1,217,334.00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249 Otros materiales y artículos de construcción y reparación</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5,349,551.00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2500 PRODUCTOS QUIMICOS, FARMACEUTICOS Y DE LABORATORIO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7,612,201.00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251 Productos químicos básicos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4,618.00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252 Fertilizantes, pesticidas y otros agroquímicos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1,829,928.00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253 Medicinas y productos farmacéuticos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1,053,710.00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254 Materiales, accesorios y suministros médicos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2,321,735.00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255 Materiales, accesorios y suministros de laboratorio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200,000.00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256 Fibras sintéticas, hules, plásticos y derivados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977,206.00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259 Otros productos químicos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1,225,004.00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2600 COMBUSTIBLES, LUBRICANTES Y ADITIVOS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96,322,081.00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261 Combustibles, lubricantes y aditivos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96,322,081.00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262 Carbón y sus derivados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2700 VESTUARIO, BLANCOS, PRENDAS DE PROTECCION Y ARTICULOS DEPORTIVOS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51,526,808.00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271 Vestuario y uniformes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45,664,545.00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272 Prendas de seguridad y protección personal</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5,848,415.00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273 Artículos deportivos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274 Productos textiles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8,000.00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275 Blancos y otros productos textiles, excepto prendas de vestir</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5,848.00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2800 MATERIALES Y SUMINISTROS PARA SEGURIDAD</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281 Sustancias y materiales explosivos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282 Materiales de seguridad pública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283 Prendas de protección para seguridad pública y nacional</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2900 HERRAMIENTAS, REFACCIONES Y ACCESORIOS MENORES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10,884,426.00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291 Herramientas menores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2,096,918.00</w:t>
            </w:r>
          </w:p>
        </w:tc>
      </w:tr>
      <w:tr w:rsidR="00D43DE0" w:rsidRPr="00691C60" w:rsidTr="00D43DE0">
        <w:trPr>
          <w:trHeight w:val="528"/>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292 Refacciones y accesorios menores de edificios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562,358.00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293 Refacciones y accesorios menores de mobiliario y equipo de administración, educacional y recreativo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137,000.00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294 Refacciones y accesorios menores de equipo de cómputo y tecnologías de la información</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589,500.00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295 Refacciones y accesorios menores de equipo e instrumental médico y de laboratorio</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59185</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296 Refacciones y accesorios menores de equipo de transporte</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335,231.00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297 Refacciones y accesorios menores de equipo de defensa y seguridad</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7104234</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298 Refacciones y accesorios menores de maquinaria y otros equipos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lastRenderedPageBreak/>
              <w:t>299 Refacciones y accesorios menores otros bienes muebles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D43DE0" w:rsidRPr="00CD0BF9" w:rsidRDefault="00D43DE0" w:rsidP="00CD0BF9">
            <w:pPr>
              <w:spacing w:after="0" w:line="240" w:lineRule="auto"/>
              <w:rPr>
                <w:rFonts w:ascii="Arial Narrow" w:hAnsi="Arial Narrow"/>
                <w:b/>
                <w:bCs/>
                <w:color w:val="FFFFFF" w:themeColor="background1"/>
                <w:sz w:val="18"/>
                <w:szCs w:val="18"/>
              </w:rPr>
            </w:pPr>
            <w:r w:rsidRPr="00CD0BF9">
              <w:rPr>
                <w:rFonts w:ascii="Arial Narrow" w:hAnsi="Arial Narrow"/>
                <w:b/>
                <w:bCs/>
                <w:color w:val="FFFFFF" w:themeColor="background1"/>
                <w:sz w:val="18"/>
                <w:szCs w:val="18"/>
              </w:rPr>
              <w:t>3000 SERVICIOS GENERALES</w:t>
            </w:r>
          </w:p>
        </w:tc>
        <w:tc>
          <w:tcPr>
            <w:tcW w:w="1141" w:type="pct"/>
            <w:tcBorders>
              <w:top w:val="nil"/>
              <w:left w:val="nil"/>
              <w:bottom w:val="single" w:sz="4" w:space="0" w:color="auto"/>
              <w:right w:val="single" w:sz="4" w:space="0" w:color="auto"/>
            </w:tcBorders>
            <w:shd w:val="clear" w:color="auto" w:fill="D99594" w:themeFill="accent2" w:themeFillTint="99"/>
            <w:vAlign w:val="center"/>
            <w:hideMark/>
          </w:tcPr>
          <w:p w:rsidR="00D43DE0" w:rsidRDefault="00D43DE0" w:rsidP="00D43DE0">
            <w:pPr>
              <w:spacing w:after="0" w:line="240" w:lineRule="auto"/>
              <w:jc w:val="right"/>
              <w:rPr>
                <w:rFonts w:ascii="Arial Narrow" w:hAnsi="Arial Narrow"/>
                <w:b/>
                <w:bCs/>
                <w:color w:val="FFFFFF"/>
                <w:sz w:val="18"/>
                <w:szCs w:val="18"/>
              </w:rPr>
            </w:pPr>
            <w:r>
              <w:rPr>
                <w:rFonts w:ascii="Arial Narrow" w:hAnsi="Arial Narrow"/>
                <w:b/>
                <w:bCs/>
                <w:color w:val="FFFFFF"/>
                <w:sz w:val="18"/>
                <w:szCs w:val="18"/>
              </w:rPr>
              <w:t>1,261,851,717.00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3100 SERVICIOS BASICOS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479,596,057.00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311 Energía eléctrica</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448,528,883.00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312 Gas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498,000.00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313 Agua</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5,749,140.00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314 Telefonía tradicional</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3,922,640.00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315 Telefonía celular</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982,800.00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316 Servicios de telecomunicaciones y satélites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6000000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317 Servicios de acceso de Internet, redes y procesamiento de información</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8,690,729.00</w:t>
            </w:r>
          </w:p>
        </w:tc>
      </w:tr>
      <w:tr w:rsidR="00D43DE0" w:rsidRPr="00691C60" w:rsidTr="00D43DE0">
        <w:trPr>
          <w:trHeight w:val="345"/>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318 Servicios postales y telegráficos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5,058,865.00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319 Servicios integrales y otros servicios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165000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3200 SERVICIOS DE ARRENDAMIENTO</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87,788,956.00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321 Arrendamiento de terrenos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322 Arrendamiento de edificios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30,616,127.00</w:t>
            </w:r>
          </w:p>
        </w:tc>
      </w:tr>
      <w:tr w:rsidR="00D43DE0" w:rsidRPr="00691C60" w:rsidTr="00D43DE0">
        <w:trPr>
          <w:trHeight w:val="312"/>
        </w:trPr>
        <w:tc>
          <w:tcPr>
            <w:tcW w:w="38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323 Arrendamiento de mobiliario y equipo de administración, educacional y recreativo</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13,521,227.00</w:t>
            </w:r>
          </w:p>
        </w:tc>
      </w:tr>
      <w:tr w:rsidR="00D43DE0" w:rsidRPr="00691C60" w:rsidTr="00D43DE0">
        <w:trPr>
          <w:trHeight w:val="312"/>
        </w:trPr>
        <w:tc>
          <w:tcPr>
            <w:tcW w:w="38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324 Arrendamiento de equipo e instrumental médico y de laboratorio</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325 Arrendamiento de equipo de transporte</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451,000.00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326 Arrendamiento de maquinaria, otros equipos y herramientas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3,500,000.00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327 Arrendamiento de activos intangibles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34,771,872.00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328 Arrendamiento financiero</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329 Otros arrendamientos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4,928,730.00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3300 SERVICIOS PROFESIONALES, CIENTIFICOS, TECNICOS Y OTROS SERVICIOS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192,786,885.00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331 Servicios legales, de contabilidad, auditoría y relacionados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10,608,707.00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332 Servicios de diseño, arquitectura, ingeniería y actividades relacionadas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4,237,237.00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333 Servicios de consultoría administrativa, procesos, técnica y en tecnologías de la información</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68,720,693.00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334 Servicios de capacitación</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17,118,279.00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335 Servicios de investigación científica y desarrollo</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1,500,000.00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336 Servicios de apoyo administrativo, traducción, fotocopiado e impresión</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25,048,569.00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337 Servicios de protección y seguridad</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338 Servicios de vigilancia</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28,842,284.00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339 Servicios profesionales, científicos y técnicos integrales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36,711,116.00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3400 SERVICIOS FINANCIEROS, BANCARIOS Y COMERCIALES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52,858,503.00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341 Servicios financieros y bancarios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14,560,000.00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342 Servicios de cobranza, investigación crediticia y similar</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11,055,000.00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lastRenderedPageBreak/>
              <w:t>343 Servicios de recaudación, traslado y custodia de valores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2,650,000.00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344 Seguros de responsabilidad patrimonial y fianzas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1,000,000.00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345 Seguro de bienes patrimoniales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22,953,559.00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346 Almacenaje, envase y embalaje</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75000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347 Fletes y maniobras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564,944.00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348 Comisiones por ventas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349 Servicios financieros, bancarios y comerciales integrales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3500 SERVICIOS DE INSTALACION, REPARACION, MANTENIMIENTO Y CONSERVACION</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136,926,740.00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351 Conservación y mantenimiento menor de inmuebles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45,768,509.00</w:t>
            </w:r>
          </w:p>
        </w:tc>
      </w:tr>
      <w:tr w:rsidR="00D43DE0" w:rsidRPr="00691C60" w:rsidTr="00D43DE0">
        <w:trPr>
          <w:trHeight w:val="528"/>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352 Instalación, reparación y mantenimiento de mobiliario y equipo de administración, educacional y recreativo</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845,851.00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353 Instalación, reparación y mantenimiento de equipo de cómputo y tecnología de la información</w:t>
            </w:r>
          </w:p>
        </w:tc>
        <w:tc>
          <w:tcPr>
            <w:tcW w:w="1141" w:type="pct"/>
            <w:tcBorders>
              <w:top w:val="nil"/>
              <w:left w:val="nil"/>
              <w:bottom w:val="single" w:sz="4" w:space="0" w:color="auto"/>
              <w:right w:val="single" w:sz="4" w:space="0" w:color="auto"/>
            </w:tcBorders>
            <w:shd w:val="clear" w:color="000000" w:fill="FFFFFF"/>
            <w:vAlign w:val="center"/>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35,180,634.00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354 Instalación, reparación y mantenimiento de equipo e instrumental médico y de laboratorio</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285,672.00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355 Reparación y mantenimiento de equipo de transporte</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32,319,976.00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356 Reparación y mantenimiento de equipo de defensa y seguridad</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357 Instalación, reparación y mantenimiento de maquinaria, otros equipos y herramienta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10,597,283.00</w:t>
            </w:r>
          </w:p>
        </w:tc>
      </w:tr>
      <w:tr w:rsidR="00D43DE0" w:rsidRPr="00691C60" w:rsidTr="00D43DE0">
        <w:trPr>
          <w:trHeight w:val="528"/>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358 Servicios de limpieza y manejo de desechos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4,440,034.00</w:t>
            </w:r>
          </w:p>
        </w:tc>
      </w:tr>
      <w:tr w:rsidR="00D43DE0" w:rsidRPr="00691C60" w:rsidTr="00D43DE0">
        <w:trPr>
          <w:trHeight w:val="528"/>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359 Servicios de jardinería y fumigación</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7,488,781.00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3600 SERVICIOS DE COMUNICACION SOCIAL Y PUBLICIDAD</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96,786,887.00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361 Difusión por radio, televisión y otros medios de mensajes sobre programas y actividades gubernamentales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53,049,500.00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362 Difusión por radio, televisión y otros medios de mensajes comerciales para promover la venta de bienes o servicios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0.00</w:t>
            </w:r>
          </w:p>
        </w:tc>
      </w:tr>
      <w:tr w:rsidR="00D43DE0" w:rsidRPr="00691C60" w:rsidTr="00D43DE0">
        <w:trPr>
          <w:trHeight w:val="528"/>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363 Servicios de creatividad, preproducción y producción de publicidad, excepto Internet</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6,000,000.00</w:t>
            </w:r>
          </w:p>
        </w:tc>
      </w:tr>
      <w:tr w:rsidR="00D43DE0" w:rsidRPr="00691C60" w:rsidTr="00D43DE0">
        <w:trPr>
          <w:trHeight w:val="528"/>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364 Servicios de revelado de fotografías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365 Servicios de la industria fílmica, del sonido y del video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207,387.00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366 Servicio de creación y difusión de contenido exclusivamente a través de Internet</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35,530,000.00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369 Otros servicios de información</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2,000,000.00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3700 SERVICIOS DE TRASLADO Y VIATICOS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7,316,423.00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371 Pasajes aéreos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977,000.00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372 Pasajes terrestres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1,679,152.00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373 Pasajes marítimos, lacustres y fluviales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374 Autotransporte</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375 Viáticos en el país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1,262,165.00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lastRenderedPageBreak/>
              <w:t>376 Viáticos en el extranjero</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1,009,755.00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377 Gastos de instalación y traslado de menaje</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378 Servicios integrales de traslado y viáticos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379 Otros servicios de traslado y hospedaje</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2,388,351.00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3800 SERVICIOS OFICIALES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28,174,001.00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381 Gastos de ceremonial</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382 Gastos de orden social y cultural</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26,131,682.00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383 Congresos y convenciones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1,201,927.00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384 Exposiciones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419,892.00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385 Gastos de representación</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420,500.00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3900 OTROS SERVICIOS GENERALES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179,617,265.00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391 Servicios funerarios y de cementerios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392 Impuestos y derechos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4,816,985.00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393 Impuestos y derechos de importación</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394 Sentencias y resoluciones por autoridad competente</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94,748,280.00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395 Penas, multas, accesorios y actualizaciones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396 Otros gastos por responsabilidades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397 Utilidades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398 Impuesto sobre nóminas y otros que se deriven de una relación laboral</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79,420,000.00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399 Otros servicios generales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632,000.00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D43DE0" w:rsidRPr="00CD0BF9" w:rsidRDefault="00D43DE0" w:rsidP="00CD0BF9">
            <w:pPr>
              <w:spacing w:after="0" w:line="240" w:lineRule="auto"/>
              <w:rPr>
                <w:rFonts w:ascii="Arial Narrow" w:hAnsi="Arial Narrow"/>
                <w:b/>
                <w:bCs/>
                <w:color w:val="FFFFFF" w:themeColor="background1"/>
                <w:sz w:val="18"/>
                <w:szCs w:val="18"/>
              </w:rPr>
            </w:pPr>
            <w:r w:rsidRPr="00CD0BF9">
              <w:rPr>
                <w:rFonts w:ascii="Arial Narrow" w:hAnsi="Arial Narrow"/>
                <w:b/>
                <w:bCs/>
                <w:color w:val="FFFFFF" w:themeColor="background1"/>
                <w:sz w:val="18"/>
                <w:szCs w:val="18"/>
              </w:rPr>
              <w:t>4000 TRANSFERENCIAS, ASIGNACIONES, SUBSIDIOS Y OTRAS AYUDAS</w:t>
            </w:r>
          </w:p>
        </w:tc>
        <w:tc>
          <w:tcPr>
            <w:tcW w:w="1141" w:type="pct"/>
            <w:tcBorders>
              <w:top w:val="nil"/>
              <w:left w:val="nil"/>
              <w:bottom w:val="single" w:sz="4" w:space="0" w:color="auto"/>
              <w:right w:val="single" w:sz="4" w:space="0" w:color="auto"/>
            </w:tcBorders>
            <w:shd w:val="clear" w:color="auto" w:fill="D99594" w:themeFill="accent2" w:themeFillTint="99"/>
            <w:vAlign w:val="center"/>
            <w:hideMark/>
          </w:tcPr>
          <w:p w:rsidR="00D43DE0" w:rsidRDefault="00D43DE0" w:rsidP="00D43DE0">
            <w:pPr>
              <w:spacing w:after="0" w:line="240" w:lineRule="auto"/>
              <w:jc w:val="right"/>
              <w:rPr>
                <w:rFonts w:ascii="Arial Narrow" w:hAnsi="Arial Narrow"/>
                <w:b/>
                <w:bCs/>
                <w:color w:val="FFFFFF"/>
                <w:sz w:val="18"/>
                <w:szCs w:val="18"/>
              </w:rPr>
            </w:pPr>
            <w:r>
              <w:rPr>
                <w:rFonts w:ascii="Arial Narrow" w:hAnsi="Arial Narrow"/>
                <w:b/>
                <w:bCs/>
                <w:color w:val="FFFFFF"/>
                <w:sz w:val="18"/>
                <w:szCs w:val="18"/>
              </w:rPr>
              <w:t>1,083,007,434.00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4100 TRANSFERENCIAS INTERNAS Y ASIGNACIONES AL SECTOR PÚBLICO</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620,135,440.00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411 Asignaciones presupuestarias al Poder Ejecutivo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412 Asignaciones presupuestarias al Poder Legislativo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00"/>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413 Asignaciones presupuestarias al Poder Judicial</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414 Asignaciones presupuestarias a Órganos Autónomos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415 Transferencias internas otorgadas a entidades paraestatales no empresariales y no financieras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620,135,440.00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416 Transferencias internas otorgadas a entidades paraestatales empresariales y no financieras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417 Transferencias internas otorgadas a fideicomisos públicos empresariales y no financieros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418 Transferencias internas otorgadas a instituciones paraestatales públicas financieras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419 Transferencias internas otorgadas a fideicomisos públicos financieros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4200 TRANSFERENCIAS AL RESTO DEL SECTOR PÚBLICO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712,987.00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421 Transferencias otorgadas a entidades paraestatales no empresariales y no financieras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422 Transferencias otorgadas para entidades paraestatales empresariales y no financieras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423 Transferencias otorgadas para instituciones paraestatales públicas financieras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lastRenderedPageBreak/>
              <w:t>424 Transferencias otorgadas a entidades federativas y municipios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425 Transferencias a fideicomisos de entidades federativas y municipios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712,987.00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4300 SUBSIDIOS Y SUBVENCIONES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35,210,000.00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431 Subsidios a la producción</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432 Subsidios a la distribución</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433 Subsidios a la inversión</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434 Subsidios a la prestación de servicios públicos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435 Subsidios para cubrir diferenciales de tasas de interés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436 Subsidios a la vivienda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437 Subvenciones al consumo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438 Subsidios a entidades federativas y municipios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439 Otros subsidios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35,210,000.00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4400 AYUDAS SOCIALES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399,784,007.00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15" w:firstLine="567"/>
              <w:rPr>
                <w:rFonts w:ascii="Arial Narrow" w:hAnsi="Arial Narrow"/>
                <w:color w:val="000000"/>
                <w:sz w:val="18"/>
                <w:szCs w:val="18"/>
              </w:rPr>
            </w:pPr>
            <w:r w:rsidRPr="00CD0BF9">
              <w:rPr>
                <w:rFonts w:ascii="Arial Narrow" w:hAnsi="Arial Narrow"/>
                <w:color w:val="000000"/>
                <w:sz w:val="18"/>
                <w:szCs w:val="18"/>
              </w:rPr>
              <w:t>441 Ayudas sociales a personas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374,982,729.00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15" w:firstLine="567"/>
              <w:rPr>
                <w:rFonts w:ascii="Arial Narrow" w:hAnsi="Arial Narrow"/>
                <w:color w:val="000000"/>
                <w:sz w:val="18"/>
                <w:szCs w:val="18"/>
              </w:rPr>
            </w:pPr>
            <w:r w:rsidRPr="00CD0BF9">
              <w:rPr>
                <w:rFonts w:ascii="Arial Narrow" w:hAnsi="Arial Narrow"/>
                <w:color w:val="000000"/>
                <w:sz w:val="18"/>
                <w:szCs w:val="18"/>
              </w:rPr>
              <w:t>442 Becas y otras ayudas para programas de capacitación</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4,950,000.00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15" w:firstLine="567"/>
              <w:rPr>
                <w:rFonts w:ascii="Arial Narrow" w:hAnsi="Arial Narrow"/>
                <w:color w:val="000000"/>
                <w:sz w:val="18"/>
                <w:szCs w:val="18"/>
              </w:rPr>
            </w:pPr>
            <w:r w:rsidRPr="00CD0BF9">
              <w:rPr>
                <w:rFonts w:ascii="Arial Narrow" w:hAnsi="Arial Narrow"/>
                <w:color w:val="000000"/>
                <w:sz w:val="18"/>
                <w:szCs w:val="18"/>
              </w:rPr>
              <w:t>443 Ayudas sociales a instituciones de enseñanza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9,925,000.00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15" w:firstLine="567"/>
              <w:rPr>
                <w:rFonts w:ascii="Arial Narrow" w:hAnsi="Arial Narrow"/>
                <w:color w:val="000000"/>
                <w:sz w:val="18"/>
                <w:szCs w:val="18"/>
              </w:rPr>
            </w:pPr>
            <w:r w:rsidRPr="00CD0BF9">
              <w:rPr>
                <w:rFonts w:ascii="Arial Narrow" w:hAnsi="Arial Narrow"/>
                <w:color w:val="000000"/>
                <w:sz w:val="18"/>
                <w:szCs w:val="18"/>
              </w:rPr>
              <w:t>444 Ayudas sociales a actividades científicas o académicas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15" w:firstLine="567"/>
              <w:rPr>
                <w:rFonts w:ascii="Arial Narrow" w:hAnsi="Arial Narrow"/>
                <w:color w:val="000000"/>
                <w:sz w:val="18"/>
                <w:szCs w:val="18"/>
              </w:rPr>
            </w:pPr>
            <w:r w:rsidRPr="00CD0BF9">
              <w:rPr>
                <w:rFonts w:ascii="Arial Narrow" w:hAnsi="Arial Narrow"/>
                <w:color w:val="000000"/>
                <w:sz w:val="18"/>
                <w:szCs w:val="18"/>
              </w:rPr>
              <w:t>445 Ayudas sociales a instituciones sin fines de lucro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9,926,278.00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15" w:firstLine="567"/>
              <w:rPr>
                <w:rFonts w:ascii="Arial Narrow" w:hAnsi="Arial Narrow"/>
                <w:color w:val="000000"/>
                <w:sz w:val="18"/>
                <w:szCs w:val="18"/>
              </w:rPr>
            </w:pPr>
            <w:r w:rsidRPr="00CD0BF9">
              <w:rPr>
                <w:rFonts w:ascii="Arial Narrow" w:hAnsi="Arial Narrow"/>
                <w:color w:val="000000"/>
                <w:sz w:val="18"/>
                <w:szCs w:val="18"/>
              </w:rPr>
              <w:t>446 Ayudas sociales a cooperativas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15" w:firstLine="567"/>
              <w:rPr>
                <w:rFonts w:ascii="Arial Narrow" w:hAnsi="Arial Narrow"/>
                <w:color w:val="000000"/>
                <w:sz w:val="18"/>
                <w:szCs w:val="18"/>
              </w:rPr>
            </w:pPr>
            <w:r w:rsidRPr="00CD0BF9">
              <w:rPr>
                <w:rFonts w:ascii="Arial Narrow" w:hAnsi="Arial Narrow"/>
                <w:color w:val="000000"/>
                <w:sz w:val="18"/>
                <w:szCs w:val="18"/>
              </w:rPr>
              <w:t>447 Ayudas sociales a entidades de interés público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15" w:firstLine="567"/>
              <w:rPr>
                <w:rFonts w:ascii="Arial Narrow" w:hAnsi="Arial Narrow"/>
                <w:color w:val="000000"/>
                <w:sz w:val="18"/>
                <w:szCs w:val="18"/>
              </w:rPr>
            </w:pPr>
            <w:r w:rsidRPr="00CD0BF9">
              <w:rPr>
                <w:rFonts w:ascii="Arial Narrow" w:hAnsi="Arial Narrow"/>
                <w:color w:val="000000"/>
                <w:sz w:val="18"/>
                <w:szCs w:val="18"/>
              </w:rPr>
              <w:t>448 Ayudas por desastres naturales y otros siniestros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4500 PENSIONES Y JUBILACIONES</w:t>
            </w:r>
          </w:p>
        </w:tc>
        <w:tc>
          <w:tcPr>
            <w:tcW w:w="1141" w:type="pct"/>
            <w:tcBorders>
              <w:top w:val="nil"/>
              <w:left w:val="nil"/>
              <w:bottom w:val="single" w:sz="4" w:space="0" w:color="auto"/>
              <w:right w:val="single" w:sz="4" w:space="0" w:color="auto"/>
            </w:tcBorders>
            <w:shd w:val="clear" w:color="auto" w:fill="auto"/>
            <w:vAlign w:val="center"/>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25,000,000.00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451 Pensiones</w:t>
            </w:r>
          </w:p>
        </w:tc>
        <w:tc>
          <w:tcPr>
            <w:tcW w:w="1141" w:type="pct"/>
            <w:tcBorders>
              <w:top w:val="nil"/>
              <w:left w:val="nil"/>
              <w:bottom w:val="single" w:sz="4" w:space="0" w:color="auto"/>
              <w:right w:val="single" w:sz="4" w:space="0" w:color="auto"/>
            </w:tcBorders>
            <w:shd w:val="clear" w:color="auto" w:fill="auto"/>
            <w:vAlign w:val="center"/>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12,500,000.00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452 Jubilaciones</w:t>
            </w:r>
          </w:p>
        </w:tc>
        <w:tc>
          <w:tcPr>
            <w:tcW w:w="1141" w:type="pct"/>
            <w:tcBorders>
              <w:top w:val="nil"/>
              <w:left w:val="nil"/>
              <w:bottom w:val="single" w:sz="4" w:space="0" w:color="auto"/>
              <w:right w:val="single" w:sz="4" w:space="0" w:color="auto"/>
            </w:tcBorders>
            <w:shd w:val="clear" w:color="auto" w:fill="auto"/>
            <w:vAlign w:val="center"/>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12,500,000.00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459 Otras pensiones y jubilaciones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4600 TRANSFERENCIAS A FIDEICOMISOS, MANDATOS Y OTROS ANALOGOS</w:t>
            </w:r>
          </w:p>
        </w:tc>
        <w:tc>
          <w:tcPr>
            <w:tcW w:w="1141" w:type="pct"/>
            <w:tcBorders>
              <w:top w:val="nil"/>
              <w:left w:val="nil"/>
              <w:bottom w:val="single" w:sz="4" w:space="0" w:color="auto"/>
              <w:right w:val="single" w:sz="4" w:space="0" w:color="auto"/>
            </w:tcBorders>
            <w:shd w:val="clear" w:color="auto" w:fill="auto"/>
            <w:vAlign w:val="center"/>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461 Transferencias a fideicomisos del Poder Ejecutivo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462 Transferencias a fideicomisos del Poder Legislativo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463 Transferencias a fideicomisos del Poder Judicial</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464 Transferencias a fideicomisos públicos de entidades paraestatales no empresariales y no financieras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465 Transferencias a fideicomisos públicos de entidades paraestatales empresariales y no financieras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466 Transferencias a fideicomisos de instituciones públicas financieras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469 Otras transferencias a fideicomisos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4700 TRANSFERENCIAS A LA SEGURIDAD SOCIAL</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471 Transferencias por obligación de ley</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lastRenderedPageBreak/>
              <w:t>4800 DONATIVOS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481 Donativos a instituciones sin fines de lucro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482 Donativos a entidades federativas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483 Donativos a fideicomisos privados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484 Donativos a fideicomisos estatales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485 Donativos internacionales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4900 TRANSFERENCIAS AL EXTERIOR</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2,165,000.00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491 Transferencias para gobiernos extranjeros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492 Transferencias para organismos internacionales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65,000.00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493 Transferencias para el sector privado externo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2,100,000.00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D43DE0" w:rsidRPr="00CD0BF9" w:rsidRDefault="00D43DE0" w:rsidP="00CD0BF9">
            <w:pPr>
              <w:spacing w:after="0" w:line="240" w:lineRule="auto"/>
              <w:rPr>
                <w:rFonts w:ascii="Arial Narrow" w:hAnsi="Arial Narrow"/>
                <w:b/>
                <w:bCs/>
                <w:color w:val="FFFFFF" w:themeColor="background1"/>
                <w:sz w:val="18"/>
                <w:szCs w:val="18"/>
              </w:rPr>
            </w:pPr>
            <w:r w:rsidRPr="00CD0BF9">
              <w:rPr>
                <w:rFonts w:ascii="Arial Narrow" w:hAnsi="Arial Narrow"/>
                <w:b/>
                <w:bCs/>
                <w:color w:val="FFFFFF" w:themeColor="background1"/>
                <w:sz w:val="18"/>
                <w:szCs w:val="18"/>
              </w:rPr>
              <w:t>5000 BIENES MUEBLES, INMUEBLES E INTANGIBLES</w:t>
            </w:r>
          </w:p>
        </w:tc>
        <w:tc>
          <w:tcPr>
            <w:tcW w:w="1141" w:type="pct"/>
            <w:tcBorders>
              <w:top w:val="nil"/>
              <w:left w:val="nil"/>
              <w:bottom w:val="single" w:sz="4" w:space="0" w:color="auto"/>
              <w:right w:val="single" w:sz="4" w:space="0" w:color="auto"/>
            </w:tcBorders>
            <w:shd w:val="clear" w:color="auto" w:fill="D99594" w:themeFill="accent2" w:themeFillTint="99"/>
            <w:vAlign w:val="center"/>
            <w:hideMark/>
          </w:tcPr>
          <w:p w:rsidR="00D43DE0" w:rsidRDefault="00D43DE0" w:rsidP="00D43DE0">
            <w:pPr>
              <w:spacing w:after="0" w:line="240" w:lineRule="auto"/>
              <w:jc w:val="right"/>
              <w:rPr>
                <w:rFonts w:ascii="Arial Narrow" w:hAnsi="Arial Narrow"/>
                <w:b/>
                <w:bCs/>
                <w:color w:val="FFFFFF"/>
                <w:sz w:val="18"/>
                <w:szCs w:val="18"/>
              </w:rPr>
            </w:pPr>
            <w:r>
              <w:rPr>
                <w:rFonts w:ascii="Arial Narrow" w:hAnsi="Arial Narrow"/>
                <w:b/>
                <w:bCs/>
                <w:color w:val="FFFFFF"/>
                <w:sz w:val="18"/>
                <w:szCs w:val="18"/>
              </w:rPr>
              <w:t>135,818,469.00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5100 MOBILIARIO Y EQUIPO DE ADMINISTRACION</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16,389,674.00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511 Muebles de oficina y estantería</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8,149,300.00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512 Muebles, excepto de oficina y estantería</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513 Bienes artísticos, culturales y científicos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514 Objetos de valor</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515 Equipo de cómputo y de tecnologías de la información</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8,015,444.00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519 Otros mobiliarios y equipos de administración</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224,930.00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5200 MOBILIARIO Y EQUIPO EDUCACIONAL Y RECREATIVO</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20,807,970.00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521 Equipos y aparatos audiovisuales</w:t>
            </w:r>
          </w:p>
        </w:tc>
        <w:tc>
          <w:tcPr>
            <w:tcW w:w="1141" w:type="pct"/>
            <w:tcBorders>
              <w:top w:val="nil"/>
              <w:left w:val="nil"/>
              <w:bottom w:val="single" w:sz="4" w:space="0" w:color="auto"/>
              <w:right w:val="single" w:sz="4" w:space="0" w:color="auto"/>
            </w:tcBorders>
            <w:shd w:val="clear" w:color="auto" w:fill="auto"/>
            <w:vAlign w:val="center"/>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227,000.00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522 Aparatos deportivos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523 Cámaras fotográficas y de video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20,467,050.00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529 Otro mobiliario y equipo educacional y recreativo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113,920.00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5300 EQUIPO E INSTRUMENTAL MEDICO Y DE LABORATORIO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2,340,000.00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531 Equipo médico y de laboratorio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1,000,000.00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532 Instrumental médico y de laboratorio</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1340000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5400 VEHICULOS Y EQUIPO DE TRANSPORTE</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34,575,734.00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541 Vehículos y equipo terrestre</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29,931,734.00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542 Carrocerías y remolques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104000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543 Equipo aeroespacial</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240,000.00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544 Equipo ferroviario</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545 Embarcaciones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549 Otros equipos de transporte</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4300000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5500 EQUIPO DE DEFENSA Y SEGURIDAD</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15450358</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551 Equipo de defensa y seguridad</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15450358</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lastRenderedPageBreak/>
              <w:t>5600 MAQUINARIA, OTROS EQUIPOS Y HERRAMIENTAS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16,853,931.00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561 Maquinaria y equipo agropecuario</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136110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562 Maquinaria y equipo industrial</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563 Maquinaria y equipo de construcción</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564 Sistemas de aire acondicionado, calefacción y de refrigeración industrial y comercial</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100,000.00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565 Equipo de comunicación y telecomunicación</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15,726,321.00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566 Equipos de generación eléctrica, aparatos y accesorios eléctricos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13,000.00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567 Herramientas y máquinas-herramienta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546,000.00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569 Otros equipos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332,500.00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5700 ACTIVOS BIOLOGICOS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25617898</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571 Bovinos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572 Porcinos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573 Aves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565500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574 Ovinos y caprinos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575 Peces y acuicultura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24152398</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576 Equinos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577 Especies menores y de zoológico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900000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578 Árboles y plantas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579 Otros activos biológicos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5800 BIENES INMUEBLES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1,401,720.00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581 Terrenos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1,401,720.00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582 Viviendas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583 Edificios no residenciales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589 Otros bienes inmuebles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5900 ACTIVOS INTANGIBLES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2,381,184.00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591 Software</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1,966,184.00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592 Patentes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593 Marcas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594 Derechos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595 Concesiones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596 Franquicias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597 Licencias informáticas e intelectuales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415,000.00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598 Licencias industriales, comerciales y otras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599 Otros activos intangibles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D43DE0" w:rsidRPr="00CD0BF9" w:rsidRDefault="00D43DE0" w:rsidP="00CD0BF9">
            <w:pPr>
              <w:spacing w:after="0" w:line="240" w:lineRule="auto"/>
              <w:rPr>
                <w:rFonts w:ascii="Arial Narrow" w:hAnsi="Arial Narrow"/>
                <w:b/>
                <w:bCs/>
                <w:color w:val="FFFFFF" w:themeColor="background1"/>
                <w:sz w:val="18"/>
                <w:szCs w:val="18"/>
              </w:rPr>
            </w:pPr>
            <w:r w:rsidRPr="00CD0BF9">
              <w:rPr>
                <w:rFonts w:ascii="Arial Narrow" w:hAnsi="Arial Narrow"/>
                <w:b/>
                <w:bCs/>
                <w:color w:val="FFFFFF" w:themeColor="background1"/>
                <w:sz w:val="18"/>
                <w:szCs w:val="18"/>
              </w:rPr>
              <w:t>6000 INVERSION PÚBLICA</w:t>
            </w:r>
          </w:p>
        </w:tc>
        <w:tc>
          <w:tcPr>
            <w:tcW w:w="1141" w:type="pct"/>
            <w:tcBorders>
              <w:top w:val="nil"/>
              <w:left w:val="nil"/>
              <w:bottom w:val="single" w:sz="4" w:space="0" w:color="auto"/>
              <w:right w:val="single" w:sz="4" w:space="0" w:color="auto"/>
            </w:tcBorders>
            <w:shd w:val="clear" w:color="auto" w:fill="D99594" w:themeFill="accent2" w:themeFillTint="99"/>
            <w:vAlign w:val="center"/>
            <w:hideMark/>
          </w:tcPr>
          <w:p w:rsidR="00D43DE0" w:rsidRDefault="00D43DE0" w:rsidP="00D43DE0">
            <w:pPr>
              <w:spacing w:after="0" w:line="240" w:lineRule="auto"/>
              <w:jc w:val="right"/>
              <w:rPr>
                <w:rFonts w:ascii="Arial Narrow" w:hAnsi="Arial Narrow"/>
                <w:b/>
                <w:bCs/>
                <w:color w:val="FFFFFF"/>
                <w:sz w:val="18"/>
                <w:szCs w:val="18"/>
              </w:rPr>
            </w:pPr>
            <w:r>
              <w:rPr>
                <w:rFonts w:ascii="Arial Narrow" w:hAnsi="Arial Narrow"/>
                <w:b/>
                <w:bCs/>
                <w:color w:val="FFFFFF"/>
                <w:sz w:val="18"/>
                <w:szCs w:val="18"/>
              </w:rPr>
              <w:t>246,066,479.00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lastRenderedPageBreak/>
              <w:t>6100 OBRA PÚBLICA EN BIENES DE DOMINIO PÚBLICO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242,066,479.00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611 Edificación habitacional</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6000000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612 Edificación no habitacional</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11,550,000.00</w:t>
            </w:r>
          </w:p>
        </w:tc>
      </w:tr>
      <w:tr w:rsidR="00D43DE0" w:rsidRPr="00691C60" w:rsidTr="00D43DE0">
        <w:trPr>
          <w:trHeight w:val="528"/>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613 Construcción de obras para el abastecimiento de agua, petróleo, gas, electricidad y telecomunicaciones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614 División de terrenos y construcción de obras de urbanización</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73,316,479.00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615 Construcción de vías de comunicación</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151,200,000.00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616 Otras construcciones de ingeniería civil u obra pesada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617 Instalaciones y equipamiento en construcciones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619 Trabajos de acabados en edificaciones y otros trabajos especializados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237"/>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6200 OBRA PÚBLICA EN BIENES PROPIOS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4,000,000.00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621 Edificación habitacional</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622 Edificación no habitacional</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528"/>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623 Construcción de obras para el abastecimiento de agua, petróleo, gas, electricidad y telecomunicaciones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624 División de terrenos y construcción de obras de urbanización</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625 Construcción de vías de comunicación</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4000000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626 Otras construcciones de ingeniería civil u obra pesada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627 Instalaciones y equipamiento en construcciones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629 Trabajos de acabados en edificaciones y otros trabajos especializados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6300 PROYECTOS PRODUCTIVOS Y ACCIONES DE FOMENTO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528"/>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631 Estudios, formulación y evaluación de proyectos productivos no incluidos en conceptos anteriores de este capítulo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00"/>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632 Ejecución de proyectos productivos no incluidos en conceptos anteriores de este capítulo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D43DE0" w:rsidRPr="00CD0BF9" w:rsidRDefault="00D43DE0" w:rsidP="00CD0BF9">
            <w:pPr>
              <w:spacing w:after="0" w:line="240" w:lineRule="auto"/>
              <w:rPr>
                <w:rFonts w:ascii="Arial Narrow" w:hAnsi="Arial Narrow"/>
                <w:b/>
                <w:bCs/>
                <w:color w:val="FFFFFF" w:themeColor="background1"/>
                <w:sz w:val="18"/>
                <w:szCs w:val="18"/>
              </w:rPr>
            </w:pPr>
            <w:r w:rsidRPr="00CD0BF9">
              <w:rPr>
                <w:rFonts w:ascii="Arial Narrow" w:hAnsi="Arial Narrow"/>
                <w:b/>
                <w:bCs/>
                <w:color w:val="FFFFFF" w:themeColor="background1"/>
                <w:sz w:val="18"/>
                <w:szCs w:val="18"/>
              </w:rPr>
              <w:t>7000 INVERSIONES FINANCIERAS Y OTRAS PROVISIONES</w:t>
            </w:r>
          </w:p>
        </w:tc>
        <w:tc>
          <w:tcPr>
            <w:tcW w:w="1141" w:type="pct"/>
            <w:tcBorders>
              <w:top w:val="nil"/>
              <w:left w:val="nil"/>
              <w:bottom w:val="single" w:sz="4" w:space="0" w:color="auto"/>
              <w:right w:val="single" w:sz="4" w:space="0" w:color="auto"/>
            </w:tcBorders>
            <w:shd w:val="clear" w:color="auto" w:fill="D99594" w:themeFill="accent2" w:themeFillTint="99"/>
            <w:vAlign w:val="center"/>
            <w:hideMark/>
          </w:tcPr>
          <w:p w:rsidR="00D43DE0" w:rsidRDefault="00D43DE0" w:rsidP="00D43DE0">
            <w:pPr>
              <w:spacing w:after="0" w:line="240" w:lineRule="auto"/>
              <w:jc w:val="right"/>
              <w:rPr>
                <w:rFonts w:ascii="Arial Narrow" w:hAnsi="Arial Narrow"/>
                <w:b/>
                <w:bCs/>
                <w:color w:val="FFFFFF"/>
                <w:sz w:val="18"/>
                <w:szCs w:val="18"/>
              </w:rPr>
            </w:pPr>
            <w:r>
              <w:rPr>
                <w:rFonts w:ascii="Arial Narrow" w:hAnsi="Arial Narrow"/>
                <w:b/>
                <w:bCs/>
                <w:color w:val="FFFFFF"/>
                <w:sz w:val="18"/>
                <w:szCs w:val="18"/>
              </w:rPr>
              <w:t>266,840,515.00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7100 INVERSIONES PARA EL FOMENTO DE ACTIVIDADES PRODUCTIVAS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711 Créditos otorgados por entidades federativas y municipios al sector social y privado para el fomento de actividades productivas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712 Créditos otorgados por las entidades federativas a municipios para el fomento de actividades productivas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7200 ACCIONES Y PARTICIPACIONES DE CAPITAL</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721 Acciones y participaciones de capital en entidades paraestatales no empresariales y no financieras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722 Acciones y participaciones de capital en entidades paraestatales empresariales y no financieras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723 Acciones y participaciones de capital en instituciones paraestatales públicas financieras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724 Acciones y participaciones de capital en el sector privado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725 Acciones y participaciones de capital en organismos internacionales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726 Acciones y participaciones de capital en el sector externo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lastRenderedPageBreak/>
              <w:t>727 Acciones y participaciones de capital en el sector público con fines de gestión de liquidez</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728 Acciones y participaciones de capital en el sector privado con fines de gestión de liquidez</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729 Acciones y participaciones de capital en el sector externo con fines de gestión de liquidez</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7300 COMPRA DE TITULOS Y VALORES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731 Bonos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732 Valores representativos de deuda adquiridos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733 Valores representativos de deuda adquiridos con fines de gestión de liquidez</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734 Obligaciones negociables adquiridas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735 Obligaciones negociables adquiridas con fines de gestión de liquidez</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739 Otros valores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7400 CONCESION DE PRÉSTAMOS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741 Concesión de préstamos a entidades paraestatales no empresariales y no financieras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742 Concesión de préstamos a entidades paraestatales empresariales y no financieras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743 Concesión de préstamos a instituciones paraestatales públicas financieras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744 Concesión de préstamos a entidades federativas y municipios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745 Concesión de préstamos al sector privado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746 Concesión de préstamos al sector externo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747 Concesión de préstamos al sector público con fines de gestión de liquidez</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748 Concesión de préstamos al sector privado con fines de gestión de liquidez</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749 Concesión de préstamos al sector externo con fines de gestión de liquidez</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7500 INVERSIONES EN FIDEICOMISOS, MANDATOS Y OTROS ANALOGOS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751 Inversiones en fideicomisos del Poder Ejecutivo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752 Inversiones en fideicomisos del Poder Legislativo</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753 Inversiones en fideicomisos del Poder Judicial</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754 Inversiones en fideicomisos públicos no empresariales y no financieros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755 Inversiones en fideicomisos públicos empresariales y no financieros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756 Inversiones en fideicomisos públicos financieros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757 Inversiones en fideicomisos de entidades federativas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758 Inversiones en fideicomisos de municipios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759 Otras inversiones en fideicomisos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7600 OTRAS INVERSIONES FINANCIERAS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761 Depósitos a largo plazo en moneda nacional</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762 Depósitos a largo plazo en moneda extranjera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7900 PROVISIONES PARA CONTINGENCIAS Y OTRAS EROGACIONES ESPECIALES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266,840,515.00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lastRenderedPageBreak/>
              <w:t>791 Contingencias por fenómenos naturales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40,414,645.00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792 Contingencias socioeconómicas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50,000,000.00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799 Otras erogaciones especiales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176,425,870.00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D43DE0" w:rsidRPr="00CD0BF9" w:rsidRDefault="00D43DE0" w:rsidP="00CD0BF9">
            <w:pPr>
              <w:spacing w:after="0" w:line="240" w:lineRule="auto"/>
              <w:rPr>
                <w:rFonts w:ascii="Arial Narrow" w:hAnsi="Arial Narrow"/>
                <w:b/>
                <w:bCs/>
                <w:color w:val="FFFFFF" w:themeColor="background1"/>
                <w:sz w:val="18"/>
                <w:szCs w:val="18"/>
              </w:rPr>
            </w:pPr>
            <w:r w:rsidRPr="00CD0BF9">
              <w:rPr>
                <w:rFonts w:ascii="Arial Narrow" w:hAnsi="Arial Narrow"/>
                <w:b/>
                <w:bCs/>
                <w:color w:val="FFFFFF" w:themeColor="background1"/>
                <w:sz w:val="18"/>
                <w:szCs w:val="18"/>
              </w:rPr>
              <w:t>8000 PARTICIPACIONES Y APORTACIONES</w:t>
            </w:r>
          </w:p>
        </w:tc>
        <w:tc>
          <w:tcPr>
            <w:tcW w:w="1141" w:type="pct"/>
            <w:tcBorders>
              <w:top w:val="nil"/>
              <w:left w:val="nil"/>
              <w:bottom w:val="single" w:sz="4" w:space="0" w:color="auto"/>
              <w:right w:val="single" w:sz="4" w:space="0" w:color="auto"/>
            </w:tcBorders>
            <w:shd w:val="clear" w:color="auto" w:fill="D99594" w:themeFill="accent2" w:themeFillTint="99"/>
            <w:vAlign w:val="center"/>
            <w:hideMark/>
          </w:tcPr>
          <w:p w:rsidR="00D43DE0" w:rsidRDefault="00D43DE0" w:rsidP="00D43DE0">
            <w:pPr>
              <w:spacing w:after="0" w:line="240" w:lineRule="auto"/>
              <w:jc w:val="right"/>
              <w:rPr>
                <w:rFonts w:ascii="Arial Narrow" w:hAnsi="Arial Narrow"/>
                <w:color w:val="FFFFFF"/>
                <w:sz w:val="18"/>
                <w:szCs w:val="18"/>
              </w:rPr>
            </w:pPr>
            <w:r>
              <w:rPr>
                <w:rFonts w:ascii="Arial Narrow" w:hAnsi="Arial Narrow"/>
                <w:color w:val="FFFFFF"/>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8100 PARTICIPACIONES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811 Fondo general de participaciones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812 Fondo de fomento municipal</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813 Participaciones de las entidades federativas a los municipios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814 Otros conceptos participables de la Federación a entidades federativas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815 Otros conceptos participables de la Federación a municipios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816 Convenios de colaboración administrativa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8300 APORTACIONES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831 Aportaciones de la Federación a las entidades federativas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832 Aportaciones de la Federación a municipios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833 Aportaciones de las entidades federativas a los municipios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834 Aportaciones previstas en leyes y decretos al sistema de protección social</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835 Aportaciones previstas en leyes y decretos compensatorias a entidades federativas y municipios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8500 CONVENIOS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851 Convenios de reasignación</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852 Convenios de descentralización</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853 Otros convenios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D43DE0" w:rsidRPr="00CD0BF9" w:rsidRDefault="00D43DE0" w:rsidP="00CD0BF9">
            <w:pPr>
              <w:spacing w:after="0" w:line="240" w:lineRule="auto"/>
              <w:rPr>
                <w:rFonts w:ascii="Arial Narrow" w:hAnsi="Arial Narrow"/>
                <w:b/>
                <w:bCs/>
                <w:color w:val="FFFFFF" w:themeColor="background1"/>
                <w:sz w:val="18"/>
                <w:szCs w:val="18"/>
              </w:rPr>
            </w:pPr>
            <w:r w:rsidRPr="00CD0BF9">
              <w:rPr>
                <w:rFonts w:ascii="Arial Narrow" w:hAnsi="Arial Narrow"/>
                <w:b/>
                <w:bCs/>
                <w:color w:val="FFFFFF" w:themeColor="background1"/>
                <w:sz w:val="18"/>
                <w:szCs w:val="18"/>
              </w:rPr>
              <w:t>9000 DEUDA PÚBLICA</w:t>
            </w:r>
          </w:p>
        </w:tc>
        <w:tc>
          <w:tcPr>
            <w:tcW w:w="1141" w:type="pct"/>
            <w:tcBorders>
              <w:top w:val="nil"/>
              <w:left w:val="nil"/>
              <w:bottom w:val="single" w:sz="4" w:space="0" w:color="auto"/>
              <w:right w:val="single" w:sz="4" w:space="0" w:color="auto"/>
            </w:tcBorders>
            <w:shd w:val="clear" w:color="auto" w:fill="D99594" w:themeFill="accent2" w:themeFillTint="99"/>
            <w:vAlign w:val="center"/>
            <w:hideMark/>
          </w:tcPr>
          <w:p w:rsidR="00D43DE0" w:rsidRDefault="00D43DE0" w:rsidP="00D43DE0">
            <w:pPr>
              <w:spacing w:after="0" w:line="240" w:lineRule="auto"/>
              <w:jc w:val="right"/>
              <w:rPr>
                <w:rFonts w:ascii="Arial Narrow" w:hAnsi="Arial Narrow"/>
                <w:b/>
                <w:bCs/>
                <w:color w:val="FFFFFF"/>
                <w:sz w:val="18"/>
                <w:szCs w:val="18"/>
              </w:rPr>
            </w:pPr>
            <w:r>
              <w:rPr>
                <w:rFonts w:ascii="Arial Narrow" w:hAnsi="Arial Narrow"/>
                <w:b/>
                <w:bCs/>
                <w:color w:val="FFFFFF"/>
                <w:sz w:val="18"/>
                <w:szCs w:val="18"/>
              </w:rPr>
              <w:t>90,756,366.00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9100 AMORTIZACION DE LA DEUDA PÚBLICA</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58,689,852.00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B72E11" w:rsidP="00CD0BF9">
            <w:pPr>
              <w:spacing w:after="0" w:line="240" w:lineRule="auto"/>
              <w:ind w:firstLineChars="300" w:firstLine="540"/>
              <w:rPr>
                <w:rFonts w:ascii="Arial Narrow" w:hAnsi="Arial Narrow"/>
                <w:color w:val="000000"/>
                <w:sz w:val="18"/>
                <w:szCs w:val="18"/>
              </w:rPr>
            </w:pPr>
            <w:r>
              <w:rPr>
                <w:rFonts w:ascii="Arial Narrow" w:hAnsi="Arial Narrow"/>
                <w:color w:val="000000"/>
                <w:sz w:val="18"/>
                <w:szCs w:val="18"/>
              </w:rPr>
              <w:t>911</w:t>
            </w:r>
            <w:r w:rsidR="00D43DE0" w:rsidRPr="00CD0BF9">
              <w:rPr>
                <w:rFonts w:ascii="Arial Narrow" w:hAnsi="Arial Narrow"/>
                <w:color w:val="000000"/>
                <w:sz w:val="18"/>
                <w:szCs w:val="18"/>
              </w:rPr>
              <w:t xml:space="preserve"> Amortización de la deuda interna con instituciones de crédito</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58,689,852.00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912 Amortización de la deuda interna por emisión de títulos y valores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913 Amortización de arrendamientos financieros nacionales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914 Amortización de la deuda externa con instituciones de crédito</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915 Amortización de deuda externa con organismos financieros internacionales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916 Amortización de la deuda bilateral</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917 Amortización de la deuda externa por emisión de títulos y valores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918 Amortización de arrendamientos financieros internacionales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9200 INTERESES DE LA DEUDA PÚBLICA</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15,151,948.00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921 Intereses de la deuda interna con instituciones de crédito</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15,151,948.00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922 Intereses derivados de la colocación de títulos y valores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923 Intereses por arrendamientos financieros nacionales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lastRenderedPageBreak/>
              <w:t>924 Intereses de la deuda externa con instituciones de crédito</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925 Intereses de la deuda con organismos financieros Internacionales</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926 Intereses de la deuda bilateral</w:t>
            </w:r>
          </w:p>
        </w:tc>
        <w:tc>
          <w:tcPr>
            <w:tcW w:w="1141" w:type="pct"/>
            <w:tcBorders>
              <w:top w:val="nil"/>
              <w:left w:val="nil"/>
              <w:bottom w:val="single" w:sz="4" w:space="0" w:color="auto"/>
              <w:right w:val="single" w:sz="4" w:space="0" w:color="auto"/>
            </w:tcBorders>
            <w:shd w:val="clear" w:color="000000" w:fill="FFFFFF"/>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927 Intereses derivados de la colocación de títulos y valores en el exterior</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928 Intereses por arrendamientos financieros internacionales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9300 COMISIONES DE LA DEUDA PÚBLICA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931 Comisiones de la deuda pública interna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932 Comisiones de la deuda pública externa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9400 GASTOS DE LA DEUDA PÚBLICA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914,566.00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941 Gastos de la deuda pública interna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914,566.00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942 Gastos de la deuda pública externa</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9500 COSTO POR COBERTURAS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951 Costos por coberturas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9600 APOYOS FINANCIEROS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961 Apoyos a intermediarios financieros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962 Apoyos a ahorradores y deudores del Sistema Financiero Nacional</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100" w:firstLine="180"/>
              <w:rPr>
                <w:rFonts w:ascii="Arial Narrow" w:hAnsi="Arial Narrow"/>
                <w:b/>
                <w:bCs/>
                <w:color w:val="000000"/>
                <w:sz w:val="18"/>
                <w:szCs w:val="18"/>
              </w:rPr>
            </w:pPr>
            <w:r w:rsidRPr="00CD0BF9">
              <w:rPr>
                <w:rFonts w:ascii="Arial Narrow" w:hAnsi="Arial Narrow"/>
                <w:b/>
                <w:bCs/>
                <w:color w:val="000000"/>
                <w:sz w:val="18"/>
                <w:szCs w:val="18"/>
              </w:rPr>
              <w:t>9900 ADEUDOS DE EJERCICIOS FISCALES ANTERIORES (ADEFAS)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b/>
                <w:bCs/>
                <w:color w:val="000000"/>
                <w:sz w:val="18"/>
                <w:szCs w:val="18"/>
              </w:rPr>
            </w:pPr>
            <w:r>
              <w:rPr>
                <w:rFonts w:ascii="Arial Narrow" w:hAnsi="Arial Narrow"/>
                <w:b/>
                <w:bCs/>
                <w:color w:val="000000"/>
                <w:sz w:val="18"/>
                <w:szCs w:val="18"/>
              </w:rPr>
              <w:t>16,000,000.00</w:t>
            </w:r>
          </w:p>
        </w:tc>
      </w:tr>
      <w:tr w:rsidR="00D43DE0" w:rsidRPr="00691C60" w:rsidTr="00D43DE0">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D43DE0" w:rsidRPr="00CD0BF9" w:rsidRDefault="00D43DE0"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991 ADEFAS</w:t>
            </w:r>
          </w:p>
        </w:tc>
        <w:tc>
          <w:tcPr>
            <w:tcW w:w="1141" w:type="pct"/>
            <w:tcBorders>
              <w:top w:val="nil"/>
              <w:left w:val="nil"/>
              <w:bottom w:val="single" w:sz="4" w:space="0" w:color="auto"/>
              <w:right w:val="single" w:sz="4" w:space="0" w:color="auto"/>
            </w:tcBorders>
            <w:shd w:val="clear" w:color="auto" w:fill="auto"/>
            <w:vAlign w:val="center"/>
            <w:hideMark/>
          </w:tcPr>
          <w:p w:rsidR="00D43DE0" w:rsidRDefault="00D43DE0" w:rsidP="00D43DE0">
            <w:pPr>
              <w:spacing w:after="0" w:line="240" w:lineRule="auto"/>
              <w:jc w:val="right"/>
              <w:rPr>
                <w:rFonts w:ascii="Arial Narrow" w:hAnsi="Arial Narrow"/>
                <w:color w:val="000000"/>
                <w:sz w:val="18"/>
                <w:szCs w:val="18"/>
              </w:rPr>
            </w:pPr>
            <w:r>
              <w:rPr>
                <w:rFonts w:ascii="Arial Narrow" w:hAnsi="Arial Narrow"/>
                <w:color w:val="000000"/>
                <w:sz w:val="18"/>
                <w:szCs w:val="18"/>
              </w:rPr>
              <w:t>16,000,000.00</w:t>
            </w:r>
          </w:p>
        </w:tc>
      </w:tr>
      <w:tr w:rsidR="00D43DE0" w:rsidRPr="00691C60" w:rsidTr="00D43DE0">
        <w:trPr>
          <w:trHeight w:val="324"/>
        </w:trPr>
        <w:tc>
          <w:tcPr>
            <w:tcW w:w="3859" w:type="pct"/>
            <w:tcBorders>
              <w:top w:val="single" w:sz="8" w:space="0" w:color="auto"/>
              <w:left w:val="single" w:sz="4" w:space="0" w:color="auto"/>
              <w:bottom w:val="single" w:sz="8" w:space="0" w:color="auto"/>
              <w:right w:val="single" w:sz="4" w:space="0" w:color="auto"/>
            </w:tcBorders>
            <w:shd w:val="clear" w:color="auto" w:fill="C0504D" w:themeFill="accent2"/>
            <w:noWrap/>
            <w:vAlign w:val="center"/>
            <w:hideMark/>
          </w:tcPr>
          <w:p w:rsidR="00D43DE0" w:rsidRPr="00691C60" w:rsidRDefault="00D43DE0" w:rsidP="001F382A">
            <w:pPr>
              <w:spacing w:after="0" w:line="240" w:lineRule="auto"/>
              <w:jc w:val="center"/>
              <w:rPr>
                <w:rFonts w:ascii="Arial" w:eastAsia="Times New Roman" w:hAnsi="Arial" w:cs="Arial"/>
                <w:b/>
                <w:bCs/>
                <w:color w:val="FFFFFF" w:themeColor="background1"/>
                <w:sz w:val="20"/>
                <w:szCs w:val="20"/>
                <w:lang w:eastAsia="es-MX"/>
              </w:rPr>
            </w:pPr>
            <w:r w:rsidRPr="00691C60">
              <w:rPr>
                <w:rFonts w:ascii="Arial" w:eastAsia="Times New Roman" w:hAnsi="Arial" w:cs="Arial"/>
                <w:b/>
                <w:bCs/>
                <w:color w:val="FFFFFF" w:themeColor="background1"/>
                <w:sz w:val="20"/>
                <w:szCs w:val="20"/>
                <w:lang w:eastAsia="es-MX"/>
              </w:rPr>
              <w:t>TOTAL</w:t>
            </w:r>
          </w:p>
        </w:tc>
        <w:tc>
          <w:tcPr>
            <w:tcW w:w="1141" w:type="pct"/>
            <w:tcBorders>
              <w:top w:val="single" w:sz="8" w:space="0" w:color="auto"/>
              <w:left w:val="nil"/>
              <w:bottom w:val="single" w:sz="8" w:space="0" w:color="auto"/>
              <w:right w:val="single" w:sz="4" w:space="0" w:color="auto"/>
            </w:tcBorders>
            <w:shd w:val="clear" w:color="auto" w:fill="C0504D" w:themeFill="accent2"/>
            <w:noWrap/>
            <w:vAlign w:val="center"/>
            <w:hideMark/>
          </w:tcPr>
          <w:p w:rsidR="00D43DE0" w:rsidRDefault="00D43DE0" w:rsidP="00D43DE0">
            <w:pPr>
              <w:spacing w:after="0" w:line="240" w:lineRule="auto"/>
              <w:jc w:val="right"/>
              <w:rPr>
                <w:rFonts w:ascii="Arial" w:hAnsi="Arial" w:cs="Arial"/>
                <w:b/>
                <w:bCs/>
                <w:color w:val="FFFFFF"/>
                <w:sz w:val="20"/>
                <w:szCs w:val="20"/>
              </w:rPr>
            </w:pPr>
            <w:r>
              <w:rPr>
                <w:rFonts w:ascii="Arial" w:hAnsi="Arial" w:cs="Arial"/>
                <w:b/>
                <w:bCs/>
                <w:color w:val="FFFFFF"/>
                <w:sz w:val="20"/>
                <w:szCs w:val="20"/>
              </w:rPr>
              <w:t>5,290,008,877.00</w:t>
            </w:r>
          </w:p>
        </w:tc>
      </w:tr>
    </w:tbl>
    <w:p w:rsidR="00F93F5E" w:rsidRDefault="00F93F5E" w:rsidP="00FB06EB">
      <w:pPr>
        <w:pStyle w:val="Default"/>
        <w:tabs>
          <w:tab w:val="left" w:pos="284"/>
        </w:tabs>
        <w:spacing w:line="276" w:lineRule="auto"/>
        <w:jc w:val="both"/>
        <w:rPr>
          <w:b/>
          <w:bCs/>
          <w:i/>
          <w:sz w:val="16"/>
          <w:szCs w:val="16"/>
        </w:rPr>
      </w:pPr>
    </w:p>
    <w:p w:rsidR="00FB06EB" w:rsidRPr="00011B7B" w:rsidRDefault="00FB06EB" w:rsidP="00FB06EB">
      <w:pPr>
        <w:pStyle w:val="Default"/>
        <w:tabs>
          <w:tab w:val="left" w:pos="284"/>
        </w:tabs>
        <w:spacing w:line="276" w:lineRule="auto"/>
        <w:jc w:val="both"/>
        <w:rPr>
          <w:b/>
          <w:bCs/>
          <w:i/>
          <w:sz w:val="16"/>
          <w:szCs w:val="16"/>
        </w:rPr>
      </w:pPr>
      <w:r w:rsidRPr="00691C60">
        <w:rPr>
          <w:b/>
          <w:bCs/>
          <w:i/>
          <w:sz w:val="16"/>
          <w:szCs w:val="16"/>
        </w:rPr>
        <w:t xml:space="preserve">Fuente: </w:t>
      </w:r>
      <w:r w:rsidR="00C87071" w:rsidRPr="00691C60">
        <w:rPr>
          <w:b/>
          <w:bCs/>
          <w:i/>
          <w:sz w:val="16"/>
          <w:szCs w:val="16"/>
        </w:rPr>
        <w:t>Tesorería Municipal</w:t>
      </w:r>
      <w:r w:rsidRPr="00691C60">
        <w:rPr>
          <w:b/>
          <w:bCs/>
          <w:i/>
          <w:sz w:val="16"/>
          <w:szCs w:val="16"/>
        </w:rPr>
        <w:t xml:space="preserve"> con base en el Clasificador por Objeto del Gasto</w:t>
      </w:r>
      <w:r w:rsidR="00E849E9" w:rsidRPr="00691C60">
        <w:rPr>
          <w:b/>
          <w:bCs/>
          <w:i/>
          <w:sz w:val="16"/>
          <w:szCs w:val="16"/>
        </w:rPr>
        <w:t>,</w:t>
      </w:r>
      <w:r w:rsidRPr="00691C60">
        <w:rPr>
          <w:b/>
          <w:bCs/>
          <w:i/>
          <w:sz w:val="16"/>
          <w:szCs w:val="16"/>
        </w:rPr>
        <w:t xml:space="preserve"> publicado en el </w:t>
      </w:r>
      <w:r w:rsidR="003020F2" w:rsidRPr="00691C60">
        <w:rPr>
          <w:b/>
          <w:bCs/>
          <w:i/>
          <w:sz w:val="16"/>
          <w:szCs w:val="16"/>
        </w:rPr>
        <w:t>DOF</w:t>
      </w:r>
      <w:r w:rsidRPr="00691C60">
        <w:rPr>
          <w:b/>
          <w:bCs/>
          <w:i/>
          <w:sz w:val="16"/>
          <w:szCs w:val="16"/>
        </w:rPr>
        <w:t xml:space="preserve"> el 09 de diciembre de 2009, </w:t>
      </w:r>
      <w:r w:rsidR="003020F2" w:rsidRPr="00691C60">
        <w:rPr>
          <w:b/>
          <w:bCs/>
          <w:i/>
          <w:sz w:val="16"/>
          <w:szCs w:val="16"/>
        </w:rPr>
        <w:t>ú</w:t>
      </w:r>
      <w:r w:rsidRPr="00691C60">
        <w:rPr>
          <w:b/>
          <w:bCs/>
          <w:i/>
          <w:sz w:val="16"/>
          <w:szCs w:val="16"/>
        </w:rPr>
        <w:t xml:space="preserve">ltima reforma publicada </w:t>
      </w:r>
      <w:r w:rsidR="003020F2" w:rsidRPr="00691C60">
        <w:rPr>
          <w:b/>
          <w:bCs/>
          <w:i/>
          <w:sz w:val="16"/>
          <w:szCs w:val="16"/>
        </w:rPr>
        <w:t xml:space="preserve">en el </w:t>
      </w:r>
      <w:r w:rsidRPr="00691C60">
        <w:rPr>
          <w:b/>
          <w:bCs/>
          <w:i/>
          <w:sz w:val="16"/>
          <w:szCs w:val="16"/>
        </w:rPr>
        <w:t>DOF</w:t>
      </w:r>
      <w:r w:rsidR="003020F2" w:rsidRPr="00691C60">
        <w:rPr>
          <w:b/>
          <w:bCs/>
          <w:i/>
          <w:sz w:val="16"/>
          <w:szCs w:val="16"/>
        </w:rPr>
        <w:t>el</w:t>
      </w:r>
      <w:r w:rsidRPr="00691C60">
        <w:rPr>
          <w:b/>
          <w:bCs/>
          <w:i/>
          <w:sz w:val="16"/>
          <w:szCs w:val="16"/>
        </w:rPr>
        <w:t>22</w:t>
      </w:r>
      <w:r w:rsidR="003020F2" w:rsidRPr="00691C60">
        <w:rPr>
          <w:b/>
          <w:bCs/>
          <w:i/>
          <w:sz w:val="16"/>
          <w:szCs w:val="16"/>
        </w:rPr>
        <w:t xml:space="preserve"> de diciembre de </w:t>
      </w:r>
      <w:r w:rsidRPr="00691C60">
        <w:rPr>
          <w:b/>
          <w:bCs/>
          <w:i/>
          <w:sz w:val="16"/>
          <w:szCs w:val="16"/>
        </w:rPr>
        <w:t>2014, y en los Criterios 28</w:t>
      </w:r>
      <w:r w:rsidR="00AD51B2" w:rsidRPr="00691C60">
        <w:rPr>
          <w:b/>
          <w:bCs/>
          <w:i/>
          <w:sz w:val="16"/>
          <w:szCs w:val="16"/>
        </w:rPr>
        <w:t>, 58</w:t>
      </w:r>
      <w:r w:rsidR="00631707" w:rsidRPr="00691C60">
        <w:rPr>
          <w:b/>
          <w:bCs/>
          <w:i/>
          <w:sz w:val="16"/>
          <w:szCs w:val="16"/>
        </w:rPr>
        <w:t>,</w:t>
      </w:r>
      <w:r w:rsidRPr="00691C60">
        <w:rPr>
          <w:b/>
          <w:bCs/>
          <w:i/>
          <w:sz w:val="16"/>
          <w:szCs w:val="16"/>
        </w:rPr>
        <w:t xml:space="preserve"> 60</w:t>
      </w:r>
      <w:r w:rsidR="00631707" w:rsidRPr="00691C60">
        <w:rPr>
          <w:b/>
          <w:bCs/>
          <w:i/>
          <w:sz w:val="16"/>
          <w:szCs w:val="16"/>
        </w:rPr>
        <w:t xml:space="preserve"> y 65</w:t>
      </w:r>
      <w:r w:rsidRPr="00691C60">
        <w:rPr>
          <w:b/>
          <w:bCs/>
          <w:i/>
          <w:sz w:val="16"/>
          <w:szCs w:val="16"/>
        </w:rPr>
        <w:t xml:space="preserve"> del </w:t>
      </w:r>
      <w:r w:rsidR="00CE439E">
        <w:rPr>
          <w:b/>
          <w:bCs/>
          <w:i/>
          <w:sz w:val="16"/>
          <w:szCs w:val="16"/>
        </w:rPr>
        <w:t>Índice</w:t>
      </w:r>
      <w:r w:rsidRPr="00691C60">
        <w:rPr>
          <w:b/>
          <w:bCs/>
          <w:i/>
          <w:sz w:val="16"/>
          <w:szCs w:val="16"/>
        </w:rPr>
        <w:t xml:space="preserve"> de Información Presupuestal Municipal (IIPM) 2017</w:t>
      </w:r>
      <w:r w:rsidR="003020F2" w:rsidRPr="00691C60">
        <w:rPr>
          <w:b/>
          <w:bCs/>
          <w:i/>
          <w:sz w:val="16"/>
          <w:szCs w:val="16"/>
        </w:rPr>
        <w:t>.</w:t>
      </w:r>
    </w:p>
    <w:p w:rsidR="00484440" w:rsidRPr="00011B7B" w:rsidRDefault="00484440" w:rsidP="0049707D">
      <w:pPr>
        <w:spacing w:after="0" w:line="240" w:lineRule="auto"/>
        <w:rPr>
          <w:rFonts w:ascii="Arial" w:eastAsia="Times New Roman" w:hAnsi="Arial" w:cs="Arial"/>
          <w:b/>
          <w:bCs/>
          <w:color w:val="000000"/>
          <w:szCs w:val="24"/>
          <w:lang w:eastAsia="es-MX"/>
        </w:rPr>
      </w:pPr>
    </w:p>
    <w:p w:rsidR="005816B4" w:rsidRDefault="005816B4" w:rsidP="0011521D">
      <w:pPr>
        <w:spacing w:after="0" w:line="240" w:lineRule="auto"/>
        <w:rPr>
          <w:rFonts w:ascii="Arial" w:eastAsia="Times New Roman" w:hAnsi="Arial" w:cs="Arial"/>
          <w:b/>
          <w:bCs/>
          <w:color w:val="000000"/>
          <w:szCs w:val="24"/>
          <w:highlight w:val="green"/>
          <w:lang w:eastAsia="es-MX"/>
        </w:rPr>
      </w:pPr>
    </w:p>
    <w:p w:rsidR="0022215D" w:rsidRPr="00691C60" w:rsidRDefault="0022215D" w:rsidP="0011521D">
      <w:pPr>
        <w:spacing w:after="0" w:line="240" w:lineRule="auto"/>
        <w:rPr>
          <w:rFonts w:ascii="Arial" w:eastAsia="Times New Roman" w:hAnsi="Arial" w:cs="Arial"/>
          <w:b/>
          <w:bCs/>
          <w:color w:val="000000"/>
          <w:szCs w:val="24"/>
          <w:lang w:eastAsia="es-MX"/>
        </w:rPr>
      </w:pPr>
      <w:r w:rsidRPr="00F71205">
        <w:rPr>
          <w:rFonts w:ascii="Arial" w:eastAsia="Times New Roman" w:hAnsi="Arial" w:cs="Arial"/>
          <w:b/>
          <w:bCs/>
          <w:color w:val="000000"/>
          <w:szCs w:val="24"/>
          <w:lang w:eastAsia="es-MX"/>
        </w:rPr>
        <w:t xml:space="preserve">Cuadro </w:t>
      </w:r>
      <w:r w:rsidR="003473C2" w:rsidRPr="00F71205">
        <w:rPr>
          <w:rFonts w:ascii="Arial" w:eastAsia="Times New Roman" w:hAnsi="Arial" w:cs="Arial"/>
          <w:b/>
          <w:bCs/>
          <w:color w:val="000000"/>
          <w:szCs w:val="24"/>
          <w:lang w:eastAsia="es-MX"/>
        </w:rPr>
        <w:t>6</w:t>
      </w:r>
      <w:r w:rsidRPr="00F71205">
        <w:rPr>
          <w:rFonts w:ascii="Arial" w:eastAsia="Times New Roman" w:hAnsi="Arial" w:cs="Arial"/>
          <w:b/>
          <w:bCs/>
          <w:color w:val="000000"/>
          <w:szCs w:val="24"/>
          <w:lang w:eastAsia="es-MX"/>
        </w:rPr>
        <w:t>.  Clasificación por Objeto del Gasto</w:t>
      </w:r>
      <w:r w:rsidR="003473C2" w:rsidRPr="00F71205">
        <w:rPr>
          <w:rFonts w:ascii="Arial" w:eastAsia="Times New Roman" w:hAnsi="Arial" w:cs="Arial"/>
          <w:b/>
          <w:bCs/>
          <w:color w:val="000000"/>
          <w:szCs w:val="24"/>
          <w:lang w:eastAsia="es-MX"/>
        </w:rPr>
        <w:t xml:space="preserve"> a nivel </w:t>
      </w:r>
      <w:r w:rsidR="00595B28" w:rsidRPr="00F71205">
        <w:rPr>
          <w:rFonts w:ascii="Arial" w:eastAsia="Times New Roman" w:hAnsi="Arial" w:cs="Arial"/>
          <w:b/>
          <w:bCs/>
          <w:color w:val="000000"/>
          <w:szCs w:val="24"/>
          <w:lang w:eastAsia="es-MX"/>
        </w:rPr>
        <w:t>C</w:t>
      </w:r>
      <w:r w:rsidR="003473C2" w:rsidRPr="00F71205">
        <w:rPr>
          <w:rFonts w:ascii="Arial" w:eastAsia="Times New Roman" w:hAnsi="Arial" w:cs="Arial"/>
          <w:b/>
          <w:bCs/>
          <w:color w:val="000000"/>
          <w:szCs w:val="24"/>
          <w:lang w:eastAsia="es-MX"/>
        </w:rPr>
        <w:t xml:space="preserve">apítulo y por </w:t>
      </w:r>
      <w:r w:rsidR="003020F2" w:rsidRPr="00F71205">
        <w:rPr>
          <w:rFonts w:ascii="Arial" w:eastAsia="Times New Roman" w:hAnsi="Arial" w:cs="Arial"/>
          <w:b/>
          <w:bCs/>
          <w:color w:val="000000"/>
          <w:szCs w:val="24"/>
          <w:lang w:eastAsia="es-MX"/>
        </w:rPr>
        <w:t>Unidad E</w:t>
      </w:r>
      <w:r w:rsidR="003473C2" w:rsidRPr="00F71205">
        <w:rPr>
          <w:rFonts w:ascii="Arial" w:eastAsia="Times New Roman" w:hAnsi="Arial" w:cs="Arial"/>
          <w:b/>
          <w:bCs/>
          <w:color w:val="000000"/>
          <w:szCs w:val="24"/>
          <w:lang w:eastAsia="es-MX"/>
        </w:rPr>
        <w:t>jecutora</w:t>
      </w:r>
    </w:p>
    <w:p w:rsidR="0010749C" w:rsidRPr="008B5D7B" w:rsidRDefault="0010749C" w:rsidP="0011521D">
      <w:pPr>
        <w:spacing w:after="0" w:line="240" w:lineRule="auto"/>
        <w:rPr>
          <w:rFonts w:ascii="Arial" w:eastAsia="Times New Roman" w:hAnsi="Arial" w:cs="Arial"/>
          <w:b/>
          <w:bCs/>
          <w:color w:val="000000"/>
          <w:szCs w:val="24"/>
          <w:highlight w:val="green"/>
          <w:lang w:eastAsia="es-MX"/>
        </w:rPr>
      </w:pPr>
    </w:p>
    <w:tbl>
      <w:tblPr>
        <w:tblW w:w="5466" w:type="pct"/>
        <w:jc w:val="center"/>
        <w:tblLayout w:type="fixed"/>
        <w:tblCellMar>
          <w:left w:w="70" w:type="dxa"/>
          <w:right w:w="70" w:type="dxa"/>
        </w:tblCellMar>
        <w:tblLook w:val="04A0" w:firstRow="1" w:lastRow="0" w:firstColumn="1" w:lastColumn="0" w:noHBand="0" w:noVBand="1"/>
      </w:tblPr>
      <w:tblGrid>
        <w:gridCol w:w="1117"/>
        <w:gridCol w:w="1257"/>
        <w:gridCol w:w="1118"/>
        <w:gridCol w:w="1258"/>
        <w:gridCol w:w="1256"/>
        <w:gridCol w:w="1118"/>
        <w:gridCol w:w="1115"/>
        <w:gridCol w:w="1118"/>
        <w:gridCol w:w="977"/>
        <w:gridCol w:w="1164"/>
      </w:tblGrid>
      <w:tr w:rsidR="00263FFD" w:rsidRPr="00691C60" w:rsidTr="00F30188">
        <w:trPr>
          <w:trHeight w:val="588"/>
          <w:tblHeader/>
          <w:jc w:val="center"/>
        </w:trPr>
        <w:tc>
          <w:tcPr>
            <w:tcW w:w="486" w:type="pct"/>
            <w:vMerge w:val="restart"/>
            <w:tcBorders>
              <w:top w:val="single" w:sz="8" w:space="0" w:color="auto"/>
              <w:left w:val="single" w:sz="8" w:space="0" w:color="auto"/>
              <w:bottom w:val="single" w:sz="8" w:space="0" w:color="000000"/>
              <w:right w:val="single" w:sz="8" w:space="0" w:color="auto"/>
            </w:tcBorders>
            <w:shd w:val="clear" w:color="auto" w:fill="C0504D" w:themeFill="accent2"/>
            <w:noWrap/>
            <w:vAlign w:val="center"/>
            <w:hideMark/>
          </w:tcPr>
          <w:p w:rsidR="003B4BEA" w:rsidRPr="002149CB" w:rsidRDefault="003B4BEA" w:rsidP="003B4BEA">
            <w:pPr>
              <w:spacing w:after="0" w:line="240" w:lineRule="auto"/>
              <w:jc w:val="center"/>
              <w:rPr>
                <w:rFonts w:ascii="Arial" w:eastAsia="Times New Roman" w:hAnsi="Arial" w:cs="Arial"/>
                <w:b/>
                <w:bCs/>
                <w:color w:val="FFFFFF"/>
                <w:sz w:val="14"/>
                <w:szCs w:val="14"/>
                <w:lang w:eastAsia="es-MX"/>
              </w:rPr>
            </w:pPr>
            <w:r w:rsidRPr="002149CB">
              <w:rPr>
                <w:rFonts w:ascii="Arial" w:eastAsia="Times New Roman" w:hAnsi="Arial" w:cs="Arial"/>
                <w:b/>
                <w:bCs/>
                <w:color w:val="FFFFFF"/>
                <w:sz w:val="14"/>
                <w:szCs w:val="14"/>
                <w:lang w:eastAsia="es-MX"/>
              </w:rPr>
              <w:t>Dependencia</w:t>
            </w:r>
          </w:p>
        </w:tc>
        <w:tc>
          <w:tcPr>
            <w:tcW w:w="547" w:type="pct"/>
            <w:tcBorders>
              <w:top w:val="single" w:sz="8" w:space="0" w:color="auto"/>
              <w:left w:val="nil"/>
              <w:bottom w:val="single" w:sz="8" w:space="0" w:color="auto"/>
              <w:right w:val="single" w:sz="8" w:space="0" w:color="auto"/>
            </w:tcBorders>
            <w:shd w:val="clear" w:color="auto" w:fill="C0504D" w:themeFill="accent2"/>
            <w:vAlign w:val="center"/>
            <w:hideMark/>
          </w:tcPr>
          <w:p w:rsidR="003B4BEA" w:rsidRPr="002149CB" w:rsidRDefault="003B4BEA" w:rsidP="003B4BEA">
            <w:pPr>
              <w:spacing w:after="0" w:line="240" w:lineRule="auto"/>
              <w:jc w:val="center"/>
              <w:rPr>
                <w:rFonts w:ascii="Arial" w:eastAsia="Times New Roman" w:hAnsi="Arial" w:cs="Arial"/>
                <w:b/>
                <w:bCs/>
                <w:color w:val="FFFFFF"/>
                <w:sz w:val="14"/>
                <w:szCs w:val="14"/>
                <w:lang w:eastAsia="es-MX"/>
              </w:rPr>
            </w:pPr>
            <w:r w:rsidRPr="002149CB">
              <w:rPr>
                <w:rFonts w:ascii="Arial" w:eastAsia="Times New Roman" w:hAnsi="Arial" w:cs="Arial"/>
                <w:b/>
                <w:bCs/>
                <w:color w:val="FFFFFF"/>
                <w:sz w:val="14"/>
                <w:szCs w:val="14"/>
                <w:lang w:eastAsia="es-MX"/>
              </w:rPr>
              <w:t>Servicios Personales</w:t>
            </w:r>
          </w:p>
        </w:tc>
        <w:tc>
          <w:tcPr>
            <w:tcW w:w="486" w:type="pct"/>
            <w:tcBorders>
              <w:top w:val="single" w:sz="8" w:space="0" w:color="auto"/>
              <w:left w:val="nil"/>
              <w:bottom w:val="single" w:sz="8" w:space="0" w:color="auto"/>
              <w:right w:val="single" w:sz="8" w:space="0" w:color="auto"/>
            </w:tcBorders>
            <w:shd w:val="clear" w:color="auto" w:fill="C0504D" w:themeFill="accent2"/>
            <w:vAlign w:val="center"/>
            <w:hideMark/>
          </w:tcPr>
          <w:p w:rsidR="003B4BEA" w:rsidRPr="002149CB" w:rsidRDefault="003B4BEA" w:rsidP="003B4BEA">
            <w:pPr>
              <w:spacing w:after="0" w:line="240" w:lineRule="auto"/>
              <w:jc w:val="center"/>
              <w:rPr>
                <w:rFonts w:ascii="Arial" w:eastAsia="Times New Roman" w:hAnsi="Arial" w:cs="Arial"/>
                <w:b/>
                <w:bCs/>
                <w:color w:val="FFFFFF"/>
                <w:sz w:val="14"/>
                <w:szCs w:val="14"/>
                <w:lang w:eastAsia="es-MX"/>
              </w:rPr>
            </w:pPr>
            <w:r w:rsidRPr="002149CB">
              <w:rPr>
                <w:rFonts w:ascii="Arial" w:eastAsia="Times New Roman" w:hAnsi="Arial" w:cs="Arial"/>
                <w:b/>
                <w:bCs/>
                <w:color w:val="FFFFFF"/>
                <w:sz w:val="14"/>
                <w:szCs w:val="14"/>
                <w:lang w:eastAsia="es-MX"/>
              </w:rPr>
              <w:t>Materiales y Suministros</w:t>
            </w:r>
          </w:p>
        </w:tc>
        <w:tc>
          <w:tcPr>
            <w:tcW w:w="547" w:type="pct"/>
            <w:tcBorders>
              <w:top w:val="single" w:sz="8" w:space="0" w:color="auto"/>
              <w:left w:val="nil"/>
              <w:bottom w:val="single" w:sz="8" w:space="0" w:color="auto"/>
              <w:right w:val="single" w:sz="8" w:space="0" w:color="auto"/>
            </w:tcBorders>
            <w:shd w:val="clear" w:color="auto" w:fill="C0504D" w:themeFill="accent2"/>
            <w:vAlign w:val="center"/>
            <w:hideMark/>
          </w:tcPr>
          <w:p w:rsidR="003B4BEA" w:rsidRPr="002149CB" w:rsidRDefault="003B4BEA" w:rsidP="003B4BEA">
            <w:pPr>
              <w:spacing w:after="0" w:line="240" w:lineRule="auto"/>
              <w:jc w:val="center"/>
              <w:rPr>
                <w:rFonts w:ascii="Arial" w:eastAsia="Times New Roman" w:hAnsi="Arial" w:cs="Arial"/>
                <w:b/>
                <w:bCs/>
                <w:color w:val="FFFFFF"/>
                <w:sz w:val="14"/>
                <w:szCs w:val="14"/>
                <w:lang w:eastAsia="es-MX"/>
              </w:rPr>
            </w:pPr>
            <w:r w:rsidRPr="002149CB">
              <w:rPr>
                <w:rFonts w:ascii="Arial" w:eastAsia="Times New Roman" w:hAnsi="Arial" w:cs="Arial"/>
                <w:b/>
                <w:bCs/>
                <w:color w:val="FFFFFF"/>
                <w:sz w:val="14"/>
                <w:szCs w:val="14"/>
                <w:lang w:eastAsia="es-MX"/>
              </w:rPr>
              <w:t>Servicios Generales</w:t>
            </w:r>
          </w:p>
        </w:tc>
        <w:tc>
          <w:tcPr>
            <w:tcW w:w="546" w:type="pct"/>
            <w:tcBorders>
              <w:top w:val="single" w:sz="8" w:space="0" w:color="auto"/>
              <w:left w:val="nil"/>
              <w:bottom w:val="single" w:sz="8" w:space="0" w:color="auto"/>
              <w:right w:val="single" w:sz="8" w:space="0" w:color="auto"/>
            </w:tcBorders>
            <w:shd w:val="clear" w:color="auto" w:fill="C0504D" w:themeFill="accent2"/>
            <w:vAlign w:val="center"/>
            <w:hideMark/>
          </w:tcPr>
          <w:p w:rsidR="003B4BEA" w:rsidRPr="002149CB" w:rsidRDefault="003B4BEA" w:rsidP="003B4BEA">
            <w:pPr>
              <w:spacing w:after="0" w:line="240" w:lineRule="auto"/>
              <w:jc w:val="center"/>
              <w:rPr>
                <w:rFonts w:ascii="Arial" w:eastAsia="Times New Roman" w:hAnsi="Arial" w:cs="Arial"/>
                <w:b/>
                <w:bCs/>
                <w:color w:val="FFFFFF"/>
                <w:sz w:val="14"/>
                <w:szCs w:val="14"/>
                <w:lang w:eastAsia="es-MX"/>
              </w:rPr>
            </w:pPr>
            <w:r w:rsidRPr="002149CB">
              <w:rPr>
                <w:rFonts w:ascii="Arial" w:eastAsia="Times New Roman" w:hAnsi="Arial" w:cs="Arial"/>
                <w:b/>
                <w:bCs/>
                <w:color w:val="FFFFFF"/>
                <w:sz w:val="14"/>
                <w:szCs w:val="14"/>
                <w:lang w:eastAsia="es-MX"/>
              </w:rPr>
              <w:t>Transferencias, Asignaciones Subsidios y Otras Ayudas</w:t>
            </w:r>
          </w:p>
        </w:tc>
        <w:tc>
          <w:tcPr>
            <w:tcW w:w="486" w:type="pct"/>
            <w:tcBorders>
              <w:top w:val="single" w:sz="8" w:space="0" w:color="auto"/>
              <w:left w:val="nil"/>
              <w:bottom w:val="single" w:sz="8" w:space="0" w:color="auto"/>
              <w:right w:val="single" w:sz="8" w:space="0" w:color="auto"/>
            </w:tcBorders>
            <w:shd w:val="clear" w:color="auto" w:fill="C0504D" w:themeFill="accent2"/>
            <w:vAlign w:val="center"/>
            <w:hideMark/>
          </w:tcPr>
          <w:p w:rsidR="003B4BEA" w:rsidRPr="002149CB" w:rsidRDefault="003B4BEA" w:rsidP="003B4BEA">
            <w:pPr>
              <w:spacing w:after="0" w:line="240" w:lineRule="auto"/>
              <w:jc w:val="center"/>
              <w:rPr>
                <w:rFonts w:ascii="Arial" w:eastAsia="Times New Roman" w:hAnsi="Arial" w:cs="Arial"/>
                <w:b/>
                <w:bCs/>
                <w:color w:val="FFFFFF"/>
                <w:sz w:val="14"/>
                <w:szCs w:val="14"/>
                <w:lang w:eastAsia="es-MX"/>
              </w:rPr>
            </w:pPr>
            <w:r w:rsidRPr="002149CB">
              <w:rPr>
                <w:rFonts w:ascii="Arial" w:eastAsia="Times New Roman" w:hAnsi="Arial" w:cs="Arial"/>
                <w:b/>
                <w:bCs/>
                <w:color w:val="FFFFFF"/>
                <w:sz w:val="14"/>
                <w:szCs w:val="14"/>
                <w:lang w:eastAsia="es-MX"/>
              </w:rPr>
              <w:t>Bienes muebles, inmuebles e intangibles</w:t>
            </w:r>
          </w:p>
        </w:tc>
        <w:tc>
          <w:tcPr>
            <w:tcW w:w="485" w:type="pct"/>
            <w:tcBorders>
              <w:top w:val="single" w:sz="8" w:space="0" w:color="auto"/>
              <w:left w:val="nil"/>
              <w:bottom w:val="single" w:sz="8" w:space="0" w:color="auto"/>
              <w:right w:val="single" w:sz="8" w:space="0" w:color="auto"/>
            </w:tcBorders>
            <w:shd w:val="clear" w:color="auto" w:fill="C0504D" w:themeFill="accent2"/>
            <w:vAlign w:val="center"/>
            <w:hideMark/>
          </w:tcPr>
          <w:p w:rsidR="003B4BEA" w:rsidRPr="002149CB" w:rsidRDefault="003B4BEA" w:rsidP="003B4BEA">
            <w:pPr>
              <w:spacing w:after="0" w:line="240" w:lineRule="auto"/>
              <w:jc w:val="center"/>
              <w:rPr>
                <w:rFonts w:ascii="Arial" w:eastAsia="Times New Roman" w:hAnsi="Arial" w:cs="Arial"/>
                <w:b/>
                <w:bCs/>
                <w:color w:val="FFFFFF"/>
                <w:sz w:val="14"/>
                <w:szCs w:val="14"/>
                <w:lang w:eastAsia="es-MX"/>
              </w:rPr>
            </w:pPr>
            <w:r w:rsidRPr="002149CB">
              <w:rPr>
                <w:rFonts w:ascii="Arial" w:eastAsia="Times New Roman" w:hAnsi="Arial" w:cs="Arial"/>
                <w:b/>
                <w:bCs/>
                <w:color w:val="FFFFFF"/>
                <w:sz w:val="14"/>
                <w:szCs w:val="14"/>
                <w:lang w:eastAsia="es-MX"/>
              </w:rPr>
              <w:t>Inversión Pública</w:t>
            </w:r>
          </w:p>
        </w:tc>
        <w:tc>
          <w:tcPr>
            <w:tcW w:w="486" w:type="pct"/>
            <w:tcBorders>
              <w:top w:val="single" w:sz="8" w:space="0" w:color="auto"/>
              <w:left w:val="nil"/>
              <w:bottom w:val="single" w:sz="8" w:space="0" w:color="auto"/>
              <w:right w:val="single" w:sz="8" w:space="0" w:color="auto"/>
            </w:tcBorders>
            <w:shd w:val="clear" w:color="auto" w:fill="C0504D" w:themeFill="accent2"/>
            <w:vAlign w:val="center"/>
            <w:hideMark/>
          </w:tcPr>
          <w:p w:rsidR="003B4BEA" w:rsidRPr="002149CB" w:rsidRDefault="003B4BEA" w:rsidP="003B4BEA">
            <w:pPr>
              <w:spacing w:after="0" w:line="240" w:lineRule="auto"/>
              <w:jc w:val="center"/>
              <w:rPr>
                <w:rFonts w:ascii="Arial" w:eastAsia="Times New Roman" w:hAnsi="Arial" w:cs="Arial"/>
                <w:b/>
                <w:bCs/>
                <w:color w:val="FFFFFF"/>
                <w:sz w:val="14"/>
                <w:szCs w:val="14"/>
                <w:lang w:eastAsia="es-MX"/>
              </w:rPr>
            </w:pPr>
            <w:r w:rsidRPr="002149CB">
              <w:rPr>
                <w:rFonts w:ascii="Arial" w:eastAsia="Times New Roman" w:hAnsi="Arial" w:cs="Arial"/>
                <w:b/>
                <w:bCs/>
                <w:color w:val="FFFFFF"/>
                <w:sz w:val="14"/>
                <w:szCs w:val="14"/>
                <w:lang w:eastAsia="es-MX"/>
              </w:rPr>
              <w:t>Inversiones financieras y otras provisiones</w:t>
            </w:r>
          </w:p>
        </w:tc>
        <w:tc>
          <w:tcPr>
            <w:tcW w:w="425" w:type="pct"/>
            <w:tcBorders>
              <w:top w:val="single" w:sz="8" w:space="0" w:color="auto"/>
              <w:left w:val="nil"/>
              <w:bottom w:val="single" w:sz="8" w:space="0" w:color="auto"/>
              <w:right w:val="nil"/>
            </w:tcBorders>
            <w:shd w:val="clear" w:color="auto" w:fill="C0504D" w:themeFill="accent2"/>
            <w:vAlign w:val="center"/>
            <w:hideMark/>
          </w:tcPr>
          <w:p w:rsidR="003B4BEA" w:rsidRPr="002149CB" w:rsidRDefault="003B4BEA" w:rsidP="003B4BEA">
            <w:pPr>
              <w:spacing w:after="0" w:line="240" w:lineRule="auto"/>
              <w:jc w:val="center"/>
              <w:rPr>
                <w:rFonts w:ascii="Arial" w:eastAsia="Times New Roman" w:hAnsi="Arial" w:cs="Arial"/>
                <w:b/>
                <w:bCs/>
                <w:color w:val="FFFFFF"/>
                <w:sz w:val="14"/>
                <w:szCs w:val="14"/>
                <w:lang w:eastAsia="es-MX"/>
              </w:rPr>
            </w:pPr>
            <w:r w:rsidRPr="002149CB">
              <w:rPr>
                <w:rFonts w:ascii="Arial" w:eastAsia="Times New Roman" w:hAnsi="Arial" w:cs="Arial"/>
                <w:b/>
                <w:bCs/>
                <w:color w:val="FFFFFF"/>
                <w:sz w:val="14"/>
                <w:szCs w:val="14"/>
                <w:lang w:eastAsia="es-MX"/>
              </w:rPr>
              <w:t>Deuda Pública</w:t>
            </w:r>
          </w:p>
        </w:tc>
        <w:tc>
          <w:tcPr>
            <w:tcW w:w="506" w:type="pct"/>
            <w:vMerge w:val="restart"/>
            <w:tcBorders>
              <w:top w:val="single" w:sz="8" w:space="0" w:color="auto"/>
              <w:left w:val="single" w:sz="8" w:space="0" w:color="auto"/>
              <w:bottom w:val="single" w:sz="8" w:space="0" w:color="000000"/>
              <w:right w:val="single" w:sz="8" w:space="0" w:color="auto"/>
            </w:tcBorders>
            <w:shd w:val="clear" w:color="auto" w:fill="C0504D" w:themeFill="accent2"/>
            <w:noWrap/>
            <w:vAlign w:val="center"/>
            <w:hideMark/>
          </w:tcPr>
          <w:p w:rsidR="003B4BEA" w:rsidRPr="002149CB" w:rsidRDefault="003020F2" w:rsidP="003B4BEA">
            <w:pPr>
              <w:spacing w:after="0" w:line="240" w:lineRule="auto"/>
              <w:jc w:val="center"/>
              <w:rPr>
                <w:rFonts w:ascii="Arial" w:eastAsia="Times New Roman" w:hAnsi="Arial" w:cs="Arial"/>
                <w:b/>
                <w:bCs/>
                <w:color w:val="FFFFFF"/>
                <w:sz w:val="14"/>
                <w:szCs w:val="14"/>
                <w:lang w:eastAsia="es-MX"/>
              </w:rPr>
            </w:pPr>
            <w:r w:rsidRPr="002149CB">
              <w:rPr>
                <w:rFonts w:ascii="Arial" w:eastAsia="Times New Roman" w:hAnsi="Arial" w:cs="Arial"/>
                <w:b/>
                <w:bCs/>
                <w:color w:val="FFFFFF"/>
                <w:sz w:val="14"/>
                <w:szCs w:val="14"/>
                <w:lang w:eastAsia="es-MX"/>
              </w:rPr>
              <w:t>Presupuesto Aprobado</w:t>
            </w:r>
          </w:p>
        </w:tc>
      </w:tr>
      <w:tr w:rsidR="00263FFD" w:rsidRPr="00691C60" w:rsidTr="00F30188">
        <w:trPr>
          <w:trHeight w:val="309"/>
          <w:tblHeader/>
          <w:jc w:val="center"/>
        </w:trPr>
        <w:tc>
          <w:tcPr>
            <w:tcW w:w="486" w:type="pct"/>
            <w:vMerge/>
            <w:tcBorders>
              <w:top w:val="single" w:sz="8" w:space="0" w:color="auto"/>
              <w:left w:val="single" w:sz="8" w:space="0" w:color="auto"/>
              <w:bottom w:val="single" w:sz="8" w:space="0" w:color="000000"/>
              <w:right w:val="single" w:sz="8" w:space="0" w:color="auto"/>
            </w:tcBorders>
            <w:vAlign w:val="center"/>
            <w:hideMark/>
          </w:tcPr>
          <w:p w:rsidR="003B4BEA" w:rsidRPr="00691C60" w:rsidRDefault="003B4BEA" w:rsidP="003B4BEA">
            <w:pPr>
              <w:spacing w:after="0" w:line="240" w:lineRule="auto"/>
              <w:rPr>
                <w:rFonts w:ascii="Arial" w:eastAsia="Times New Roman" w:hAnsi="Arial" w:cs="Arial"/>
                <w:b/>
                <w:bCs/>
                <w:color w:val="FFFFFF"/>
                <w:sz w:val="18"/>
                <w:szCs w:val="18"/>
                <w:lang w:eastAsia="es-MX"/>
              </w:rPr>
            </w:pPr>
          </w:p>
        </w:tc>
        <w:tc>
          <w:tcPr>
            <w:tcW w:w="547" w:type="pct"/>
            <w:tcBorders>
              <w:top w:val="nil"/>
              <w:left w:val="nil"/>
              <w:bottom w:val="single" w:sz="8" w:space="0" w:color="auto"/>
              <w:right w:val="single" w:sz="8" w:space="0" w:color="auto"/>
            </w:tcBorders>
            <w:shd w:val="clear" w:color="auto" w:fill="C0504D" w:themeFill="accent2"/>
            <w:noWrap/>
            <w:vAlign w:val="center"/>
            <w:hideMark/>
          </w:tcPr>
          <w:p w:rsidR="003B4BEA" w:rsidRPr="00691C60" w:rsidRDefault="003B4BEA" w:rsidP="003B4BEA">
            <w:pPr>
              <w:spacing w:after="0" w:line="240" w:lineRule="auto"/>
              <w:jc w:val="center"/>
              <w:rPr>
                <w:rFonts w:ascii="Arial" w:eastAsia="Times New Roman" w:hAnsi="Arial" w:cs="Arial"/>
                <w:b/>
                <w:bCs/>
                <w:color w:val="FFFFFF"/>
                <w:sz w:val="18"/>
                <w:szCs w:val="18"/>
                <w:lang w:eastAsia="es-MX"/>
              </w:rPr>
            </w:pPr>
            <w:r w:rsidRPr="00691C60">
              <w:rPr>
                <w:rFonts w:ascii="Arial" w:eastAsia="Times New Roman" w:hAnsi="Arial" w:cs="Arial"/>
                <w:b/>
                <w:bCs/>
                <w:color w:val="FFFFFF"/>
                <w:sz w:val="18"/>
                <w:szCs w:val="18"/>
                <w:lang w:eastAsia="es-MX"/>
              </w:rPr>
              <w:t>1000</w:t>
            </w:r>
          </w:p>
        </w:tc>
        <w:tc>
          <w:tcPr>
            <w:tcW w:w="486" w:type="pct"/>
            <w:tcBorders>
              <w:top w:val="nil"/>
              <w:left w:val="nil"/>
              <w:bottom w:val="single" w:sz="8" w:space="0" w:color="auto"/>
              <w:right w:val="single" w:sz="8" w:space="0" w:color="auto"/>
            </w:tcBorders>
            <w:shd w:val="clear" w:color="auto" w:fill="C0504D" w:themeFill="accent2"/>
            <w:noWrap/>
            <w:vAlign w:val="center"/>
            <w:hideMark/>
          </w:tcPr>
          <w:p w:rsidR="003B4BEA" w:rsidRPr="00691C60" w:rsidRDefault="003B4BEA" w:rsidP="003B4BEA">
            <w:pPr>
              <w:spacing w:after="0" w:line="240" w:lineRule="auto"/>
              <w:jc w:val="center"/>
              <w:rPr>
                <w:rFonts w:ascii="Arial" w:eastAsia="Times New Roman" w:hAnsi="Arial" w:cs="Arial"/>
                <w:b/>
                <w:bCs/>
                <w:color w:val="FFFFFF"/>
                <w:sz w:val="18"/>
                <w:szCs w:val="18"/>
                <w:lang w:eastAsia="es-MX"/>
              </w:rPr>
            </w:pPr>
            <w:r w:rsidRPr="00691C60">
              <w:rPr>
                <w:rFonts w:ascii="Arial" w:eastAsia="Times New Roman" w:hAnsi="Arial" w:cs="Arial"/>
                <w:b/>
                <w:bCs/>
                <w:color w:val="FFFFFF"/>
                <w:sz w:val="18"/>
                <w:szCs w:val="18"/>
                <w:lang w:eastAsia="es-MX"/>
              </w:rPr>
              <w:t>2000</w:t>
            </w:r>
          </w:p>
        </w:tc>
        <w:tc>
          <w:tcPr>
            <w:tcW w:w="547" w:type="pct"/>
            <w:tcBorders>
              <w:top w:val="nil"/>
              <w:left w:val="nil"/>
              <w:bottom w:val="single" w:sz="8" w:space="0" w:color="auto"/>
              <w:right w:val="single" w:sz="8" w:space="0" w:color="auto"/>
            </w:tcBorders>
            <w:shd w:val="clear" w:color="auto" w:fill="C0504D" w:themeFill="accent2"/>
            <w:noWrap/>
            <w:vAlign w:val="center"/>
            <w:hideMark/>
          </w:tcPr>
          <w:p w:rsidR="003B4BEA" w:rsidRPr="00691C60" w:rsidRDefault="003B4BEA" w:rsidP="003B4BEA">
            <w:pPr>
              <w:spacing w:after="0" w:line="240" w:lineRule="auto"/>
              <w:jc w:val="center"/>
              <w:rPr>
                <w:rFonts w:ascii="Arial" w:eastAsia="Times New Roman" w:hAnsi="Arial" w:cs="Arial"/>
                <w:b/>
                <w:bCs/>
                <w:color w:val="FFFFFF"/>
                <w:sz w:val="18"/>
                <w:szCs w:val="18"/>
                <w:lang w:eastAsia="es-MX"/>
              </w:rPr>
            </w:pPr>
            <w:r w:rsidRPr="00691C60">
              <w:rPr>
                <w:rFonts w:ascii="Arial" w:eastAsia="Times New Roman" w:hAnsi="Arial" w:cs="Arial"/>
                <w:b/>
                <w:bCs/>
                <w:color w:val="FFFFFF"/>
                <w:sz w:val="18"/>
                <w:szCs w:val="18"/>
                <w:lang w:eastAsia="es-MX"/>
              </w:rPr>
              <w:t>3000</w:t>
            </w:r>
          </w:p>
        </w:tc>
        <w:tc>
          <w:tcPr>
            <w:tcW w:w="546" w:type="pct"/>
            <w:tcBorders>
              <w:top w:val="nil"/>
              <w:left w:val="nil"/>
              <w:bottom w:val="single" w:sz="8" w:space="0" w:color="auto"/>
              <w:right w:val="single" w:sz="8" w:space="0" w:color="auto"/>
            </w:tcBorders>
            <w:shd w:val="clear" w:color="auto" w:fill="C0504D" w:themeFill="accent2"/>
            <w:noWrap/>
            <w:vAlign w:val="center"/>
            <w:hideMark/>
          </w:tcPr>
          <w:p w:rsidR="003B4BEA" w:rsidRPr="00691C60" w:rsidRDefault="003B4BEA" w:rsidP="003B4BEA">
            <w:pPr>
              <w:spacing w:after="0" w:line="240" w:lineRule="auto"/>
              <w:jc w:val="center"/>
              <w:rPr>
                <w:rFonts w:ascii="Arial" w:eastAsia="Times New Roman" w:hAnsi="Arial" w:cs="Arial"/>
                <w:b/>
                <w:bCs/>
                <w:color w:val="FFFFFF"/>
                <w:sz w:val="18"/>
                <w:szCs w:val="18"/>
                <w:lang w:eastAsia="es-MX"/>
              </w:rPr>
            </w:pPr>
            <w:r w:rsidRPr="00691C60">
              <w:rPr>
                <w:rFonts w:ascii="Arial" w:eastAsia="Times New Roman" w:hAnsi="Arial" w:cs="Arial"/>
                <w:b/>
                <w:bCs/>
                <w:color w:val="FFFFFF"/>
                <w:sz w:val="18"/>
                <w:szCs w:val="18"/>
                <w:lang w:eastAsia="es-MX"/>
              </w:rPr>
              <w:t>4000</w:t>
            </w:r>
          </w:p>
        </w:tc>
        <w:tc>
          <w:tcPr>
            <w:tcW w:w="486" w:type="pct"/>
            <w:tcBorders>
              <w:top w:val="nil"/>
              <w:left w:val="nil"/>
              <w:bottom w:val="single" w:sz="8" w:space="0" w:color="auto"/>
              <w:right w:val="single" w:sz="8" w:space="0" w:color="auto"/>
            </w:tcBorders>
            <w:shd w:val="clear" w:color="auto" w:fill="C0504D" w:themeFill="accent2"/>
            <w:noWrap/>
            <w:vAlign w:val="center"/>
            <w:hideMark/>
          </w:tcPr>
          <w:p w:rsidR="003B4BEA" w:rsidRPr="00691C60" w:rsidRDefault="003B4BEA" w:rsidP="003B4BEA">
            <w:pPr>
              <w:spacing w:after="0" w:line="240" w:lineRule="auto"/>
              <w:jc w:val="center"/>
              <w:rPr>
                <w:rFonts w:ascii="Arial" w:eastAsia="Times New Roman" w:hAnsi="Arial" w:cs="Arial"/>
                <w:b/>
                <w:bCs/>
                <w:color w:val="FFFFFF"/>
                <w:sz w:val="18"/>
                <w:szCs w:val="18"/>
                <w:lang w:eastAsia="es-MX"/>
              </w:rPr>
            </w:pPr>
            <w:r w:rsidRPr="00691C60">
              <w:rPr>
                <w:rFonts w:ascii="Arial" w:eastAsia="Times New Roman" w:hAnsi="Arial" w:cs="Arial"/>
                <w:b/>
                <w:bCs/>
                <w:color w:val="FFFFFF"/>
                <w:sz w:val="18"/>
                <w:szCs w:val="18"/>
                <w:lang w:eastAsia="es-MX"/>
              </w:rPr>
              <w:t>5000</w:t>
            </w:r>
          </w:p>
        </w:tc>
        <w:tc>
          <w:tcPr>
            <w:tcW w:w="485" w:type="pct"/>
            <w:tcBorders>
              <w:top w:val="nil"/>
              <w:left w:val="nil"/>
              <w:bottom w:val="single" w:sz="8" w:space="0" w:color="auto"/>
              <w:right w:val="single" w:sz="8" w:space="0" w:color="auto"/>
            </w:tcBorders>
            <w:shd w:val="clear" w:color="auto" w:fill="C0504D" w:themeFill="accent2"/>
            <w:noWrap/>
            <w:vAlign w:val="center"/>
            <w:hideMark/>
          </w:tcPr>
          <w:p w:rsidR="003B4BEA" w:rsidRPr="00691C60" w:rsidRDefault="003B4BEA" w:rsidP="003B4BEA">
            <w:pPr>
              <w:spacing w:after="0" w:line="240" w:lineRule="auto"/>
              <w:jc w:val="center"/>
              <w:rPr>
                <w:rFonts w:ascii="Arial" w:eastAsia="Times New Roman" w:hAnsi="Arial" w:cs="Arial"/>
                <w:b/>
                <w:bCs/>
                <w:color w:val="FFFFFF"/>
                <w:sz w:val="18"/>
                <w:szCs w:val="18"/>
                <w:lang w:eastAsia="es-MX"/>
              </w:rPr>
            </w:pPr>
            <w:r w:rsidRPr="00691C60">
              <w:rPr>
                <w:rFonts w:ascii="Arial" w:eastAsia="Times New Roman" w:hAnsi="Arial" w:cs="Arial"/>
                <w:b/>
                <w:bCs/>
                <w:color w:val="FFFFFF"/>
                <w:sz w:val="18"/>
                <w:szCs w:val="18"/>
                <w:lang w:eastAsia="es-MX"/>
              </w:rPr>
              <w:t>6000</w:t>
            </w:r>
          </w:p>
        </w:tc>
        <w:tc>
          <w:tcPr>
            <w:tcW w:w="486" w:type="pct"/>
            <w:tcBorders>
              <w:top w:val="nil"/>
              <w:left w:val="nil"/>
              <w:bottom w:val="single" w:sz="8" w:space="0" w:color="auto"/>
              <w:right w:val="single" w:sz="8" w:space="0" w:color="auto"/>
            </w:tcBorders>
            <w:shd w:val="clear" w:color="auto" w:fill="C0504D" w:themeFill="accent2"/>
            <w:noWrap/>
            <w:vAlign w:val="center"/>
            <w:hideMark/>
          </w:tcPr>
          <w:p w:rsidR="003B4BEA" w:rsidRPr="00691C60" w:rsidRDefault="003B4BEA" w:rsidP="003B4BEA">
            <w:pPr>
              <w:spacing w:after="0" w:line="240" w:lineRule="auto"/>
              <w:jc w:val="center"/>
              <w:rPr>
                <w:rFonts w:ascii="Arial" w:eastAsia="Times New Roman" w:hAnsi="Arial" w:cs="Arial"/>
                <w:b/>
                <w:bCs/>
                <w:color w:val="FFFFFF"/>
                <w:sz w:val="18"/>
                <w:szCs w:val="18"/>
                <w:lang w:eastAsia="es-MX"/>
              </w:rPr>
            </w:pPr>
            <w:r w:rsidRPr="00691C60">
              <w:rPr>
                <w:rFonts w:ascii="Arial" w:eastAsia="Times New Roman" w:hAnsi="Arial" w:cs="Arial"/>
                <w:b/>
                <w:bCs/>
                <w:color w:val="FFFFFF"/>
                <w:sz w:val="18"/>
                <w:szCs w:val="18"/>
                <w:lang w:eastAsia="es-MX"/>
              </w:rPr>
              <w:t>7000</w:t>
            </w:r>
          </w:p>
        </w:tc>
        <w:tc>
          <w:tcPr>
            <w:tcW w:w="425" w:type="pct"/>
            <w:tcBorders>
              <w:top w:val="nil"/>
              <w:left w:val="nil"/>
              <w:bottom w:val="single" w:sz="8" w:space="0" w:color="auto"/>
              <w:right w:val="single" w:sz="8" w:space="0" w:color="auto"/>
            </w:tcBorders>
            <w:shd w:val="clear" w:color="auto" w:fill="C0504D" w:themeFill="accent2"/>
            <w:noWrap/>
            <w:vAlign w:val="center"/>
            <w:hideMark/>
          </w:tcPr>
          <w:p w:rsidR="003B4BEA" w:rsidRPr="00691C60" w:rsidRDefault="003B4BEA" w:rsidP="003B4BEA">
            <w:pPr>
              <w:spacing w:after="0" w:line="240" w:lineRule="auto"/>
              <w:jc w:val="center"/>
              <w:rPr>
                <w:rFonts w:ascii="Arial" w:eastAsia="Times New Roman" w:hAnsi="Arial" w:cs="Arial"/>
                <w:b/>
                <w:bCs/>
                <w:color w:val="FFFFFF"/>
                <w:sz w:val="18"/>
                <w:szCs w:val="18"/>
                <w:lang w:eastAsia="es-MX"/>
              </w:rPr>
            </w:pPr>
            <w:r w:rsidRPr="00691C60">
              <w:rPr>
                <w:rFonts w:ascii="Arial" w:eastAsia="Times New Roman" w:hAnsi="Arial" w:cs="Arial"/>
                <w:b/>
                <w:bCs/>
                <w:color w:val="FFFFFF"/>
                <w:sz w:val="18"/>
                <w:szCs w:val="18"/>
                <w:lang w:eastAsia="es-MX"/>
              </w:rPr>
              <w:t>9000</w:t>
            </w:r>
          </w:p>
        </w:tc>
        <w:tc>
          <w:tcPr>
            <w:tcW w:w="506" w:type="pct"/>
            <w:vMerge/>
            <w:tcBorders>
              <w:top w:val="single" w:sz="8" w:space="0" w:color="auto"/>
              <w:left w:val="single" w:sz="8" w:space="0" w:color="auto"/>
              <w:bottom w:val="single" w:sz="8" w:space="0" w:color="000000"/>
              <w:right w:val="single" w:sz="8" w:space="0" w:color="auto"/>
            </w:tcBorders>
            <w:shd w:val="clear" w:color="auto" w:fill="C0504D" w:themeFill="accent2"/>
            <w:vAlign w:val="center"/>
            <w:hideMark/>
          </w:tcPr>
          <w:p w:rsidR="003B4BEA" w:rsidRPr="00691C60" w:rsidRDefault="003B4BEA" w:rsidP="003B4BEA">
            <w:pPr>
              <w:spacing w:after="0" w:line="240" w:lineRule="auto"/>
              <w:rPr>
                <w:rFonts w:ascii="Arial" w:eastAsia="Times New Roman" w:hAnsi="Arial" w:cs="Arial"/>
                <w:b/>
                <w:bCs/>
                <w:color w:val="FFFFFF"/>
                <w:sz w:val="18"/>
                <w:szCs w:val="18"/>
                <w:lang w:eastAsia="es-MX"/>
              </w:rPr>
            </w:pPr>
          </w:p>
        </w:tc>
      </w:tr>
      <w:tr w:rsidR="00857B59" w:rsidRPr="002149CB" w:rsidTr="001914F4">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857B59" w:rsidRPr="00CB31ED" w:rsidRDefault="00857B59"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 xml:space="preserve">201 Coordinación de Regidores </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69,668,349.00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225,750.00</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5,484,356.00</w:t>
            </w:r>
          </w:p>
        </w:tc>
        <w:tc>
          <w:tcPr>
            <w:tcW w:w="54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700,000.00</w:t>
            </w:r>
          </w:p>
        </w:tc>
        <w:tc>
          <w:tcPr>
            <w:tcW w:w="48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76,078,455.00</w:t>
            </w:r>
          </w:p>
        </w:tc>
      </w:tr>
      <w:tr w:rsidR="00857B59" w:rsidRPr="002149CB" w:rsidTr="001914F4">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857B59" w:rsidRPr="00CB31ED" w:rsidRDefault="00857B59"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 xml:space="preserve">202 Presidencia Municipal </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35,979,794.00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922,196.00</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6,334,209.00</w:t>
            </w:r>
          </w:p>
        </w:tc>
        <w:tc>
          <w:tcPr>
            <w:tcW w:w="54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39,000.00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950,000.00</w:t>
            </w:r>
          </w:p>
        </w:tc>
        <w:tc>
          <w:tcPr>
            <w:tcW w:w="48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44,225,199.00</w:t>
            </w:r>
          </w:p>
        </w:tc>
      </w:tr>
      <w:tr w:rsidR="00857B59" w:rsidRPr="002149CB" w:rsidTr="001914F4">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857B59" w:rsidRPr="00CB31ED" w:rsidRDefault="00857B59"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203 Sindicatura Municipal</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38,227,770.00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1,492,066.00</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7,891,380.00</w:t>
            </w:r>
          </w:p>
        </w:tc>
        <w:tc>
          <w:tcPr>
            <w:tcW w:w="54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1,801,366.00</w:t>
            </w:r>
          </w:p>
        </w:tc>
        <w:tc>
          <w:tcPr>
            <w:tcW w:w="48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49,412,582.00</w:t>
            </w:r>
          </w:p>
        </w:tc>
      </w:tr>
      <w:tr w:rsidR="00857B59" w:rsidRPr="002149CB" w:rsidTr="001914F4">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857B59" w:rsidRPr="00CB31ED" w:rsidRDefault="00857B59"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204 Secretaria del Ayuntamiento</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44,896,866.00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162,000.00</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8,878,932.00</w:t>
            </w:r>
          </w:p>
        </w:tc>
        <w:tc>
          <w:tcPr>
            <w:tcW w:w="54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1,940,000.00</w:t>
            </w:r>
          </w:p>
        </w:tc>
        <w:tc>
          <w:tcPr>
            <w:tcW w:w="48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 </w:t>
            </w:r>
          </w:p>
        </w:tc>
        <w:tc>
          <w:tcPr>
            <w:tcW w:w="50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55,877,798.00</w:t>
            </w:r>
          </w:p>
        </w:tc>
      </w:tr>
      <w:tr w:rsidR="00857B59" w:rsidRPr="002149CB" w:rsidTr="001914F4">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857B59" w:rsidRPr="00CB31ED" w:rsidRDefault="00857B59"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205 Tesorería Municipal</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117,996,843.00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11,808,348.00</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188,395,978.00</w:t>
            </w:r>
          </w:p>
        </w:tc>
        <w:tc>
          <w:tcPr>
            <w:tcW w:w="54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233,800,000.00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210,300.00</w:t>
            </w:r>
          </w:p>
        </w:tc>
        <w:tc>
          <w:tcPr>
            <w:tcW w:w="48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266,840,515.00</w:t>
            </w:r>
          </w:p>
        </w:tc>
        <w:tc>
          <w:tcPr>
            <w:tcW w:w="42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90,756,366.00</w:t>
            </w:r>
          </w:p>
        </w:tc>
        <w:tc>
          <w:tcPr>
            <w:tcW w:w="50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909,808,350.00</w:t>
            </w:r>
          </w:p>
        </w:tc>
      </w:tr>
      <w:tr w:rsidR="00857B59" w:rsidRPr="002149CB" w:rsidTr="001914F4">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857B59" w:rsidRPr="00CB31ED" w:rsidRDefault="00857B59"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lastRenderedPageBreak/>
              <w:t>206 Contraloría Municipal</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37,317,383.00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308,102.00</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7,033,893.00</w:t>
            </w:r>
          </w:p>
        </w:tc>
        <w:tc>
          <w:tcPr>
            <w:tcW w:w="54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3,721,688.00</w:t>
            </w:r>
          </w:p>
        </w:tc>
        <w:tc>
          <w:tcPr>
            <w:tcW w:w="48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48,381,066.00</w:t>
            </w:r>
          </w:p>
        </w:tc>
      </w:tr>
      <w:tr w:rsidR="00857B59" w:rsidRPr="002149CB" w:rsidTr="001914F4">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857B59" w:rsidRPr="00CB31ED" w:rsidRDefault="00857B59"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207 Secretaría de Gobernación</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116,102,924.00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10,134,961.00</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17,532,553.00</w:t>
            </w:r>
          </w:p>
        </w:tc>
        <w:tc>
          <w:tcPr>
            <w:tcW w:w="54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41,136,278.00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7,222,100.00</w:t>
            </w:r>
          </w:p>
        </w:tc>
        <w:tc>
          <w:tcPr>
            <w:tcW w:w="48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192,128,816.00</w:t>
            </w:r>
          </w:p>
        </w:tc>
      </w:tr>
      <w:tr w:rsidR="00857B59" w:rsidRPr="002149CB" w:rsidTr="001914F4">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857B59" w:rsidRPr="00CB31ED" w:rsidRDefault="00857B59"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 xml:space="preserve">208 Secretaría de Desarrollo Social </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34,386,417.00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1,769,000.00</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14,463,219.00</w:t>
            </w:r>
          </w:p>
        </w:tc>
        <w:tc>
          <w:tcPr>
            <w:tcW w:w="54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171,134,289.00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1,191,747.00</w:t>
            </w:r>
          </w:p>
        </w:tc>
        <w:tc>
          <w:tcPr>
            <w:tcW w:w="48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222,944,672.00</w:t>
            </w:r>
          </w:p>
        </w:tc>
      </w:tr>
      <w:tr w:rsidR="00857B59" w:rsidRPr="002149CB" w:rsidTr="001914F4">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857B59" w:rsidRPr="00CB31ED" w:rsidRDefault="00857B59"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209 Secretaría de Infraestructura y Servicios Públicos</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170,138,557.00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15,596,885.00</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496,902,910.00</w:t>
            </w:r>
          </w:p>
        </w:tc>
        <w:tc>
          <w:tcPr>
            <w:tcW w:w="54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7,901,720.00</w:t>
            </w:r>
          </w:p>
        </w:tc>
        <w:tc>
          <w:tcPr>
            <w:tcW w:w="48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221,916,479.00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912,456,551.00</w:t>
            </w:r>
          </w:p>
        </w:tc>
      </w:tr>
      <w:tr w:rsidR="00857B59" w:rsidRPr="002149CB" w:rsidTr="001914F4">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857B59" w:rsidRPr="00CB31ED" w:rsidRDefault="00857B59"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 xml:space="preserve">210 Secretaría de Desarrollo Urbano y Sustentabilidad </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87,773,472.00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0612C3">
            <w:pPr>
              <w:spacing w:after="0" w:line="240" w:lineRule="auto"/>
              <w:jc w:val="right"/>
              <w:rPr>
                <w:color w:val="000000"/>
                <w:sz w:val="12"/>
                <w:szCs w:val="12"/>
              </w:rPr>
            </w:pPr>
            <w:r>
              <w:rPr>
                <w:color w:val="000000"/>
                <w:sz w:val="12"/>
                <w:szCs w:val="12"/>
              </w:rPr>
              <w:t>7,124,02</w:t>
            </w:r>
            <w:r w:rsidR="000612C3">
              <w:rPr>
                <w:color w:val="000000"/>
                <w:sz w:val="12"/>
                <w:szCs w:val="12"/>
              </w:rPr>
              <w:t>6</w:t>
            </w:r>
            <w:r>
              <w:rPr>
                <w:color w:val="000000"/>
                <w:sz w:val="12"/>
                <w:szCs w:val="12"/>
              </w:rPr>
              <w:t>.00</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22,660,071.00</w:t>
            </w:r>
          </w:p>
        </w:tc>
        <w:tc>
          <w:tcPr>
            <w:tcW w:w="54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2,012,987.00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0612C3">
            <w:pPr>
              <w:spacing w:after="0" w:line="240" w:lineRule="auto"/>
              <w:jc w:val="right"/>
              <w:rPr>
                <w:color w:val="000000"/>
                <w:sz w:val="12"/>
                <w:szCs w:val="12"/>
              </w:rPr>
            </w:pPr>
            <w:r>
              <w:rPr>
                <w:color w:val="000000"/>
                <w:sz w:val="12"/>
                <w:szCs w:val="12"/>
              </w:rPr>
              <w:t>5,309,58</w:t>
            </w:r>
            <w:r w:rsidR="000612C3">
              <w:rPr>
                <w:color w:val="000000"/>
                <w:sz w:val="12"/>
                <w:szCs w:val="12"/>
              </w:rPr>
              <w:t>5</w:t>
            </w:r>
            <w:r>
              <w:rPr>
                <w:color w:val="000000"/>
                <w:sz w:val="12"/>
                <w:szCs w:val="12"/>
              </w:rPr>
              <w:t>.00</w:t>
            </w:r>
          </w:p>
        </w:tc>
        <w:tc>
          <w:tcPr>
            <w:tcW w:w="48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124,880,141.00</w:t>
            </w:r>
          </w:p>
        </w:tc>
      </w:tr>
      <w:tr w:rsidR="00857B59" w:rsidRPr="002149CB" w:rsidTr="001914F4">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857B59" w:rsidRPr="00CB31ED" w:rsidRDefault="00857B59"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211 Secretaria de Desarrollo Económico</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22,682,276.00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40,200.00</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16,699,576.00</w:t>
            </w:r>
          </w:p>
        </w:tc>
        <w:tc>
          <w:tcPr>
            <w:tcW w:w="54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39,422,052.00</w:t>
            </w:r>
          </w:p>
        </w:tc>
      </w:tr>
      <w:tr w:rsidR="00857B59" w:rsidRPr="002149CB" w:rsidTr="001914F4">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857B59" w:rsidRPr="00CB31ED" w:rsidRDefault="00857B59"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212 Secretaría de Administración</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441,776,109.00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136,580,741.00</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226,249,864.00</w:t>
            </w:r>
          </w:p>
        </w:tc>
        <w:tc>
          <w:tcPr>
            <w:tcW w:w="54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31,365,858.00</w:t>
            </w:r>
          </w:p>
        </w:tc>
        <w:tc>
          <w:tcPr>
            <w:tcW w:w="48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835,972,572.00</w:t>
            </w:r>
          </w:p>
        </w:tc>
      </w:tr>
      <w:tr w:rsidR="00857B59" w:rsidRPr="002149CB" w:rsidTr="001914F4">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857B59" w:rsidRPr="00CB31ED" w:rsidRDefault="00857B59"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213 Secretaría de Seguridad Pública y Tránsito Municipal</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669,329,061.00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48,932,339.00</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114,001,481.00</w:t>
            </w:r>
          </w:p>
        </w:tc>
        <w:tc>
          <w:tcPr>
            <w:tcW w:w="54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14,684,440.00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66,105,475.00</w:t>
            </w:r>
          </w:p>
        </w:tc>
        <w:tc>
          <w:tcPr>
            <w:tcW w:w="48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913,052,796.00</w:t>
            </w:r>
          </w:p>
        </w:tc>
      </w:tr>
      <w:tr w:rsidR="00857B59" w:rsidRPr="002149CB" w:rsidTr="001914F4">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857B59" w:rsidRPr="00CB31ED" w:rsidRDefault="00857B59"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214 Coordinación General de Transparencia</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6,201,457.00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56,190.00</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2,669,824.00</w:t>
            </w:r>
          </w:p>
        </w:tc>
        <w:tc>
          <w:tcPr>
            <w:tcW w:w="54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8,927,471.00</w:t>
            </w:r>
          </w:p>
        </w:tc>
      </w:tr>
      <w:tr w:rsidR="00857B59" w:rsidRPr="002149CB" w:rsidTr="001914F4">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857B59" w:rsidRPr="00CB31ED" w:rsidRDefault="00857B59"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216 Sistema Municipal DIF</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4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134,067,116.00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134,067,116.00</w:t>
            </w:r>
          </w:p>
        </w:tc>
      </w:tr>
      <w:tr w:rsidR="00857B59" w:rsidRPr="002149CB" w:rsidTr="001914F4">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857B59" w:rsidRPr="00CB31ED" w:rsidRDefault="00857B59"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217 Organismo Operador del Servicio de Limpia</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4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374,939,504.00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374,939,504.00</w:t>
            </w:r>
          </w:p>
        </w:tc>
      </w:tr>
      <w:tr w:rsidR="00857B59" w:rsidRPr="002149CB" w:rsidTr="001914F4">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857B59" w:rsidRPr="00CB31ED" w:rsidRDefault="00857B59"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218 Instituto Municipal de Arte y Cultura de Puebla</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4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38,613,904.00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38,613,904.00</w:t>
            </w:r>
          </w:p>
        </w:tc>
      </w:tr>
      <w:tr w:rsidR="00857B59" w:rsidRPr="002149CB" w:rsidTr="001914F4">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857B59" w:rsidRPr="00CB31ED" w:rsidRDefault="00857B59"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219 Instituto Municipal de Planeación</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4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25,901,380.00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25,901,380.00</w:t>
            </w:r>
          </w:p>
        </w:tc>
      </w:tr>
      <w:tr w:rsidR="00857B59" w:rsidRPr="002149CB" w:rsidTr="001914F4">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857B59" w:rsidRPr="00CB31ED" w:rsidRDefault="00857B59"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220 Instituto Municipal del Deporte</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4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25,875,704.00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25,875,704.00</w:t>
            </w:r>
          </w:p>
        </w:tc>
      </w:tr>
      <w:tr w:rsidR="00857B59" w:rsidRPr="002149CB" w:rsidTr="001914F4">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857B59" w:rsidRPr="00CB31ED" w:rsidRDefault="00857B59"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221 Instituto Municipal de la Juventud</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4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10,592,672.00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10,592,672.00</w:t>
            </w:r>
          </w:p>
        </w:tc>
      </w:tr>
      <w:tr w:rsidR="00857B59" w:rsidRPr="002149CB" w:rsidTr="001914F4">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857B59" w:rsidRPr="00CB31ED" w:rsidRDefault="00857B59"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222 Industrial de Abastos Puebla</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4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10,145,160.00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10,145,160.00</w:t>
            </w:r>
          </w:p>
        </w:tc>
      </w:tr>
      <w:tr w:rsidR="00857B59" w:rsidRPr="002149CB" w:rsidTr="001914F4">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857B59" w:rsidRPr="00CB31ED" w:rsidRDefault="00857B59"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223 Secretaría de Turismo</w:t>
            </w:r>
          </w:p>
        </w:tc>
        <w:tc>
          <w:tcPr>
            <w:tcW w:w="547" w:type="pct"/>
            <w:tcBorders>
              <w:top w:val="nil"/>
              <w:left w:val="nil"/>
              <w:bottom w:val="single" w:sz="4" w:space="0" w:color="auto"/>
              <w:right w:val="single" w:sz="4" w:space="0" w:color="auto"/>
            </w:tcBorders>
            <w:shd w:val="clear" w:color="auto" w:fill="auto"/>
            <w:noWrap/>
            <w:vAlign w:val="center"/>
            <w:hideMark/>
          </w:tcPr>
          <w:p w:rsidR="00857B59" w:rsidRDefault="00857B59" w:rsidP="00F71205">
            <w:pPr>
              <w:spacing w:after="0" w:line="240" w:lineRule="auto"/>
              <w:jc w:val="right"/>
              <w:rPr>
                <w:color w:val="000000"/>
                <w:sz w:val="12"/>
                <w:szCs w:val="12"/>
              </w:rPr>
            </w:pPr>
            <w:r>
              <w:rPr>
                <w:color w:val="000000"/>
                <w:sz w:val="12"/>
                <w:szCs w:val="12"/>
              </w:rPr>
              <w:t>13,434,815.00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255,584.00</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6,625,972.00</w:t>
            </w:r>
          </w:p>
        </w:tc>
        <w:tc>
          <w:tcPr>
            <w:tcW w:w="54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65,000.00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20,381,371.00</w:t>
            </w:r>
          </w:p>
        </w:tc>
      </w:tr>
      <w:tr w:rsidR="00857B59" w:rsidRPr="002149CB" w:rsidTr="001914F4">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tcPr>
          <w:p w:rsidR="00857B59" w:rsidRPr="00CB31ED" w:rsidRDefault="00857B59"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224 Coordinación General de Comunicación Social</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16,838,274.00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475,823.00</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100,883,053.00</w:t>
            </w:r>
          </w:p>
        </w:tc>
        <w:tc>
          <w:tcPr>
            <w:tcW w:w="54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477,500.00</w:t>
            </w:r>
          </w:p>
        </w:tc>
        <w:tc>
          <w:tcPr>
            <w:tcW w:w="48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118,674,650.00</w:t>
            </w:r>
          </w:p>
        </w:tc>
      </w:tr>
      <w:tr w:rsidR="00857B59" w:rsidRPr="002149CB" w:rsidTr="001914F4">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tcPr>
          <w:p w:rsidR="00857B59" w:rsidRPr="00CB31ED" w:rsidRDefault="00857B59"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225 Secretaría de Movilidad</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15,508,413.00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19,269,582.00</w:t>
            </w:r>
          </w:p>
        </w:tc>
        <w:tc>
          <w:tcPr>
            <w:tcW w:w="547"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11,954,533.00</w:t>
            </w:r>
          </w:p>
        </w:tc>
        <w:tc>
          <w:tcPr>
            <w:tcW w:w="54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6,171,130.00</w:t>
            </w:r>
          </w:p>
        </w:tc>
        <w:tc>
          <w:tcPr>
            <w:tcW w:w="48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24,150,000.00</w:t>
            </w:r>
          </w:p>
        </w:tc>
        <w:tc>
          <w:tcPr>
            <w:tcW w:w="48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857B59" w:rsidRDefault="00857B59" w:rsidP="00F71205">
            <w:pPr>
              <w:spacing w:after="0" w:line="240" w:lineRule="auto"/>
              <w:jc w:val="right"/>
              <w:rPr>
                <w:color w:val="000000"/>
                <w:sz w:val="12"/>
                <w:szCs w:val="12"/>
              </w:rPr>
            </w:pPr>
            <w:r>
              <w:rPr>
                <w:color w:val="000000"/>
                <w:sz w:val="12"/>
                <w:szCs w:val="12"/>
              </w:rPr>
              <w:t>77,053,658.00</w:t>
            </w:r>
          </w:p>
        </w:tc>
      </w:tr>
      <w:tr w:rsidR="00F71205" w:rsidRPr="002149CB" w:rsidTr="001914F4">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tcPr>
          <w:p w:rsidR="00F71205" w:rsidRPr="00CB31ED" w:rsidRDefault="00F71205" w:rsidP="00F71205">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22</w:t>
            </w:r>
            <w:r>
              <w:rPr>
                <w:rFonts w:ascii="Arial" w:eastAsia="Times New Roman" w:hAnsi="Arial" w:cs="Arial"/>
                <w:color w:val="000000"/>
                <w:sz w:val="14"/>
                <w:szCs w:val="14"/>
                <w:lang w:eastAsia="es-MX"/>
              </w:rPr>
              <w:t>6</w:t>
            </w:r>
            <w:r w:rsidRPr="00CB31ED">
              <w:rPr>
                <w:rFonts w:ascii="Arial" w:eastAsia="Times New Roman" w:hAnsi="Arial" w:cs="Arial"/>
                <w:color w:val="000000"/>
                <w:sz w:val="14"/>
                <w:szCs w:val="14"/>
                <w:lang w:eastAsia="es-MX"/>
              </w:rPr>
              <w:t xml:space="preserve"> Secretaría </w:t>
            </w:r>
            <w:r>
              <w:rPr>
                <w:rFonts w:ascii="Arial" w:eastAsia="Times New Roman" w:hAnsi="Arial" w:cs="Arial"/>
                <w:color w:val="000000"/>
                <w:sz w:val="14"/>
                <w:szCs w:val="14"/>
                <w:lang w:eastAsia="es-MX"/>
              </w:rPr>
              <w:t xml:space="preserve">para la Igualdad </w:t>
            </w:r>
            <w:r>
              <w:rPr>
                <w:rFonts w:ascii="Arial" w:eastAsia="Times New Roman" w:hAnsi="Arial" w:cs="Arial"/>
                <w:color w:val="000000"/>
                <w:sz w:val="14"/>
                <w:szCs w:val="14"/>
                <w:lang w:eastAsia="es-MX"/>
              </w:rPr>
              <w:lastRenderedPageBreak/>
              <w:t>Sustantiva de Género</w:t>
            </w:r>
          </w:p>
        </w:tc>
        <w:tc>
          <w:tcPr>
            <w:tcW w:w="547" w:type="pct"/>
            <w:tcBorders>
              <w:top w:val="nil"/>
              <w:left w:val="nil"/>
              <w:bottom w:val="single" w:sz="4" w:space="0" w:color="auto"/>
              <w:right w:val="single" w:sz="4" w:space="0" w:color="auto"/>
            </w:tcBorders>
            <w:shd w:val="clear" w:color="auto" w:fill="auto"/>
            <w:noWrap/>
            <w:vAlign w:val="center"/>
          </w:tcPr>
          <w:p w:rsidR="00F71205" w:rsidRPr="00F71205" w:rsidRDefault="00F71205" w:rsidP="00F71205">
            <w:pPr>
              <w:spacing w:after="0" w:line="240" w:lineRule="auto"/>
              <w:jc w:val="right"/>
              <w:rPr>
                <w:color w:val="000000"/>
                <w:sz w:val="12"/>
                <w:szCs w:val="12"/>
              </w:rPr>
            </w:pPr>
            <w:r w:rsidRPr="00F71205">
              <w:rPr>
                <w:color w:val="000000"/>
                <w:sz w:val="12"/>
                <w:szCs w:val="12"/>
              </w:rPr>
              <w:lastRenderedPageBreak/>
              <w:t>12,110,324.00</w:t>
            </w:r>
          </w:p>
        </w:tc>
        <w:tc>
          <w:tcPr>
            <w:tcW w:w="486" w:type="pct"/>
            <w:tcBorders>
              <w:top w:val="nil"/>
              <w:left w:val="nil"/>
              <w:bottom w:val="single" w:sz="4" w:space="0" w:color="auto"/>
              <w:right w:val="single" w:sz="4" w:space="0" w:color="auto"/>
            </w:tcBorders>
            <w:shd w:val="clear" w:color="auto" w:fill="auto"/>
            <w:noWrap/>
            <w:vAlign w:val="center"/>
          </w:tcPr>
          <w:p w:rsidR="00F71205" w:rsidRPr="00F71205" w:rsidRDefault="00F71205" w:rsidP="00F71205">
            <w:pPr>
              <w:spacing w:after="0" w:line="240" w:lineRule="auto"/>
              <w:jc w:val="right"/>
              <w:rPr>
                <w:color w:val="000000"/>
                <w:sz w:val="12"/>
                <w:szCs w:val="12"/>
              </w:rPr>
            </w:pPr>
            <w:r w:rsidRPr="00F71205">
              <w:rPr>
                <w:color w:val="000000"/>
                <w:sz w:val="12"/>
                <w:szCs w:val="12"/>
              </w:rPr>
              <w:t>145,000.00</w:t>
            </w:r>
          </w:p>
        </w:tc>
        <w:tc>
          <w:tcPr>
            <w:tcW w:w="547" w:type="pct"/>
            <w:tcBorders>
              <w:top w:val="nil"/>
              <w:left w:val="nil"/>
              <w:bottom w:val="single" w:sz="4" w:space="0" w:color="auto"/>
              <w:right w:val="single" w:sz="4" w:space="0" w:color="auto"/>
            </w:tcBorders>
            <w:shd w:val="clear" w:color="auto" w:fill="auto"/>
            <w:noWrap/>
            <w:vAlign w:val="center"/>
          </w:tcPr>
          <w:p w:rsidR="00F71205" w:rsidRPr="00F71205" w:rsidRDefault="00F71205" w:rsidP="00F71205">
            <w:pPr>
              <w:spacing w:after="0" w:line="240" w:lineRule="auto"/>
              <w:jc w:val="right"/>
              <w:rPr>
                <w:color w:val="000000"/>
                <w:sz w:val="12"/>
                <w:szCs w:val="12"/>
              </w:rPr>
            </w:pPr>
            <w:r w:rsidRPr="00F71205">
              <w:rPr>
                <w:color w:val="000000"/>
                <w:sz w:val="12"/>
                <w:szCs w:val="12"/>
              </w:rPr>
              <w:t>7,189,913.00</w:t>
            </w:r>
          </w:p>
        </w:tc>
        <w:tc>
          <w:tcPr>
            <w:tcW w:w="546" w:type="pct"/>
            <w:tcBorders>
              <w:top w:val="nil"/>
              <w:left w:val="nil"/>
              <w:bottom w:val="single" w:sz="4" w:space="0" w:color="auto"/>
              <w:right w:val="single" w:sz="4" w:space="0" w:color="auto"/>
            </w:tcBorders>
            <w:shd w:val="clear" w:color="auto" w:fill="auto"/>
            <w:noWrap/>
            <w:vAlign w:val="center"/>
          </w:tcPr>
          <w:p w:rsidR="00F71205" w:rsidRPr="00F71205" w:rsidRDefault="00F71205" w:rsidP="00F71205">
            <w:pPr>
              <w:spacing w:after="0" w:line="240" w:lineRule="auto"/>
              <w:jc w:val="right"/>
              <w:rPr>
                <w:color w:val="000000"/>
                <w:sz w:val="12"/>
                <w:szCs w:val="12"/>
              </w:rPr>
            </w:pPr>
            <w:r w:rsidRPr="00F71205">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F71205" w:rsidRPr="00F71205" w:rsidRDefault="00F71205" w:rsidP="00F71205">
            <w:pPr>
              <w:spacing w:after="0" w:line="240" w:lineRule="auto"/>
              <w:jc w:val="right"/>
              <w:rPr>
                <w:color w:val="000000"/>
                <w:sz w:val="12"/>
                <w:szCs w:val="12"/>
              </w:rPr>
            </w:pPr>
            <w:r w:rsidRPr="00F71205">
              <w:rPr>
                <w:color w:val="000000"/>
                <w:sz w:val="12"/>
                <w:szCs w:val="12"/>
              </w:rPr>
              <w:t>750,000.00</w:t>
            </w:r>
          </w:p>
        </w:tc>
        <w:tc>
          <w:tcPr>
            <w:tcW w:w="485" w:type="pct"/>
            <w:tcBorders>
              <w:top w:val="nil"/>
              <w:left w:val="nil"/>
              <w:bottom w:val="single" w:sz="4" w:space="0" w:color="auto"/>
              <w:right w:val="single" w:sz="4" w:space="0" w:color="auto"/>
            </w:tcBorders>
            <w:shd w:val="clear" w:color="auto" w:fill="auto"/>
            <w:noWrap/>
            <w:vAlign w:val="center"/>
          </w:tcPr>
          <w:p w:rsidR="00F71205" w:rsidRPr="00F71205" w:rsidRDefault="00F71205" w:rsidP="00F71205">
            <w:pPr>
              <w:spacing w:after="0" w:line="240" w:lineRule="auto"/>
              <w:jc w:val="right"/>
              <w:rPr>
                <w:color w:val="000000"/>
                <w:sz w:val="12"/>
                <w:szCs w:val="12"/>
              </w:rPr>
            </w:pPr>
            <w:r w:rsidRPr="00F71205">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F71205" w:rsidRPr="00F71205" w:rsidRDefault="00F71205" w:rsidP="00F71205">
            <w:pPr>
              <w:spacing w:after="0" w:line="240" w:lineRule="auto"/>
              <w:jc w:val="right"/>
              <w:rPr>
                <w:color w:val="000000"/>
                <w:sz w:val="12"/>
                <w:szCs w:val="12"/>
              </w:rPr>
            </w:pPr>
            <w:r w:rsidRPr="00F71205">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F71205" w:rsidRPr="00F71205" w:rsidRDefault="00F71205" w:rsidP="00F71205">
            <w:pPr>
              <w:spacing w:after="0" w:line="240" w:lineRule="auto"/>
              <w:jc w:val="right"/>
              <w:rPr>
                <w:color w:val="000000"/>
                <w:sz w:val="12"/>
                <w:szCs w:val="12"/>
              </w:rPr>
            </w:pPr>
            <w:r w:rsidRPr="00F71205">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F71205" w:rsidRPr="00F71205" w:rsidRDefault="00F71205" w:rsidP="00F71205">
            <w:pPr>
              <w:spacing w:after="0" w:line="240" w:lineRule="auto"/>
              <w:jc w:val="right"/>
              <w:rPr>
                <w:color w:val="000000"/>
                <w:sz w:val="12"/>
                <w:szCs w:val="12"/>
              </w:rPr>
            </w:pPr>
            <w:r w:rsidRPr="00F71205">
              <w:rPr>
                <w:color w:val="000000"/>
                <w:sz w:val="12"/>
                <w:szCs w:val="12"/>
              </w:rPr>
              <w:t>20,195,237.00</w:t>
            </w:r>
          </w:p>
        </w:tc>
      </w:tr>
      <w:tr w:rsidR="00F71205" w:rsidRPr="00F30188" w:rsidTr="00F71205">
        <w:trPr>
          <w:trHeight w:val="294"/>
          <w:jc w:val="center"/>
        </w:trPr>
        <w:tc>
          <w:tcPr>
            <w:tcW w:w="486" w:type="pct"/>
            <w:tcBorders>
              <w:top w:val="nil"/>
              <w:left w:val="single" w:sz="4" w:space="0" w:color="auto"/>
              <w:bottom w:val="single" w:sz="4" w:space="0" w:color="auto"/>
              <w:right w:val="single" w:sz="4" w:space="0" w:color="auto"/>
            </w:tcBorders>
            <w:shd w:val="clear" w:color="auto" w:fill="C0504D" w:themeFill="accent2"/>
            <w:noWrap/>
            <w:vAlign w:val="center"/>
            <w:hideMark/>
          </w:tcPr>
          <w:p w:rsidR="00F71205" w:rsidRPr="00F30188" w:rsidRDefault="00F71205" w:rsidP="00CB31ED">
            <w:pPr>
              <w:spacing w:after="0" w:line="240" w:lineRule="auto"/>
              <w:jc w:val="center"/>
              <w:rPr>
                <w:rFonts w:ascii="Arial" w:eastAsia="Times New Roman" w:hAnsi="Arial" w:cs="Arial"/>
                <w:b/>
                <w:bCs/>
                <w:color w:val="FFFFFF" w:themeColor="background1"/>
                <w:sz w:val="18"/>
                <w:szCs w:val="16"/>
                <w:lang w:eastAsia="es-MX"/>
              </w:rPr>
            </w:pPr>
            <w:r w:rsidRPr="00F30188">
              <w:rPr>
                <w:rFonts w:ascii="Arial" w:eastAsia="Times New Roman" w:hAnsi="Arial" w:cs="Arial"/>
                <w:b/>
                <w:bCs/>
                <w:color w:val="FFFFFF" w:themeColor="background1"/>
                <w:sz w:val="18"/>
                <w:szCs w:val="16"/>
                <w:lang w:eastAsia="es-MX"/>
              </w:rPr>
              <w:lastRenderedPageBreak/>
              <w:t>Total</w:t>
            </w:r>
          </w:p>
        </w:tc>
        <w:tc>
          <w:tcPr>
            <w:tcW w:w="547" w:type="pct"/>
            <w:tcBorders>
              <w:top w:val="nil"/>
              <w:left w:val="nil"/>
              <w:bottom w:val="single" w:sz="4" w:space="0" w:color="auto"/>
              <w:right w:val="single" w:sz="4" w:space="0" w:color="auto"/>
            </w:tcBorders>
            <w:shd w:val="clear" w:color="auto" w:fill="C0504D" w:themeFill="accent2"/>
            <w:noWrap/>
            <w:vAlign w:val="center"/>
            <w:hideMark/>
          </w:tcPr>
          <w:p w:rsidR="00F71205" w:rsidRDefault="00F71205" w:rsidP="00F71205">
            <w:pPr>
              <w:spacing w:after="0" w:line="240" w:lineRule="auto"/>
              <w:jc w:val="right"/>
              <w:rPr>
                <w:b/>
                <w:bCs/>
                <w:color w:val="FFFFFF"/>
                <w:sz w:val="14"/>
                <w:szCs w:val="14"/>
              </w:rPr>
            </w:pPr>
            <w:r>
              <w:rPr>
                <w:b/>
                <w:bCs/>
                <w:color w:val="FFFFFF"/>
                <w:sz w:val="14"/>
                <w:szCs w:val="14"/>
              </w:rPr>
              <w:t>1,950,369,104.00</w:t>
            </w:r>
          </w:p>
        </w:tc>
        <w:tc>
          <w:tcPr>
            <w:tcW w:w="486" w:type="pct"/>
            <w:tcBorders>
              <w:top w:val="nil"/>
              <w:left w:val="nil"/>
              <w:bottom w:val="single" w:sz="4" w:space="0" w:color="auto"/>
              <w:right w:val="single" w:sz="4" w:space="0" w:color="auto"/>
            </w:tcBorders>
            <w:shd w:val="clear" w:color="auto" w:fill="C0504D" w:themeFill="accent2"/>
            <w:noWrap/>
            <w:vAlign w:val="center"/>
          </w:tcPr>
          <w:p w:rsidR="00F71205" w:rsidRDefault="00F71205" w:rsidP="000612C3">
            <w:pPr>
              <w:spacing w:after="0" w:line="240" w:lineRule="auto"/>
              <w:jc w:val="right"/>
              <w:rPr>
                <w:b/>
                <w:bCs/>
                <w:color w:val="FFFFFF"/>
                <w:sz w:val="14"/>
                <w:szCs w:val="14"/>
              </w:rPr>
            </w:pPr>
            <w:r>
              <w:rPr>
                <w:b/>
                <w:bCs/>
                <w:color w:val="FFFFFF"/>
                <w:sz w:val="14"/>
                <w:szCs w:val="14"/>
              </w:rPr>
              <w:t>255,298,79</w:t>
            </w:r>
            <w:r w:rsidR="000612C3">
              <w:rPr>
                <w:b/>
                <w:bCs/>
                <w:color w:val="FFFFFF"/>
                <w:sz w:val="14"/>
                <w:szCs w:val="14"/>
              </w:rPr>
              <w:t>3</w:t>
            </w:r>
            <w:r>
              <w:rPr>
                <w:b/>
                <w:bCs/>
                <w:color w:val="FFFFFF"/>
                <w:sz w:val="14"/>
                <w:szCs w:val="14"/>
              </w:rPr>
              <w:t>.00</w:t>
            </w:r>
          </w:p>
        </w:tc>
        <w:tc>
          <w:tcPr>
            <w:tcW w:w="547" w:type="pct"/>
            <w:tcBorders>
              <w:top w:val="nil"/>
              <w:left w:val="nil"/>
              <w:bottom w:val="single" w:sz="4" w:space="0" w:color="auto"/>
              <w:right w:val="single" w:sz="4" w:space="0" w:color="auto"/>
            </w:tcBorders>
            <w:shd w:val="clear" w:color="auto" w:fill="C0504D" w:themeFill="accent2"/>
            <w:noWrap/>
            <w:vAlign w:val="center"/>
          </w:tcPr>
          <w:p w:rsidR="00F71205" w:rsidRDefault="00F71205" w:rsidP="00F71205">
            <w:pPr>
              <w:spacing w:after="0" w:line="240" w:lineRule="auto"/>
              <w:jc w:val="right"/>
              <w:rPr>
                <w:b/>
                <w:bCs/>
                <w:color w:val="FFFFFF"/>
                <w:sz w:val="14"/>
                <w:szCs w:val="14"/>
              </w:rPr>
            </w:pPr>
            <w:r>
              <w:rPr>
                <w:b/>
                <w:bCs/>
                <w:color w:val="FFFFFF"/>
                <w:sz w:val="14"/>
                <w:szCs w:val="14"/>
              </w:rPr>
              <w:t>1,261,851,717.00</w:t>
            </w:r>
          </w:p>
        </w:tc>
        <w:tc>
          <w:tcPr>
            <w:tcW w:w="546" w:type="pct"/>
            <w:tcBorders>
              <w:top w:val="nil"/>
              <w:left w:val="nil"/>
              <w:bottom w:val="single" w:sz="4" w:space="0" w:color="auto"/>
              <w:right w:val="single" w:sz="4" w:space="0" w:color="auto"/>
            </w:tcBorders>
            <w:shd w:val="clear" w:color="auto" w:fill="C0504D" w:themeFill="accent2"/>
            <w:noWrap/>
            <w:vAlign w:val="center"/>
          </w:tcPr>
          <w:p w:rsidR="00F71205" w:rsidRDefault="00F71205" w:rsidP="00F71205">
            <w:pPr>
              <w:spacing w:after="0" w:line="240" w:lineRule="auto"/>
              <w:jc w:val="right"/>
              <w:rPr>
                <w:b/>
                <w:bCs/>
                <w:color w:val="FFFFFF"/>
                <w:sz w:val="14"/>
                <w:szCs w:val="14"/>
              </w:rPr>
            </w:pPr>
            <w:r>
              <w:rPr>
                <w:b/>
                <w:bCs/>
                <w:color w:val="FFFFFF"/>
                <w:sz w:val="14"/>
                <w:szCs w:val="14"/>
              </w:rPr>
              <w:t>1,083,007,434.00</w:t>
            </w:r>
          </w:p>
        </w:tc>
        <w:tc>
          <w:tcPr>
            <w:tcW w:w="486" w:type="pct"/>
            <w:tcBorders>
              <w:top w:val="nil"/>
              <w:left w:val="nil"/>
              <w:bottom w:val="single" w:sz="4" w:space="0" w:color="auto"/>
              <w:right w:val="single" w:sz="4" w:space="0" w:color="auto"/>
            </w:tcBorders>
            <w:shd w:val="clear" w:color="auto" w:fill="C0504D" w:themeFill="accent2"/>
            <w:noWrap/>
            <w:vAlign w:val="center"/>
          </w:tcPr>
          <w:p w:rsidR="00F71205" w:rsidRDefault="00F71205" w:rsidP="000612C3">
            <w:pPr>
              <w:spacing w:after="0" w:line="240" w:lineRule="auto"/>
              <w:jc w:val="right"/>
              <w:rPr>
                <w:b/>
                <w:bCs/>
                <w:color w:val="FFFFFF"/>
                <w:sz w:val="14"/>
                <w:szCs w:val="14"/>
              </w:rPr>
            </w:pPr>
            <w:r>
              <w:rPr>
                <w:b/>
                <w:bCs/>
                <w:color w:val="FFFFFF"/>
                <w:sz w:val="14"/>
                <w:szCs w:val="14"/>
              </w:rPr>
              <w:t>135,818,46</w:t>
            </w:r>
            <w:r w:rsidR="000612C3">
              <w:rPr>
                <w:b/>
                <w:bCs/>
                <w:color w:val="FFFFFF"/>
                <w:sz w:val="14"/>
                <w:szCs w:val="14"/>
              </w:rPr>
              <w:t>9</w:t>
            </w:r>
            <w:r>
              <w:rPr>
                <w:b/>
                <w:bCs/>
                <w:color w:val="FFFFFF"/>
                <w:sz w:val="14"/>
                <w:szCs w:val="14"/>
              </w:rPr>
              <w:t>.00</w:t>
            </w:r>
          </w:p>
        </w:tc>
        <w:tc>
          <w:tcPr>
            <w:tcW w:w="485" w:type="pct"/>
            <w:tcBorders>
              <w:top w:val="nil"/>
              <w:left w:val="nil"/>
              <w:bottom w:val="single" w:sz="4" w:space="0" w:color="auto"/>
              <w:right w:val="single" w:sz="4" w:space="0" w:color="auto"/>
            </w:tcBorders>
            <w:shd w:val="clear" w:color="auto" w:fill="C0504D" w:themeFill="accent2"/>
            <w:noWrap/>
            <w:vAlign w:val="center"/>
          </w:tcPr>
          <w:p w:rsidR="00F71205" w:rsidRDefault="00F71205" w:rsidP="00F71205">
            <w:pPr>
              <w:spacing w:after="0" w:line="240" w:lineRule="auto"/>
              <w:jc w:val="right"/>
              <w:rPr>
                <w:b/>
                <w:bCs/>
                <w:color w:val="FFFFFF"/>
                <w:sz w:val="14"/>
                <w:szCs w:val="14"/>
              </w:rPr>
            </w:pPr>
            <w:r>
              <w:rPr>
                <w:b/>
                <w:bCs/>
                <w:color w:val="FFFFFF"/>
                <w:sz w:val="14"/>
                <w:szCs w:val="14"/>
              </w:rPr>
              <w:t>246,066,479.00</w:t>
            </w:r>
          </w:p>
        </w:tc>
        <w:tc>
          <w:tcPr>
            <w:tcW w:w="486" w:type="pct"/>
            <w:tcBorders>
              <w:top w:val="nil"/>
              <w:left w:val="nil"/>
              <w:bottom w:val="single" w:sz="4" w:space="0" w:color="auto"/>
              <w:right w:val="single" w:sz="4" w:space="0" w:color="auto"/>
            </w:tcBorders>
            <w:shd w:val="clear" w:color="auto" w:fill="C0504D" w:themeFill="accent2"/>
            <w:noWrap/>
            <w:vAlign w:val="center"/>
          </w:tcPr>
          <w:p w:rsidR="00F71205" w:rsidRDefault="00F71205" w:rsidP="00F71205">
            <w:pPr>
              <w:spacing w:after="0" w:line="240" w:lineRule="auto"/>
              <w:jc w:val="right"/>
              <w:rPr>
                <w:b/>
                <w:bCs/>
                <w:color w:val="FFFFFF"/>
                <w:sz w:val="14"/>
                <w:szCs w:val="14"/>
              </w:rPr>
            </w:pPr>
            <w:r>
              <w:rPr>
                <w:b/>
                <w:bCs/>
                <w:color w:val="FFFFFF"/>
                <w:sz w:val="14"/>
                <w:szCs w:val="14"/>
              </w:rPr>
              <w:t>266,840,515.00</w:t>
            </w:r>
          </w:p>
        </w:tc>
        <w:tc>
          <w:tcPr>
            <w:tcW w:w="425" w:type="pct"/>
            <w:tcBorders>
              <w:top w:val="nil"/>
              <w:left w:val="nil"/>
              <w:bottom w:val="single" w:sz="4" w:space="0" w:color="auto"/>
              <w:right w:val="single" w:sz="4" w:space="0" w:color="auto"/>
            </w:tcBorders>
            <w:shd w:val="clear" w:color="auto" w:fill="C0504D" w:themeFill="accent2"/>
            <w:noWrap/>
            <w:vAlign w:val="center"/>
          </w:tcPr>
          <w:p w:rsidR="00F71205" w:rsidRDefault="00F71205" w:rsidP="00F71205">
            <w:pPr>
              <w:spacing w:after="0" w:line="240" w:lineRule="auto"/>
              <w:jc w:val="right"/>
              <w:rPr>
                <w:b/>
                <w:bCs/>
                <w:color w:val="FFFFFF"/>
                <w:sz w:val="14"/>
                <w:szCs w:val="14"/>
              </w:rPr>
            </w:pPr>
            <w:r>
              <w:rPr>
                <w:b/>
                <w:bCs/>
                <w:color w:val="FFFFFF"/>
                <w:sz w:val="14"/>
                <w:szCs w:val="14"/>
              </w:rPr>
              <w:t>90,756,366.00</w:t>
            </w:r>
          </w:p>
        </w:tc>
        <w:tc>
          <w:tcPr>
            <w:tcW w:w="506" w:type="pct"/>
            <w:tcBorders>
              <w:top w:val="nil"/>
              <w:left w:val="nil"/>
              <w:bottom w:val="single" w:sz="4" w:space="0" w:color="auto"/>
              <w:right w:val="single" w:sz="4" w:space="0" w:color="auto"/>
            </w:tcBorders>
            <w:shd w:val="clear" w:color="auto" w:fill="C0504D" w:themeFill="accent2"/>
            <w:noWrap/>
            <w:vAlign w:val="center"/>
          </w:tcPr>
          <w:p w:rsidR="00F71205" w:rsidRDefault="00F71205" w:rsidP="00F71205">
            <w:pPr>
              <w:spacing w:after="0" w:line="240" w:lineRule="auto"/>
              <w:jc w:val="right"/>
              <w:rPr>
                <w:b/>
                <w:bCs/>
                <w:color w:val="FFFFFF"/>
                <w:sz w:val="14"/>
                <w:szCs w:val="14"/>
              </w:rPr>
            </w:pPr>
            <w:r>
              <w:rPr>
                <w:b/>
                <w:bCs/>
                <w:color w:val="FFFFFF"/>
                <w:sz w:val="14"/>
                <w:szCs w:val="14"/>
              </w:rPr>
              <w:t>5,290,008,877.00</w:t>
            </w:r>
          </w:p>
        </w:tc>
      </w:tr>
    </w:tbl>
    <w:p w:rsidR="00D51601" w:rsidRPr="00F30188" w:rsidRDefault="00D51601" w:rsidP="00996354">
      <w:pPr>
        <w:pStyle w:val="Default"/>
        <w:tabs>
          <w:tab w:val="left" w:pos="284"/>
        </w:tabs>
        <w:spacing w:line="276" w:lineRule="auto"/>
        <w:jc w:val="both"/>
        <w:rPr>
          <w:b/>
          <w:bCs/>
          <w:i/>
          <w:color w:val="FFFFFF" w:themeColor="background1"/>
          <w:sz w:val="16"/>
          <w:szCs w:val="14"/>
        </w:rPr>
      </w:pPr>
    </w:p>
    <w:p w:rsidR="00D51601" w:rsidRDefault="00D51601" w:rsidP="00996354">
      <w:pPr>
        <w:pStyle w:val="Default"/>
        <w:tabs>
          <w:tab w:val="left" w:pos="284"/>
        </w:tabs>
        <w:spacing w:line="276" w:lineRule="auto"/>
        <w:jc w:val="both"/>
        <w:rPr>
          <w:b/>
          <w:bCs/>
          <w:i/>
          <w:sz w:val="14"/>
          <w:szCs w:val="14"/>
        </w:rPr>
      </w:pPr>
    </w:p>
    <w:p w:rsidR="00D51601" w:rsidRDefault="00D51601" w:rsidP="00996354">
      <w:pPr>
        <w:pStyle w:val="Default"/>
        <w:tabs>
          <w:tab w:val="left" w:pos="284"/>
        </w:tabs>
        <w:spacing w:line="276" w:lineRule="auto"/>
        <w:jc w:val="both"/>
        <w:rPr>
          <w:b/>
          <w:bCs/>
          <w:i/>
          <w:sz w:val="14"/>
          <w:szCs w:val="14"/>
        </w:rPr>
      </w:pPr>
    </w:p>
    <w:p w:rsidR="00310745" w:rsidRDefault="0022215D" w:rsidP="00F93F5E">
      <w:pPr>
        <w:pStyle w:val="Default"/>
        <w:tabs>
          <w:tab w:val="left" w:pos="284"/>
        </w:tabs>
        <w:spacing w:line="276" w:lineRule="auto"/>
        <w:jc w:val="both"/>
        <w:rPr>
          <w:b/>
          <w:bCs/>
          <w:i/>
          <w:sz w:val="14"/>
          <w:szCs w:val="14"/>
        </w:rPr>
      </w:pPr>
      <w:r w:rsidRPr="00263FFD">
        <w:rPr>
          <w:b/>
          <w:bCs/>
          <w:i/>
          <w:sz w:val="14"/>
          <w:szCs w:val="14"/>
        </w:rPr>
        <w:t xml:space="preserve">Fuente: </w:t>
      </w:r>
      <w:r w:rsidR="00C87071" w:rsidRPr="00263FFD">
        <w:rPr>
          <w:b/>
          <w:bCs/>
          <w:i/>
          <w:sz w:val="14"/>
          <w:szCs w:val="14"/>
        </w:rPr>
        <w:t xml:space="preserve">Tesorería Municipal </w:t>
      </w:r>
      <w:r w:rsidRPr="00263FFD">
        <w:rPr>
          <w:b/>
          <w:bCs/>
          <w:i/>
          <w:sz w:val="14"/>
          <w:szCs w:val="14"/>
        </w:rPr>
        <w:t xml:space="preserve">con base en el Clasificador por Objeto del Gasto Publicado en el </w:t>
      </w:r>
      <w:r w:rsidR="00996354" w:rsidRPr="00263FFD">
        <w:rPr>
          <w:b/>
          <w:bCs/>
          <w:i/>
          <w:sz w:val="14"/>
          <w:szCs w:val="14"/>
        </w:rPr>
        <w:t>DOF</w:t>
      </w:r>
      <w:r w:rsidRPr="00263FFD">
        <w:rPr>
          <w:b/>
          <w:bCs/>
          <w:i/>
          <w:sz w:val="14"/>
          <w:szCs w:val="14"/>
        </w:rPr>
        <w:t xml:space="preserve"> el 09 de diciembre de 2009, </w:t>
      </w:r>
      <w:r w:rsidR="00996354" w:rsidRPr="00263FFD">
        <w:rPr>
          <w:b/>
          <w:bCs/>
          <w:i/>
          <w:sz w:val="14"/>
          <w:szCs w:val="14"/>
        </w:rPr>
        <w:t>ú</w:t>
      </w:r>
      <w:r w:rsidRPr="00263FFD">
        <w:rPr>
          <w:b/>
          <w:bCs/>
          <w:i/>
          <w:sz w:val="14"/>
          <w:szCs w:val="14"/>
        </w:rPr>
        <w:t xml:space="preserve">ltima reforma publicada </w:t>
      </w:r>
      <w:r w:rsidR="00996354" w:rsidRPr="00263FFD">
        <w:rPr>
          <w:b/>
          <w:bCs/>
          <w:i/>
          <w:sz w:val="14"/>
          <w:szCs w:val="14"/>
        </w:rPr>
        <w:t xml:space="preserve">en el </w:t>
      </w:r>
      <w:r w:rsidRPr="00263FFD">
        <w:rPr>
          <w:b/>
          <w:bCs/>
          <w:i/>
          <w:sz w:val="14"/>
          <w:szCs w:val="14"/>
        </w:rPr>
        <w:t>DOF</w:t>
      </w:r>
      <w:r w:rsidR="00996354" w:rsidRPr="00263FFD">
        <w:rPr>
          <w:b/>
          <w:bCs/>
          <w:i/>
          <w:sz w:val="14"/>
          <w:szCs w:val="14"/>
        </w:rPr>
        <w:t>el</w:t>
      </w:r>
      <w:r w:rsidRPr="00263FFD">
        <w:rPr>
          <w:b/>
          <w:bCs/>
          <w:i/>
          <w:sz w:val="14"/>
          <w:szCs w:val="14"/>
        </w:rPr>
        <w:t>22</w:t>
      </w:r>
      <w:r w:rsidR="00996354" w:rsidRPr="00263FFD">
        <w:rPr>
          <w:b/>
          <w:bCs/>
          <w:i/>
          <w:sz w:val="14"/>
          <w:szCs w:val="14"/>
        </w:rPr>
        <w:t xml:space="preserve"> de diciembre de </w:t>
      </w:r>
      <w:r w:rsidRPr="00263FFD">
        <w:rPr>
          <w:b/>
          <w:bCs/>
          <w:i/>
          <w:sz w:val="14"/>
          <w:szCs w:val="14"/>
        </w:rPr>
        <w:t xml:space="preserve">2014, y en </w:t>
      </w:r>
      <w:r w:rsidR="00A32055" w:rsidRPr="00263FFD">
        <w:rPr>
          <w:b/>
          <w:bCs/>
          <w:i/>
          <w:sz w:val="14"/>
          <w:szCs w:val="14"/>
        </w:rPr>
        <w:t>los</w:t>
      </w:r>
      <w:r w:rsidRPr="00263FFD">
        <w:rPr>
          <w:b/>
          <w:bCs/>
          <w:i/>
          <w:sz w:val="14"/>
          <w:szCs w:val="14"/>
        </w:rPr>
        <w:t xml:space="preserve"> Criterio</w:t>
      </w:r>
      <w:r w:rsidR="00A32055" w:rsidRPr="00263FFD">
        <w:rPr>
          <w:b/>
          <w:bCs/>
          <w:i/>
          <w:sz w:val="14"/>
          <w:szCs w:val="14"/>
        </w:rPr>
        <w:t>s</w:t>
      </w:r>
      <w:r w:rsidRPr="00263FFD">
        <w:rPr>
          <w:b/>
          <w:bCs/>
          <w:i/>
          <w:sz w:val="14"/>
          <w:szCs w:val="14"/>
        </w:rPr>
        <w:t xml:space="preserve"> 34 </w:t>
      </w:r>
      <w:r w:rsidR="00A32055" w:rsidRPr="00263FFD">
        <w:rPr>
          <w:b/>
          <w:bCs/>
          <w:i/>
          <w:sz w:val="14"/>
          <w:szCs w:val="14"/>
        </w:rPr>
        <w:t xml:space="preserve"> y 36 </w:t>
      </w:r>
      <w:r w:rsidR="00996354" w:rsidRPr="00263FFD">
        <w:rPr>
          <w:b/>
          <w:bCs/>
          <w:i/>
          <w:sz w:val="14"/>
          <w:szCs w:val="14"/>
        </w:rPr>
        <w:t xml:space="preserve">(*) </w:t>
      </w:r>
      <w:r w:rsidRPr="00263FFD">
        <w:rPr>
          <w:b/>
          <w:bCs/>
          <w:i/>
          <w:sz w:val="14"/>
          <w:szCs w:val="14"/>
        </w:rPr>
        <w:t xml:space="preserve">del </w:t>
      </w:r>
      <w:r w:rsidR="00CE439E">
        <w:rPr>
          <w:b/>
          <w:bCs/>
          <w:i/>
          <w:sz w:val="14"/>
          <w:szCs w:val="14"/>
        </w:rPr>
        <w:t>Índice</w:t>
      </w:r>
      <w:r w:rsidRPr="00263FFD">
        <w:rPr>
          <w:b/>
          <w:bCs/>
          <w:i/>
          <w:sz w:val="14"/>
          <w:szCs w:val="14"/>
        </w:rPr>
        <w:t xml:space="preserve"> de Información Pr</w:t>
      </w:r>
      <w:r w:rsidR="00996354" w:rsidRPr="00263FFD">
        <w:rPr>
          <w:b/>
          <w:bCs/>
          <w:i/>
          <w:sz w:val="14"/>
          <w:szCs w:val="14"/>
        </w:rPr>
        <w:t>e</w:t>
      </w:r>
      <w:r w:rsidR="00DF20E2">
        <w:rPr>
          <w:b/>
          <w:bCs/>
          <w:i/>
          <w:sz w:val="14"/>
          <w:szCs w:val="14"/>
        </w:rPr>
        <w:t>supuestal Municipal (IIPM) 2017</w:t>
      </w:r>
    </w:p>
    <w:p w:rsidR="00F93F5E" w:rsidRPr="00F93F5E" w:rsidRDefault="00F93F5E" w:rsidP="00F93F5E">
      <w:pPr>
        <w:pStyle w:val="Default"/>
        <w:tabs>
          <w:tab w:val="left" w:pos="284"/>
        </w:tabs>
        <w:spacing w:line="276" w:lineRule="auto"/>
        <w:jc w:val="both"/>
        <w:rPr>
          <w:b/>
          <w:bCs/>
          <w:i/>
          <w:sz w:val="14"/>
          <w:szCs w:val="14"/>
        </w:rPr>
      </w:pPr>
    </w:p>
    <w:p w:rsidR="00595B28" w:rsidRPr="00D108B5" w:rsidRDefault="00595B28" w:rsidP="00595B28">
      <w:pPr>
        <w:pStyle w:val="Default"/>
        <w:spacing w:before="120" w:after="120" w:line="276" w:lineRule="auto"/>
        <w:jc w:val="both"/>
        <w:rPr>
          <w:b/>
          <w:noProof/>
          <w:color w:val="auto"/>
          <w:sz w:val="22"/>
          <w:szCs w:val="22"/>
        </w:rPr>
      </w:pPr>
      <w:r w:rsidRPr="00D108B5">
        <w:rPr>
          <w:b/>
          <w:noProof/>
          <w:color w:val="auto"/>
          <w:sz w:val="22"/>
          <w:szCs w:val="22"/>
        </w:rPr>
        <w:t>Gráfica 1. Distribución del Presupues</w:t>
      </w:r>
      <w:r w:rsidR="001914F4" w:rsidRPr="00D108B5">
        <w:rPr>
          <w:b/>
          <w:noProof/>
          <w:color w:val="auto"/>
          <w:sz w:val="22"/>
          <w:szCs w:val="22"/>
        </w:rPr>
        <w:t>to de Egresos 2020</w:t>
      </w:r>
      <w:r w:rsidRPr="00D108B5">
        <w:rPr>
          <w:b/>
          <w:noProof/>
          <w:color w:val="auto"/>
          <w:sz w:val="22"/>
          <w:szCs w:val="22"/>
        </w:rPr>
        <w:t xml:space="preserve"> por Dependencia y Organismos Descentralizados </w:t>
      </w:r>
    </w:p>
    <w:p w:rsidR="001914F4" w:rsidRPr="00B819D0" w:rsidRDefault="001914F4" w:rsidP="00595B28">
      <w:pPr>
        <w:pStyle w:val="Default"/>
        <w:spacing w:before="120" w:after="120" w:line="276" w:lineRule="auto"/>
        <w:jc w:val="both"/>
        <w:rPr>
          <w:b/>
          <w:noProof/>
          <w:color w:val="auto"/>
          <w:sz w:val="22"/>
          <w:szCs w:val="22"/>
          <w:highlight w:val="yellow"/>
        </w:rPr>
      </w:pPr>
      <w:r w:rsidRPr="001914F4">
        <w:rPr>
          <w:b/>
          <w:noProof/>
          <w:color w:val="auto"/>
          <w:sz w:val="22"/>
          <w:szCs w:val="22"/>
        </w:rPr>
        <w:drawing>
          <wp:inline distT="0" distB="0" distL="0" distR="0">
            <wp:extent cx="5612130" cy="2518410"/>
            <wp:effectExtent l="0" t="0" r="0" b="0"/>
            <wp:docPr id="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B0F27" w:rsidRPr="00F30188" w:rsidRDefault="00595B28" w:rsidP="00F30188">
      <w:pPr>
        <w:pStyle w:val="Default"/>
        <w:spacing w:before="120" w:after="120" w:line="276" w:lineRule="auto"/>
        <w:ind w:left="708"/>
        <w:jc w:val="both"/>
        <w:rPr>
          <w:b/>
          <w:noProof/>
          <w:color w:val="auto"/>
          <w:sz w:val="22"/>
          <w:szCs w:val="22"/>
          <w:highlight w:val="yellow"/>
        </w:rPr>
      </w:pPr>
      <w:r w:rsidRPr="00883441">
        <w:rPr>
          <w:b/>
          <w:bCs/>
          <w:i/>
          <w:sz w:val="16"/>
          <w:szCs w:val="16"/>
        </w:rPr>
        <w:t>Fuente: Tesorería Municipal con base en la Estructura Orgánica del Ayuntamiento del Municipio de Puebla.</w:t>
      </w:r>
    </w:p>
    <w:p w:rsidR="00CB31ED" w:rsidRDefault="00CB31ED" w:rsidP="00595B28">
      <w:pPr>
        <w:pStyle w:val="Default"/>
        <w:spacing w:after="120" w:line="276" w:lineRule="auto"/>
        <w:jc w:val="both"/>
        <w:rPr>
          <w:b/>
          <w:noProof/>
          <w:color w:val="auto"/>
          <w:sz w:val="22"/>
          <w:szCs w:val="22"/>
        </w:rPr>
      </w:pPr>
    </w:p>
    <w:p w:rsidR="00595B28" w:rsidRPr="005B0F27" w:rsidRDefault="00595B28" w:rsidP="00595B28">
      <w:pPr>
        <w:pStyle w:val="Default"/>
        <w:spacing w:after="120" w:line="276" w:lineRule="auto"/>
        <w:jc w:val="both"/>
        <w:rPr>
          <w:b/>
          <w:noProof/>
          <w:color w:val="auto"/>
          <w:sz w:val="22"/>
          <w:szCs w:val="22"/>
        </w:rPr>
      </w:pPr>
      <w:r w:rsidRPr="00D108B5">
        <w:rPr>
          <w:b/>
          <w:noProof/>
          <w:color w:val="auto"/>
          <w:sz w:val="22"/>
          <w:szCs w:val="22"/>
        </w:rPr>
        <w:t>Gráfica 2. Distribución</w:t>
      </w:r>
      <w:r w:rsidR="005B0F27" w:rsidRPr="00D108B5">
        <w:rPr>
          <w:b/>
          <w:noProof/>
          <w:color w:val="auto"/>
          <w:sz w:val="22"/>
          <w:szCs w:val="22"/>
        </w:rPr>
        <w:t xml:space="preserve"> del Presupuesto de Egresos 201</w:t>
      </w:r>
      <w:r w:rsidR="00F30188" w:rsidRPr="00D108B5">
        <w:rPr>
          <w:b/>
          <w:noProof/>
          <w:color w:val="auto"/>
          <w:sz w:val="22"/>
          <w:szCs w:val="22"/>
        </w:rPr>
        <w:t>9</w:t>
      </w:r>
      <w:r w:rsidRPr="00D108B5">
        <w:rPr>
          <w:b/>
          <w:noProof/>
          <w:color w:val="auto"/>
          <w:sz w:val="22"/>
          <w:szCs w:val="22"/>
        </w:rPr>
        <w:t xml:space="preserve"> por capítulo de gasto</w:t>
      </w:r>
    </w:p>
    <w:p w:rsidR="00D51601" w:rsidRPr="00F66CA7" w:rsidRDefault="00BA77A1" w:rsidP="00F66CA7">
      <w:pPr>
        <w:spacing w:after="0"/>
        <w:jc w:val="center"/>
        <w:rPr>
          <w:rFonts w:ascii="Arial" w:hAnsi="Arial" w:cs="Arial"/>
          <w:b/>
          <w:bCs/>
          <w:i/>
          <w:sz w:val="16"/>
          <w:szCs w:val="16"/>
          <w:highlight w:val="yellow"/>
          <w:lang w:eastAsia="es-MX"/>
        </w:rPr>
      </w:pPr>
      <w:r w:rsidRPr="00BA77A1">
        <w:rPr>
          <w:rFonts w:ascii="Arial" w:hAnsi="Arial" w:cs="Arial"/>
          <w:b/>
          <w:bCs/>
          <w:i/>
          <w:noProof/>
          <w:sz w:val="16"/>
          <w:szCs w:val="16"/>
          <w:lang w:eastAsia="es-MX"/>
        </w:rPr>
        <w:lastRenderedPageBreak/>
        <w:drawing>
          <wp:inline distT="0" distB="0" distL="0" distR="0">
            <wp:extent cx="5612130" cy="2525395"/>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95B28" w:rsidRDefault="00595B28" w:rsidP="00595B28">
      <w:pPr>
        <w:spacing w:after="0"/>
        <w:jc w:val="both"/>
        <w:rPr>
          <w:rFonts w:ascii="Arial" w:hAnsi="Arial" w:cs="Arial"/>
          <w:b/>
          <w:bCs/>
          <w:i/>
          <w:sz w:val="16"/>
          <w:szCs w:val="16"/>
          <w:lang w:eastAsia="es-MX"/>
        </w:rPr>
      </w:pPr>
      <w:r w:rsidRPr="00883441">
        <w:rPr>
          <w:rFonts w:ascii="Arial" w:hAnsi="Arial" w:cs="Arial"/>
          <w:b/>
          <w:bCs/>
          <w:i/>
          <w:sz w:val="16"/>
          <w:szCs w:val="16"/>
          <w:lang w:eastAsia="es-MX"/>
        </w:rPr>
        <w:t xml:space="preserve">Fuente: </w:t>
      </w:r>
      <w:r w:rsidRPr="00883441">
        <w:rPr>
          <w:rFonts w:ascii="Arial" w:hAnsi="Arial" w:cs="Arial"/>
          <w:b/>
          <w:bCs/>
          <w:i/>
          <w:sz w:val="16"/>
          <w:szCs w:val="16"/>
        </w:rPr>
        <w:t>Tesorería Municipal</w:t>
      </w:r>
      <w:r w:rsidRPr="00883441">
        <w:rPr>
          <w:rFonts w:ascii="Arial" w:hAnsi="Arial" w:cs="Arial"/>
          <w:b/>
          <w:bCs/>
          <w:i/>
          <w:sz w:val="16"/>
          <w:szCs w:val="16"/>
          <w:lang w:eastAsia="es-MX"/>
        </w:rPr>
        <w:t xml:space="preserve"> con base en el Clasificador por Objeto del Gasto Publicado en el DOF el 09 de diciembre de 2009, última reforma publicada en el DOF del 22 de diciembre de 2014.</w:t>
      </w:r>
    </w:p>
    <w:p w:rsidR="00CB31ED" w:rsidRDefault="00CB31ED" w:rsidP="00FC51B2">
      <w:pPr>
        <w:pStyle w:val="Sinespaciado"/>
        <w:spacing w:line="276" w:lineRule="auto"/>
        <w:jc w:val="both"/>
        <w:rPr>
          <w:rFonts w:ascii="Arial" w:hAnsi="Arial" w:cs="Arial"/>
          <w:bCs/>
          <w:sz w:val="16"/>
          <w:szCs w:val="16"/>
          <w:lang w:eastAsia="es-MX"/>
        </w:rPr>
      </w:pPr>
    </w:p>
    <w:p w:rsidR="007800AE" w:rsidRDefault="007800AE" w:rsidP="00FC51B2">
      <w:pPr>
        <w:pStyle w:val="Sinespaciado"/>
        <w:spacing w:line="276" w:lineRule="auto"/>
        <w:jc w:val="both"/>
        <w:rPr>
          <w:rFonts w:ascii="Arial" w:eastAsia="Times New Roman" w:hAnsi="Arial" w:cs="Arial"/>
          <w:b/>
          <w:bCs/>
          <w:szCs w:val="24"/>
          <w:lang w:eastAsia="es-MX"/>
        </w:rPr>
      </w:pPr>
    </w:p>
    <w:p w:rsidR="000B5C9A" w:rsidRDefault="000B5C9A" w:rsidP="00FC51B2">
      <w:pPr>
        <w:pStyle w:val="Sinespaciado"/>
        <w:spacing w:line="276" w:lineRule="auto"/>
        <w:jc w:val="both"/>
        <w:rPr>
          <w:rFonts w:ascii="Arial" w:eastAsia="Times New Roman" w:hAnsi="Arial" w:cs="Arial"/>
          <w:b/>
          <w:bCs/>
          <w:szCs w:val="24"/>
          <w:lang w:eastAsia="es-MX"/>
        </w:rPr>
      </w:pPr>
    </w:p>
    <w:p w:rsidR="00FC51B2" w:rsidRPr="0038277C" w:rsidRDefault="00FC51B2" w:rsidP="00FC51B2">
      <w:pPr>
        <w:pStyle w:val="Sinespaciado"/>
        <w:spacing w:line="276" w:lineRule="auto"/>
        <w:jc w:val="both"/>
        <w:rPr>
          <w:rFonts w:ascii="Arial" w:eastAsia="Times New Roman" w:hAnsi="Arial" w:cs="Arial"/>
          <w:b/>
          <w:bCs/>
          <w:szCs w:val="24"/>
          <w:lang w:eastAsia="es-MX"/>
        </w:rPr>
      </w:pPr>
      <w:r w:rsidRPr="00D108B5">
        <w:rPr>
          <w:rFonts w:ascii="Arial" w:eastAsia="Times New Roman" w:hAnsi="Arial" w:cs="Arial"/>
          <w:b/>
          <w:bCs/>
          <w:szCs w:val="24"/>
          <w:lang w:eastAsia="es-MX"/>
        </w:rPr>
        <w:t xml:space="preserve">Cuadro 7.  </w:t>
      </w:r>
      <w:r w:rsidRPr="00D108B5">
        <w:rPr>
          <w:rFonts w:ascii="Arial" w:hAnsi="Arial" w:cs="Arial"/>
          <w:b/>
        </w:rPr>
        <w:t xml:space="preserve">Erogaciones para Organismos </w:t>
      </w:r>
      <w:r w:rsidR="004E0276" w:rsidRPr="00D108B5">
        <w:rPr>
          <w:rFonts w:ascii="Arial" w:hAnsi="Arial" w:cs="Arial"/>
          <w:b/>
        </w:rPr>
        <w:t xml:space="preserve">Públicos </w:t>
      </w:r>
      <w:r w:rsidRPr="00D108B5">
        <w:rPr>
          <w:rFonts w:ascii="Arial" w:hAnsi="Arial" w:cs="Arial"/>
          <w:b/>
        </w:rPr>
        <w:t>Descentralizados</w:t>
      </w:r>
    </w:p>
    <w:p w:rsidR="00FC51B2" w:rsidRPr="007800AE" w:rsidRDefault="00FC51B2" w:rsidP="00FC51B2">
      <w:pPr>
        <w:pStyle w:val="Sinespaciado"/>
        <w:spacing w:line="276" w:lineRule="auto"/>
        <w:jc w:val="both"/>
        <w:rPr>
          <w:rFonts w:ascii="Arial" w:hAnsi="Arial" w:cs="Arial"/>
          <w:b/>
          <w:sz w:val="10"/>
          <w:szCs w:val="16"/>
        </w:rPr>
      </w:pPr>
    </w:p>
    <w:tbl>
      <w:tblPr>
        <w:tblW w:w="7752" w:type="dxa"/>
        <w:jc w:val="center"/>
        <w:tblCellMar>
          <w:left w:w="70" w:type="dxa"/>
          <w:right w:w="70" w:type="dxa"/>
        </w:tblCellMar>
        <w:tblLook w:val="04A0" w:firstRow="1" w:lastRow="0" w:firstColumn="1" w:lastColumn="0" w:noHBand="0" w:noVBand="1"/>
      </w:tblPr>
      <w:tblGrid>
        <w:gridCol w:w="5981"/>
        <w:gridCol w:w="1771"/>
      </w:tblGrid>
      <w:tr w:rsidR="00FC51B2" w:rsidRPr="0038277C" w:rsidTr="007800AE">
        <w:trPr>
          <w:trHeight w:val="611"/>
          <w:tblHeader/>
          <w:jc w:val="center"/>
        </w:trPr>
        <w:tc>
          <w:tcPr>
            <w:tcW w:w="5981" w:type="dxa"/>
            <w:tcBorders>
              <w:top w:val="single" w:sz="8" w:space="0" w:color="auto"/>
              <w:left w:val="single" w:sz="8" w:space="0" w:color="auto"/>
              <w:bottom w:val="single" w:sz="8" w:space="0" w:color="auto"/>
              <w:right w:val="single" w:sz="8" w:space="0" w:color="auto"/>
            </w:tcBorders>
            <w:shd w:val="clear" w:color="auto" w:fill="C0504D" w:themeFill="accent2"/>
            <w:vAlign w:val="center"/>
            <w:hideMark/>
          </w:tcPr>
          <w:p w:rsidR="00FC51B2" w:rsidRPr="0038277C" w:rsidRDefault="00FC51B2" w:rsidP="00AE2FB3">
            <w:pPr>
              <w:spacing w:after="0" w:line="240" w:lineRule="auto"/>
              <w:jc w:val="center"/>
              <w:rPr>
                <w:rFonts w:ascii="Arial" w:eastAsia="Times New Roman" w:hAnsi="Arial" w:cs="Arial"/>
                <w:b/>
                <w:bCs/>
                <w:color w:val="FFFFFF"/>
                <w:sz w:val="18"/>
                <w:szCs w:val="18"/>
                <w:lang w:eastAsia="es-MX"/>
              </w:rPr>
            </w:pPr>
            <w:r w:rsidRPr="0038277C">
              <w:rPr>
                <w:rFonts w:ascii="Arial" w:eastAsia="Times New Roman" w:hAnsi="Arial" w:cs="Arial"/>
                <w:b/>
                <w:bCs/>
                <w:color w:val="FFFFFF"/>
                <w:sz w:val="18"/>
                <w:szCs w:val="18"/>
                <w:lang w:eastAsia="es-MX"/>
              </w:rPr>
              <w:t>Organismo</w:t>
            </w:r>
            <w:r w:rsidR="004E0276">
              <w:rPr>
                <w:rFonts w:ascii="Arial" w:eastAsia="Times New Roman" w:hAnsi="Arial" w:cs="Arial"/>
                <w:b/>
                <w:bCs/>
                <w:color w:val="FFFFFF"/>
                <w:sz w:val="18"/>
                <w:szCs w:val="18"/>
                <w:lang w:eastAsia="es-MX"/>
              </w:rPr>
              <w:t xml:space="preserve"> Público</w:t>
            </w:r>
            <w:r w:rsidRPr="0038277C">
              <w:rPr>
                <w:rFonts w:ascii="Arial" w:eastAsia="Times New Roman" w:hAnsi="Arial" w:cs="Arial"/>
                <w:b/>
                <w:bCs/>
                <w:color w:val="FFFFFF"/>
                <w:sz w:val="18"/>
                <w:szCs w:val="18"/>
                <w:lang w:eastAsia="es-MX"/>
              </w:rPr>
              <w:t xml:space="preserve"> Descentralizado</w:t>
            </w:r>
          </w:p>
        </w:tc>
        <w:tc>
          <w:tcPr>
            <w:tcW w:w="1771" w:type="dxa"/>
            <w:tcBorders>
              <w:top w:val="single" w:sz="8" w:space="0" w:color="auto"/>
              <w:left w:val="nil"/>
              <w:bottom w:val="single" w:sz="8" w:space="0" w:color="auto"/>
              <w:right w:val="single" w:sz="8" w:space="0" w:color="auto"/>
            </w:tcBorders>
            <w:shd w:val="clear" w:color="auto" w:fill="C0504D" w:themeFill="accent2"/>
            <w:vAlign w:val="center"/>
            <w:hideMark/>
          </w:tcPr>
          <w:p w:rsidR="00FC51B2" w:rsidRPr="0038277C" w:rsidRDefault="00FC51B2" w:rsidP="00AE2FB3">
            <w:pPr>
              <w:spacing w:after="0" w:line="240" w:lineRule="auto"/>
              <w:jc w:val="center"/>
              <w:rPr>
                <w:rFonts w:ascii="Arial" w:eastAsia="Times New Roman" w:hAnsi="Arial" w:cs="Arial"/>
                <w:b/>
                <w:bCs/>
                <w:color w:val="FFFFFF"/>
                <w:sz w:val="18"/>
                <w:szCs w:val="18"/>
                <w:lang w:eastAsia="es-MX"/>
              </w:rPr>
            </w:pPr>
            <w:r w:rsidRPr="0038277C">
              <w:rPr>
                <w:rFonts w:ascii="Arial" w:eastAsia="Times New Roman" w:hAnsi="Arial" w:cs="Arial"/>
                <w:b/>
                <w:bCs/>
                <w:color w:val="FFFFFF"/>
                <w:sz w:val="18"/>
                <w:szCs w:val="18"/>
                <w:lang w:eastAsia="es-MX"/>
              </w:rPr>
              <w:t>Presupuesto Aprobado</w:t>
            </w:r>
          </w:p>
        </w:tc>
      </w:tr>
      <w:tr w:rsidR="00F92EF6" w:rsidRPr="0038277C"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b/>
                <w:bCs/>
                <w:color w:val="000000"/>
                <w:sz w:val="16"/>
                <w:szCs w:val="16"/>
                <w:lang w:eastAsia="es-MX"/>
              </w:rPr>
            </w:pPr>
            <w:r w:rsidRPr="00727C05">
              <w:rPr>
                <w:rFonts w:ascii="Arial" w:eastAsia="Times New Roman" w:hAnsi="Arial" w:cs="Arial"/>
                <w:b/>
                <w:bCs/>
                <w:color w:val="000000"/>
                <w:sz w:val="16"/>
                <w:szCs w:val="16"/>
                <w:lang w:eastAsia="es-MX"/>
              </w:rPr>
              <w:t>216 SISTEMA DIF MUNICIPAL</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b/>
                <w:bCs/>
                <w:color w:val="000000"/>
                <w:sz w:val="16"/>
                <w:szCs w:val="16"/>
              </w:rPr>
            </w:pPr>
            <w:r>
              <w:rPr>
                <w:rFonts w:ascii="Arial" w:hAnsi="Arial" w:cs="Arial"/>
                <w:b/>
                <w:bCs/>
                <w:color w:val="000000"/>
                <w:sz w:val="16"/>
                <w:szCs w:val="16"/>
              </w:rPr>
              <w:t>134,067,116.00</w:t>
            </w:r>
          </w:p>
        </w:tc>
      </w:tr>
      <w:tr w:rsidR="00F92EF6" w:rsidRPr="0038277C"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1000 SERVICIOS PERSONALES</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color w:val="000000"/>
                <w:sz w:val="16"/>
                <w:szCs w:val="16"/>
              </w:rPr>
            </w:pPr>
            <w:r>
              <w:rPr>
                <w:rFonts w:ascii="Arial" w:hAnsi="Arial" w:cs="Arial"/>
                <w:color w:val="000000"/>
                <w:sz w:val="16"/>
                <w:szCs w:val="16"/>
              </w:rPr>
              <w:t>82,632,820.00</w:t>
            </w:r>
          </w:p>
        </w:tc>
      </w:tr>
      <w:tr w:rsidR="00F92EF6" w:rsidRPr="0038277C"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2000 MATERIALES Y SUMINISTROS</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color w:val="000000"/>
                <w:sz w:val="16"/>
                <w:szCs w:val="16"/>
              </w:rPr>
            </w:pPr>
            <w:r>
              <w:rPr>
                <w:rFonts w:ascii="Arial" w:hAnsi="Arial" w:cs="Arial"/>
                <w:color w:val="000000"/>
                <w:sz w:val="16"/>
                <w:szCs w:val="16"/>
              </w:rPr>
              <w:t>8,084,515.00</w:t>
            </w:r>
          </w:p>
        </w:tc>
      </w:tr>
      <w:tr w:rsidR="00F92EF6" w:rsidRPr="0038277C"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3000 SERVICIOS GENERALES</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color w:val="000000"/>
                <w:sz w:val="16"/>
                <w:szCs w:val="16"/>
              </w:rPr>
            </w:pPr>
            <w:r>
              <w:rPr>
                <w:rFonts w:ascii="Arial" w:hAnsi="Arial" w:cs="Arial"/>
                <w:color w:val="000000"/>
                <w:sz w:val="16"/>
                <w:szCs w:val="16"/>
              </w:rPr>
              <w:t>40,989,012.00</w:t>
            </w:r>
          </w:p>
        </w:tc>
      </w:tr>
      <w:tr w:rsidR="00F92EF6" w:rsidRPr="0038277C"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4000 TRANSFERENCIAS, ASIGNACIONES, SUBSIDIOS Y OTRAS AYUDAS</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color w:val="000000"/>
                <w:sz w:val="16"/>
                <w:szCs w:val="16"/>
              </w:rPr>
            </w:pPr>
            <w:r>
              <w:rPr>
                <w:rFonts w:ascii="Arial" w:hAnsi="Arial" w:cs="Arial"/>
                <w:color w:val="000000"/>
                <w:sz w:val="16"/>
                <w:szCs w:val="16"/>
              </w:rPr>
              <w:t>1,900,598.00</w:t>
            </w:r>
          </w:p>
        </w:tc>
      </w:tr>
      <w:tr w:rsidR="00F92EF6" w:rsidRPr="0038277C"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5000 BIENES MUEBLES, INMUEBLES E INTANGIBLES</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color w:val="000000"/>
                <w:sz w:val="16"/>
                <w:szCs w:val="16"/>
              </w:rPr>
            </w:pPr>
            <w:r>
              <w:rPr>
                <w:rFonts w:ascii="Arial" w:hAnsi="Arial" w:cs="Arial"/>
                <w:color w:val="000000"/>
                <w:sz w:val="16"/>
                <w:szCs w:val="16"/>
              </w:rPr>
              <w:t>460,171.00</w:t>
            </w:r>
          </w:p>
        </w:tc>
      </w:tr>
      <w:tr w:rsidR="00F92EF6" w:rsidRPr="0038277C"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b/>
                <w:bCs/>
                <w:color w:val="000000"/>
                <w:sz w:val="16"/>
                <w:szCs w:val="16"/>
                <w:lang w:eastAsia="es-MX"/>
              </w:rPr>
            </w:pPr>
            <w:r w:rsidRPr="00727C05">
              <w:rPr>
                <w:rFonts w:ascii="Arial" w:eastAsia="Times New Roman" w:hAnsi="Arial" w:cs="Arial"/>
                <w:b/>
                <w:bCs/>
                <w:color w:val="000000"/>
                <w:sz w:val="16"/>
                <w:szCs w:val="16"/>
                <w:lang w:eastAsia="es-MX"/>
              </w:rPr>
              <w:t>217 ORGANISMO OPERADOR DEL SERVICIO  DE LIMPIA</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b/>
                <w:bCs/>
                <w:color w:val="000000"/>
                <w:sz w:val="16"/>
                <w:szCs w:val="16"/>
              </w:rPr>
            </w:pPr>
            <w:r>
              <w:rPr>
                <w:rFonts w:ascii="Arial" w:hAnsi="Arial" w:cs="Arial"/>
                <w:b/>
                <w:bCs/>
                <w:color w:val="000000"/>
                <w:sz w:val="16"/>
                <w:szCs w:val="16"/>
              </w:rPr>
              <w:t>374,939,504.00</w:t>
            </w:r>
          </w:p>
        </w:tc>
      </w:tr>
      <w:tr w:rsidR="00F92EF6" w:rsidRPr="0038277C"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1000 SERVICIOS PERSONALES</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color w:val="000000"/>
                <w:sz w:val="16"/>
                <w:szCs w:val="16"/>
              </w:rPr>
            </w:pPr>
            <w:r>
              <w:rPr>
                <w:rFonts w:ascii="Arial" w:hAnsi="Arial" w:cs="Arial"/>
                <w:color w:val="000000"/>
                <w:sz w:val="16"/>
                <w:szCs w:val="16"/>
              </w:rPr>
              <w:t>115,973,964.00</w:t>
            </w:r>
          </w:p>
        </w:tc>
      </w:tr>
      <w:tr w:rsidR="00F92EF6" w:rsidRPr="0038277C"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2000 MATERIALES Y SUMINISTROS</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color w:val="000000"/>
                <w:sz w:val="16"/>
                <w:szCs w:val="16"/>
              </w:rPr>
            </w:pPr>
            <w:r>
              <w:rPr>
                <w:rFonts w:ascii="Arial" w:hAnsi="Arial" w:cs="Arial"/>
                <w:color w:val="000000"/>
                <w:sz w:val="16"/>
                <w:szCs w:val="16"/>
              </w:rPr>
              <w:t>12,436,706.00</w:t>
            </w:r>
          </w:p>
        </w:tc>
      </w:tr>
      <w:tr w:rsidR="00F92EF6" w:rsidRPr="0038277C"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3000 SERVICIOS GENERALES</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color w:val="000000"/>
                <w:sz w:val="16"/>
                <w:szCs w:val="16"/>
              </w:rPr>
            </w:pPr>
            <w:r>
              <w:rPr>
                <w:rFonts w:ascii="Arial" w:hAnsi="Arial" w:cs="Arial"/>
                <w:color w:val="000000"/>
                <w:sz w:val="16"/>
                <w:szCs w:val="16"/>
              </w:rPr>
              <w:t>246,528,834.00</w:t>
            </w:r>
          </w:p>
        </w:tc>
      </w:tr>
      <w:tr w:rsidR="00F92EF6" w:rsidRPr="0038277C"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tcPr>
          <w:p w:rsidR="00F92EF6" w:rsidRPr="00727C05" w:rsidRDefault="00F92EF6" w:rsidP="00F92EF6">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5000 BIENES MUEBLES E INMUEBLES E INTANGIBLES</w:t>
            </w:r>
          </w:p>
        </w:tc>
        <w:tc>
          <w:tcPr>
            <w:tcW w:w="1771" w:type="dxa"/>
            <w:tcBorders>
              <w:top w:val="nil"/>
              <w:left w:val="nil"/>
              <w:bottom w:val="single" w:sz="4" w:space="0" w:color="auto"/>
              <w:right w:val="single" w:sz="8" w:space="0" w:color="auto"/>
            </w:tcBorders>
            <w:shd w:val="clear" w:color="auto" w:fill="auto"/>
            <w:noWrap/>
            <w:vAlign w:val="center"/>
          </w:tcPr>
          <w:p w:rsidR="00F92EF6" w:rsidRDefault="00F92EF6" w:rsidP="00F92EF6">
            <w:pPr>
              <w:spacing w:after="0" w:line="240" w:lineRule="auto"/>
              <w:jc w:val="right"/>
              <w:rPr>
                <w:rFonts w:ascii="Arial" w:hAnsi="Arial" w:cs="Arial"/>
                <w:color w:val="000000"/>
                <w:sz w:val="16"/>
                <w:szCs w:val="16"/>
              </w:rPr>
            </w:pPr>
            <w:r>
              <w:rPr>
                <w:rFonts w:ascii="Arial" w:hAnsi="Arial" w:cs="Arial"/>
                <w:color w:val="000000"/>
                <w:sz w:val="16"/>
                <w:szCs w:val="16"/>
              </w:rPr>
              <w:t>0</w:t>
            </w:r>
          </w:p>
        </w:tc>
      </w:tr>
      <w:tr w:rsidR="00F92EF6" w:rsidRPr="0038277C"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b/>
                <w:bCs/>
                <w:color w:val="000000"/>
                <w:sz w:val="16"/>
                <w:szCs w:val="16"/>
                <w:lang w:eastAsia="es-MX"/>
              </w:rPr>
            </w:pPr>
            <w:r w:rsidRPr="00727C05">
              <w:rPr>
                <w:rFonts w:ascii="Arial" w:eastAsia="Times New Roman" w:hAnsi="Arial" w:cs="Arial"/>
                <w:b/>
                <w:bCs/>
                <w:color w:val="000000"/>
                <w:sz w:val="16"/>
                <w:szCs w:val="16"/>
                <w:lang w:eastAsia="es-MX"/>
              </w:rPr>
              <w:t>218 INSTITUTO MPAL. DE ARTE Y CULTURA DE PUE.</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b/>
                <w:bCs/>
                <w:color w:val="000000"/>
                <w:sz w:val="16"/>
                <w:szCs w:val="16"/>
              </w:rPr>
            </w:pPr>
            <w:r>
              <w:rPr>
                <w:rFonts w:ascii="Arial" w:hAnsi="Arial" w:cs="Arial"/>
                <w:b/>
                <w:bCs/>
                <w:color w:val="000000"/>
                <w:sz w:val="16"/>
                <w:szCs w:val="16"/>
              </w:rPr>
              <w:t>38,613,904.00</w:t>
            </w:r>
          </w:p>
        </w:tc>
      </w:tr>
      <w:tr w:rsidR="00F92EF6" w:rsidRPr="0038277C"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1000 SERVICIOS PERSONALES</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color w:val="000000"/>
                <w:sz w:val="16"/>
                <w:szCs w:val="16"/>
              </w:rPr>
            </w:pPr>
            <w:r>
              <w:rPr>
                <w:rFonts w:ascii="Arial" w:hAnsi="Arial" w:cs="Arial"/>
                <w:color w:val="000000"/>
                <w:sz w:val="16"/>
                <w:szCs w:val="16"/>
              </w:rPr>
              <w:t>15,163,454.00</w:t>
            </w:r>
          </w:p>
        </w:tc>
      </w:tr>
      <w:tr w:rsidR="00F92EF6" w:rsidRPr="0038277C"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2000 MATERIALES Y SUMINISTROS</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color w:val="000000"/>
                <w:sz w:val="16"/>
                <w:szCs w:val="16"/>
              </w:rPr>
            </w:pPr>
            <w:r>
              <w:rPr>
                <w:rFonts w:ascii="Arial" w:hAnsi="Arial" w:cs="Arial"/>
                <w:color w:val="000000"/>
                <w:sz w:val="16"/>
                <w:szCs w:val="16"/>
              </w:rPr>
              <w:t>1,143,000.00</w:t>
            </w:r>
          </w:p>
        </w:tc>
      </w:tr>
      <w:tr w:rsidR="00F92EF6" w:rsidRPr="0038277C"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3000 SERVICIOS GENERALES</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color w:val="000000"/>
                <w:sz w:val="16"/>
                <w:szCs w:val="16"/>
              </w:rPr>
            </w:pPr>
            <w:r>
              <w:rPr>
                <w:rFonts w:ascii="Arial" w:hAnsi="Arial" w:cs="Arial"/>
                <w:color w:val="000000"/>
                <w:sz w:val="16"/>
                <w:szCs w:val="16"/>
              </w:rPr>
              <w:t>19,040,450.00</w:t>
            </w:r>
          </w:p>
        </w:tc>
      </w:tr>
      <w:tr w:rsidR="00F92EF6" w:rsidRPr="0038277C"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4000 TRANSFERENCIAS, ASIGNACIONES, SUBSIDIOS Y OTRAS AYUDAS</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color w:val="000000"/>
                <w:sz w:val="16"/>
                <w:szCs w:val="16"/>
              </w:rPr>
            </w:pPr>
            <w:r>
              <w:rPr>
                <w:rFonts w:ascii="Arial" w:hAnsi="Arial" w:cs="Arial"/>
                <w:color w:val="000000"/>
                <w:sz w:val="16"/>
                <w:szCs w:val="16"/>
              </w:rPr>
              <w:t>2,760,000.00</w:t>
            </w:r>
          </w:p>
        </w:tc>
      </w:tr>
      <w:tr w:rsidR="00F92EF6" w:rsidRPr="0038277C"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5000 BIENES MUEBLES, INMUEBLES E INTANGIBLES</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color w:val="000000"/>
                <w:sz w:val="16"/>
                <w:szCs w:val="16"/>
              </w:rPr>
            </w:pPr>
            <w:r>
              <w:rPr>
                <w:rFonts w:ascii="Arial" w:hAnsi="Arial" w:cs="Arial"/>
                <w:color w:val="000000"/>
                <w:sz w:val="16"/>
                <w:szCs w:val="16"/>
              </w:rPr>
              <w:t>507,000.00</w:t>
            </w:r>
          </w:p>
        </w:tc>
      </w:tr>
      <w:tr w:rsidR="00F92EF6" w:rsidRPr="002C7AD9"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b/>
                <w:bCs/>
                <w:color w:val="000000"/>
                <w:sz w:val="16"/>
                <w:szCs w:val="16"/>
                <w:lang w:eastAsia="es-MX"/>
              </w:rPr>
            </w:pPr>
            <w:r w:rsidRPr="00727C05">
              <w:rPr>
                <w:rFonts w:ascii="Arial" w:eastAsia="Times New Roman" w:hAnsi="Arial" w:cs="Arial"/>
                <w:b/>
                <w:bCs/>
                <w:color w:val="000000"/>
                <w:sz w:val="16"/>
                <w:szCs w:val="16"/>
                <w:lang w:eastAsia="es-MX"/>
              </w:rPr>
              <w:t>219 INSTITUTO MUNICIPAL DE PLANEACIÓN</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b/>
                <w:bCs/>
                <w:color w:val="000000"/>
                <w:sz w:val="16"/>
                <w:szCs w:val="16"/>
              </w:rPr>
            </w:pPr>
            <w:r>
              <w:rPr>
                <w:rFonts w:ascii="Arial" w:hAnsi="Arial" w:cs="Arial"/>
                <w:b/>
                <w:bCs/>
                <w:color w:val="000000"/>
                <w:sz w:val="16"/>
                <w:szCs w:val="16"/>
              </w:rPr>
              <w:t>25,901,380.00</w:t>
            </w:r>
          </w:p>
        </w:tc>
      </w:tr>
      <w:tr w:rsidR="00F92EF6" w:rsidRPr="002C7AD9"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1000 SERVICIOS PERSONALES</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color w:val="000000"/>
                <w:sz w:val="16"/>
                <w:szCs w:val="16"/>
              </w:rPr>
            </w:pPr>
            <w:r>
              <w:rPr>
                <w:rFonts w:ascii="Arial" w:hAnsi="Arial" w:cs="Arial"/>
                <w:color w:val="000000"/>
                <w:sz w:val="16"/>
                <w:szCs w:val="16"/>
              </w:rPr>
              <w:t>18,348,074.00</w:t>
            </w:r>
          </w:p>
        </w:tc>
      </w:tr>
      <w:tr w:rsidR="00F92EF6" w:rsidRPr="002C7AD9"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2000 MATERIALES Y SUMINISTROS</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color w:val="000000"/>
                <w:sz w:val="16"/>
                <w:szCs w:val="16"/>
              </w:rPr>
            </w:pPr>
            <w:r>
              <w:rPr>
                <w:rFonts w:ascii="Arial" w:hAnsi="Arial" w:cs="Arial"/>
                <w:color w:val="000000"/>
                <w:sz w:val="16"/>
                <w:szCs w:val="16"/>
              </w:rPr>
              <w:t>605,246.00</w:t>
            </w:r>
          </w:p>
        </w:tc>
      </w:tr>
      <w:tr w:rsidR="00F92EF6" w:rsidRPr="002C7AD9"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lastRenderedPageBreak/>
              <w:t>3000 SERVICIOS GENERALES</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color w:val="000000"/>
                <w:sz w:val="16"/>
                <w:szCs w:val="16"/>
              </w:rPr>
            </w:pPr>
            <w:r>
              <w:rPr>
                <w:rFonts w:ascii="Arial" w:hAnsi="Arial" w:cs="Arial"/>
                <w:color w:val="000000"/>
                <w:sz w:val="16"/>
                <w:szCs w:val="16"/>
              </w:rPr>
              <w:t>6,619,718.00</w:t>
            </w:r>
          </w:p>
        </w:tc>
      </w:tr>
      <w:tr w:rsidR="00F92EF6" w:rsidRPr="002C7AD9"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4000 TRANSFERENCIAS, ASIGNACIONES, SUBSIDIOS Y OTRAS AYUDAS</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color w:val="000000"/>
                <w:sz w:val="16"/>
                <w:szCs w:val="16"/>
              </w:rPr>
            </w:pPr>
            <w:r>
              <w:rPr>
                <w:rFonts w:ascii="Arial" w:hAnsi="Arial" w:cs="Arial"/>
                <w:color w:val="000000"/>
                <w:sz w:val="16"/>
                <w:szCs w:val="16"/>
              </w:rPr>
              <w:t>75,000.00</w:t>
            </w:r>
          </w:p>
        </w:tc>
      </w:tr>
      <w:tr w:rsidR="00F92EF6" w:rsidRPr="002C7AD9"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5000 BIENES MUEBLES, INMUEBLES E INTANGIBLES</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color w:val="000000"/>
                <w:sz w:val="16"/>
                <w:szCs w:val="16"/>
              </w:rPr>
            </w:pPr>
            <w:r>
              <w:rPr>
                <w:rFonts w:ascii="Arial" w:hAnsi="Arial" w:cs="Arial"/>
                <w:color w:val="000000"/>
                <w:sz w:val="16"/>
                <w:szCs w:val="16"/>
              </w:rPr>
              <w:t>253,342.00</w:t>
            </w:r>
          </w:p>
        </w:tc>
      </w:tr>
      <w:tr w:rsidR="00F92EF6" w:rsidRPr="0038277C"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b/>
                <w:bCs/>
                <w:color w:val="000000"/>
                <w:sz w:val="16"/>
                <w:szCs w:val="16"/>
                <w:lang w:eastAsia="es-MX"/>
              </w:rPr>
            </w:pPr>
            <w:r w:rsidRPr="00727C05">
              <w:rPr>
                <w:rFonts w:ascii="Arial" w:eastAsia="Times New Roman" w:hAnsi="Arial" w:cs="Arial"/>
                <w:b/>
                <w:bCs/>
                <w:color w:val="000000"/>
                <w:sz w:val="16"/>
                <w:szCs w:val="16"/>
                <w:lang w:eastAsia="es-MX"/>
              </w:rPr>
              <w:t>220 INSTITUTO MPAL. DEL DEPORTE DE PUEBLA</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b/>
                <w:bCs/>
                <w:color w:val="000000"/>
                <w:sz w:val="16"/>
                <w:szCs w:val="16"/>
              </w:rPr>
            </w:pPr>
            <w:r>
              <w:rPr>
                <w:rFonts w:ascii="Arial" w:hAnsi="Arial" w:cs="Arial"/>
                <w:b/>
                <w:bCs/>
                <w:color w:val="000000"/>
                <w:sz w:val="16"/>
                <w:szCs w:val="16"/>
              </w:rPr>
              <w:t>25,875,704.00</w:t>
            </w:r>
          </w:p>
        </w:tc>
      </w:tr>
      <w:tr w:rsidR="00F92EF6" w:rsidRPr="0038277C"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1000 SERVICIOS PERSONALES</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color w:val="000000"/>
                <w:sz w:val="16"/>
                <w:szCs w:val="16"/>
              </w:rPr>
            </w:pPr>
            <w:r>
              <w:rPr>
                <w:rFonts w:ascii="Arial" w:hAnsi="Arial" w:cs="Arial"/>
                <w:color w:val="000000"/>
                <w:sz w:val="16"/>
                <w:szCs w:val="16"/>
              </w:rPr>
              <w:t>12,898,246.00</w:t>
            </w:r>
          </w:p>
        </w:tc>
      </w:tr>
      <w:tr w:rsidR="00F92EF6" w:rsidRPr="0038277C"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2000 MATERIALES Y SUMINISTROS</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color w:val="000000"/>
                <w:sz w:val="16"/>
                <w:szCs w:val="16"/>
              </w:rPr>
            </w:pPr>
            <w:r>
              <w:rPr>
                <w:rFonts w:ascii="Arial" w:hAnsi="Arial" w:cs="Arial"/>
                <w:color w:val="000000"/>
                <w:sz w:val="16"/>
                <w:szCs w:val="16"/>
              </w:rPr>
              <w:t>3,753,500.00</w:t>
            </w:r>
          </w:p>
        </w:tc>
      </w:tr>
      <w:tr w:rsidR="00F92EF6" w:rsidRPr="0038277C"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3000 SERVICIOS GENERALES</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color w:val="000000"/>
                <w:sz w:val="16"/>
                <w:szCs w:val="16"/>
              </w:rPr>
            </w:pPr>
            <w:r>
              <w:rPr>
                <w:rFonts w:ascii="Arial" w:hAnsi="Arial" w:cs="Arial"/>
                <w:color w:val="000000"/>
                <w:sz w:val="16"/>
                <w:szCs w:val="16"/>
              </w:rPr>
              <w:t>4,858,958.00</w:t>
            </w:r>
          </w:p>
        </w:tc>
      </w:tr>
      <w:tr w:rsidR="00F92EF6" w:rsidRPr="0038277C"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4000 TRANSFERENCIAS, ASIGNACIONES, SUBSIDIOS Y OTRAS AYUDAS</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color w:val="000000"/>
                <w:sz w:val="16"/>
                <w:szCs w:val="16"/>
              </w:rPr>
            </w:pPr>
            <w:r>
              <w:rPr>
                <w:rFonts w:ascii="Arial" w:hAnsi="Arial" w:cs="Arial"/>
                <w:color w:val="000000"/>
                <w:sz w:val="16"/>
                <w:szCs w:val="16"/>
              </w:rPr>
              <w:t>4,253,000.00</w:t>
            </w:r>
          </w:p>
        </w:tc>
      </w:tr>
      <w:tr w:rsidR="00F92EF6" w:rsidRPr="0038277C"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5000 BIENES MUEBLES, INMUEBLES E INTANGIBLES</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color w:val="000000"/>
                <w:sz w:val="16"/>
                <w:szCs w:val="16"/>
              </w:rPr>
            </w:pPr>
            <w:r>
              <w:rPr>
                <w:rFonts w:ascii="Arial" w:hAnsi="Arial" w:cs="Arial"/>
                <w:color w:val="000000"/>
                <w:sz w:val="16"/>
                <w:szCs w:val="16"/>
              </w:rPr>
              <w:t>112,000.00</w:t>
            </w:r>
          </w:p>
        </w:tc>
      </w:tr>
      <w:tr w:rsidR="00F92EF6" w:rsidRPr="0038277C"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b/>
                <w:bCs/>
                <w:color w:val="000000"/>
                <w:sz w:val="16"/>
                <w:szCs w:val="16"/>
                <w:lang w:eastAsia="es-MX"/>
              </w:rPr>
            </w:pPr>
            <w:r w:rsidRPr="00727C05">
              <w:rPr>
                <w:rFonts w:ascii="Arial" w:eastAsia="Times New Roman" w:hAnsi="Arial" w:cs="Arial"/>
                <w:b/>
                <w:bCs/>
                <w:color w:val="000000"/>
                <w:sz w:val="16"/>
                <w:szCs w:val="16"/>
                <w:lang w:eastAsia="es-MX"/>
              </w:rPr>
              <w:t>221 INST. DE LA JUVENTUD DEL MUNICIPIO DE PUEBLA</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b/>
                <w:bCs/>
                <w:color w:val="000000"/>
                <w:sz w:val="16"/>
                <w:szCs w:val="16"/>
              </w:rPr>
            </w:pPr>
            <w:r>
              <w:rPr>
                <w:rFonts w:ascii="Arial" w:hAnsi="Arial" w:cs="Arial"/>
                <w:b/>
                <w:bCs/>
                <w:color w:val="000000"/>
                <w:sz w:val="16"/>
                <w:szCs w:val="16"/>
              </w:rPr>
              <w:t>10,592,672.00</w:t>
            </w:r>
          </w:p>
        </w:tc>
      </w:tr>
      <w:tr w:rsidR="00F92EF6" w:rsidRPr="0038277C"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1000 SERVICIOS PERSONALES</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color w:val="000000"/>
                <w:sz w:val="16"/>
                <w:szCs w:val="16"/>
              </w:rPr>
            </w:pPr>
            <w:r>
              <w:rPr>
                <w:rFonts w:ascii="Arial" w:hAnsi="Arial" w:cs="Arial"/>
                <w:color w:val="000000"/>
                <w:sz w:val="16"/>
                <w:szCs w:val="16"/>
              </w:rPr>
              <w:t>4,080,414.00</w:t>
            </w:r>
          </w:p>
        </w:tc>
      </w:tr>
      <w:tr w:rsidR="00F92EF6" w:rsidRPr="0038277C"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2000 MATERIALES Y SUMINISTROS</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color w:val="000000"/>
                <w:sz w:val="16"/>
                <w:szCs w:val="16"/>
              </w:rPr>
            </w:pPr>
            <w:r>
              <w:rPr>
                <w:rFonts w:ascii="Arial" w:hAnsi="Arial" w:cs="Arial"/>
                <w:color w:val="000000"/>
                <w:sz w:val="16"/>
                <w:szCs w:val="16"/>
              </w:rPr>
              <w:t>1,555,000.00</w:t>
            </w:r>
          </w:p>
        </w:tc>
      </w:tr>
      <w:tr w:rsidR="00F92EF6" w:rsidRPr="0038277C"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3000 SERVICIOS GENERALES</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color w:val="000000"/>
                <w:sz w:val="16"/>
                <w:szCs w:val="16"/>
              </w:rPr>
            </w:pPr>
            <w:r>
              <w:rPr>
                <w:rFonts w:ascii="Arial" w:hAnsi="Arial" w:cs="Arial"/>
                <w:color w:val="000000"/>
                <w:sz w:val="16"/>
                <w:szCs w:val="16"/>
              </w:rPr>
              <w:t>4,582,383.00</w:t>
            </w:r>
          </w:p>
        </w:tc>
      </w:tr>
      <w:tr w:rsidR="00F92EF6" w:rsidRPr="0038277C"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4000 TRANSFERENCIAS, ASIGNACIONES, SUBSIDIOS Y OTRAS AYUDAS</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color w:val="000000"/>
                <w:sz w:val="16"/>
                <w:szCs w:val="16"/>
              </w:rPr>
            </w:pPr>
            <w:r>
              <w:rPr>
                <w:rFonts w:ascii="Arial" w:hAnsi="Arial" w:cs="Arial"/>
                <w:color w:val="000000"/>
                <w:sz w:val="16"/>
                <w:szCs w:val="16"/>
              </w:rPr>
              <w:t>284,875.00</w:t>
            </w:r>
          </w:p>
        </w:tc>
      </w:tr>
      <w:tr w:rsidR="00F92EF6" w:rsidRPr="0038277C"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5000 BIENES MUEBLES, INMUEBLES E INTANGIBLES</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color w:val="000000"/>
                <w:sz w:val="16"/>
                <w:szCs w:val="16"/>
              </w:rPr>
            </w:pPr>
            <w:r>
              <w:rPr>
                <w:rFonts w:ascii="Arial" w:hAnsi="Arial" w:cs="Arial"/>
                <w:color w:val="000000"/>
                <w:sz w:val="16"/>
                <w:szCs w:val="16"/>
              </w:rPr>
              <w:t>90,000.00</w:t>
            </w:r>
          </w:p>
        </w:tc>
      </w:tr>
      <w:tr w:rsidR="00F92EF6" w:rsidRPr="0038277C"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b/>
                <w:bCs/>
                <w:color w:val="000000"/>
                <w:sz w:val="16"/>
                <w:szCs w:val="16"/>
                <w:lang w:eastAsia="es-MX"/>
              </w:rPr>
            </w:pPr>
            <w:r w:rsidRPr="00727C05">
              <w:rPr>
                <w:rFonts w:ascii="Arial" w:eastAsia="Times New Roman" w:hAnsi="Arial" w:cs="Arial"/>
                <w:b/>
                <w:bCs/>
                <w:color w:val="000000"/>
                <w:sz w:val="16"/>
                <w:szCs w:val="16"/>
                <w:lang w:eastAsia="es-MX"/>
              </w:rPr>
              <w:t>222 INDUSTRIAL DE ABASTOS PUEBLA</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b/>
                <w:bCs/>
                <w:color w:val="000000"/>
                <w:sz w:val="16"/>
                <w:szCs w:val="16"/>
              </w:rPr>
            </w:pPr>
            <w:r>
              <w:rPr>
                <w:rFonts w:ascii="Arial" w:hAnsi="Arial" w:cs="Arial"/>
                <w:b/>
                <w:bCs/>
                <w:color w:val="000000"/>
                <w:sz w:val="16"/>
                <w:szCs w:val="16"/>
              </w:rPr>
              <w:t>10,145,160.00</w:t>
            </w:r>
          </w:p>
        </w:tc>
      </w:tr>
      <w:tr w:rsidR="00F92EF6" w:rsidRPr="0038277C"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tcPr>
          <w:p w:rsidR="00F92EF6" w:rsidRPr="00727C05" w:rsidRDefault="00F92EF6" w:rsidP="00F92EF6">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1000 SERVICIOS PERSONALES</w:t>
            </w:r>
          </w:p>
        </w:tc>
        <w:tc>
          <w:tcPr>
            <w:tcW w:w="1771" w:type="dxa"/>
            <w:tcBorders>
              <w:top w:val="nil"/>
              <w:left w:val="nil"/>
              <w:bottom w:val="single" w:sz="4" w:space="0" w:color="auto"/>
              <w:right w:val="single" w:sz="8" w:space="0" w:color="auto"/>
            </w:tcBorders>
            <w:shd w:val="clear" w:color="auto" w:fill="auto"/>
            <w:noWrap/>
            <w:vAlign w:val="center"/>
          </w:tcPr>
          <w:p w:rsidR="00F92EF6" w:rsidRDefault="00F92EF6" w:rsidP="00F92EF6">
            <w:pPr>
              <w:spacing w:after="0" w:line="240" w:lineRule="auto"/>
              <w:jc w:val="right"/>
              <w:rPr>
                <w:rFonts w:ascii="Arial" w:hAnsi="Arial" w:cs="Arial"/>
                <w:color w:val="000000"/>
                <w:sz w:val="16"/>
                <w:szCs w:val="16"/>
              </w:rPr>
            </w:pPr>
            <w:r>
              <w:rPr>
                <w:rFonts w:ascii="Arial" w:hAnsi="Arial" w:cs="Arial"/>
                <w:color w:val="000000"/>
                <w:sz w:val="16"/>
                <w:szCs w:val="16"/>
              </w:rPr>
              <w:t>1,105,000.00</w:t>
            </w:r>
          </w:p>
        </w:tc>
      </w:tr>
      <w:tr w:rsidR="00F92EF6" w:rsidRPr="0038277C" w:rsidTr="00F92EF6">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2000 MATERIALES Y SUMINISTROS</w:t>
            </w:r>
          </w:p>
        </w:tc>
        <w:tc>
          <w:tcPr>
            <w:tcW w:w="1771" w:type="dxa"/>
            <w:tcBorders>
              <w:top w:val="nil"/>
              <w:left w:val="nil"/>
              <w:bottom w:val="single" w:sz="4"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color w:val="000000"/>
                <w:sz w:val="16"/>
                <w:szCs w:val="16"/>
              </w:rPr>
            </w:pPr>
            <w:r>
              <w:rPr>
                <w:rFonts w:ascii="Arial" w:hAnsi="Arial" w:cs="Arial"/>
                <w:color w:val="000000"/>
                <w:sz w:val="16"/>
                <w:szCs w:val="16"/>
              </w:rPr>
              <w:t>2,181,160.00</w:t>
            </w:r>
          </w:p>
        </w:tc>
      </w:tr>
      <w:tr w:rsidR="00F92EF6" w:rsidRPr="0038277C" w:rsidTr="00F92EF6">
        <w:trPr>
          <w:trHeight w:val="285"/>
          <w:jc w:val="center"/>
        </w:trPr>
        <w:tc>
          <w:tcPr>
            <w:tcW w:w="5981" w:type="dxa"/>
            <w:tcBorders>
              <w:top w:val="nil"/>
              <w:left w:val="single" w:sz="8" w:space="0" w:color="auto"/>
              <w:bottom w:val="single" w:sz="8" w:space="0" w:color="auto"/>
              <w:right w:val="single" w:sz="4" w:space="0" w:color="auto"/>
            </w:tcBorders>
            <w:shd w:val="clear" w:color="auto" w:fill="auto"/>
            <w:noWrap/>
            <w:vAlign w:val="center"/>
            <w:hideMark/>
          </w:tcPr>
          <w:p w:rsidR="00F92EF6" w:rsidRPr="00727C05" w:rsidRDefault="00F92EF6" w:rsidP="00F92EF6">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3000 SERVICIOS GENERALES</w:t>
            </w:r>
          </w:p>
        </w:tc>
        <w:tc>
          <w:tcPr>
            <w:tcW w:w="1771" w:type="dxa"/>
            <w:tcBorders>
              <w:top w:val="nil"/>
              <w:left w:val="nil"/>
              <w:bottom w:val="single" w:sz="8" w:space="0" w:color="auto"/>
              <w:right w:val="single" w:sz="8" w:space="0" w:color="auto"/>
            </w:tcBorders>
            <w:shd w:val="clear" w:color="auto" w:fill="auto"/>
            <w:noWrap/>
            <w:vAlign w:val="center"/>
            <w:hideMark/>
          </w:tcPr>
          <w:p w:rsidR="00F92EF6" w:rsidRDefault="00F92EF6" w:rsidP="00F92EF6">
            <w:pPr>
              <w:spacing w:after="0" w:line="240" w:lineRule="auto"/>
              <w:jc w:val="right"/>
              <w:rPr>
                <w:rFonts w:ascii="Arial" w:hAnsi="Arial" w:cs="Arial"/>
                <w:color w:val="000000"/>
                <w:sz w:val="16"/>
                <w:szCs w:val="16"/>
              </w:rPr>
            </w:pPr>
            <w:r>
              <w:rPr>
                <w:rFonts w:ascii="Arial" w:hAnsi="Arial" w:cs="Arial"/>
                <w:color w:val="000000"/>
                <w:sz w:val="16"/>
                <w:szCs w:val="16"/>
              </w:rPr>
              <w:t>6,859,000.00</w:t>
            </w:r>
          </w:p>
        </w:tc>
      </w:tr>
      <w:tr w:rsidR="00F92EF6" w:rsidRPr="00011B7B" w:rsidTr="00310745">
        <w:trPr>
          <w:trHeight w:val="74"/>
          <w:jc w:val="center"/>
        </w:trPr>
        <w:tc>
          <w:tcPr>
            <w:tcW w:w="5981" w:type="dxa"/>
            <w:tcBorders>
              <w:top w:val="nil"/>
              <w:left w:val="single" w:sz="8" w:space="0" w:color="auto"/>
              <w:bottom w:val="single" w:sz="8" w:space="0" w:color="auto"/>
              <w:right w:val="single" w:sz="8" w:space="0" w:color="auto"/>
            </w:tcBorders>
            <w:shd w:val="clear" w:color="auto" w:fill="C0504D" w:themeFill="accent2"/>
            <w:noWrap/>
            <w:vAlign w:val="bottom"/>
            <w:hideMark/>
          </w:tcPr>
          <w:p w:rsidR="00F92EF6" w:rsidRPr="0038277C" w:rsidRDefault="00F92EF6" w:rsidP="00AE2FB3">
            <w:pPr>
              <w:spacing w:after="0" w:line="240" w:lineRule="auto"/>
              <w:jc w:val="center"/>
              <w:rPr>
                <w:rFonts w:ascii="Arial" w:eastAsia="Times New Roman" w:hAnsi="Arial" w:cs="Arial"/>
                <w:b/>
                <w:bCs/>
                <w:color w:val="FFFFFF"/>
                <w:sz w:val="16"/>
                <w:szCs w:val="16"/>
                <w:lang w:eastAsia="es-MX"/>
              </w:rPr>
            </w:pPr>
            <w:r w:rsidRPr="0038277C">
              <w:rPr>
                <w:rFonts w:ascii="Arial" w:eastAsia="Times New Roman" w:hAnsi="Arial" w:cs="Arial"/>
                <w:b/>
                <w:bCs/>
                <w:color w:val="FFFFFF"/>
                <w:sz w:val="16"/>
                <w:szCs w:val="16"/>
                <w:lang w:eastAsia="es-MX"/>
              </w:rPr>
              <w:t>Total</w:t>
            </w:r>
          </w:p>
        </w:tc>
        <w:tc>
          <w:tcPr>
            <w:tcW w:w="1771" w:type="dxa"/>
            <w:tcBorders>
              <w:top w:val="nil"/>
              <w:left w:val="nil"/>
              <w:bottom w:val="single" w:sz="8" w:space="0" w:color="auto"/>
              <w:right w:val="single" w:sz="8" w:space="0" w:color="auto"/>
            </w:tcBorders>
            <w:shd w:val="clear" w:color="auto" w:fill="C0504D" w:themeFill="accent2"/>
            <w:noWrap/>
            <w:vAlign w:val="bottom"/>
            <w:hideMark/>
          </w:tcPr>
          <w:p w:rsidR="00F92EF6" w:rsidRDefault="00F92EF6" w:rsidP="00F92EF6">
            <w:pPr>
              <w:spacing w:after="0" w:line="240" w:lineRule="auto"/>
              <w:jc w:val="right"/>
              <w:rPr>
                <w:rFonts w:ascii="Arial" w:hAnsi="Arial" w:cs="Arial"/>
                <w:b/>
                <w:bCs/>
                <w:color w:val="FFFFFF"/>
                <w:sz w:val="16"/>
                <w:szCs w:val="16"/>
              </w:rPr>
            </w:pPr>
            <w:r>
              <w:rPr>
                <w:rFonts w:ascii="Arial" w:hAnsi="Arial" w:cs="Arial"/>
                <w:b/>
                <w:bCs/>
                <w:color w:val="FFFFFF"/>
                <w:sz w:val="16"/>
                <w:szCs w:val="16"/>
              </w:rPr>
              <w:t>620,135,440.00</w:t>
            </w:r>
          </w:p>
        </w:tc>
      </w:tr>
    </w:tbl>
    <w:p w:rsidR="00FC51B2" w:rsidRPr="0038277C" w:rsidRDefault="00FC51B2" w:rsidP="00FC51B2">
      <w:pPr>
        <w:pStyle w:val="Default"/>
        <w:tabs>
          <w:tab w:val="left" w:pos="284"/>
        </w:tabs>
        <w:spacing w:line="276" w:lineRule="auto"/>
        <w:jc w:val="both"/>
        <w:rPr>
          <w:b/>
          <w:bCs/>
          <w:i/>
          <w:sz w:val="12"/>
          <w:szCs w:val="12"/>
        </w:rPr>
      </w:pPr>
      <w:r w:rsidRPr="0038277C">
        <w:rPr>
          <w:b/>
          <w:bCs/>
          <w:i/>
          <w:sz w:val="12"/>
          <w:szCs w:val="12"/>
        </w:rPr>
        <w:t xml:space="preserve">Fuente: Tesorería Municipal con base en la Clasificación Administrativa publicada en el DOF del 07 de julio de 2011; Clasificador por Objeto del Gasto Publicado en el DOF el 09 de diciembre de 2009, última reforma publicada en el DOF del 22 de diciembre de 2014, y en el Criterio 37 del </w:t>
      </w:r>
      <w:r w:rsidR="00CE439E">
        <w:rPr>
          <w:b/>
          <w:bCs/>
          <w:i/>
          <w:sz w:val="12"/>
          <w:szCs w:val="12"/>
        </w:rPr>
        <w:t>Índice</w:t>
      </w:r>
      <w:r w:rsidRPr="0038277C">
        <w:rPr>
          <w:b/>
          <w:bCs/>
          <w:i/>
          <w:sz w:val="12"/>
          <w:szCs w:val="12"/>
        </w:rPr>
        <w:t xml:space="preserve"> de Información Presupuestal Municipal (IIPM) 2017.</w:t>
      </w:r>
    </w:p>
    <w:p w:rsidR="00595B28" w:rsidRPr="00011B7B" w:rsidRDefault="00595B28" w:rsidP="00595B28">
      <w:pPr>
        <w:spacing w:after="0" w:line="240" w:lineRule="auto"/>
        <w:rPr>
          <w:rFonts w:ascii="Arial" w:eastAsia="Times New Roman" w:hAnsi="Arial" w:cs="Arial"/>
          <w:b/>
          <w:bCs/>
          <w:color w:val="000000"/>
          <w:szCs w:val="24"/>
          <w:lang w:eastAsia="es-MX"/>
        </w:rPr>
        <w:sectPr w:rsidR="00595B28" w:rsidRPr="00011B7B" w:rsidSect="00310745">
          <w:pgSz w:w="12240" w:h="15840" w:code="1"/>
          <w:pgMar w:top="1985" w:right="851" w:bottom="1418" w:left="851" w:header="284" w:footer="709" w:gutter="0"/>
          <w:cols w:space="708"/>
          <w:docGrid w:linePitch="360"/>
        </w:sectPr>
      </w:pPr>
    </w:p>
    <w:p w:rsidR="00595B28" w:rsidRDefault="00595B28" w:rsidP="00595B28">
      <w:pPr>
        <w:pStyle w:val="Sinespaciado"/>
        <w:spacing w:line="276" w:lineRule="auto"/>
        <w:jc w:val="both"/>
        <w:rPr>
          <w:rFonts w:ascii="Arial" w:hAnsi="Arial" w:cs="Arial"/>
          <w:b/>
        </w:rPr>
      </w:pPr>
      <w:r w:rsidRPr="00D108B5">
        <w:rPr>
          <w:rFonts w:ascii="Arial" w:eastAsia="Times New Roman" w:hAnsi="Arial" w:cs="Arial"/>
          <w:b/>
          <w:bCs/>
          <w:color w:val="000000"/>
          <w:szCs w:val="24"/>
          <w:lang w:eastAsia="es-MX"/>
        </w:rPr>
        <w:lastRenderedPageBreak/>
        <w:t xml:space="preserve">Cuadro </w:t>
      </w:r>
      <w:r w:rsidR="00FC51B2" w:rsidRPr="00D108B5">
        <w:rPr>
          <w:rFonts w:ascii="Arial" w:eastAsia="Times New Roman" w:hAnsi="Arial" w:cs="Arial"/>
          <w:b/>
          <w:bCs/>
          <w:color w:val="000000"/>
          <w:szCs w:val="24"/>
          <w:lang w:eastAsia="es-MX"/>
        </w:rPr>
        <w:t>8</w:t>
      </w:r>
      <w:r w:rsidRPr="00D108B5">
        <w:rPr>
          <w:rFonts w:ascii="Arial" w:eastAsia="Times New Roman" w:hAnsi="Arial" w:cs="Arial"/>
          <w:b/>
          <w:bCs/>
          <w:color w:val="000000"/>
          <w:szCs w:val="24"/>
          <w:lang w:eastAsia="es-MX"/>
        </w:rPr>
        <w:t xml:space="preserve">.  </w:t>
      </w:r>
      <w:r w:rsidRPr="00D108B5">
        <w:rPr>
          <w:rFonts w:ascii="Arial" w:hAnsi="Arial" w:cs="Arial"/>
          <w:b/>
        </w:rPr>
        <w:t>Clasificación Administrativa</w:t>
      </w:r>
    </w:p>
    <w:p w:rsidR="00310745" w:rsidRPr="006F19FD" w:rsidRDefault="00310745" w:rsidP="00595B28">
      <w:pPr>
        <w:pStyle w:val="Sinespaciado"/>
        <w:spacing w:line="276" w:lineRule="auto"/>
        <w:jc w:val="both"/>
        <w:rPr>
          <w:rFonts w:ascii="Arial" w:hAnsi="Arial" w:cs="Arial"/>
          <w:b/>
        </w:rPr>
      </w:pPr>
    </w:p>
    <w:tbl>
      <w:tblPr>
        <w:tblW w:w="13482" w:type="dxa"/>
        <w:tblInd w:w="55" w:type="dxa"/>
        <w:tblCellMar>
          <w:left w:w="70" w:type="dxa"/>
          <w:right w:w="70" w:type="dxa"/>
        </w:tblCellMar>
        <w:tblLook w:val="04A0" w:firstRow="1" w:lastRow="0" w:firstColumn="1" w:lastColumn="0" w:noHBand="0" w:noVBand="1"/>
      </w:tblPr>
      <w:tblGrid>
        <w:gridCol w:w="10788"/>
        <w:gridCol w:w="2694"/>
      </w:tblGrid>
      <w:tr w:rsidR="00D73187" w:rsidRPr="00D73187" w:rsidTr="00310745">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tcPr>
          <w:p w:rsidR="00D73187" w:rsidRPr="00D73187" w:rsidRDefault="00D73187" w:rsidP="00CB31ED">
            <w:pPr>
              <w:spacing w:after="0" w:line="240" w:lineRule="auto"/>
              <w:jc w:val="center"/>
              <w:rPr>
                <w:rFonts w:eastAsia="Times New Roman"/>
                <w:b/>
                <w:bCs/>
                <w:color w:val="000000"/>
                <w:lang w:eastAsia="es-MX"/>
              </w:rPr>
            </w:pPr>
            <w:r w:rsidRPr="00D73187">
              <w:rPr>
                <w:rFonts w:eastAsia="Times New Roman"/>
                <w:b/>
                <w:bCs/>
                <w:color w:val="000000"/>
                <w:lang w:eastAsia="es-MX"/>
              </w:rPr>
              <w:t>CONCEPTO</w:t>
            </w:r>
          </w:p>
        </w:tc>
        <w:tc>
          <w:tcPr>
            <w:tcW w:w="2694" w:type="dxa"/>
            <w:tcBorders>
              <w:top w:val="single" w:sz="4" w:space="0" w:color="auto"/>
              <w:left w:val="nil"/>
              <w:bottom w:val="single" w:sz="4" w:space="0" w:color="auto"/>
              <w:right w:val="single" w:sz="4" w:space="0" w:color="auto"/>
            </w:tcBorders>
            <w:shd w:val="clear" w:color="auto" w:fill="D99594" w:themeFill="accent2" w:themeFillTint="99"/>
            <w:noWrap/>
            <w:vAlign w:val="bottom"/>
          </w:tcPr>
          <w:p w:rsidR="00D73187" w:rsidRPr="00D73187" w:rsidRDefault="00D73187" w:rsidP="00CB31ED">
            <w:pPr>
              <w:spacing w:after="0" w:line="240" w:lineRule="auto"/>
              <w:jc w:val="center"/>
              <w:rPr>
                <w:rFonts w:eastAsia="Times New Roman"/>
                <w:b/>
                <w:bCs/>
                <w:color w:val="000000"/>
                <w:lang w:eastAsia="es-MX"/>
              </w:rPr>
            </w:pPr>
            <w:r w:rsidRPr="00D73187">
              <w:rPr>
                <w:rFonts w:eastAsia="Times New Roman"/>
                <w:b/>
                <w:bCs/>
                <w:color w:val="000000"/>
                <w:lang w:eastAsia="es-MX"/>
              </w:rPr>
              <w:t>PRESUPUESTO APROBADO</w:t>
            </w:r>
          </w:p>
        </w:tc>
      </w:tr>
      <w:tr w:rsidR="001C04B6" w:rsidRPr="005B0F27" w:rsidTr="00D73187">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4B6" w:rsidRPr="005B0F27" w:rsidRDefault="001C04B6" w:rsidP="005B0F27">
            <w:pPr>
              <w:spacing w:after="0" w:line="240" w:lineRule="auto"/>
              <w:rPr>
                <w:rFonts w:eastAsia="Times New Roman"/>
                <w:color w:val="000000"/>
                <w:lang w:eastAsia="es-MX"/>
              </w:rPr>
            </w:pPr>
            <w:r w:rsidRPr="005B0F27">
              <w:rPr>
                <w:rFonts w:eastAsia="Times New Roman"/>
                <w:color w:val="000000"/>
                <w:lang w:eastAsia="es-MX"/>
              </w:rPr>
              <w:t>3.0.0.0.0. SECTOR PÚBLICO MUNICIPAL</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5,290,008,877.00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5B0F27" w:rsidRDefault="001C04B6" w:rsidP="005B0F27">
            <w:pPr>
              <w:spacing w:after="0" w:line="240" w:lineRule="auto"/>
              <w:rPr>
                <w:rFonts w:eastAsia="Times New Roman"/>
                <w:color w:val="000000"/>
                <w:lang w:eastAsia="es-MX"/>
              </w:rPr>
            </w:pPr>
            <w:r w:rsidRPr="005B0F27">
              <w:rPr>
                <w:rFonts w:eastAsia="Times New Roman"/>
                <w:color w:val="000000"/>
                <w:lang w:eastAsia="es-MX"/>
              </w:rPr>
              <w:t>3.1.0.0.0. SECTOR PÚBLICO NO FINANCIERO</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5,290,008,877.00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5B0F27" w:rsidRDefault="001C04B6" w:rsidP="005B0F27">
            <w:pPr>
              <w:spacing w:after="0" w:line="240" w:lineRule="auto"/>
              <w:rPr>
                <w:rFonts w:eastAsia="Times New Roman"/>
                <w:color w:val="000000"/>
                <w:lang w:eastAsia="es-MX"/>
              </w:rPr>
            </w:pPr>
            <w:r w:rsidRPr="005B0F27">
              <w:rPr>
                <w:rFonts w:eastAsia="Times New Roman"/>
                <w:color w:val="000000"/>
                <w:lang w:eastAsia="es-MX"/>
              </w:rPr>
              <w:t>3.1.1.0.0. GOBIERNO GENERAL MUN</w:t>
            </w:r>
            <w:r>
              <w:rPr>
                <w:rFonts w:eastAsia="Times New Roman"/>
                <w:color w:val="000000"/>
                <w:lang w:eastAsia="es-MX"/>
              </w:rPr>
              <w:t>I</w:t>
            </w:r>
            <w:r w:rsidRPr="005B0F27">
              <w:rPr>
                <w:rFonts w:eastAsia="Times New Roman"/>
                <w:color w:val="000000"/>
                <w:lang w:eastAsia="es-MX"/>
              </w:rPr>
              <w:t>CIPAL</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4,669,873,437.00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5B0F27" w:rsidRDefault="001C04B6" w:rsidP="005B0F27">
            <w:pPr>
              <w:spacing w:after="0" w:line="240" w:lineRule="auto"/>
              <w:rPr>
                <w:rFonts w:eastAsia="Times New Roman"/>
                <w:color w:val="000000"/>
                <w:lang w:eastAsia="es-MX"/>
              </w:rPr>
            </w:pPr>
            <w:r w:rsidRPr="005B0F27">
              <w:rPr>
                <w:rFonts w:eastAsia="Times New Roman"/>
                <w:color w:val="000000"/>
                <w:lang w:eastAsia="es-MX"/>
              </w:rPr>
              <w:t>3.1.1.1.0. GOBIERNO MUNICIPAL</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4,669,873,437.00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5B0F27" w:rsidRDefault="001C04B6" w:rsidP="005B0F27">
            <w:pPr>
              <w:spacing w:after="0" w:line="240" w:lineRule="auto"/>
              <w:rPr>
                <w:rFonts w:eastAsia="Times New Roman"/>
                <w:color w:val="000000"/>
                <w:lang w:eastAsia="es-MX"/>
              </w:rPr>
            </w:pPr>
            <w:r w:rsidRPr="005B0F27">
              <w:rPr>
                <w:rFonts w:eastAsia="Times New Roman"/>
                <w:color w:val="000000"/>
                <w:lang w:eastAsia="es-MX"/>
              </w:rPr>
              <w:t>3.1.1.1.1. ÓRGANO EJECUTIVO MUNICIPAL (AYUNTAMIENTO)</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4,669,873,437.00</w:t>
            </w:r>
          </w:p>
        </w:tc>
      </w:tr>
      <w:tr w:rsidR="001C04B6" w:rsidRPr="00F30188" w:rsidTr="00310745">
        <w:trPr>
          <w:trHeight w:val="288"/>
        </w:trPr>
        <w:tc>
          <w:tcPr>
            <w:tcW w:w="10788" w:type="dxa"/>
            <w:tcBorders>
              <w:top w:val="nil"/>
              <w:left w:val="single" w:sz="4" w:space="0" w:color="auto"/>
              <w:bottom w:val="single" w:sz="4" w:space="0" w:color="auto"/>
              <w:right w:val="single" w:sz="4" w:space="0" w:color="auto"/>
            </w:tcBorders>
            <w:shd w:val="clear" w:color="auto" w:fill="D99594" w:themeFill="accent2" w:themeFillTint="99"/>
            <w:noWrap/>
            <w:vAlign w:val="bottom"/>
            <w:hideMark/>
          </w:tcPr>
          <w:p w:rsidR="001C04B6" w:rsidRPr="005B0F27" w:rsidRDefault="001C04B6" w:rsidP="005B0F27">
            <w:pPr>
              <w:spacing w:after="0" w:line="240" w:lineRule="auto"/>
              <w:rPr>
                <w:rFonts w:eastAsia="Times New Roman"/>
                <w:b/>
                <w:bCs/>
                <w:color w:val="000000"/>
                <w:lang w:eastAsia="es-MX"/>
              </w:rPr>
            </w:pPr>
            <w:r w:rsidRPr="005B0F27">
              <w:rPr>
                <w:rFonts w:eastAsia="Times New Roman"/>
                <w:b/>
                <w:bCs/>
                <w:color w:val="000000"/>
                <w:lang w:eastAsia="es-MX"/>
              </w:rPr>
              <w:t xml:space="preserve">201 CABILDO MUNICIPAL                       </w:t>
            </w:r>
          </w:p>
        </w:tc>
        <w:tc>
          <w:tcPr>
            <w:tcW w:w="2694" w:type="dxa"/>
            <w:tcBorders>
              <w:top w:val="nil"/>
              <w:left w:val="nil"/>
              <w:bottom w:val="single" w:sz="4" w:space="0" w:color="auto"/>
              <w:right w:val="single" w:sz="4" w:space="0" w:color="auto"/>
            </w:tcBorders>
            <w:shd w:val="clear" w:color="auto" w:fill="D99594" w:themeFill="accent2" w:themeFillTint="99"/>
            <w:noWrap/>
            <w:vAlign w:val="bottom"/>
            <w:hideMark/>
          </w:tcPr>
          <w:p w:rsidR="001C04B6" w:rsidRDefault="001C04B6" w:rsidP="001C04B6">
            <w:pPr>
              <w:spacing w:after="0" w:line="240" w:lineRule="auto"/>
              <w:jc w:val="right"/>
              <w:rPr>
                <w:b/>
                <w:bCs/>
                <w:color w:val="000000"/>
              </w:rPr>
            </w:pPr>
            <w:r>
              <w:rPr>
                <w:b/>
                <w:bCs/>
                <w:color w:val="000000"/>
              </w:rPr>
              <w:t>76,078,455.00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F30188" w:rsidRDefault="001C04B6" w:rsidP="00F30188">
            <w:pPr>
              <w:spacing w:after="0" w:line="240" w:lineRule="auto"/>
              <w:ind w:firstLineChars="100" w:firstLine="220"/>
              <w:rPr>
                <w:rFonts w:eastAsia="Times New Roman"/>
                <w:color w:val="000000"/>
                <w:lang w:eastAsia="es-MX"/>
              </w:rPr>
            </w:pPr>
            <w:r w:rsidRPr="00F30188">
              <w:rPr>
                <w:rFonts w:eastAsia="Times New Roman"/>
                <w:color w:val="000000"/>
                <w:lang w:eastAsia="es-MX"/>
              </w:rPr>
              <w:t xml:space="preserve"> 201010000 Director General</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38,922,661.00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F30188" w:rsidRDefault="001C04B6" w:rsidP="00F30188">
            <w:pPr>
              <w:spacing w:after="0" w:line="240" w:lineRule="auto"/>
              <w:ind w:firstLineChars="100" w:firstLine="220"/>
              <w:rPr>
                <w:rFonts w:eastAsia="Times New Roman"/>
                <w:color w:val="000000"/>
                <w:lang w:eastAsia="es-MX"/>
              </w:rPr>
            </w:pPr>
            <w:r w:rsidRPr="00F30188">
              <w:rPr>
                <w:rFonts w:eastAsia="Times New Roman"/>
                <w:color w:val="000000"/>
                <w:lang w:eastAsia="es-MX"/>
              </w:rPr>
              <w:t xml:space="preserve"> 201020000 Coordinación Administrativa </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8,469,995.00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F30188" w:rsidRDefault="001C04B6" w:rsidP="00F30188">
            <w:pPr>
              <w:spacing w:after="0" w:line="240" w:lineRule="auto"/>
              <w:ind w:firstLineChars="100" w:firstLine="220"/>
              <w:rPr>
                <w:rFonts w:eastAsia="Times New Roman"/>
                <w:color w:val="000000"/>
                <w:lang w:eastAsia="es-MX"/>
              </w:rPr>
            </w:pPr>
            <w:r w:rsidRPr="00F30188">
              <w:rPr>
                <w:rFonts w:eastAsia="Times New Roman"/>
                <w:color w:val="000000"/>
                <w:lang w:eastAsia="es-MX"/>
              </w:rPr>
              <w:t xml:space="preserve"> 201030000 Coordinación de Apoyo Técnico y Logístico</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28,685,799.00</w:t>
            </w:r>
          </w:p>
        </w:tc>
      </w:tr>
      <w:tr w:rsidR="001C04B6" w:rsidRPr="005B0F27" w:rsidTr="00310745">
        <w:trPr>
          <w:trHeight w:val="288"/>
        </w:trPr>
        <w:tc>
          <w:tcPr>
            <w:tcW w:w="10788" w:type="dxa"/>
            <w:tcBorders>
              <w:top w:val="nil"/>
              <w:left w:val="single" w:sz="4" w:space="0" w:color="auto"/>
              <w:bottom w:val="single" w:sz="4" w:space="0" w:color="auto"/>
              <w:right w:val="single" w:sz="4" w:space="0" w:color="auto"/>
            </w:tcBorders>
            <w:shd w:val="clear" w:color="auto" w:fill="D99594" w:themeFill="accent2" w:themeFillTint="99"/>
            <w:noWrap/>
            <w:vAlign w:val="bottom"/>
            <w:hideMark/>
          </w:tcPr>
          <w:p w:rsidR="001C04B6" w:rsidRPr="005B0F27" w:rsidRDefault="001C04B6" w:rsidP="005B0F27">
            <w:pPr>
              <w:spacing w:after="0" w:line="240" w:lineRule="auto"/>
              <w:rPr>
                <w:rFonts w:eastAsia="Times New Roman"/>
                <w:b/>
                <w:bCs/>
                <w:color w:val="000000"/>
                <w:lang w:eastAsia="es-MX"/>
              </w:rPr>
            </w:pPr>
            <w:r w:rsidRPr="005B0F27">
              <w:rPr>
                <w:rFonts w:eastAsia="Times New Roman"/>
                <w:b/>
                <w:bCs/>
                <w:color w:val="000000"/>
                <w:lang w:eastAsia="es-MX"/>
              </w:rPr>
              <w:t xml:space="preserve">202 PRESIDENCIA MUNICIPAL                   </w:t>
            </w:r>
          </w:p>
        </w:tc>
        <w:tc>
          <w:tcPr>
            <w:tcW w:w="2694" w:type="dxa"/>
            <w:tcBorders>
              <w:top w:val="nil"/>
              <w:left w:val="nil"/>
              <w:bottom w:val="single" w:sz="4" w:space="0" w:color="auto"/>
              <w:right w:val="single" w:sz="4" w:space="0" w:color="auto"/>
            </w:tcBorders>
            <w:shd w:val="clear" w:color="auto" w:fill="D99594" w:themeFill="accent2" w:themeFillTint="99"/>
            <w:noWrap/>
            <w:vAlign w:val="bottom"/>
            <w:hideMark/>
          </w:tcPr>
          <w:p w:rsidR="001C04B6" w:rsidRDefault="001C04B6" w:rsidP="001C04B6">
            <w:pPr>
              <w:spacing w:after="0" w:line="240" w:lineRule="auto"/>
              <w:jc w:val="right"/>
              <w:rPr>
                <w:b/>
                <w:bCs/>
                <w:color w:val="000000"/>
              </w:rPr>
            </w:pPr>
            <w:r>
              <w:rPr>
                <w:b/>
                <w:bCs/>
                <w:color w:val="000000"/>
              </w:rPr>
              <w:t>44,225,199.00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12211E" w:rsidRDefault="001C04B6" w:rsidP="0012211E">
            <w:pPr>
              <w:spacing w:after="0" w:line="240" w:lineRule="auto"/>
              <w:ind w:firstLineChars="100" w:firstLine="220"/>
              <w:rPr>
                <w:rFonts w:eastAsia="Times New Roman"/>
                <w:color w:val="000000"/>
                <w:lang w:eastAsia="es-MX"/>
              </w:rPr>
            </w:pPr>
            <w:r w:rsidRPr="0012211E">
              <w:rPr>
                <w:rFonts w:eastAsia="Times New Roman"/>
                <w:color w:val="000000"/>
                <w:lang w:eastAsia="es-MX"/>
              </w:rPr>
              <w:t xml:space="preserve"> 202010000 Coordinación Ejecutiva de Presidencia</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12,044,519.00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12211E" w:rsidRDefault="001C04B6" w:rsidP="0012211E">
            <w:pPr>
              <w:spacing w:after="0" w:line="240" w:lineRule="auto"/>
              <w:ind w:firstLineChars="100" w:firstLine="220"/>
              <w:rPr>
                <w:rFonts w:eastAsia="Times New Roman"/>
                <w:color w:val="000000"/>
                <w:lang w:eastAsia="es-MX"/>
              </w:rPr>
            </w:pPr>
            <w:r w:rsidRPr="0012211E">
              <w:rPr>
                <w:rFonts w:eastAsia="Times New Roman"/>
                <w:color w:val="000000"/>
                <w:lang w:eastAsia="es-MX"/>
              </w:rPr>
              <w:t xml:space="preserve"> 202030000 Dirección de Atención Ciudadana</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5,642,257.00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12211E" w:rsidRDefault="001C04B6" w:rsidP="0012211E">
            <w:pPr>
              <w:spacing w:after="0" w:line="240" w:lineRule="auto"/>
              <w:ind w:firstLineChars="100" w:firstLine="220"/>
              <w:rPr>
                <w:rFonts w:eastAsia="Times New Roman"/>
                <w:color w:val="000000"/>
                <w:lang w:eastAsia="es-MX"/>
              </w:rPr>
            </w:pPr>
            <w:r w:rsidRPr="0012211E">
              <w:rPr>
                <w:rFonts w:eastAsia="Times New Roman"/>
                <w:color w:val="000000"/>
                <w:lang w:eastAsia="es-MX"/>
              </w:rPr>
              <w:t xml:space="preserve"> 202050000 Secretaría Particular</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11,687,072.00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12211E" w:rsidRDefault="001C04B6" w:rsidP="0012211E">
            <w:pPr>
              <w:spacing w:after="0" w:line="240" w:lineRule="auto"/>
              <w:ind w:firstLineChars="100" w:firstLine="220"/>
              <w:rPr>
                <w:rFonts w:eastAsia="Times New Roman"/>
                <w:color w:val="000000"/>
                <w:lang w:eastAsia="es-MX"/>
              </w:rPr>
            </w:pPr>
            <w:r w:rsidRPr="0012211E">
              <w:rPr>
                <w:rFonts w:eastAsia="Times New Roman"/>
                <w:color w:val="000000"/>
                <w:lang w:eastAsia="es-MX"/>
              </w:rPr>
              <w:t xml:space="preserve"> 202060000 Dirección de Agenda y Seguimiento</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3,921,063.00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12211E" w:rsidRDefault="001C04B6" w:rsidP="0012211E">
            <w:pPr>
              <w:spacing w:after="0" w:line="240" w:lineRule="auto"/>
              <w:ind w:firstLineChars="100" w:firstLine="220"/>
              <w:rPr>
                <w:rFonts w:eastAsia="Times New Roman"/>
                <w:color w:val="000000"/>
                <w:lang w:eastAsia="es-MX"/>
              </w:rPr>
            </w:pPr>
            <w:r w:rsidRPr="0012211E">
              <w:rPr>
                <w:rFonts w:eastAsia="Times New Roman"/>
                <w:color w:val="000000"/>
                <w:lang w:eastAsia="es-MX"/>
              </w:rPr>
              <w:t xml:space="preserve"> 202070000 Dirección de Giras y Logística</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3,626,018.00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12211E" w:rsidRDefault="001C04B6" w:rsidP="0012211E">
            <w:pPr>
              <w:spacing w:after="0" w:line="240" w:lineRule="auto"/>
              <w:ind w:firstLineChars="100" w:firstLine="220"/>
              <w:rPr>
                <w:rFonts w:eastAsia="Times New Roman"/>
                <w:color w:val="000000"/>
                <w:lang w:eastAsia="es-MX"/>
              </w:rPr>
            </w:pPr>
            <w:r w:rsidRPr="0012211E">
              <w:rPr>
                <w:rFonts w:eastAsia="Times New Roman"/>
                <w:color w:val="000000"/>
                <w:lang w:eastAsia="es-MX"/>
              </w:rPr>
              <w:t xml:space="preserve"> 202100000 Dirección de Relaciones Públicas e Internacionales</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2,952,323.00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12211E" w:rsidRDefault="001C04B6" w:rsidP="0012211E">
            <w:pPr>
              <w:spacing w:after="0" w:line="240" w:lineRule="auto"/>
              <w:ind w:firstLineChars="100" w:firstLine="220"/>
              <w:rPr>
                <w:rFonts w:eastAsia="Times New Roman"/>
                <w:color w:val="000000"/>
                <w:lang w:eastAsia="es-MX"/>
              </w:rPr>
            </w:pPr>
            <w:r w:rsidRPr="0012211E">
              <w:rPr>
                <w:rFonts w:eastAsia="Times New Roman"/>
                <w:color w:val="000000"/>
                <w:lang w:eastAsia="es-MX"/>
              </w:rPr>
              <w:t xml:space="preserve"> 202110000 Coordinación Ejecutiva de Proyectos Estratégicos</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2,946,932.00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12211E" w:rsidRDefault="001C04B6" w:rsidP="0012211E">
            <w:pPr>
              <w:spacing w:after="0" w:line="240" w:lineRule="auto"/>
              <w:ind w:firstLineChars="100" w:firstLine="220"/>
              <w:rPr>
                <w:rFonts w:eastAsia="Times New Roman"/>
                <w:color w:val="000000"/>
                <w:lang w:eastAsia="es-MX"/>
              </w:rPr>
            </w:pPr>
            <w:r w:rsidRPr="0012211E">
              <w:rPr>
                <w:rFonts w:eastAsia="Times New Roman"/>
                <w:color w:val="000000"/>
                <w:lang w:eastAsia="es-MX"/>
              </w:rPr>
              <w:t xml:space="preserve"> 202120000 Coordinación Ejecutiva de Consejería Jur.</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1,405,015.00</w:t>
            </w:r>
          </w:p>
        </w:tc>
      </w:tr>
      <w:tr w:rsidR="001C04B6" w:rsidRPr="005B0F27" w:rsidTr="00310745">
        <w:trPr>
          <w:trHeight w:val="288"/>
        </w:trPr>
        <w:tc>
          <w:tcPr>
            <w:tcW w:w="10788" w:type="dxa"/>
            <w:tcBorders>
              <w:top w:val="nil"/>
              <w:left w:val="single" w:sz="4" w:space="0" w:color="auto"/>
              <w:bottom w:val="single" w:sz="4" w:space="0" w:color="auto"/>
              <w:right w:val="single" w:sz="4" w:space="0" w:color="auto"/>
            </w:tcBorders>
            <w:shd w:val="clear" w:color="auto" w:fill="D99594" w:themeFill="accent2" w:themeFillTint="99"/>
            <w:noWrap/>
            <w:vAlign w:val="bottom"/>
            <w:hideMark/>
          </w:tcPr>
          <w:p w:rsidR="001C04B6" w:rsidRPr="005B0F27" w:rsidRDefault="001C04B6" w:rsidP="005B0F27">
            <w:pPr>
              <w:spacing w:after="0" w:line="240" w:lineRule="auto"/>
              <w:rPr>
                <w:rFonts w:eastAsia="Times New Roman"/>
                <w:b/>
                <w:bCs/>
                <w:color w:val="000000"/>
                <w:lang w:eastAsia="es-MX"/>
              </w:rPr>
            </w:pPr>
            <w:r w:rsidRPr="005B0F27">
              <w:rPr>
                <w:rFonts w:eastAsia="Times New Roman"/>
                <w:b/>
                <w:bCs/>
                <w:color w:val="000000"/>
                <w:lang w:eastAsia="es-MX"/>
              </w:rPr>
              <w:t>203 SINDICATURA MUNICIPAL</w:t>
            </w:r>
          </w:p>
        </w:tc>
        <w:tc>
          <w:tcPr>
            <w:tcW w:w="2694" w:type="dxa"/>
            <w:tcBorders>
              <w:top w:val="nil"/>
              <w:left w:val="nil"/>
              <w:bottom w:val="single" w:sz="4" w:space="0" w:color="auto"/>
              <w:right w:val="single" w:sz="4" w:space="0" w:color="auto"/>
            </w:tcBorders>
            <w:shd w:val="clear" w:color="auto" w:fill="D99594" w:themeFill="accent2" w:themeFillTint="99"/>
            <w:noWrap/>
            <w:vAlign w:val="bottom"/>
            <w:hideMark/>
          </w:tcPr>
          <w:p w:rsidR="001C04B6" w:rsidRDefault="001C04B6" w:rsidP="001C04B6">
            <w:pPr>
              <w:spacing w:after="0" w:line="240" w:lineRule="auto"/>
              <w:jc w:val="right"/>
              <w:rPr>
                <w:b/>
                <w:bCs/>
                <w:color w:val="000000"/>
              </w:rPr>
            </w:pPr>
            <w:r>
              <w:rPr>
                <w:b/>
                <w:bCs/>
                <w:color w:val="000000"/>
              </w:rPr>
              <w:t>49,412,582.00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12211E" w:rsidRDefault="001C04B6" w:rsidP="0012211E">
            <w:pPr>
              <w:spacing w:after="0" w:line="240" w:lineRule="auto"/>
              <w:ind w:firstLineChars="100" w:firstLine="220"/>
              <w:rPr>
                <w:rFonts w:eastAsia="Times New Roman"/>
                <w:color w:val="000000"/>
                <w:lang w:eastAsia="es-MX"/>
              </w:rPr>
            </w:pPr>
            <w:r w:rsidRPr="0012211E">
              <w:rPr>
                <w:rFonts w:eastAsia="Times New Roman"/>
                <w:color w:val="000000"/>
                <w:lang w:eastAsia="es-MX"/>
              </w:rPr>
              <w:t xml:space="preserve"> 203000001 Staff</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11,253,381.00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12211E" w:rsidRDefault="001C04B6" w:rsidP="0012211E">
            <w:pPr>
              <w:spacing w:after="0" w:line="240" w:lineRule="auto"/>
              <w:ind w:firstLineChars="100" w:firstLine="220"/>
              <w:rPr>
                <w:rFonts w:eastAsia="Times New Roman"/>
                <w:color w:val="000000"/>
                <w:lang w:eastAsia="es-MX"/>
              </w:rPr>
            </w:pPr>
            <w:r w:rsidRPr="0012211E">
              <w:rPr>
                <w:rFonts w:eastAsia="Times New Roman"/>
                <w:color w:val="000000"/>
                <w:lang w:eastAsia="es-MX"/>
              </w:rPr>
              <w:t xml:space="preserve"> 203010000 Dirección General Jurídica y de lo Contencioso</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13,795,249.00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12211E" w:rsidRDefault="001C04B6" w:rsidP="0012211E">
            <w:pPr>
              <w:spacing w:after="0" w:line="240" w:lineRule="auto"/>
              <w:ind w:firstLineChars="100" w:firstLine="220"/>
              <w:rPr>
                <w:rFonts w:eastAsia="Times New Roman"/>
                <w:color w:val="000000"/>
                <w:lang w:eastAsia="es-MX"/>
              </w:rPr>
            </w:pPr>
            <w:r w:rsidRPr="0012211E">
              <w:rPr>
                <w:rFonts w:eastAsia="Times New Roman"/>
                <w:color w:val="000000"/>
                <w:lang w:eastAsia="es-MX"/>
              </w:rPr>
              <w:t xml:space="preserve"> 203020000 Dirección Consultiva</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4,690,271.00</w:t>
            </w:r>
          </w:p>
        </w:tc>
      </w:tr>
      <w:tr w:rsidR="001C04B6" w:rsidRPr="005B0F27" w:rsidTr="00310745">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12211E" w:rsidRDefault="001C04B6" w:rsidP="0012211E">
            <w:pPr>
              <w:spacing w:after="0" w:line="240" w:lineRule="auto"/>
              <w:ind w:firstLineChars="100" w:firstLine="220"/>
              <w:rPr>
                <w:rFonts w:eastAsia="Times New Roman"/>
                <w:color w:val="000000"/>
                <w:lang w:eastAsia="es-MX"/>
              </w:rPr>
            </w:pPr>
            <w:r w:rsidRPr="0012211E">
              <w:rPr>
                <w:rFonts w:eastAsia="Times New Roman"/>
                <w:color w:val="000000"/>
                <w:lang w:eastAsia="es-MX"/>
              </w:rPr>
              <w:t xml:space="preserve"> 203030000 Dirección de Juzgados Calificadores</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15,950,109.00</w:t>
            </w:r>
          </w:p>
        </w:tc>
      </w:tr>
      <w:tr w:rsidR="001C04B6" w:rsidRPr="005B0F27" w:rsidTr="00310745">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4B6" w:rsidRPr="0012211E" w:rsidRDefault="001C04B6" w:rsidP="0012211E">
            <w:pPr>
              <w:spacing w:after="0" w:line="240" w:lineRule="auto"/>
              <w:ind w:firstLineChars="100" w:firstLine="220"/>
              <w:rPr>
                <w:rFonts w:eastAsia="Times New Roman"/>
                <w:color w:val="000000"/>
                <w:lang w:eastAsia="es-MX"/>
              </w:rPr>
            </w:pPr>
            <w:r w:rsidRPr="0012211E">
              <w:rPr>
                <w:rFonts w:eastAsia="Times New Roman"/>
                <w:color w:val="000000"/>
                <w:lang w:eastAsia="es-MX"/>
              </w:rPr>
              <w:t xml:space="preserve"> 203040000 Dirección de Mediación, Conciliación y Arbitraje Condominal </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3,723,572.00</w:t>
            </w:r>
          </w:p>
        </w:tc>
      </w:tr>
      <w:tr w:rsidR="001C04B6" w:rsidRPr="005B0F27" w:rsidTr="00310745">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1C04B6" w:rsidRPr="005B0F27" w:rsidRDefault="001C04B6" w:rsidP="005B0F27">
            <w:pPr>
              <w:spacing w:after="0" w:line="240" w:lineRule="auto"/>
              <w:rPr>
                <w:rFonts w:eastAsia="Times New Roman"/>
                <w:b/>
                <w:bCs/>
                <w:color w:val="000000"/>
                <w:lang w:eastAsia="es-MX"/>
              </w:rPr>
            </w:pPr>
            <w:r w:rsidRPr="005B0F27">
              <w:rPr>
                <w:rFonts w:eastAsia="Times New Roman"/>
                <w:b/>
                <w:bCs/>
                <w:color w:val="000000"/>
                <w:lang w:eastAsia="es-MX"/>
              </w:rPr>
              <w:t>204 SECRETARÍA DEL AYUNTAMIENTO</w:t>
            </w:r>
          </w:p>
        </w:tc>
        <w:tc>
          <w:tcPr>
            <w:tcW w:w="2694"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1C04B6" w:rsidRDefault="001C04B6" w:rsidP="001C04B6">
            <w:pPr>
              <w:spacing w:after="0" w:line="240" w:lineRule="auto"/>
              <w:jc w:val="right"/>
              <w:rPr>
                <w:b/>
                <w:bCs/>
                <w:color w:val="000000"/>
              </w:rPr>
            </w:pPr>
            <w:r>
              <w:rPr>
                <w:b/>
                <w:bCs/>
                <w:color w:val="000000"/>
              </w:rPr>
              <w:t>55,877,798.00</w:t>
            </w:r>
          </w:p>
        </w:tc>
      </w:tr>
      <w:tr w:rsidR="001C04B6" w:rsidRPr="005B0F27" w:rsidTr="00310745">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lastRenderedPageBreak/>
              <w:t xml:space="preserve"> 204000001 Staff</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8,239,803.00</w:t>
            </w:r>
          </w:p>
        </w:tc>
      </w:tr>
      <w:tr w:rsidR="001C04B6" w:rsidRPr="005B0F27" w:rsidTr="00D51601">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204010000 Dirección de Bienes Patrimoniales</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10,189,305.00</w:t>
            </w:r>
          </w:p>
        </w:tc>
      </w:tr>
      <w:tr w:rsidR="001C04B6" w:rsidRPr="005B0F27" w:rsidTr="00D51601">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204020000 Dirección de Archivo General Municipal</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12,906,457.00</w:t>
            </w:r>
          </w:p>
        </w:tc>
      </w:tr>
      <w:tr w:rsidR="001C04B6" w:rsidRPr="005B0F27" w:rsidTr="00D51601">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204030000 Dirección Jurídica</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21,146,918.00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204040000 Tribunal de Concilación y Arbitraje </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3,395,315.00</w:t>
            </w:r>
          </w:p>
        </w:tc>
      </w:tr>
      <w:tr w:rsidR="001C04B6" w:rsidRPr="005B0F27" w:rsidTr="00310745">
        <w:trPr>
          <w:trHeight w:val="288"/>
        </w:trPr>
        <w:tc>
          <w:tcPr>
            <w:tcW w:w="10788" w:type="dxa"/>
            <w:tcBorders>
              <w:top w:val="nil"/>
              <w:left w:val="single" w:sz="4" w:space="0" w:color="auto"/>
              <w:bottom w:val="single" w:sz="4" w:space="0" w:color="auto"/>
              <w:right w:val="single" w:sz="4" w:space="0" w:color="auto"/>
            </w:tcBorders>
            <w:shd w:val="clear" w:color="auto" w:fill="D99594" w:themeFill="accent2" w:themeFillTint="99"/>
            <w:noWrap/>
            <w:vAlign w:val="bottom"/>
            <w:hideMark/>
          </w:tcPr>
          <w:p w:rsidR="001C04B6" w:rsidRPr="005B0F27" w:rsidRDefault="001C04B6" w:rsidP="005B0F27">
            <w:pPr>
              <w:spacing w:after="0" w:line="240" w:lineRule="auto"/>
              <w:rPr>
                <w:rFonts w:eastAsia="Times New Roman"/>
                <w:b/>
                <w:bCs/>
                <w:color w:val="000000"/>
                <w:lang w:eastAsia="es-MX"/>
              </w:rPr>
            </w:pPr>
            <w:r w:rsidRPr="005B0F27">
              <w:rPr>
                <w:rFonts w:eastAsia="Times New Roman"/>
                <w:b/>
                <w:bCs/>
                <w:color w:val="000000"/>
                <w:lang w:eastAsia="es-MX"/>
              </w:rPr>
              <w:t>205 TESORERÍA MUNICIPAL</w:t>
            </w:r>
          </w:p>
        </w:tc>
        <w:tc>
          <w:tcPr>
            <w:tcW w:w="2694" w:type="dxa"/>
            <w:tcBorders>
              <w:top w:val="nil"/>
              <w:left w:val="nil"/>
              <w:bottom w:val="single" w:sz="4" w:space="0" w:color="auto"/>
              <w:right w:val="single" w:sz="4" w:space="0" w:color="auto"/>
            </w:tcBorders>
            <w:shd w:val="clear" w:color="auto" w:fill="D99594" w:themeFill="accent2" w:themeFillTint="99"/>
            <w:noWrap/>
            <w:vAlign w:val="bottom"/>
            <w:hideMark/>
          </w:tcPr>
          <w:p w:rsidR="001C04B6" w:rsidRDefault="001C04B6" w:rsidP="001C04B6">
            <w:pPr>
              <w:spacing w:after="0" w:line="240" w:lineRule="auto"/>
              <w:jc w:val="right"/>
              <w:rPr>
                <w:b/>
                <w:bCs/>
                <w:color w:val="000000"/>
              </w:rPr>
            </w:pPr>
            <w:r>
              <w:rPr>
                <w:b/>
                <w:bCs/>
                <w:color w:val="000000"/>
              </w:rPr>
              <w:t>909,808,350.00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205000001 Unidad de Apoyo Técnico</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434,067.00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205000002 Staff</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32,420,379.00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205010000 Dirección de Ingresos</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66,080,518.00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205020000 Dirección de Contabilidad</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12,156,557.00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205030000 Dirección de Catastro</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65,394,279.00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205040000 Dirección de Egresos y Control Presupuestal</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589,739,621.00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205050000 Dirección Jurídica</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43,644,914.00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205060000 Unidad de Normativa y Regulación Comercial</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21,305,312.00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Pr>
                <w:rFonts w:eastAsia="Times New Roman"/>
                <w:color w:val="000000"/>
                <w:lang w:eastAsia="es-MX"/>
              </w:rPr>
              <w:t xml:space="preserve"> </w:t>
            </w:r>
            <w:r w:rsidRPr="001C04B6">
              <w:rPr>
                <w:rFonts w:eastAsia="Times New Roman"/>
                <w:color w:val="000000"/>
                <w:lang w:eastAsia="es-MX"/>
              </w:rPr>
              <w:t>205070000 Gerencia de Gestión de Fondos</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78,632,703.00</w:t>
            </w:r>
          </w:p>
        </w:tc>
      </w:tr>
      <w:tr w:rsidR="001C04B6" w:rsidRPr="005B0F27" w:rsidTr="00310745">
        <w:trPr>
          <w:trHeight w:val="288"/>
        </w:trPr>
        <w:tc>
          <w:tcPr>
            <w:tcW w:w="10788" w:type="dxa"/>
            <w:tcBorders>
              <w:top w:val="nil"/>
              <w:left w:val="single" w:sz="4" w:space="0" w:color="auto"/>
              <w:bottom w:val="single" w:sz="4" w:space="0" w:color="auto"/>
              <w:right w:val="single" w:sz="4" w:space="0" w:color="auto"/>
            </w:tcBorders>
            <w:shd w:val="clear" w:color="auto" w:fill="D99594" w:themeFill="accent2" w:themeFillTint="99"/>
            <w:noWrap/>
            <w:vAlign w:val="bottom"/>
            <w:hideMark/>
          </w:tcPr>
          <w:p w:rsidR="001C04B6" w:rsidRPr="005B0F27" w:rsidRDefault="001C04B6" w:rsidP="005B0F27">
            <w:pPr>
              <w:spacing w:after="0" w:line="240" w:lineRule="auto"/>
              <w:rPr>
                <w:rFonts w:eastAsia="Times New Roman"/>
                <w:b/>
                <w:bCs/>
                <w:color w:val="000000"/>
                <w:lang w:eastAsia="es-MX"/>
              </w:rPr>
            </w:pPr>
            <w:r w:rsidRPr="005B0F27">
              <w:rPr>
                <w:rFonts w:eastAsia="Times New Roman"/>
                <w:b/>
                <w:bCs/>
                <w:color w:val="000000"/>
                <w:lang w:eastAsia="es-MX"/>
              </w:rPr>
              <w:t>206 CONTRALORÍA MUNICIPAL</w:t>
            </w:r>
          </w:p>
        </w:tc>
        <w:tc>
          <w:tcPr>
            <w:tcW w:w="2694" w:type="dxa"/>
            <w:tcBorders>
              <w:top w:val="nil"/>
              <w:left w:val="nil"/>
              <w:bottom w:val="single" w:sz="4" w:space="0" w:color="auto"/>
              <w:right w:val="single" w:sz="4" w:space="0" w:color="auto"/>
            </w:tcBorders>
            <w:shd w:val="clear" w:color="auto" w:fill="D99594" w:themeFill="accent2" w:themeFillTint="99"/>
            <w:noWrap/>
            <w:vAlign w:val="bottom"/>
            <w:hideMark/>
          </w:tcPr>
          <w:p w:rsidR="001C04B6" w:rsidRDefault="001C04B6" w:rsidP="001C04B6">
            <w:pPr>
              <w:spacing w:after="0" w:line="240" w:lineRule="auto"/>
              <w:jc w:val="right"/>
              <w:rPr>
                <w:b/>
                <w:bCs/>
                <w:color w:val="000000"/>
              </w:rPr>
            </w:pPr>
            <w:r>
              <w:rPr>
                <w:b/>
                <w:bCs/>
                <w:color w:val="000000"/>
              </w:rPr>
              <w:t>48,381,066.00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206000001 Unidad de Mejora Regulatoria</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1,832,219.00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206000003 Enlace Administrativo</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9,443,713.00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206030000 Subcontraloría de Auditoría Contable y Financiera</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13,083,158.00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206040000 Subcontraloría de Evaluación y Control</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5,804,992.00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206050000 Subcontraloría de Auditoría a Obra Pública y Servicios</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6,720,725.00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206060000 Subcontraloría de Responsabilidades y Evolución Patrimonial</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8,174,049.00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Pr>
                <w:rFonts w:eastAsia="Times New Roman"/>
                <w:color w:val="000000"/>
                <w:lang w:eastAsia="es-MX"/>
              </w:rPr>
              <w:t xml:space="preserve"> </w:t>
            </w:r>
            <w:r w:rsidRPr="001C04B6">
              <w:rPr>
                <w:rFonts w:eastAsia="Times New Roman"/>
                <w:color w:val="000000"/>
                <w:lang w:eastAsia="es-MX"/>
              </w:rPr>
              <w:t>206070000 Dirección de Investigación y Recursos</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3,322,210.00</w:t>
            </w:r>
          </w:p>
        </w:tc>
      </w:tr>
      <w:tr w:rsidR="001C04B6" w:rsidRPr="005B0F27" w:rsidTr="00310745">
        <w:trPr>
          <w:trHeight w:val="288"/>
        </w:trPr>
        <w:tc>
          <w:tcPr>
            <w:tcW w:w="10788" w:type="dxa"/>
            <w:tcBorders>
              <w:top w:val="nil"/>
              <w:left w:val="single" w:sz="4" w:space="0" w:color="auto"/>
              <w:bottom w:val="single" w:sz="4" w:space="0" w:color="auto"/>
              <w:right w:val="single" w:sz="4" w:space="0" w:color="auto"/>
            </w:tcBorders>
            <w:shd w:val="clear" w:color="auto" w:fill="D99594" w:themeFill="accent2" w:themeFillTint="99"/>
            <w:noWrap/>
            <w:vAlign w:val="bottom"/>
            <w:hideMark/>
          </w:tcPr>
          <w:p w:rsidR="001C04B6" w:rsidRPr="005B0F27" w:rsidRDefault="001C04B6" w:rsidP="005B0F27">
            <w:pPr>
              <w:spacing w:after="0" w:line="240" w:lineRule="auto"/>
              <w:rPr>
                <w:rFonts w:eastAsia="Times New Roman"/>
                <w:b/>
                <w:bCs/>
                <w:color w:val="000000"/>
                <w:lang w:eastAsia="es-MX"/>
              </w:rPr>
            </w:pPr>
            <w:r w:rsidRPr="005B0F27">
              <w:rPr>
                <w:rFonts w:eastAsia="Times New Roman"/>
                <w:b/>
                <w:bCs/>
                <w:color w:val="000000"/>
                <w:lang w:eastAsia="es-MX"/>
              </w:rPr>
              <w:t>207 SECRETARÍA DE GOBERNACIÓN</w:t>
            </w:r>
          </w:p>
        </w:tc>
        <w:tc>
          <w:tcPr>
            <w:tcW w:w="2694" w:type="dxa"/>
            <w:tcBorders>
              <w:top w:val="nil"/>
              <w:left w:val="nil"/>
              <w:bottom w:val="single" w:sz="4" w:space="0" w:color="auto"/>
              <w:right w:val="single" w:sz="4" w:space="0" w:color="auto"/>
            </w:tcBorders>
            <w:shd w:val="clear" w:color="auto" w:fill="D99594" w:themeFill="accent2" w:themeFillTint="99"/>
            <w:noWrap/>
            <w:vAlign w:val="bottom"/>
            <w:hideMark/>
          </w:tcPr>
          <w:p w:rsidR="001C04B6" w:rsidRDefault="001C04B6" w:rsidP="001C04B6">
            <w:pPr>
              <w:spacing w:after="0" w:line="240" w:lineRule="auto"/>
              <w:jc w:val="right"/>
              <w:rPr>
                <w:b/>
                <w:bCs/>
                <w:color w:val="000000"/>
              </w:rPr>
            </w:pPr>
            <w:r>
              <w:rPr>
                <w:b/>
                <w:bCs/>
                <w:color w:val="000000"/>
              </w:rPr>
              <w:t>192,128,816.00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207000001 Staff</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21,858,924.00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207010000 Dirección de Asuntos Jurídicos</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8,843,574.00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207020000 Dirección de Desarrollo Político</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19,459,529.00</w:t>
            </w:r>
          </w:p>
        </w:tc>
      </w:tr>
      <w:tr w:rsidR="001C04B6" w:rsidRPr="005B0F27" w:rsidTr="00310745">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207030000 Dirección de Atención Vecinal y Comunitaria</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72,875,380.00</w:t>
            </w:r>
          </w:p>
        </w:tc>
      </w:tr>
      <w:tr w:rsidR="001C04B6" w:rsidRPr="005B0F27" w:rsidTr="00310745">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lastRenderedPageBreak/>
              <w:t xml:space="preserve"> 207040000 Unidad Operativa Municipal de Protección Civil</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33,031,417.00</w:t>
            </w:r>
          </w:p>
        </w:tc>
      </w:tr>
      <w:tr w:rsidR="001C04B6" w:rsidRPr="005B0F27" w:rsidTr="00310745">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207050000 Dirección de Abasto y Comercio Interior</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36,059,992.00</w:t>
            </w:r>
          </w:p>
        </w:tc>
      </w:tr>
      <w:tr w:rsidR="001C04B6" w:rsidRPr="005B0F27" w:rsidTr="00310745">
        <w:trPr>
          <w:trHeight w:val="288"/>
        </w:trPr>
        <w:tc>
          <w:tcPr>
            <w:tcW w:w="10788" w:type="dxa"/>
            <w:tcBorders>
              <w:top w:val="nil"/>
              <w:left w:val="single" w:sz="4" w:space="0" w:color="auto"/>
              <w:bottom w:val="single" w:sz="4" w:space="0" w:color="auto"/>
              <w:right w:val="single" w:sz="4" w:space="0" w:color="auto"/>
            </w:tcBorders>
            <w:shd w:val="clear" w:color="auto" w:fill="D99594" w:themeFill="accent2" w:themeFillTint="99"/>
            <w:noWrap/>
            <w:vAlign w:val="bottom"/>
            <w:hideMark/>
          </w:tcPr>
          <w:p w:rsidR="001C04B6" w:rsidRPr="005B0F27" w:rsidRDefault="001C04B6" w:rsidP="005B0F27">
            <w:pPr>
              <w:spacing w:after="0" w:line="240" w:lineRule="auto"/>
              <w:rPr>
                <w:rFonts w:eastAsia="Times New Roman"/>
                <w:b/>
                <w:bCs/>
                <w:color w:val="000000"/>
                <w:lang w:eastAsia="es-MX"/>
              </w:rPr>
            </w:pPr>
            <w:r w:rsidRPr="005B0F27">
              <w:rPr>
                <w:rFonts w:eastAsia="Times New Roman"/>
                <w:b/>
                <w:bCs/>
                <w:color w:val="000000"/>
                <w:lang w:eastAsia="es-MX"/>
              </w:rPr>
              <w:t>208 SECRETARÍA DE DESARROLLO SOCIAL</w:t>
            </w:r>
          </w:p>
        </w:tc>
        <w:tc>
          <w:tcPr>
            <w:tcW w:w="2694" w:type="dxa"/>
            <w:tcBorders>
              <w:top w:val="nil"/>
              <w:left w:val="nil"/>
              <w:bottom w:val="single" w:sz="4" w:space="0" w:color="auto"/>
              <w:right w:val="single" w:sz="4" w:space="0" w:color="auto"/>
            </w:tcBorders>
            <w:shd w:val="clear" w:color="auto" w:fill="D99594" w:themeFill="accent2" w:themeFillTint="99"/>
            <w:noWrap/>
            <w:vAlign w:val="bottom"/>
            <w:hideMark/>
          </w:tcPr>
          <w:p w:rsidR="001C04B6" w:rsidRDefault="001C04B6" w:rsidP="001C04B6">
            <w:pPr>
              <w:spacing w:after="0" w:line="240" w:lineRule="auto"/>
              <w:jc w:val="right"/>
              <w:rPr>
                <w:b/>
                <w:bCs/>
                <w:color w:val="000000"/>
              </w:rPr>
            </w:pPr>
            <w:r>
              <w:rPr>
                <w:b/>
                <w:bCs/>
                <w:color w:val="000000"/>
              </w:rPr>
              <w:t>222,944,672.00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208000001 Staff</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10,652,935.00</w:t>
            </w:r>
          </w:p>
        </w:tc>
      </w:tr>
      <w:tr w:rsidR="001C04B6" w:rsidRPr="005B0F27" w:rsidTr="00D51601">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208010000 Dirección de Desarrollo Humano y Educativo</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20,277,423.00</w:t>
            </w:r>
          </w:p>
        </w:tc>
      </w:tr>
      <w:tr w:rsidR="001C04B6" w:rsidRPr="005B0F27" w:rsidTr="00D51601">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208020000 Dirección de Promoción y Participación Social</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51,245,524.00</w:t>
            </w:r>
          </w:p>
        </w:tc>
      </w:tr>
      <w:tr w:rsidR="001C04B6" w:rsidRPr="005B0F27" w:rsidTr="00D51601">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208030000 Dirección de Programas Sociales</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132,759,744.00</w:t>
            </w:r>
          </w:p>
        </w:tc>
      </w:tr>
      <w:tr w:rsidR="001C04B6" w:rsidRPr="005B0F27" w:rsidTr="000B3D67">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208060000 Dirección Jurídica</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1,795,904.00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208070000 Dirección de Política Social</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6,213,142.00</w:t>
            </w:r>
          </w:p>
        </w:tc>
      </w:tr>
      <w:tr w:rsidR="001C04B6" w:rsidRPr="005B0F27" w:rsidTr="00310745">
        <w:trPr>
          <w:trHeight w:val="288"/>
        </w:trPr>
        <w:tc>
          <w:tcPr>
            <w:tcW w:w="10788" w:type="dxa"/>
            <w:tcBorders>
              <w:top w:val="nil"/>
              <w:left w:val="single" w:sz="4" w:space="0" w:color="auto"/>
              <w:bottom w:val="single" w:sz="4" w:space="0" w:color="auto"/>
              <w:right w:val="single" w:sz="4" w:space="0" w:color="auto"/>
            </w:tcBorders>
            <w:shd w:val="clear" w:color="auto" w:fill="D99594" w:themeFill="accent2" w:themeFillTint="99"/>
            <w:noWrap/>
            <w:vAlign w:val="bottom"/>
            <w:hideMark/>
          </w:tcPr>
          <w:p w:rsidR="001C04B6" w:rsidRPr="005B0F27" w:rsidRDefault="001C04B6" w:rsidP="00BA5AFD">
            <w:pPr>
              <w:spacing w:after="0" w:line="240" w:lineRule="auto"/>
              <w:rPr>
                <w:rFonts w:eastAsia="Times New Roman"/>
                <w:b/>
                <w:bCs/>
                <w:color w:val="000000"/>
                <w:lang w:eastAsia="es-MX"/>
              </w:rPr>
            </w:pPr>
            <w:r w:rsidRPr="005B0F27">
              <w:rPr>
                <w:rFonts w:eastAsia="Times New Roman"/>
                <w:b/>
                <w:bCs/>
                <w:color w:val="000000"/>
                <w:lang w:eastAsia="es-MX"/>
              </w:rPr>
              <w:t>209 SECRETARÍA DE</w:t>
            </w:r>
            <w:r>
              <w:rPr>
                <w:rFonts w:eastAsia="Times New Roman"/>
                <w:b/>
                <w:bCs/>
                <w:color w:val="000000"/>
                <w:lang w:eastAsia="es-MX"/>
              </w:rPr>
              <w:t xml:space="preserve"> I</w:t>
            </w:r>
            <w:r w:rsidRPr="005B0F27">
              <w:rPr>
                <w:rFonts w:eastAsia="Times New Roman"/>
                <w:b/>
                <w:bCs/>
                <w:color w:val="000000"/>
                <w:lang w:eastAsia="es-MX"/>
              </w:rPr>
              <w:t>NFRAESTRUCTURA</w:t>
            </w:r>
          </w:p>
        </w:tc>
        <w:tc>
          <w:tcPr>
            <w:tcW w:w="2694" w:type="dxa"/>
            <w:tcBorders>
              <w:top w:val="nil"/>
              <w:left w:val="nil"/>
              <w:bottom w:val="single" w:sz="4" w:space="0" w:color="auto"/>
              <w:right w:val="single" w:sz="4" w:space="0" w:color="auto"/>
            </w:tcBorders>
            <w:shd w:val="clear" w:color="auto" w:fill="D99594" w:themeFill="accent2" w:themeFillTint="99"/>
            <w:noWrap/>
            <w:vAlign w:val="bottom"/>
            <w:hideMark/>
          </w:tcPr>
          <w:p w:rsidR="001C04B6" w:rsidRDefault="001C04B6" w:rsidP="001C04B6">
            <w:pPr>
              <w:spacing w:after="0" w:line="240" w:lineRule="auto"/>
              <w:jc w:val="right"/>
              <w:rPr>
                <w:b/>
                <w:bCs/>
                <w:color w:val="000000"/>
              </w:rPr>
            </w:pPr>
            <w:r>
              <w:rPr>
                <w:b/>
                <w:bCs/>
                <w:color w:val="000000"/>
              </w:rPr>
              <w:t>912,456,551.00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209000001 Staff</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6,448,193.00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209010000 Dirección de Obras Públicas</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254,239,728.00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209020000 Dirección de Servicios Públicos</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591,087,136.00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209030000 Dirección Jurídica</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12,074,155.00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209040000 Dirección Administrativa</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48,607,339.00</w:t>
            </w:r>
          </w:p>
        </w:tc>
      </w:tr>
      <w:tr w:rsidR="001C04B6" w:rsidRPr="005B0F27" w:rsidTr="00310745">
        <w:trPr>
          <w:trHeight w:val="288"/>
        </w:trPr>
        <w:tc>
          <w:tcPr>
            <w:tcW w:w="10788" w:type="dxa"/>
            <w:tcBorders>
              <w:top w:val="nil"/>
              <w:left w:val="single" w:sz="4" w:space="0" w:color="auto"/>
              <w:bottom w:val="single" w:sz="4" w:space="0" w:color="auto"/>
              <w:right w:val="single" w:sz="4" w:space="0" w:color="auto"/>
            </w:tcBorders>
            <w:shd w:val="clear" w:color="auto" w:fill="D99594" w:themeFill="accent2" w:themeFillTint="99"/>
            <w:noWrap/>
            <w:vAlign w:val="bottom"/>
            <w:hideMark/>
          </w:tcPr>
          <w:p w:rsidR="001C04B6" w:rsidRPr="005B0F27" w:rsidRDefault="001C04B6" w:rsidP="005B0F27">
            <w:pPr>
              <w:spacing w:after="0" w:line="240" w:lineRule="auto"/>
              <w:rPr>
                <w:rFonts w:eastAsia="Times New Roman"/>
                <w:b/>
                <w:bCs/>
                <w:color w:val="000000"/>
                <w:lang w:eastAsia="es-MX"/>
              </w:rPr>
            </w:pPr>
            <w:r w:rsidRPr="005B0F27">
              <w:rPr>
                <w:rFonts w:eastAsia="Times New Roman"/>
                <w:b/>
                <w:bCs/>
                <w:color w:val="000000"/>
                <w:lang w:eastAsia="es-MX"/>
              </w:rPr>
              <w:t>210 SECRETARIA DE DESARROLLO URBANO Y SUSTENTABILIDAD</w:t>
            </w:r>
          </w:p>
        </w:tc>
        <w:tc>
          <w:tcPr>
            <w:tcW w:w="2694" w:type="dxa"/>
            <w:tcBorders>
              <w:top w:val="nil"/>
              <w:left w:val="nil"/>
              <w:bottom w:val="single" w:sz="4" w:space="0" w:color="auto"/>
              <w:right w:val="single" w:sz="4" w:space="0" w:color="auto"/>
            </w:tcBorders>
            <w:shd w:val="clear" w:color="auto" w:fill="D99594" w:themeFill="accent2" w:themeFillTint="99"/>
            <w:noWrap/>
            <w:vAlign w:val="bottom"/>
            <w:hideMark/>
          </w:tcPr>
          <w:p w:rsidR="001C04B6" w:rsidRDefault="001C04B6" w:rsidP="001C04B6">
            <w:pPr>
              <w:spacing w:after="0" w:line="240" w:lineRule="auto"/>
              <w:jc w:val="right"/>
              <w:rPr>
                <w:b/>
                <w:bCs/>
                <w:color w:val="000000"/>
              </w:rPr>
            </w:pPr>
            <w:r>
              <w:rPr>
                <w:b/>
                <w:bCs/>
                <w:color w:val="000000"/>
              </w:rPr>
              <w:t>124,880,141.00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210000001 Staff</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11,001,478.00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210010000 Dirección de Desarrollo Urbano</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40,563,175.00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000000" w:fill="FFFFFF"/>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210020000 Dirección de Asuntos Jurídicos </w:t>
            </w:r>
          </w:p>
        </w:tc>
        <w:tc>
          <w:tcPr>
            <w:tcW w:w="2694" w:type="dxa"/>
            <w:tcBorders>
              <w:top w:val="nil"/>
              <w:left w:val="nil"/>
              <w:bottom w:val="single" w:sz="4" w:space="0" w:color="auto"/>
              <w:right w:val="single" w:sz="4" w:space="0" w:color="auto"/>
            </w:tcBorders>
            <w:shd w:val="clear" w:color="000000" w:fill="FFFFFF"/>
            <w:noWrap/>
            <w:vAlign w:val="bottom"/>
            <w:hideMark/>
          </w:tcPr>
          <w:p w:rsidR="001C04B6" w:rsidRDefault="001C04B6" w:rsidP="001C04B6">
            <w:pPr>
              <w:spacing w:after="0" w:line="240" w:lineRule="auto"/>
              <w:jc w:val="right"/>
              <w:rPr>
                <w:color w:val="000000"/>
              </w:rPr>
            </w:pPr>
            <w:r>
              <w:rPr>
                <w:color w:val="000000"/>
              </w:rPr>
              <w:t>5,998,800.00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000000" w:fill="FFFFFF"/>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210030000 Dirección de Medio Ambiente</w:t>
            </w:r>
          </w:p>
        </w:tc>
        <w:tc>
          <w:tcPr>
            <w:tcW w:w="2694" w:type="dxa"/>
            <w:tcBorders>
              <w:top w:val="nil"/>
              <w:left w:val="nil"/>
              <w:bottom w:val="single" w:sz="4" w:space="0" w:color="auto"/>
              <w:right w:val="single" w:sz="4" w:space="0" w:color="auto"/>
            </w:tcBorders>
            <w:shd w:val="clear" w:color="000000" w:fill="FFFFFF"/>
            <w:noWrap/>
            <w:vAlign w:val="bottom"/>
            <w:hideMark/>
          </w:tcPr>
          <w:p w:rsidR="001C04B6" w:rsidRDefault="001C04B6" w:rsidP="001C04B6">
            <w:pPr>
              <w:spacing w:after="0" w:line="240" w:lineRule="auto"/>
              <w:jc w:val="right"/>
              <w:rPr>
                <w:color w:val="000000"/>
              </w:rPr>
            </w:pPr>
            <w:r>
              <w:rPr>
                <w:color w:val="000000"/>
              </w:rPr>
              <w:t>20,488,001.00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000000" w:fill="FFFFFF"/>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210050000 Dirección de Desarrollo Rural</w:t>
            </w:r>
          </w:p>
        </w:tc>
        <w:tc>
          <w:tcPr>
            <w:tcW w:w="2694" w:type="dxa"/>
            <w:tcBorders>
              <w:top w:val="nil"/>
              <w:left w:val="nil"/>
              <w:bottom w:val="single" w:sz="4" w:space="0" w:color="auto"/>
              <w:right w:val="single" w:sz="4" w:space="0" w:color="auto"/>
            </w:tcBorders>
            <w:shd w:val="clear" w:color="000000" w:fill="FFFFFF"/>
            <w:noWrap/>
            <w:vAlign w:val="bottom"/>
            <w:hideMark/>
          </w:tcPr>
          <w:p w:rsidR="001C04B6" w:rsidRDefault="001C04B6" w:rsidP="001C04B6">
            <w:pPr>
              <w:spacing w:after="0" w:line="240" w:lineRule="auto"/>
              <w:jc w:val="right"/>
              <w:rPr>
                <w:color w:val="000000"/>
              </w:rPr>
            </w:pPr>
            <w:r>
              <w:rPr>
                <w:color w:val="000000"/>
              </w:rPr>
              <w:t>10,221,184.00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000000" w:fill="FFFFFF"/>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210060000 Gerencia del Centro Histórico y Patrimonio Cultural</w:t>
            </w:r>
          </w:p>
        </w:tc>
        <w:tc>
          <w:tcPr>
            <w:tcW w:w="2694" w:type="dxa"/>
            <w:tcBorders>
              <w:top w:val="nil"/>
              <w:left w:val="nil"/>
              <w:bottom w:val="single" w:sz="4" w:space="0" w:color="auto"/>
              <w:right w:val="single" w:sz="4" w:space="0" w:color="auto"/>
            </w:tcBorders>
            <w:shd w:val="clear" w:color="000000" w:fill="FFFFFF"/>
            <w:noWrap/>
            <w:vAlign w:val="bottom"/>
            <w:hideMark/>
          </w:tcPr>
          <w:p w:rsidR="001C04B6" w:rsidRDefault="001C04B6" w:rsidP="001C04B6">
            <w:pPr>
              <w:spacing w:after="0" w:line="240" w:lineRule="auto"/>
              <w:jc w:val="right"/>
              <w:rPr>
                <w:color w:val="000000"/>
              </w:rPr>
            </w:pPr>
            <w:r>
              <w:rPr>
                <w:color w:val="000000"/>
              </w:rPr>
              <w:t>22,652,309.00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000000" w:fill="FFFFFF"/>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210070000 Dirección de Gestión del Agua y Planeación</w:t>
            </w:r>
          </w:p>
        </w:tc>
        <w:tc>
          <w:tcPr>
            <w:tcW w:w="2694" w:type="dxa"/>
            <w:tcBorders>
              <w:top w:val="nil"/>
              <w:left w:val="nil"/>
              <w:bottom w:val="single" w:sz="4" w:space="0" w:color="auto"/>
              <w:right w:val="single" w:sz="4" w:space="0" w:color="auto"/>
            </w:tcBorders>
            <w:shd w:val="clear" w:color="000000" w:fill="FFFFFF"/>
            <w:noWrap/>
            <w:vAlign w:val="bottom"/>
            <w:hideMark/>
          </w:tcPr>
          <w:p w:rsidR="001C04B6" w:rsidRDefault="001C04B6" w:rsidP="001C04B6">
            <w:pPr>
              <w:spacing w:after="0" w:line="240" w:lineRule="auto"/>
              <w:jc w:val="right"/>
              <w:rPr>
                <w:color w:val="000000"/>
              </w:rPr>
            </w:pPr>
            <w:r>
              <w:rPr>
                <w:color w:val="000000"/>
              </w:rPr>
              <w:t>13,955,194.00</w:t>
            </w:r>
          </w:p>
        </w:tc>
      </w:tr>
      <w:tr w:rsidR="001C04B6" w:rsidRPr="005B0F27" w:rsidTr="00310745">
        <w:trPr>
          <w:trHeight w:val="288"/>
        </w:trPr>
        <w:tc>
          <w:tcPr>
            <w:tcW w:w="10788" w:type="dxa"/>
            <w:tcBorders>
              <w:top w:val="nil"/>
              <w:left w:val="single" w:sz="4" w:space="0" w:color="auto"/>
              <w:bottom w:val="single" w:sz="4" w:space="0" w:color="auto"/>
              <w:right w:val="single" w:sz="4" w:space="0" w:color="auto"/>
            </w:tcBorders>
            <w:shd w:val="clear" w:color="auto" w:fill="D99594" w:themeFill="accent2" w:themeFillTint="99"/>
            <w:noWrap/>
            <w:vAlign w:val="bottom"/>
            <w:hideMark/>
          </w:tcPr>
          <w:p w:rsidR="001C04B6" w:rsidRPr="005B0F27" w:rsidRDefault="001C04B6" w:rsidP="005B0F27">
            <w:pPr>
              <w:spacing w:after="0" w:line="240" w:lineRule="auto"/>
              <w:rPr>
                <w:rFonts w:eastAsia="Times New Roman"/>
                <w:b/>
                <w:bCs/>
                <w:color w:val="000000"/>
                <w:lang w:eastAsia="es-MX"/>
              </w:rPr>
            </w:pPr>
            <w:r w:rsidRPr="005B0F27">
              <w:rPr>
                <w:rFonts w:eastAsia="Times New Roman"/>
                <w:b/>
                <w:bCs/>
                <w:color w:val="000000"/>
                <w:lang w:eastAsia="es-MX"/>
              </w:rPr>
              <w:t>211 DESARROLLO ECONÓMICO</w:t>
            </w:r>
          </w:p>
        </w:tc>
        <w:tc>
          <w:tcPr>
            <w:tcW w:w="2694" w:type="dxa"/>
            <w:tcBorders>
              <w:top w:val="nil"/>
              <w:left w:val="nil"/>
              <w:bottom w:val="single" w:sz="4" w:space="0" w:color="auto"/>
              <w:right w:val="single" w:sz="4" w:space="0" w:color="auto"/>
            </w:tcBorders>
            <w:shd w:val="clear" w:color="auto" w:fill="D99594" w:themeFill="accent2" w:themeFillTint="99"/>
            <w:noWrap/>
            <w:vAlign w:val="bottom"/>
            <w:hideMark/>
          </w:tcPr>
          <w:p w:rsidR="001C04B6" w:rsidRDefault="001C04B6" w:rsidP="001C04B6">
            <w:pPr>
              <w:spacing w:after="0" w:line="240" w:lineRule="auto"/>
              <w:jc w:val="right"/>
              <w:rPr>
                <w:b/>
                <w:bCs/>
                <w:color w:val="000000"/>
              </w:rPr>
            </w:pPr>
            <w:r>
              <w:rPr>
                <w:b/>
                <w:bCs/>
                <w:color w:val="000000"/>
              </w:rPr>
              <w:t>39,422,052.00</w:t>
            </w:r>
          </w:p>
        </w:tc>
      </w:tr>
      <w:tr w:rsidR="001C04B6" w:rsidRPr="005B0F27" w:rsidTr="00310745">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211000002 Secretaría Técnica</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615,105.00</w:t>
            </w:r>
          </w:p>
        </w:tc>
      </w:tr>
      <w:tr w:rsidR="001C04B6" w:rsidRPr="005B0F27" w:rsidTr="00310745">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211000003 Unidad Jurídica</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609,657.00</w:t>
            </w:r>
          </w:p>
        </w:tc>
      </w:tr>
      <w:tr w:rsidR="001C04B6" w:rsidRPr="005B0F27" w:rsidTr="00652704">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211000004 Enlace Administrativo</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8,992,195.00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211010000 Dirección de Competitividad</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4,861,492.00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lastRenderedPageBreak/>
              <w:t xml:space="preserve"> 211020000 Dirección de Desarrollo Empresarial </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7,450,823.00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211030000 Dirección de Inteligencia de Mercados </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262,785.00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211070000 Dirección Municipal de Atención a Migrantes Poblanos</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3,228,653.00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211080000 Dirección de Vinculación y Economía Social</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13,401,342.00</w:t>
            </w:r>
          </w:p>
        </w:tc>
      </w:tr>
      <w:tr w:rsidR="001C04B6" w:rsidRPr="005B0F27" w:rsidTr="00310745">
        <w:trPr>
          <w:trHeight w:val="288"/>
        </w:trPr>
        <w:tc>
          <w:tcPr>
            <w:tcW w:w="10788" w:type="dxa"/>
            <w:tcBorders>
              <w:top w:val="nil"/>
              <w:left w:val="single" w:sz="4" w:space="0" w:color="auto"/>
              <w:bottom w:val="single" w:sz="4" w:space="0" w:color="auto"/>
              <w:right w:val="single" w:sz="4" w:space="0" w:color="auto"/>
            </w:tcBorders>
            <w:shd w:val="clear" w:color="auto" w:fill="D99594" w:themeFill="accent2" w:themeFillTint="99"/>
            <w:noWrap/>
            <w:vAlign w:val="bottom"/>
            <w:hideMark/>
          </w:tcPr>
          <w:p w:rsidR="001C04B6" w:rsidRPr="005B0F27" w:rsidRDefault="001C04B6" w:rsidP="005B0F27">
            <w:pPr>
              <w:spacing w:after="0" w:line="240" w:lineRule="auto"/>
              <w:rPr>
                <w:rFonts w:eastAsia="Times New Roman"/>
                <w:b/>
                <w:bCs/>
                <w:color w:val="000000"/>
                <w:lang w:eastAsia="es-MX"/>
              </w:rPr>
            </w:pPr>
            <w:r w:rsidRPr="005B0F27">
              <w:rPr>
                <w:rFonts w:eastAsia="Times New Roman"/>
                <w:b/>
                <w:bCs/>
                <w:color w:val="000000"/>
                <w:lang w:eastAsia="es-MX"/>
              </w:rPr>
              <w:t>212 SECRETARÍA DE ADMINISTRACIÓN</w:t>
            </w:r>
          </w:p>
        </w:tc>
        <w:tc>
          <w:tcPr>
            <w:tcW w:w="2694" w:type="dxa"/>
            <w:tcBorders>
              <w:top w:val="nil"/>
              <w:left w:val="nil"/>
              <w:bottom w:val="single" w:sz="4" w:space="0" w:color="auto"/>
              <w:right w:val="single" w:sz="4" w:space="0" w:color="auto"/>
            </w:tcBorders>
            <w:shd w:val="clear" w:color="auto" w:fill="D99594" w:themeFill="accent2" w:themeFillTint="99"/>
            <w:noWrap/>
            <w:vAlign w:val="bottom"/>
            <w:hideMark/>
          </w:tcPr>
          <w:p w:rsidR="001C04B6" w:rsidRDefault="001C04B6" w:rsidP="001C04B6">
            <w:pPr>
              <w:spacing w:after="0" w:line="240" w:lineRule="auto"/>
              <w:jc w:val="right"/>
              <w:rPr>
                <w:b/>
                <w:bCs/>
                <w:color w:val="000000"/>
              </w:rPr>
            </w:pPr>
            <w:r>
              <w:rPr>
                <w:b/>
                <w:bCs/>
                <w:color w:val="000000"/>
              </w:rPr>
              <w:t>835,972,572.00</w:t>
            </w:r>
          </w:p>
        </w:tc>
      </w:tr>
      <w:tr w:rsidR="001C04B6" w:rsidRPr="005B0F27" w:rsidTr="00D51601">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212000002 Staff</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16,839,099.00</w:t>
            </w:r>
          </w:p>
        </w:tc>
      </w:tr>
      <w:tr w:rsidR="001C04B6" w:rsidRPr="005B0F27" w:rsidTr="00D51601">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212010000 Dirección de Recursos Humanos</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365,055,754.00</w:t>
            </w:r>
          </w:p>
        </w:tc>
      </w:tr>
      <w:tr w:rsidR="001C04B6" w:rsidRPr="005B0F27" w:rsidTr="000B3D67">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212020000 Dirección de Recursos Materiales y Servicios Generales</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321,792,383.00</w:t>
            </w:r>
          </w:p>
        </w:tc>
      </w:tr>
      <w:tr w:rsidR="001C04B6" w:rsidRPr="005B0F27" w:rsidTr="000B3D67">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212030000 Dirección de Adjudicaciones</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9,135,395.00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212050000 Dirección de Asuntos Jurídicos </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4,871,555.00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212060000 Dirección de Gobierno Electrónico</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85,544,572.00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212070000 Dirección Administrativa, Técnica y de Apoyo</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32,733,814.00</w:t>
            </w:r>
          </w:p>
        </w:tc>
      </w:tr>
      <w:tr w:rsidR="001C04B6" w:rsidRPr="005B0F27" w:rsidTr="00310745">
        <w:trPr>
          <w:trHeight w:val="288"/>
        </w:trPr>
        <w:tc>
          <w:tcPr>
            <w:tcW w:w="10788" w:type="dxa"/>
            <w:tcBorders>
              <w:top w:val="nil"/>
              <w:left w:val="single" w:sz="4" w:space="0" w:color="auto"/>
              <w:bottom w:val="single" w:sz="4" w:space="0" w:color="auto"/>
              <w:right w:val="single" w:sz="4" w:space="0" w:color="auto"/>
            </w:tcBorders>
            <w:shd w:val="clear" w:color="auto" w:fill="D99594" w:themeFill="accent2" w:themeFillTint="99"/>
            <w:noWrap/>
            <w:vAlign w:val="bottom"/>
            <w:hideMark/>
          </w:tcPr>
          <w:p w:rsidR="001C04B6" w:rsidRPr="005B0F27" w:rsidRDefault="001C04B6" w:rsidP="005B0F27">
            <w:pPr>
              <w:spacing w:after="0" w:line="240" w:lineRule="auto"/>
              <w:rPr>
                <w:rFonts w:eastAsia="Times New Roman"/>
                <w:b/>
                <w:bCs/>
                <w:color w:val="000000"/>
                <w:lang w:eastAsia="es-MX"/>
              </w:rPr>
            </w:pPr>
            <w:r w:rsidRPr="005B0F27">
              <w:rPr>
                <w:rFonts w:eastAsia="Times New Roman"/>
                <w:b/>
                <w:bCs/>
                <w:color w:val="000000"/>
                <w:lang w:eastAsia="es-MX"/>
              </w:rPr>
              <w:t>213 SECRETARÍA DE SEGURIDAD PÚBLICA Y TRÁNSITO MUNICIPAL</w:t>
            </w:r>
          </w:p>
        </w:tc>
        <w:tc>
          <w:tcPr>
            <w:tcW w:w="2694" w:type="dxa"/>
            <w:tcBorders>
              <w:top w:val="nil"/>
              <w:left w:val="nil"/>
              <w:bottom w:val="single" w:sz="4" w:space="0" w:color="auto"/>
              <w:right w:val="single" w:sz="4" w:space="0" w:color="auto"/>
            </w:tcBorders>
            <w:shd w:val="clear" w:color="auto" w:fill="D99594" w:themeFill="accent2" w:themeFillTint="99"/>
            <w:noWrap/>
            <w:vAlign w:val="bottom"/>
            <w:hideMark/>
          </w:tcPr>
          <w:p w:rsidR="001C04B6" w:rsidRDefault="001C04B6" w:rsidP="001C04B6">
            <w:pPr>
              <w:spacing w:after="0" w:line="240" w:lineRule="auto"/>
              <w:jc w:val="right"/>
              <w:rPr>
                <w:b/>
                <w:bCs/>
                <w:color w:val="000000"/>
              </w:rPr>
            </w:pPr>
            <w:r>
              <w:rPr>
                <w:b/>
                <w:bCs/>
                <w:color w:val="000000"/>
              </w:rPr>
              <w:t>913,052,796.00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213000001 Staff</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5,277,336.00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213000002 Unidad de Asuntos Internos</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1,649,147.00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213000003 Estado Mayor Policial</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2,959,644.00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213010000 Coordinación General de Seguridad Pública</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6,026,652.00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213020000 Dirección de Seguridad Pública</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471,827,072.00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213030000 Dirección de Tránsito Municipal</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132,997,587.00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213040000 Dirección de Emergencias y Respuesta Inmediata</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116,643,542.00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213050000 Dirección de Prevención del Delito y Atención a Víctimas </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28,942,091.00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213060000 Dirección Jurídica</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12,579,488.00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213070000 Dirección Administrativa</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83,746,895.00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213080000 Academia de Seguridad Pública del Municipio de Puebla</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44,596,797.00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213090000 Centro de Estudios e Investigación en Seguridad Pública y Política Criminal</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5,806,545.00</w:t>
            </w:r>
          </w:p>
        </w:tc>
      </w:tr>
      <w:tr w:rsidR="001C04B6" w:rsidRPr="005B0F27" w:rsidTr="00310745">
        <w:trPr>
          <w:trHeight w:val="288"/>
        </w:trPr>
        <w:tc>
          <w:tcPr>
            <w:tcW w:w="10788" w:type="dxa"/>
            <w:tcBorders>
              <w:top w:val="nil"/>
              <w:left w:val="single" w:sz="4" w:space="0" w:color="auto"/>
              <w:bottom w:val="single" w:sz="4" w:space="0" w:color="auto"/>
              <w:right w:val="single" w:sz="4" w:space="0" w:color="auto"/>
            </w:tcBorders>
            <w:shd w:val="clear" w:color="auto" w:fill="D99594" w:themeFill="accent2" w:themeFillTint="99"/>
            <w:noWrap/>
            <w:vAlign w:val="bottom"/>
            <w:hideMark/>
          </w:tcPr>
          <w:p w:rsidR="001C04B6" w:rsidRPr="005B0F27" w:rsidRDefault="001C04B6" w:rsidP="005B0F27">
            <w:pPr>
              <w:spacing w:after="0" w:line="240" w:lineRule="auto"/>
              <w:rPr>
                <w:rFonts w:eastAsia="Times New Roman"/>
                <w:b/>
                <w:bCs/>
                <w:color w:val="000000"/>
                <w:lang w:eastAsia="es-MX"/>
              </w:rPr>
            </w:pPr>
            <w:r w:rsidRPr="005B0F27">
              <w:rPr>
                <w:rFonts w:eastAsia="Times New Roman"/>
                <w:b/>
                <w:bCs/>
                <w:color w:val="000000"/>
                <w:lang w:eastAsia="es-MX"/>
              </w:rPr>
              <w:t>214 COORDINACIÓN GENERAL DE TRANSPARENCIA</w:t>
            </w:r>
          </w:p>
        </w:tc>
        <w:tc>
          <w:tcPr>
            <w:tcW w:w="2694" w:type="dxa"/>
            <w:tcBorders>
              <w:top w:val="nil"/>
              <w:left w:val="nil"/>
              <w:bottom w:val="single" w:sz="4" w:space="0" w:color="auto"/>
              <w:right w:val="single" w:sz="4" w:space="0" w:color="auto"/>
            </w:tcBorders>
            <w:shd w:val="clear" w:color="auto" w:fill="D99594" w:themeFill="accent2" w:themeFillTint="99"/>
            <w:noWrap/>
            <w:vAlign w:val="bottom"/>
            <w:hideMark/>
          </w:tcPr>
          <w:p w:rsidR="001C04B6" w:rsidRDefault="001C04B6" w:rsidP="001C04B6">
            <w:pPr>
              <w:spacing w:after="0" w:line="240" w:lineRule="auto"/>
              <w:jc w:val="right"/>
              <w:rPr>
                <w:b/>
                <w:bCs/>
                <w:color w:val="000000"/>
              </w:rPr>
            </w:pPr>
            <w:r>
              <w:rPr>
                <w:b/>
                <w:bCs/>
                <w:color w:val="000000"/>
              </w:rPr>
              <w:t>8,927,471.00</w:t>
            </w:r>
          </w:p>
        </w:tc>
      </w:tr>
      <w:tr w:rsidR="001C04B6" w:rsidRPr="005B0F27" w:rsidTr="00310745">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214000001 Staff</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2,911,394.00</w:t>
            </w:r>
          </w:p>
        </w:tc>
      </w:tr>
      <w:tr w:rsidR="001C04B6" w:rsidRPr="005B0F27" w:rsidTr="00310745">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214010000 Dirección Ejecutiva</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6,016,077.00</w:t>
            </w:r>
          </w:p>
        </w:tc>
      </w:tr>
      <w:tr w:rsidR="001C04B6" w:rsidRPr="005B0F27" w:rsidTr="00310745">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1C04B6" w:rsidRPr="005B0F27" w:rsidRDefault="001C04B6" w:rsidP="005B0F27">
            <w:pPr>
              <w:spacing w:after="0" w:line="240" w:lineRule="auto"/>
              <w:rPr>
                <w:rFonts w:eastAsia="Times New Roman"/>
                <w:b/>
                <w:bCs/>
                <w:color w:val="000000"/>
                <w:lang w:eastAsia="es-MX"/>
              </w:rPr>
            </w:pPr>
            <w:r w:rsidRPr="005B0F27">
              <w:rPr>
                <w:rFonts w:eastAsia="Times New Roman"/>
                <w:b/>
                <w:bCs/>
                <w:color w:val="000000"/>
                <w:lang w:eastAsia="es-MX"/>
              </w:rPr>
              <w:lastRenderedPageBreak/>
              <w:t>223 SECRETARÍA DE TURISMO</w:t>
            </w:r>
          </w:p>
        </w:tc>
        <w:tc>
          <w:tcPr>
            <w:tcW w:w="2694"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rsidR="001C04B6" w:rsidRDefault="001C04B6" w:rsidP="001C04B6">
            <w:pPr>
              <w:spacing w:after="0" w:line="240" w:lineRule="auto"/>
              <w:jc w:val="right"/>
              <w:rPr>
                <w:b/>
                <w:bCs/>
                <w:color w:val="000000"/>
              </w:rPr>
            </w:pPr>
            <w:r>
              <w:rPr>
                <w:b/>
                <w:bCs/>
                <w:color w:val="000000"/>
              </w:rPr>
              <w:t>20,381,371.00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223000001 Secretaría Técnica</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2,521,531.00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223000002 Unidad Jurídica</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813,860.00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223000003 Enlace Administrativo</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2,006,814.00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223010000 Dirección de Atención</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8,308,281.00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223020000 Dirección de Promoción</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6,730,885.00</w:t>
            </w:r>
          </w:p>
        </w:tc>
      </w:tr>
      <w:tr w:rsidR="001C04B6" w:rsidRPr="005B0F27" w:rsidTr="00310745">
        <w:trPr>
          <w:trHeight w:val="288"/>
        </w:trPr>
        <w:tc>
          <w:tcPr>
            <w:tcW w:w="10788" w:type="dxa"/>
            <w:tcBorders>
              <w:top w:val="nil"/>
              <w:left w:val="single" w:sz="4" w:space="0" w:color="auto"/>
              <w:bottom w:val="single" w:sz="4" w:space="0" w:color="auto"/>
              <w:right w:val="single" w:sz="4" w:space="0" w:color="auto"/>
            </w:tcBorders>
            <w:shd w:val="clear" w:color="auto" w:fill="D99594" w:themeFill="accent2" w:themeFillTint="99"/>
            <w:noWrap/>
            <w:vAlign w:val="bottom"/>
            <w:hideMark/>
          </w:tcPr>
          <w:p w:rsidR="001C04B6" w:rsidRPr="005B0F27" w:rsidRDefault="001C04B6" w:rsidP="005B0F27">
            <w:pPr>
              <w:spacing w:after="0" w:line="240" w:lineRule="auto"/>
              <w:rPr>
                <w:rFonts w:eastAsia="Times New Roman"/>
                <w:b/>
                <w:bCs/>
                <w:color w:val="000000"/>
                <w:lang w:eastAsia="es-MX"/>
              </w:rPr>
            </w:pPr>
            <w:r w:rsidRPr="005B0F27">
              <w:rPr>
                <w:rFonts w:eastAsia="Times New Roman"/>
                <w:b/>
                <w:bCs/>
                <w:color w:val="000000"/>
                <w:lang w:eastAsia="es-MX"/>
              </w:rPr>
              <w:t>224 COORDINACIÓN GENERAL DE COMUNICACIÓN SOCIAL</w:t>
            </w:r>
          </w:p>
        </w:tc>
        <w:tc>
          <w:tcPr>
            <w:tcW w:w="2694" w:type="dxa"/>
            <w:tcBorders>
              <w:top w:val="nil"/>
              <w:left w:val="nil"/>
              <w:bottom w:val="single" w:sz="4" w:space="0" w:color="auto"/>
              <w:right w:val="single" w:sz="4" w:space="0" w:color="auto"/>
            </w:tcBorders>
            <w:shd w:val="clear" w:color="auto" w:fill="D99594" w:themeFill="accent2" w:themeFillTint="99"/>
            <w:noWrap/>
            <w:vAlign w:val="bottom"/>
            <w:hideMark/>
          </w:tcPr>
          <w:p w:rsidR="001C04B6" w:rsidRDefault="001C04B6" w:rsidP="001C04B6">
            <w:pPr>
              <w:spacing w:after="0" w:line="240" w:lineRule="auto"/>
              <w:jc w:val="right"/>
              <w:rPr>
                <w:b/>
                <w:bCs/>
                <w:color w:val="000000"/>
              </w:rPr>
            </w:pPr>
            <w:r>
              <w:rPr>
                <w:b/>
                <w:bCs/>
                <w:color w:val="000000"/>
              </w:rPr>
              <w:t>118,674,650.00</w:t>
            </w:r>
          </w:p>
        </w:tc>
      </w:tr>
      <w:tr w:rsidR="001C04B6" w:rsidRPr="005B0F27" w:rsidTr="00D51601">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224000001 Staff</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6,426,229.00</w:t>
            </w:r>
          </w:p>
        </w:tc>
      </w:tr>
      <w:tr w:rsidR="001C04B6" w:rsidRPr="005B0F27" w:rsidTr="00D51601">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224010000 Dirección de Información</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68,597,920.00</w:t>
            </w:r>
          </w:p>
        </w:tc>
      </w:tr>
      <w:tr w:rsidR="001C04B6" w:rsidRPr="005B0F27" w:rsidTr="00D51601">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224020000 Dirección de Medios Digitales</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43,650,501.00</w:t>
            </w:r>
          </w:p>
        </w:tc>
      </w:tr>
      <w:tr w:rsidR="001C04B6" w:rsidRPr="005B0F27" w:rsidTr="00310745">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1C04B6" w:rsidRPr="005B0F27" w:rsidRDefault="001C04B6" w:rsidP="005B0F27">
            <w:pPr>
              <w:spacing w:after="0" w:line="240" w:lineRule="auto"/>
              <w:rPr>
                <w:rFonts w:eastAsia="Times New Roman"/>
                <w:b/>
                <w:bCs/>
                <w:color w:val="000000"/>
                <w:lang w:eastAsia="es-MX"/>
              </w:rPr>
            </w:pPr>
            <w:r w:rsidRPr="005B0F27">
              <w:rPr>
                <w:rFonts w:eastAsia="Times New Roman"/>
                <w:b/>
                <w:bCs/>
                <w:color w:val="000000"/>
                <w:lang w:eastAsia="es-MX"/>
              </w:rPr>
              <w:t>225 SECRETARÍA DE MOVILIDAD</w:t>
            </w:r>
          </w:p>
        </w:tc>
        <w:tc>
          <w:tcPr>
            <w:tcW w:w="2694"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1C04B6" w:rsidRDefault="001C04B6" w:rsidP="001C04B6">
            <w:pPr>
              <w:spacing w:after="0" w:line="240" w:lineRule="auto"/>
              <w:jc w:val="right"/>
              <w:rPr>
                <w:b/>
                <w:bCs/>
                <w:color w:val="000000"/>
              </w:rPr>
            </w:pPr>
            <w:r>
              <w:rPr>
                <w:b/>
                <w:bCs/>
                <w:color w:val="000000"/>
              </w:rPr>
              <w:t>77,053,658.00</w:t>
            </w:r>
          </w:p>
        </w:tc>
      </w:tr>
      <w:tr w:rsidR="001C04B6" w:rsidRPr="005B0F27" w:rsidTr="000B3D67">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225000001 Secretaría Técnica</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2,251,896.00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225000002 Unidad Jurídica</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753,238.00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225000003 Enlace Administrativo</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3,735,774.00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225010000 Dirección de Planeación y Proyectos</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16,103,113.00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225020000 Dirección de Gestión de la Movilidad</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19,798,111.00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225030000 Dirección de Seguridad Vial</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34,411,526.00</w:t>
            </w:r>
          </w:p>
        </w:tc>
      </w:tr>
      <w:tr w:rsidR="001C04B6" w:rsidRPr="005B0F27" w:rsidTr="005E40D2">
        <w:trPr>
          <w:trHeight w:val="288"/>
        </w:trPr>
        <w:tc>
          <w:tcPr>
            <w:tcW w:w="10788" w:type="dxa"/>
            <w:tcBorders>
              <w:top w:val="nil"/>
              <w:left w:val="single" w:sz="4" w:space="0" w:color="auto"/>
              <w:bottom w:val="single" w:sz="4" w:space="0" w:color="auto"/>
              <w:right w:val="single" w:sz="4" w:space="0" w:color="auto"/>
            </w:tcBorders>
            <w:shd w:val="clear" w:color="auto" w:fill="D99594" w:themeFill="accent2" w:themeFillTint="99"/>
            <w:noWrap/>
            <w:vAlign w:val="bottom"/>
            <w:hideMark/>
          </w:tcPr>
          <w:p w:rsidR="001C04B6" w:rsidRPr="005E40D2" w:rsidRDefault="001C04B6" w:rsidP="005E40D2">
            <w:pPr>
              <w:spacing w:after="0" w:line="240" w:lineRule="auto"/>
              <w:rPr>
                <w:rFonts w:ascii="Arial Narrow" w:hAnsi="Arial Narrow"/>
                <w:color w:val="000000"/>
              </w:rPr>
            </w:pPr>
            <w:r w:rsidRPr="005B0F27">
              <w:rPr>
                <w:rFonts w:eastAsia="Times New Roman"/>
                <w:b/>
                <w:bCs/>
                <w:color w:val="000000"/>
                <w:lang w:eastAsia="es-MX"/>
              </w:rPr>
              <w:t>22</w:t>
            </w:r>
            <w:r>
              <w:rPr>
                <w:rFonts w:eastAsia="Times New Roman"/>
                <w:b/>
                <w:bCs/>
                <w:color w:val="000000"/>
                <w:lang w:eastAsia="es-MX"/>
              </w:rPr>
              <w:t>6</w:t>
            </w:r>
            <w:r w:rsidRPr="005B0F27">
              <w:rPr>
                <w:rFonts w:eastAsia="Times New Roman"/>
                <w:b/>
                <w:bCs/>
                <w:color w:val="000000"/>
                <w:lang w:eastAsia="es-MX"/>
              </w:rPr>
              <w:t xml:space="preserve"> </w:t>
            </w:r>
            <w:r w:rsidRPr="005E40D2">
              <w:rPr>
                <w:rFonts w:eastAsia="Times New Roman"/>
                <w:b/>
                <w:bCs/>
                <w:color w:val="000000"/>
                <w:lang w:eastAsia="es-MX"/>
              </w:rPr>
              <w:t>SECRETARÍA PARA LA IGUALDAD SUSTANTIVA DE GÉNERO</w:t>
            </w:r>
          </w:p>
        </w:tc>
        <w:tc>
          <w:tcPr>
            <w:tcW w:w="2694" w:type="dxa"/>
            <w:tcBorders>
              <w:top w:val="nil"/>
              <w:left w:val="nil"/>
              <w:bottom w:val="single" w:sz="4" w:space="0" w:color="auto"/>
              <w:right w:val="single" w:sz="4" w:space="0" w:color="auto"/>
            </w:tcBorders>
            <w:shd w:val="clear" w:color="auto" w:fill="D99594" w:themeFill="accent2" w:themeFillTint="99"/>
            <w:noWrap/>
            <w:vAlign w:val="bottom"/>
            <w:hideMark/>
          </w:tcPr>
          <w:p w:rsidR="001C04B6" w:rsidRDefault="001C04B6" w:rsidP="001C04B6">
            <w:pPr>
              <w:spacing w:after="0" w:line="240" w:lineRule="auto"/>
              <w:jc w:val="right"/>
              <w:rPr>
                <w:b/>
                <w:bCs/>
                <w:color w:val="000000"/>
              </w:rPr>
            </w:pPr>
            <w:r>
              <w:rPr>
                <w:b/>
                <w:bCs/>
                <w:color w:val="000000"/>
              </w:rPr>
              <w:t>20,195,237.00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5E40D2">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w:t>
            </w:r>
            <w:r>
              <w:rPr>
                <w:rFonts w:eastAsia="Times New Roman"/>
                <w:color w:val="000000"/>
                <w:lang w:eastAsia="es-MX"/>
              </w:rPr>
              <w:t>6</w:t>
            </w:r>
            <w:r w:rsidRPr="004B31E1">
              <w:rPr>
                <w:rFonts w:eastAsia="Times New Roman"/>
                <w:color w:val="000000"/>
                <w:lang w:eastAsia="es-MX"/>
              </w:rPr>
              <w:t>000001 Secretaría Técnica</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954,054.00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5E40D2">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w:t>
            </w:r>
            <w:r>
              <w:rPr>
                <w:rFonts w:eastAsia="Times New Roman"/>
                <w:color w:val="000000"/>
                <w:lang w:eastAsia="es-MX"/>
              </w:rPr>
              <w:t>6</w:t>
            </w:r>
            <w:r w:rsidRPr="004B31E1">
              <w:rPr>
                <w:rFonts w:eastAsia="Times New Roman"/>
                <w:color w:val="000000"/>
                <w:lang w:eastAsia="es-MX"/>
              </w:rPr>
              <w:t xml:space="preserve">000002 </w:t>
            </w:r>
            <w:r>
              <w:rPr>
                <w:rFonts w:eastAsia="Times New Roman"/>
                <w:color w:val="000000"/>
                <w:lang w:eastAsia="es-MX"/>
              </w:rPr>
              <w:t>Unidad Jurídica</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907,558.00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5E40D2">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w:t>
            </w:r>
            <w:r>
              <w:rPr>
                <w:rFonts w:eastAsia="Times New Roman"/>
                <w:color w:val="000000"/>
                <w:lang w:eastAsia="es-MX"/>
              </w:rPr>
              <w:t>6</w:t>
            </w:r>
            <w:r w:rsidRPr="004B31E1">
              <w:rPr>
                <w:rFonts w:eastAsia="Times New Roman"/>
                <w:color w:val="000000"/>
                <w:lang w:eastAsia="es-MX"/>
              </w:rPr>
              <w:t>0</w:t>
            </w:r>
            <w:r>
              <w:rPr>
                <w:rFonts w:eastAsia="Times New Roman"/>
                <w:color w:val="000000"/>
                <w:lang w:eastAsia="es-MX"/>
              </w:rPr>
              <w:t>10000</w:t>
            </w:r>
            <w:r w:rsidRPr="004B31E1">
              <w:rPr>
                <w:rFonts w:eastAsia="Times New Roman"/>
                <w:color w:val="000000"/>
                <w:lang w:eastAsia="es-MX"/>
              </w:rPr>
              <w:t xml:space="preserve"> </w:t>
            </w:r>
            <w:r>
              <w:rPr>
                <w:rFonts w:eastAsia="Times New Roman"/>
                <w:color w:val="000000"/>
                <w:lang w:eastAsia="es-MX"/>
              </w:rPr>
              <w:t>Enlace Administrativo</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4,610,303.00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5E40D2">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w:t>
            </w:r>
            <w:r>
              <w:rPr>
                <w:rFonts w:eastAsia="Times New Roman"/>
                <w:color w:val="000000"/>
                <w:lang w:eastAsia="es-MX"/>
              </w:rPr>
              <w:t>6</w:t>
            </w:r>
            <w:r w:rsidRPr="004B31E1">
              <w:rPr>
                <w:rFonts w:eastAsia="Times New Roman"/>
                <w:color w:val="000000"/>
                <w:lang w:eastAsia="es-MX"/>
              </w:rPr>
              <w:t>0</w:t>
            </w:r>
            <w:r>
              <w:rPr>
                <w:rFonts w:eastAsia="Times New Roman"/>
                <w:color w:val="000000"/>
                <w:lang w:eastAsia="es-MX"/>
              </w:rPr>
              <w:t>20000</w:t>
            </w:r>
            <w:r w:rsidRPr="004B31E1">
              <w:rPr>
                <w:rFonts w:eastAsia="Times New Roman"/>
                <w:color w:val="000000"/>
                <w:lang w:eastAsia="es-MX"/>
              </w:rPr>
              <w:t xml:space="preserve"> </w:t>
            </w:r>
            <w:r w:rsidRPr="005E40D2">
              <w:rPr>
                <w:rFonts w:eastAsia="Times New Roman"/>
                <w:color w:val="000000"/>
                <w:lang w:eastAsia="es-MX"/>
              </w:rPr>
              <w:t>Dirección de Transversalidad e Igualdad Sustantiva de Género</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5,555,285.00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Pr>
                <w:rFonts w:eastAsia="Times New Roman"/>
                <w:color w:val="000000"/>
                <w:lang w:eastAsia="es-MX"/>
              </w:rPr>
              <w:t xml:space="preserve"> </w:t>
            </w:r>
            <w:r w:rsidRPr="004B31E1">
              <w:rPr>
                <w:rFonts w:eastAsia="Times New Roman"/>
                <w:color w:val="000000"/>
                <w:lang w:eastAsia="es-MX"/>
              </w:rPr>
              <w:t>22</w:t>
            </w:r>
            <w:r>
              <w:rPr>
                <w:rFonts w:eastAsia="Times New Roman"/>
                <w:color w:val="000000"/>
                <w:lang w:eastAsia="es-MX"/>
              </w:rPr>
              <w:t>6</w:t>
            </w:r>
            <w:r w:rsidRPr="004B31E1">
              <w:rPr>
                <w:rFonts w:eastAsia="Times New Roman"/>
                <w:color w:val="000000"/>
                <w:lang w:eastAsia="es-MX"/>
              </w:rPr>
              <w:t>0</w:t>
            </w:r>
            <w:r>
              <w:rPr>
                <w:rFonts w:eastAsia="Times New Roman"/>
                <w:color w:val="000000"/>
                <w:lang w:eastAsia="es-MX"/>
              </w:rPr>
              <w:t>30000</w:t>
            </w:r>
            <w:r w:rsidRPr="004B31E1">
              <w:rPr>
                <w:rFonts w:eastAsia="Times New Roman"/>
                <w:color w:val="000000"/>
                <w:lang w:eastAsia="es-MX"/>
              </w:rPr>
              <w:t xml:space="preserve"> </w:t>
            </w:r>
            <w:r>
              <w:rPr>
                <w:rFonts w:eastAsia="Times New Roman"/>
                <w:color w:val="000000"/>
                <w:lang w:eastAsia="es-MX"/>
              </w:rPr>
              <w:t>Dirección de Pre</w:t>
            </w:r>
            <w:r w:rsidRPr="005E40D2">
              <w:rPr>
                <w:rFonts w:eastAsia="Times New Roman"/>
                <w:color w:val="000000"/>
                <w:lang w:eastAsia="es-MX"/>
              </w:rPr>
              <w:t>vención de la Discriminación y Violencia de Género</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8,168,037.00</w:t>
            </w:r>
          </w:p>
        </w:tc>
      </w:tr>
      <w:tr w:rsidR="001C04B6" w:rsidRPr="005B0F27" w:rsidTr="00310745">
        <w:trPr>
          <w:trHeight w:val="288"/>
        </w:trPr>
        <w:tc>
          <w:tcPr>
            <w:tcW w:w="10788" w:type="dxa"/>
            <w:tcBorders>
              <w:top w:val="nil"/>
              <w:left w:val="single" w:sz="4" w:space="0" w:color="auto"/>
              <w:bottom w:val="single" w:sz="4" w:space="0" w:color="auto"/>
              <w:right w:val="single" w:sz="4" w:space="0" w:color="auto"/>
            </w:tcBorders>
            <w:shd w:val="clear" w:color="auto" w:fill="C0504D" w:themeFill="accent2"/>
            <w:noWrap/>
            <w:vAlign w:val="bottom"/>
            <w:hideMark/>
          </w:tcPr>
          <w:p w:rsidR="001C04B6" w:rsidRPr="0012211E" w:rsidRDefault="001C04B6" w:rsidP="00CB31ED">
            <w:pPr>
              <w:spacing w:after="0" w:line="240" w:lineRule="auto"/>
              <w:rPr>
                <w:rFonts w:eastAsia="Times New Roman"/>
                <w:b/>
                <w:color w:val="000000"/>
                <w:lang w:eastAsia="es-MX"/>
              </w:rPr>
            </w:pPr>
            <w:r w:rsidRPr="0012211E">
              <w:rPr>
                <w:rFonts w:eastAsia="Times New Roman"/>
                <w:b/>
                <w:color w:val="000000"/>
                <w:lang w:eastAsia="es-MX"/>
              </w:rPr>
              <w:t>3.1.2.0. ENTIDADES PARAESTATALES Y FIDEICOMISOS NO EMPRESARIALES Y NO FINANCIEROS</w:t>
            </w:r>
          </w:p>
        </w:tc>
        <w:tc>
          <w:tcPr>
            <w:tcW w:w="2694" w:type="dxa"/>
            <w:tcBorders>
              <w:top w:val="nil"/>
              <w:left w:val="nil"/>
              <w:bottom w:val="single" w:sz="4" w:space="0" w:color="auto"/>
              <w:right w:val="single" w:sz="4" w:space="0" w:color="auto"/>
            </w:tcBorders>
            <w:shd w:val="clear" w:color="auto" w:fill="C0504D" w:themeFill="accent2"/>
            <w:noWrap/>
            <w:vAlign w:val="bottom"/>
            <w:hideMark/>
          </w:tcPr>
          <w:p w:rsidR="001C04B6" w:rsidRDefault="001C04B6" w:rsidP="001C04B6">
            <w:pPr>
              <w:spacing w:after="0" w:line="240" w:lineRule="auto"/>
              <w:jc w:val="right"/>
              <w:rPr>
                <w:b/>
                <w:bCs/>
                <w:color w:val="000000"/>
              </w:rPr>
            </w:pPr>
            <w:r>
              <w:rPr>
                <w:b/>
                <w:bCs/>
                <w:color w:val="000000"/>
              </w:rPr>
              <w:t>620,135,440.00</w:t>
            </w:r>
          </w:p>
        </w:tc>
      </w:tr>
      <w:tr w:rsidR="001C04B6" w:rsidRPr="005B0F27" w:rsidTr="00310745">
        <w:trPr>
          <w:trHeight w:val="288"/>
        </w:trPr>
        <w:tc>
          <w:tcPr>
            <w:tcW w:w="10788" w:type="dxa"/>
            <w:tcBorders>
              <w:top w:val="nil"/>
              <w:left w:val="single" w:sz="4" w:space="0" w:color="auto"/>
              <w:bottom w:val="single" w:sz="4" w:space="0" w:color="auto"/>
              <w:right w:val="single" w:sz="4" w:space="0" w:color="auto"/>
            </w:tcBorders>
            <w:shd w:val="clear" w:color="auto" w:fill="D99594" w:themeFill="accent2" w:themeFillTint="99"/>
            <w:noWrap/>
            <w:vAlign w:val="bottom"/>
            <w:hideMark/>
          </w:tcPr>
          <w:p w:rsidR="001C04B6" w:rsidRPr="005B0F27" w:rsidRDefault="001C04B6" w:rsidP="005B0F27">
            <w:pPr>
              <w:spacing w:after="0" w:line="240" w:lineRule="auto"/>
              <w:rPr>
                <w:rFonts w:eastAsia="Times New Roman"/>
                <w:b/>
                <w:bCs/>
                <w:color w:val="000000"/>
                <w:lang w:eastAsia="es-MX"/>
              </w:rPr>
            </w:pPr>
            <w:r w:rsidRPr="005B0F27">
              <w:rPr>
                <w:rFonts w:eastAsia="Times New Roman"/>
                <w:b/>
                <w:bCs/>
                <w:color w:val="000000"/>
                <w:lang w:eastAsia="es-MX"/>
              </w:rPr>
              <w:t>216 SISTEMA MUNICIPAL DIF</w:t>
            </w:r>
          </w:p>
        </w:tc>
        <w:tc>
          <w:tcPr>
            <w:tcW w:w="2694" w:type="dxa"/>
            <w:tcBorders>
              <w:top w:val="nil"/>
              <w:left w:val="nil"/>
              <w:bottom w:val="single" w:sz="4" w:space="0" w:color="auto"/>
              <w:right w:val="single" w:sz="4" w:space="0" w:color="auto"/>
            </w:tcBorders>
            <w:shd w:val="clear" w:color="auto" w:fill="D99594" w:themeFill="accent2" w:themeFillTint="99"/>
            <w:noWrap/>
            <w:vAlign w:val="bottom"/>
            <w:hideMark/>
          </w:tcPr>
          <w:p w:rsidR="001C04B6" w:rsidRDefault="001C04B6" w:rsidP="001C04B6">
            <w:pPr>
              <w:spacing w:after="0" w:line="240" w:lineRule="auto"/>
              <w:jc w:val="right"/>
              <w:rPr>
                <w:b/>
                <w:bCs/>
                <w:color w:val="000000"/>
              </w:rPr>
            </w:pPr>
            <w:r>
              <w:rPr>
                <w:b/>
                <w:bCs/>
                <w:color w:val="000000"/>
              </w:rPr>
              <w:t>134,067,116.00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216000000 Sistema Municipal DIF</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134,067,116.00</w:t>
            </w:r>
          </w:p>
        </w:tc>
      </w:tr>
      <w:tr w:rsidR="001C04B6" w:rsidRPr="005B0F27" w:rsidTr="00310745">
        <w:trPr>
          <w:trHeight w:val="288"/>
        </w:trPr>
        <w:tc>
          <w:tcPr>
            <w:tcW w:w="10788" w:type="dxa"/>
            <w:tcBorders>
              <w:top w:val="nil"/>
              <w:left w:val="single" w:sz="4" w:space="0" w:color="auto"/>
              <w:bottom w:val="single" w:sz="4" w:space="0" w:color="auto"/>
              <w:right w:val="single" w:sz="4" w:space="0" w:color="auto"/>
            </w:tcBorders>
            <w:shd w:val="clear" w:color="auto" w:fill="D99594" w:themeFill="accent2" w:themeFillTint="99"/>
            <w:noWrap/>
            <w:vAlign w:val="bottom"/>
            <w:hideMark/>
          </w:tcPr>
          <w:p w:rsidR="001C04B6" w:rsidRPr="005B0F27" w:rsidRDefault="001C04B6" w:rsidP="005B0F27">
            <w:pPr>
              <w:spacing w:after="0" w:line="240" w:lineRule="auto"/>
              <w:rPr>
                <w:rFonts w:eastAsia="Times New Roman"/>
                <w:b/>
                <w:bCs/>
                <w:color w:val="000000"/>
                <w:lang w:eastAsia="es-MX"/>
              </w:rPr>
            </w:pPr>
            <w:r w:rsidRPr="005B0F27">
              <w:rPr>
                <w:rFonts w:eastAsia="Times New Roman"/>
                <w:b/>
                <w:bCs/>
                <w:color w:val="000000"/>
                <w:lang w:eastAsia="es-MX"/>
              </w:rPr>
              <w:t>217 ORGANISMO OPERADOR DEL SERVICIO DE LIMPIA</w:t>
            </w:r>
          </w:p>
        </w:tc>
        <w:tc>
          <w:tcPr>
            <w:tcW w:w="2694" w:type="dxa"/>
            <w:tcBorders>
              <w:top w:val="nil"/>
              <w:left w:val="nil"/>
              <w:bottom w:val="single" w:sz="4" w:space="0" w:color="auto"/>
              <w:right w:val="single" w:sz="4" w:space="0" w:color="auto"/>
            </w:tcBorders>
            <w:shd w:val="clear" w:color="auto" w:fill="D99594" w:themeFill="accent2" w:themeFillTint="99"/>
            <w:noWrap/>
            <w:vAlign w:val="bottom"/>
            <w:hideMark/>
          </w:tcPr>
          <w:p w:rsidR="001C04B6" w:rsidRDefault="001C04B6" w:rsidP="001C04B6">
            <w:pPr>
              <w:spacing w:after="0" w:line="240" w:lineRule="auto"/>
              <w:jc w:val="right"/>
              <w:rPr>
                <w:b/>
                <w:bCs/>
                <w:color w:val="000000"/>
              </w:rPr>
            </w:pPr>
            <w:r>
              <w:rPr>
                <w:b/>
                <w:bCs/>
                <w:color w:val="000000"/>
              </w:rPr>
              <w:t>374,939,504.00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217000000 Organismo Operador del Servicio de Limpia</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374,939,504.00</w:t>
            </w:r>
          </w:p>
        </w:tc>
      </w:tr>
      <w:tr w:rsidR="001C04B6" w:rsidRPr="005B0F27" w:rsidTr="00310745">
        <w:trPr>
          <w:trHeight w:val="288"/>
        </w:trPr>
        <w:tc>
          <w:tcPr>
            <w:tcW w:w="10788" w:type="dxa"/>
            <w:tcBorders>
              <w:top w:val="nil"/>
              <w:left w:val="single" w:sz="4" w:space="0" w:color="auto"/>
              <w:bottom w:val="single" w:sz="4" w:space="0" w:color="auto"/>
              <w:right w:val="single" w:sz="4" w:space="0" w:color="auto"/>
            </w:tcBorders>
            <w:shd w:val="clear" w:color="auto" w:fill="D99594" w:themeFill="accent2" w:themeFillTint="99"/>
            <w:noWrap/>
            <w:vAlign w:val="bottom"/>
            <w:hideMark/>
          </w:tcPr>
          <w:p w:rsidR="001C04B6" w:rsidRPr="005B0F27" w:rsidRDefault="001C04B6" w:rsidP="005B0F27">
            <w:pPr>
              <w:spacing w:after="0" w:line="240" w:lineRule="auto"/>
              <w:rPr>
                <w:rFonts w:eastAsia="Times New Roman"/>
                <w:b/>
                <w:bCs/>
                <w:color w:val="000000"/>
                <w:lang w:eastAsia="es-MX"/>
              </w:rPr>
            </w:pPr>
            <w:r w:rsidRPr="005B0F27">
              <w:rPr>
                <w:rFonts w:eastAsia="Times New Roman"/>
                <w:b/>
                <w:bCs/>
                <w:color w:val="000000"/>
                <w:lang w:eastAsia="es-MX"/>
              </w:rPr>
              <w:lastRenderedPageBreak/>
              <w:t>218 INSTITUTO MUNICIPAL DE ARTE Y CULTURA DE PUEBLA</w:t>
            </w:r>
          </w:p>
        </w:tc>
        <w:tc>
          <w:tcPr>
            <w:tcW w:w="2694" w:type="dxa"/>
            <w:tcBorders>
              <w:top w:val="nil"/>
              <w:left w:val="nil"/>
              <w:bottom w:val="single" w:sz="4" w:space="0" w:color="auto"/>
              <w:right w:val="single" w:sz="4" w:space="0" w:color="auto"/>
            </w:tcBorders>
            <w:shd w:val="clear" w:color="auto" w:fill="D99594" w:themeFill="accent2" w:themeFillTint="99"/>
            <w:noWrap/>
            <w:vAlign w:val="bottom"/>
            <w:hideMark/>
          </w:tcPr>
          <w:p w:rsidR="001C04B6" w:rsidRDefault="001C04B6" w:rsidP="001C04B6">
            <w:pPr>
              <w:spacing w:after="0" w:line="240" w:lineRule="auto"/>
              <w:jc w:val="right"/>
              <w:rPr>
                <w:b/>
                <w:bCs/>
                <w:color w:val="000000"/>
              </w:rPr>
            </w:pPr>
            <w:r>
              <w:rPr>
                <w:b/>
                <w:bCs/>
                <w:color w:val="000000"/>
              </w:rPr>
              <w:t>38,613,904.00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218000000 Instituto Municipal de Arte y Cultura de Puebla</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38,613,904.00</w:t>
            </w:r>
          </w:p>
        </w:tc>
      </w:tr>
      <w:tr w:rsidR="001C04B6" w:rsidRPr="005B0F27" w:rsidTr="00310745">
        <w:trPr>
          <w:trHeight w:val="288"/>
        </w:trPr>
        <w:tc>
          <w:tcPr>
            <w:tcW w:w="10788" w:type="dxa"/>
            <w:tcBorders>
              <w:top w:val="nil"/>
              <w:left w:val="single" w:sz="4" w:space="0" w:color="auto"/>
              <w:bottom w:val="single" w:sz="4" w:space="0" w:color="auto"/>
              <w:right w:val="single" w:sz="4" w:space="0" w:color="auto"/>
            </w:tcBorders>
            <w:shd w:val="clear" w:color="auto" w:fill="D99594" w:themeFill="accent2" w:themeFillTint="99"/>
            <w:noWrap/>
            <w:vAlign w:val="bottom"/>
            <w:hideMark/>
          </w:tcPr>
          <w:p w:rsidR="001C04B6" w:rsidRPr="005B0F27" w:rsidRDefault="001C04B6" w:rsidP="005B0F27">
            <w:pPr>
              <w:spacing w:after="0" w:line="240" w:lineRule="auto"/>
              <w:rPr>
                <w:rFonts w:eastAsia="Times New Roman"/>
                <w:b/>
                <w:bCs/>
                <w:color w:val="000000"/>
                <w:lang w:eastAsia="es-MX"/>
              </w:rPr>
            </w:pPr>
            <w:r w:rsidRPr="005B0F27">
              <w:rPr>
                <w:rFonts w:eastAsia="Times New Roman"/>
                <w:b/>
                <w:bCs/>
                <w:color w:val="000000"/>
                <w:lang w:eastAsia="es-MX"/>
              </w:rPr>
              <w:t xml:space="preserve">219 INSTITUTO MUNICIPAL DE PLANEACIÓN </w:t>
            </w:r>
          </w:p>
        </w:tc>
        <w:tc>
          <w:tcPr>
            <w:tcW w:w="2694" w:type="dxa"/>
            <w:tcBorders>
              <w:top w:val="nil"/>
              <w:left w:val="nil"/>
              <w:bottom w:val="single" w:sz="4" w:space="0" w:color="auto"/>
              <w:right w:val="single" w:sz="4" w:space="0" w:color="auto"/>
            </w:tcBorders>
            <w:shd w:val="clear" w:color="auto" w:fill="D99594" w:themeFill="accent2" w:themeFillTint="99"/>
            <w:noWrap/>
            <w:vAlign w:val="bottom"/>
            <w:hideMark/>
          </w:tcPr>
          <w:p w:rsidR="001C04B6" w:rsidRDefault="001C04B6" w:rsidP="001C04B6">
            <w:pPr>
              <w:spacing w:after="0" w:line="240" w:lineRule="auto"/>
              <w:jc w:val="right"/>
              <w:rPr>
                <w:b/>
                <w:bCs/>
                <w:color w:val="000000"/>
              </w:rPr>
            </w:pPr>
            <w:r>
              <w:rPr>
                <w:b/>
                <w:bCs/>
                <w:color w:val="000000"/>
              </w:rPr>
              <w:t>25,901,380.00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219000000 Instituto Municipal de Planeación </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25,901,380.00</w:t>
            </w:r>
          </w:p>
        </w:tc>
      </w:tr>
      <w:tr w:rsidR="001C04B6" w:rsidRPr="005B0F27" w:rsidTr="00310745">
        <w:trPr>
          <w:trHeight w:val="288"/>
        </w:trPr>
        <w:tc>
          <w:tcPr>
            <w:tcW w:w="10788" w:type="dxa"/>
            <w:tcBorders>
              <w:top w:val="nil"/>
              <w:left w:val="single" w:sz="4" w:space="0" w:color="auto"/>
              <w:bottom w:val="single" w:sz="4" w:space="0" w:color="auto"/>
              <w:right w:val="single" w:sz="4" w:space="0" w:color="auto"/>
            </w:tcBorders>
            <w:shd w:val="clear" w:color="auto" w:fill="D99594" w:themeFill="accent2" w:themeFillTint="99"/>
            <w:noWrap/>
            <w:vAlign w:val="bottom"/>
            <w:hideMark/>
          </w:tcPr>
          <w:p w:rsidR="001C04B6" w:rsidRPr="005B0F27" w:rsidRDefault="001C04B6" w:rsidP="005B0F27">
            <w:pPr>
              <w:spacing w:after="0" w:line="240" w:lineRule="auto"/>
              <w:rPr>
                <w:rFonts w:eastAsia="Times New Roman"/>
                <w:b/>
                <w:bCs/>
                <w:color w:val="000000"/>
                <w:lang w:eastAsia="es-MX"/>
              </w:rPr>
            </w:pPr>
            <w:r w:rsidRPr="005B0F27">
              <w:rPr>
                <w:rFonts w:eastAsia="Times New Roman"/>
                <w:b/>
                <w:bCs/>
                <w:color w:val="000000"/>
                <w:lang w:eastAsia="es-MX"/>
              </w:rPr>
              <w:t>220 INSTITUTO MUNICIPAL DEL DEPORTE DE PUEBLA</w:t>
            </w:r>
          </w:p>
        </w:tc>
        <w:tc>
          <w:tcPr>
            <w:tcW w:w="2694" w:type="dxa"/>
            <w:tcBorders>
              <w:top w:val="nil"/>
              <w:left w:val="nil"/>
              <w:bottom w:val="single" w:sz="4" w:space="0" w:color="auto"/>
              <w:right w:val="single" w:sz="4" w:space="0" w:color="auto"/>
            </w:tcBorders>
            <w:shd w:val="clear" w:color="auto" w:fill="D99594" w:themeFill="accent2" w:themeFillTint="99"/>
            <w:noWrap/>
            <w:vAlign w:val="bottom"/>
            <w:hideMark/>
          </w:tcPr>
          <w:p w:rsidR="001C04B6" w:rsidRDefault="001C04B6" w:rsidP="001C04B6">
            <w:pPr>
              <w:spacing w:after="0" w:line="240" w:lineRule="auto"/>
              <w:jc w:val="right"/>
              <w:rPr>
                <w:b/>
                <w:bCs/>
                <w:color w:val="000000"/>
              </w:rPr>
            </w:pPr>
            <w:r>
              <w:rPr>
                <w:b/>
                <w:bCs/>
                <w:color w:val="000000"/>
              </w:rPr>
              <w:t>25,875,704.00</w:t>
            </w:r>
          </w:p>
        </w:tc>
      </w:tr>
      <w:tr w:rsidR="001C04B6" w:rsidRPr="005B0F27" w:rsidTr="00310745">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220000000 Instituto Municipal del Deporte de Puebla</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25,875,704.00</w:t>
            </w:r>
          </w:p>
        </w:tc>
      </w:tr>
      <w:tr w:rsidR="001C04B6" w:rsidRPr="005B0F27" w:rsidTr="00310745">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1C04B6" w:rsidRPr="005B0F27" w:rsidRDefault="001C04B6" w:rsidP="005B0F27">
            <w:pPr>
              <w:spacing w:after="0" w:line="240" w:lineRule="auto"/>
              <w:rPr>
                <w:rFonts w:eastAsia="Times New Roman"/>
                <w:b/>
                <w:bCs/>
                <w:color w:val="000000"/>
                <w:lang w:eastAsia="es-MX"/>
              </w:rPr>
            </w:pPr>
            <w:r w:rsidRPr="005B0F27">
              <w:rPr>
                <w:rFonts w:eastAsia="Times New Roman"/>
                <w:b/>
                <w:bCs/>
                <w:color w:val="000000"/>
                <w:lang w:eastAsia="es-MX"/>
              </w:rPr>
              <w:t>221 INSTITUTO DE LA JUVENTUD DEL MUNICIPIO DE PUEBLA</w:t>
            </w:r>
          </w:p>
        </w:tc>
        <w:tc>
          <w:tcPr>
            <w:tcW w:w="2694"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rsidR="001C04B6" w:rsidRDefault="001C04B6" w:rsidP="001C04B6">
            <w:pPr>
              <w:spacing w:after="0" w:line="240" w:lineRule="auto"/>
              <w:jc w:val="right"/>
              <w:rPr>
                <w:b/>
                <w:bCs/>
                <w:color w:val="000000"/>
              </w:rPr>
            </w:pPr>
            <w:r>
              <w:rPr>
                <w:b/>
                <w:bCs/>
                <w:color w:val="000000"/>
              </w:rPr>
              <w:t>10,592,672.00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221000000 Instituto de la Juventud del Municipio de Puebla</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10,592,672.00</w:t>
            </w:r>
          </w:p>
        </w:tc>
      </w:tr>
      <w:tr w:rsidR="001C04B6" w:rsidRPr="005B0F27" w:rsidTr="00310745">
        <w:trPr>
          <w:trHeight w:val="288"/>
        </w:trPr>
        <w:tc>
          <w:tcPr>
            <w:tcW w:w="10788" w:type="dxa"/>
            <w:tcBorders>
              <w:top w:val="nil"/>
              <w:left w:val="single" w:sz="4" w:space="0" w:color="auto"/>
              <w:bottom w:val="single" w:sz="4" w:space="0" w:color="auto"/>
              <w:right w:val="single" w:sz="4" w:space="0" w:color="auto"/>
            </w:tcBorders>
            <w:shd w:val="clear" w:color="auto" w:fill="D99594" w:themeFill="accent2" w:themeFillTint="99"/>
            <w:noWrap/>
            <w:vAlign w:val="bottom"/>
            <w:hideMark/>
          </w:tcPr>
          <w:p w:rsidR="001C04B6" w:rsidRPr="005B0F27" w:rsidRDefault="001C04B6" w:rsidP="005B0F27">
            <w:pPr>
              <w:spacing w:after="0" w:line="240" w:lineRule="auto"/>
              <w:rPr>
                <w:rFonts w:eastAsia="Times New Roman"/>
                <w:b/>
                <w:bCs/>
                <w:color w:val="000000"/>
                <w:lang w:eastAsia="es-MX"/>
              </w:rPr>
            </w:pPr>
            <w:r w:rsidRPr="005B0F27">
              <w:rPr>
                <w:rFonts w:eastAsia="Times New Roman"/>
                <w:b/>
                <w:bCs/>
                <w:color w:val="000000"/>
                <w:lang w:eastAsia="es-MX"/>
              </w:rPr>
              <w:t>222 INDUSTRIAL DE ABASTOS PUEBLA</w:t>
            </w:r>
          </w:p>
        </w:tc>
        <w:tc>
          <w:tcPr>
            <w:tcW w:w="2694" w:type="dxa"/>
            <w:tcBorders>
              <w:top w:val="nil"/>
              <w:left w:val="nil"/>
              <w:bottom w:val="single" w:sz="4" w:space="0" w:color="auto"/>
              <w:right w:val="single" w:sz="4" w:space="0" w:color="auto"/>
            </w:tcBorders>
            <w:shd w:val="clear" w:color="auto" w:fill="D99594" w:themeFill="accent2" w:themeFillTint="99"/>
            <w:noWrap/>
            <w:vAlign w:val="bottom"/>
            <w:hideMark/>
          </w:tcPr>
          <w:p w:rsidR="001C04B6" w:rsidRDefault="001C04B6" w:rsidP="001C04B6">
            <w:pPr>
              <w:spacing w:after="0" w:line="240" w:lineRule="auto"/>
              <w:jc w:val="right"/>
              <w:rPr>
                <w:b/>
                <w:bCs/>
                <w:color w:val="000000"/>
              </w:rPr>
            </w:pPr>
            <w:r>
              <w:rPr>
                <w:b/>
                <w:bCs/>
                <w:color w:val="000000"/>
              </w:rPr>
              <w:t>10,145,160.00</w:t>
            </w:r>
          </w:p>
        </w:tc>
      </w:tr>
      <w:tr w:rsidR="001C04B6"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5B0F27" w:rsidRDefault="001C04B6" w:rsidP="005B0F27">
            <w:pPr>
              <w:spacing w:after="0" w:line="240" w:lineRule="auto"/>
              <w:ind w:firstLineChars="100" w:firstLine="220"/>
              <w:rPr>
                <w:rFonts w:eastAsia="Times New Roman"/>
                <w:color w:val="000000"/>
                <w:lang w:eastAsia="es-MX"/>
              </w:rPr>
            </w:pPr>
            <w:r w:rsidRPr="005B0F27">
              <w:rPr>
                <w:rFonts w:eastAsia="Times New Roman"/>
                <w:color w:val="000000"/>
                <w:lang w:eastAsia="es-MX"/>
              </w:rPr>
              <w:t>222000000 INDUSTRIAL DE ABASTOS PUEBLA</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10,145,160.00</w:t>
            </w:r>
          </w:p>
        </w:tc>
      </w:tr>
      <w:tr w:rsidR="001C04B6" w:rsidRPr="005B0F27" w:rsidTr="00652704">
        <w:trPr>
          <w:trHeight w:val="288"/>
        </w:trPr>
        <w:tc>
          <w:tcPr>
            <w:tcW w:w="10788" w:type="dxa"/>
            <w:tcBorders>
              <w:top w:val="nil"/>
              <w:left w:val="single" w:sz="4" w:space="0" w:color="auto"/>
              <w:bottom w:val="single" w:sz="4" w:space="0" w:color="auto"/>
              <w:right w:val="single" w:sz="4" w:space="0" w:color="auto"/>
            </w:tcBorders>
            <w:shd w:val="clear" w:color="auto" w:fill="D99594" w:themeFill="accent2" w:themeFillTint="99"/>
            <w:noWrap/>
            <w:vAlign w:val="bottom"/>
            <w:hideMark/>
          </w:tcPr>
          <w:p w:rsidR="001C04B6" w:rsidRPr="005B0F27" w:rsidRDefault="001C04B6" w:rsidP="005B0F27">
            <w:pPr>
              <w:spacing w:after="0" w:line="240" w:lineRule="auto"/>
              <w:rPr>
                <w:rFonts w:eastAsia="Times New Roman"/>
                <w:b/>
                <w:bCs/>
                <w:color w:val="000000"/>
                <w:lang w:eastAsia="es-MX"/>
              </w:rPr>
            </w:pPr>
            <w:r w:rsidRPr="005B0F27">
              <w:rPr>
                <w:rFonts w:eastAsia="Times New Roman"/>
                <w:b/>
                <w:bCs/>
                <w:color w:val="000000"/>
                <w:lang w:eastAsia="es-MX"/>
              </w:rPr>
              <w:t>3.1.2.0.0. ENTIDADES PARAMUNICIPALES EMPRESARIALES FINANCIERAS CON PARTICIPACIÓN ESTATAL MAYORITARIA</w:t>
            </w:r>
          </w:p>
        </w:tc>
        <w:tc>
          <w:tcPr>
            <w:tcW w:w="2694" w:type="dxa"/>
            <w:tcBorders>
              <w:top w:val="nil"/>
              <w:left w:val="nil"/>
              <w:bottom w:val="single" w:sz="4" w:space="0" w:color="auto"/>
              <w:right w:val="single" w:sz="4" w:space="0" w:color="auto"/>
            </w:tcBorders>
            <w:shd w:val="clear" w:color="auto" w:fill="D99594" w:themeFill="accent2" w:themeFillTint="99"/>
            <w:noWrap/>
            <w:vAlign w:val="bottom"/>
            <w:hideMark/>
          </w:tcPr>
          <w:p w:rsidR="001C04B6" w:rsidRDefault="001C04B6" w:rsidP="001C04B6">
            <w:pPr>
              <w:spacing w:after="0" w:line="240" w:lineRule="auto"/>
              <w:jc w:val="right"/>
              <w:rPr>
                <w:b/>
                <w:bCs/>
                <w:color w:val="000000"/>
              </w:rPr>
            </w:pPr>
            <w:r>
              <w:rPr>
                <w:b/>
                <w:bCs/>
                <w:color w:val="000000"/>
              </w:rPr>
              <w:t> 0.00</w:t>
            </w:r>
          </w:p>
        </w:tc>
      </w:tr>
      <w:tr w:rsidR="001C04B6" w:rsidRPr="005B0F27" w:rsidTr="00652704">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5B0F27" w:rsidRDefault="001C04B6" w:rsidP="004B31E1">
            <w:pPr>
              <w:spacing w:after="0" w:line="240" w:lineRule="auto"/>
              <w:ind w:firstLine="229"/>
              <w:rPr>
                <w:rFonts w:eastAsia="Times New Roman"/>
                <w:color w:val="000000"/>
                <w:lang w:eastAsia="es-MX"/>
              </w:rPr>
            </w:pPr>
            <w:r w:rsidRPr="005B0F27">
              <w:rPr>
                <w:rFonts w:eastAsia="Times New Roman"/>
                <w:color w:val="000000"/>
                <w:lang w:eastAsia="es-MX"/>
              </w:rPr>
              <w:t>3.1.2.1.0. ENTIDADES PARAMUNICIPALES EMPRESARIALES NO FINANCIERAS CON PARTICIPACIÓN ESTATAL MAYORITARIA</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 0.00</w:t>
            </w:r>
          </w:p>
        </w:tc>
      </w:tr>
      <w:tr w:rsidR="001C04B6" w:rsidRPr="005B0F27" w:rsidTr="00652704">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1C04B6" w:rsidRPr="004B31E1" w:rsidRDefault="001C04B6" w:rsidP="004B31E1">
            <w:pPr>
              <w:spacing w:after="0" w:line="240" w:lineRule="auto"/>
              <w:ind w:firstLine="229"/>
              <w:rPr>
                <w:rFonts w:eastAsia="Times New Roman"/>
                <w:color w:val="000000"/>
                <w:lang w:eastAsia="es-MX"/>
              </w:rPr>
            </w:pPr>
            <w:r w:rsidRPr="004B31E1">
              <w:rPr>
                <w:rFonts w:eastAsia="Times New Roman"/>
                <w:color w:val="000000"/>
                <w:lang w:eastAsia="es-MX"/>
              </w:rPr>
              <w:t>3.1.2.2.0. FIDEICOMISOS PARAMUNICIPALES EMPRESARIALES NO FINANCIERAS CON PARTICIPACIÓN ESTATAL MAYORITARIA</w:t>
            </w:r>
          </w:p>
        </w:tc>
        <w:tc>
          <w:tcPr>
            <w:tcW w:w="2694" w:type="dxa"/>
            <w:tcBorders>
              <w:top w:val="nil"/>
              <w:left w:val="nil"/>
              <w:bottom w:val="single" w:sz="4" w:space="0" w:color="auto"/>
              <w:right w:val="single" w:sz="4" w:space="0" w:color="auto"/>
            </w:tcBorders>
            <w:shd w:val="clear" w:color="auto" w:fill="auto"/>
            <w:noWrap/>
            <w:vAlign w:val="bottom"/>
            <w:hideMark/>
          </w:tcPr>
          <w:p w:rsidR="001C04B6" w:rsidRDefault="001C04B6" w:rsidP="001C04B6">
            <w:pPr>
              <w:spacing w:after="0" w:line="240" w:lineRule="auto"/>
              <w:jc w:val="right"/>
              <w:rPr>
                <w:color w:val="000000"/>
              </w:rPr>
            </w:pPr>
            <w:r>
              <w:rPr>
                <w:color w:val="000000"/>
              </w:rPr>
              <w:t> 0.00</w:t>
            </w:r>
          </w:p>
        </w:tc>
      </w:tr>
    </w:tbl>
    <w:p w:rsidR="00595B28" w:rsidRPr="0038277C" w:rsidRDefault="00595B28" w:rsidP="00595B28">
      <w:pPr>
        <w:pStyle w:val="Sinespaciado"/>
        <w:spacing w:line="276" w:lineRule="auto"/>
        <w:jc w:val="both"/>
        <w:rPr>
          <w:rFonts w:ascii="Arial" w:hAnsi="Arial" w:cs="Arial"/>
          <w:b/>
          <w:highlight w:val="yellow"/>
        </w:rPr>
      </w:pPr>
    </w:p>
    <w:p w:rsidR="00D51601" w:rsidRDefault="00D51601" w:rsidP="00595B28">
      <w:pPr>
        <w:pStyle w:val="Default"/>
        <w:tabs>
          <w:tab w:val="left" w:pos="284"/>
        </w:tabs>
        <w:spacing w:line="276" w:lineRule="auto"/>
        <w:jc w:val="both"/>
        <w:rPr>
          <w:b/>
          <w:bCs/>
          <w:i/>
          <w:sz w:val="16"/>
          <w:szCs w:val="16"/>
        </w:rPr>
      </w:pPr>
    </w:p>
    <w:p w:rsidR="00595B28" w:rsidRPr="00011B7B" w:rsidRDefault="00595B28" w:rsidP="00595B28">
      <w:pPr>
        <w:pStyle w:val="Default"/>
        <w:tabs>
          <w:tab w:val="left" w:pos="284"/>
        </w:tabs>
        <w:spacing w:line="276" w:lineRule="auto"/>
        <w:jc w:val="both"/>
        <w:rPr>
          <w:b/>
          <w:bCs/>
          <w:i/>
          <w:sz w:val="16"/>
          <w:szCs w:val="16"/>
        </w:rPr>
      </w:pPr>
      <w:r w:rsidRPr="00011B7B">
        <w:rPr>
          <w:b/>
          <w:bCs/>
          <w:i/>
          <w:sz w:val="16"/>
          <w:szCs w:val="16"/>
        </w:rPr>
        <w:t>Fuente: Tesorería Municipal con base en la Clasificación Administrativa</w:t>
      </w:r>
      <w:r>
        <w:rPr>
          <w:b/>
          <w:bCs/>
          <w:i/>
          <w:sz w:val="16"/>
          <w:szCs w:val="16"/>
        </w:rPr>
        <w:t>,</w:t>
      </w:r>
      <w:r w:rsidRPr="00011B7B">
        <w:rPr>
          <w:b/>
          <w:bCs/>
          <w:i/>
          <w:sz w:val="16"/>
          <w:szCs w:val="16"/>
        </w:rPr>
        <w:t xml:space="preserve"> publicada en el DOF  del 07 de julio de </w:t>
      </w:r>
      <w:r w:rsidR="00CE439E">
        <w:rPr>
          <w:b/>
          <w:bCs/>
          <w:i/>
          <w:sz w:val="16"/>
          <w:szCs w:val="16"/>
        </w:rPr>
        <w:t>2011, y en los Criterios 29 y 35</w:t>
      </w:r>
      <w:r w:rsidRPr="00011B7B">
        <w:rPr>
          <w:b/>
          <w:bCs/>
          <w:i/>
          <w:sz w:val="16"/>
          <w:szCs w:val="16"/>
        </w:rPr>
        <w:t xml:space="preserve"> del </w:t>
      </w:r>
      <w:r w:rsidR="00CE439E">
        <w:rPr>
          <w:b/>
          <w:bCs/>
          <w:i/>
          <w:sz w:val="16"/>
          <w:szCs w:val="16"/>
        </w:rPr>
        <w:t>Índice</w:t>
      </w:r>
      <w:r w:rsidRPr="00011B7B">
        <w:rPr>
          <w:b/>
          <w:bCs/>
          <w:i/>
          <w:sz w:val="16"/>
          <w:szCs w:val="16"/>
        </w:rPr>
        <w:t xml:space="preserve"> de Información Presupuestal Municipal (IIPM) 2017.</w:t>
      </w:r>
    </w:p>
    <w:p w:rsidR="00F93F5E" w:rsidRDefault="00F93F5E" w:rsidP="00857EB1">
      <w:pPr>
        <w:pStyle w:val="Sinespaciado"/>
        <w:spacing w:line="276" w:lineRule="auto"/>
        <w:jc w:val="both"/>
        <w:rPr>
          <w:rFonts w:ascii="Arial" w:eastAsia="Times New Roman" w:hAnsi="Arial" w:cs="Arial"/>
          <w:b/>
          <w:bCs/>
          <w:color w:val="000000"/>
          <w:szCs w:val="24"/>
          <w:lang w:eastAsia="es-MX"/>
        </w:rPr>
      </w:pPr>
    </w:p>
    <w:p w:rsidR="00857EB1" w:rsidRPr="00011B7B" w:rsidRDefault="00D108B5" w:rsidP="00857EB1">
      <w:pPr>
        <w:pStyle w:val="Sinespaciado"/>
        <w:spacing w:line="276" w:lineRule="auto"/>
        <w:jc w:val="both"/>
        <w:rPr>
          <w:rFonts w:ascii="Arial" w:hAnsi="Arial" w:cs="Arial"/>
          <w:b/>
        </w:rPr>
      </w:pPr>
      <w:r>
        <w:rPr>
          <w:rFonts w:ascii="Arial" w:eastAsia="Times New Roman" w:hAnsi="Arial" w:cs="Arial"/>
          <w:b/>
          <w:bCs/>
          <w:color w:val="000000"/>
          <w:szCs w:val="24"/>
          <w:lang w:eastAsia="es-MX"/>
        </w:rPr>
        <w:t xml:space="preserve"> </w:t>
      </w:r>
      <w:r>
        <w:rPr>
          <w:rFonts w:ascii="Arial" w:eastAsia="Times New Roman" w:hAnsi="Arial" w:cs="Arial"/>
          <w:b/>
          <w:bCs/>
          <w:color w:val="000000"/>
          <w:szCs w:val="24"/>
          <w:lang w:eastAsia="es-MX"/>
        </w:rPr>
        <w:tab/>
      </w:r>
      <w:r>
        <w:rPr>
          <w:rFonts w:ascii="Arial" w:eastAsia="Times New Roman" w:hAnsi="Arial" w:cs="Arial"/>
          <w:b/>
          <w:bCs/>
          <w:color w:val="000000"/>
          <w:szCs w:val="24"/>
          <w:lang w:eastAsia="es-MX"/>
        </w:rPr>
        <w:tab/>
      </w:r>
      <w:r w:rsidR="00857EB1" w:rsidRPr="00D108B5">
        <w:rPr>
          <w:rFonts w:ascii="Arial" w:eastAsia="Times New Roman" w:hAnsi="Arial" w:cs="Arial"/>
          <w:b/>
          <w:bCs/>
          <w:color w:val="000000"/>
          <w:szCs w:val="24"/>
          <w:lang w:eastAsia="es-MX"/>
        </w:rPr>
        <w:t>Cuadro 9.  Resumen de la Clasificación Administrativa</w:t>
      </w:r>
      <w:r w:rsidR="00857EB1" w:rsidRPr="00011B7B">
        <w:rPr>
          <w:rFonts w:ascii="Arial" w:eastAsia="Times New Roman" w:hAnsi="Arial" w:cs="Arial"/>
          <w:b/>
          <w:bCs/>
          <w:color w:val="000000"/>
          <w:szCs w:val="24"/>
          <w:lang w:eastAsia="es-MX"/>
        </w:rPr>
        <w:t xml:space="preserve"> </w:t>
      </w:r>
    </w:p>
    <w:p w:rsidR="00857EB1" w:rsidRPr="00011B7B" w:rsidRDefault="00857EB1" w:rsidP="00857EB1">
      <w:pPr>
        <w:pStyle w:val="Sinespaciado"/>
        <w:spacing w:line="276" w:lineRule="auto"/>
        <w:jc w:val="both"/>
        <w:rPr>
          <w:rFonts w:ascii="Arial" w:hAnsi="Arial" w:cs="Arial"/>
          <w:b/>
        </w:rPr>
      </w:pPr>
    </w:p>
    <w:tbl>
      <w:tblPr>
        <w:tblW w:w="6574" w:type="dxa"/>
        <w:jc w:val="center"/>
        <w:tblCellMar>
          <w:left w:w="70" w:type="dxa"/>
          <w:right w:w="70" w:type="dxa"/>
        </w:tblCellMar>
        <w:tblLook w:val="04A0" w:firstRow="1" w:lastRow="0" w:firstColumn="1" w:lastColumn="0" w:noHBand="0" w:noVBand="1"/>
      </w:tblPr>
      <w:tblGrid>
        <w:gridCol w:w="4693"/>
        <w:gridCol w:w="1881"/>
      </w:tblGrid>
      <w:tr w:rsidR="00857EB1" w:rsidRPr="00310745" w:rsidTr="00310745">
        <w:trPr>
          <w:trHeight w:val="300"/>
          <w:jc w:val="center"/>
        </w:trPr>
        <w:tc>
          <w:tcPr>
            <w:tcW w:w="4693" w:type="dxa"/>
            <w:tcBorders>
              <w:top w:val="single" w:sz="8" w:space="0" w:color="auto"/>
              <w:left w:val="single" w:sz="8" w:space="0" w:color="auto"/>
              <w:bottom w:val="single" w:sz="8" w:space="0" w:color="auto"/>
              <w:right w:val="nil"/>
            </w:tcBorders>
            <w:shd w:val="clear" w:color="auto" w:fill="C0504D" w:themeFill="accent2"/>
            <w:noWrap/>
            <w:vAlign w:val="center"/>
            <w:hideMark/>
          </w:tcPr>
          <w:p w:rsidR="00857EB1" w:rsidRPr="00310745" w:rsidRDefault="00857EB1" w:rsidP="00720D13">
            <w:pPr>
              <w:spacing w:after="0" w:line="240" w:lineRule="auto"/>
              <w:jc w:val="center"/>
              <w:rPr>
                <w:rFonts w:ascii="Arial" w:eastAsia="Times New Roman" w:hAnsi="Arial" w:cs="Arial"/>
                <w:b/>
                <w:bCs/>
                <w:color w:val="FFFFFF"/>
                <w:sz w:val="20"/>
                <w:szCs w:val="20"/>
                <w:lang w:eastAsia="es-MX"/>
              </w:rPr>
            </w:pPr>
            <w:r w:rsidRPr="00310745">
              <w:rPr>
                <w:rFonts w:ascii="Arial" w:eastAsia="Times New Roman" w:hAnsi="Arial" w:cs="Arial"/>
                <w:b/>
                <w:bCs/>
                <w:color w:val="FFFFFF"/>
                <w:sz w:val="20"/>
                <w:szCs w:val="20"/>
                <w:lang w:eastAsia="es-MX"/>
              </w:rPr>
              <w:t>Concepto</w:t>
            </w:r>
          </w:p>
        </w:tc>
        <w:tc>
          <w:tcPr>
            <w:tcW w:w="1881" w:type="dxa"/>
            <w:tcBorders>
              <w:top w:val="single" w:sz="8" w:space="0" w:color="auto"/>
              <w:left w:val="single" w:sz="8" w:space="0" w:color="auto"/>
              <w:bottom w:val="single" w:sz="8" w:space="0" w:color="auto"/>
              <w:right w:val="single" w:sz="8" w:space="0" w:color="auto"/>
            </w:tcBorders>
            <w:shd w:val="clear" w:color="auto" w:fill="C0504D" w:themeFill="accent2"/>
            <w:noWrap/>
            <w:vAlign w:val="center"/>
            <w:hideMark/>
          </w:tcPr>
          <w:p w:rsidR="00857EB1" w:rsidRPr="00310745" w:rsidRDefault="00857EB1" w:rsidP="00720D13">
            <w:pPr>
              <w:spacing w:after="0" w:line="240" w:lineRule="auto"/>
              <w:jc w:val="center"/>
              <w:rPr>
                <w:rFonts w:ascii="Arial" w:eastAsia="Times New Roman" w:hAnsi="Arial" w:cs="Arial"/>
                <w:b/>
                <w:bCs/>
                <w:color w:val="FFFFFF"/>
                <w:sz w:val="20"/>
                <w:szCs w:val="20"/>
                <w:lang w:eastAsia="es-MX"/>
              </w:rPr>
            </w:pPr>
            <w:r w:rsidRPr="00310745">
              <w:rPr>
                <w:rFonts w:ascii="Arial" w:eastAsia="Times New Roman" w:hAnsi="Arial" w:cs="Arial"/>
                <w:b/>
                <w:bCs/>
                <w:color w:val="FFFFFF"/>
                <w:sz w:val="20"/>
                <w:szCs w:val="20"/>
                <w:lang w:eastAsia="es-MX"/>
              </w:rPr>
              <w:t xml:space="preserve"> Presupuesto Aprobado</w:t>
            </w:r>
          </w:p>
        </w:tc>
      </w:tr>
      <w:tr w:rsidR="00762C5D" w:rsidRPr="00857EB1" w:rsidTr="00762C5D">
        <w:trPr>
          <w:trHeight w:val="540"/>
          <w:jc w:val="center"/>
        </w:trPr>
        <w:tc>
          <w:tcPr>
            <w:tcW w:w="4693" w:type="dxa"/>
            <w:tcBorders>
              <w:top w:val="nil"/>
              <w:left w:val="single" w:sz="8" w:space="0" w:color="auto"/>
              <w:bottom w:val="single" w:sz="4" w:space="0" w:color="auto"/>
              <w:right w:val="nil"/>
            </w:tcBorders>
            <w:shd w:val="clear" w:color="auto" w:fill="auto"/>
            <w:noWrap/>
            <w:vAlign w:val="center"/>
            <w:hideMark/>
          </w:tcPr>
          <w:p w:rsidR="00762C5D" w:rsidRPr="002009DD" w:rsidRDefault="00762C5D" w:rsidP="00720D13">
            <w:pPr>
              <w:spacing w:after="0" w:line="240" w:lineRule="auto"/>
              <w:rPr>
                <w:rFonts w:ascii="Arial" w:eastAsia="Times New Roman" w:hAnsi="Arial" w:cs="Arial"/>
                <w:color w:val="000000"/>
                <w:sz w:val="20"/>
                <w:szCs w:val="20"/>
                <w:lang w:eastAsia="es-MX"/>
              </w:rPr>
            </w:pPr>
            <w:r w:rsidRPr="002009DD">
              <w:rPr>
                <w:rFonts w:ascii="Arial" w:eastAsia="Times New Roman" w:hAnsi="Arial" w:cs="Arial"/>
                <w:color w:val="000000"/>
                <w:sz w:val="20"/>
                <w:szCs w:val="20"/>
                <w:lang w:eastAsia="es-MX"/>
              </w:rPr>
              <w:t>Órgano Ejecutivo Municipal (Ayuntamiento)</w:t>
            </w:r>
          </w:p>
        </w:tc>
        <w:tc>
          <w:tcPr>
            <w:tcW w:w="1881" w:type="dxa"/>
            <w:tcBorders>
              <w:top w:val="nil"/>
              <w:left w:val="single" w:sz="8" w:space="0" w:color="auto"/>
              <w:bottom w:val="single" w:sz="4" w:space="0" w:color="auto"/>
              <w:right w:val="single" w:sz="8" w:space="0" w:color="auto"/>
            </w:tcBorders>
            <w:shd w:val="clear" w:color="auto" w:fill="auto"/>
            <w:noWrap/>
            <w:vAlign w:val="center"/>
            <w:hideMark/>
          </w:tcPr>
          <w:p w:rsidR="00762C5D" w:rsidRPr="002009DD" w:rsidRDefault="00762C5D" w:rsidP="001C04B6">
            <w:pPr>
              <w:spacing w:after="0" w:line="240" w:lineRule="auto"/>
              <w:jc w:val="right"/>
              <w:rPr>
                <w:bCs/>
                <w:color w:val="000000"/>
              </w:rPr>
            </w:pPr>
            <w:r w:rsidRPr="002009DD">
              <w:rPr>
                <w:bCs/>
                <w:color w:val="000000"/>
              </w:rPr>
              <w:t xml:space="preserve">   4,</w:t>
            </w:r>
            <w:r w:rsidR="001C04B6">
              <w:rPr>
                <w:bCs/>
                <w:color w:val="000000"/>
              </w:rPr>
              <w:t>669</w:t>
            </w:r>
            <w:r w:rsidRPr="002009DD">
              <w:rPr>
                <w:bCs/>
                <w:color w:val="000000"/>
              </w:rPr>
              <w:t>,</w:t>
            </w:r>
            <w:r w:rsidR="001C04B6">
              <w:rPr>
                <w:bCs/>
                <w:color w:val="000000"/>
              </w:rPr>
              <w:t>873</w:t>
            </w:r>
            <w:r w:rsidRPr="002009DD">
              <w:rPr>
                <w:bCs/>
                <w:color w:val="000000"/>
              </w:rPr>
              <w:t>,</w:t>
            </w:r>
            <w:r w:rsidR="001C04B6">
              <w:rPr>
                <w:bCs/>
                <w:color w:val="000000"/>
              </w:rPr>
              <w:t>437</w:t>
            </w:r>
            <w:r w:rsidRPr="002009DD">
              <w:rPr>
                <w:bCs/>
                <w:color w:val="000000"/>
              </w:rPr>
              <w:t xml:space="preserve">.00 </w:t>
            </w:r>
          </w:p>
        </w:tc>
      </w:tr>
      <w:tr w:rsidR="00762C5D" w:rsidRPr="00857EB1" w:rsidTr="00762C5D">
        <w:trPr>
          <w:trHeight w:val="540"/>
          <w:jc w:val="center"/>
        </w:trPr>
        <w:tc>
          <w:tcPr>
            <w:tcW w:w="4693" w:type="dxa"/>
            <w:tcBorders>
              <w:top w:val="nil"/>
              <w:left w:val="single" w:sz="8" w:space="0" w:color="auto"/>
              <w:bottom w:val="single" w:sz="8" w:space="0" w:color="auto"/>
              <w:right w:val="nil"/>
            </w:tcBorders>
            <w:shd w:val="clear" w:color="auto" w:fill="auto"/>
            <w:noWrap/>
            <w:vAlign w:val="center"/>
            <w:hideMark/>
          </w:tcPr>
          <w:p w:rsidR="00762C5D" w:rsidRPr="002009DD" w:rsidRDefault="00762C5D" w:rsidP="00720D13">
            <w:pPr>
              <w:spacing w:after="0" w:line="240" w:lineRule="auto"/>
              <w:rPr>
                <w:rFonts w:ascii="Arial" w:eastAsia="Times New Roman" w:hAnsi="Arial" w:cs="Arial"/>
                <w:color w:val="000000"/>
                <w:sz w:val="20"/>
                <w:szCs w:val="20"/>
                <w:lang w:eastAsia="es-MX"/>
              </w:rPr>
            </w:pPr>
            <w:r w:rsidRPr="002009DD">
              <w:rPr>
                <w:rFonts w:ascii="Arial" w:eastAsia="Times New Roman" w:hAnsi="Arial" w:cs="Arial"/>
                <w:color w:val="000000"/>
                <w:sz w:val="20"/>
                <w:szCs w:val="20"/>
                <w:lang w:eastAsia="es-MX"/>
              </w:rPr>
              <w:t>Otras Entidades Paraestatales y Organismos</w:t>
            </w:r>
          </w:p>
        </w:tc>
        <w:tc>
          <w:tcPr>
            <w:tcW w:w="1881" w:type="dxa"/>
            <w:tcBorders>
              <w:top w:val="nil"/>
              <w:left w:val="single" w:sz="8" w:space="0" w:color="auto"/>
              <w:bottom w:val="single" w:sz="8" w:space="0" w:color="auto"/>
              <w:right w:val="single" w:sz="8" w:space="0" w:color="auto"/>
            </w:tcBorders>
            <w:shd w:val="clear" w:color="auto" w:fill="auto"/>
            <w:noWrap/>
            <w:vAlign w:val="center"/>
            <w:hideMark/>
          </w:tcPr>
          <w:p w:rsidR="00762C5D" w:rsidRPr="002009DD" w:rsidRDefault="00762C5D" w:rsidP="001C04B6">
            <w:pPr>
              <w:spacing w:after="0" w:line="240" w:lineRule="auto"/>
              <w:jc w:val="right"/>
              <w:rPr>
                <w:color w:val="000000"/>
              </w:rPr>
            </w:pPr>
            <w:r w:rsidRPr="002009DD">
              <w:rPr>
                <w:color w:val="000000"/>
              </w:rPr>
              <w:t>6</w:t>
            </w:r>
            <w:r w:rsidR="001C04B6">
              <w:rPr>
                <w:color w:val="000000"/>
              </w:rPr>
              <w:t>20</w:t>
            </w:r>
            <w:r w:rsidRPr="002009DD">
              <w:rPr>
                <w:color w:val="000000"/>
              </w:rPr>
              <w:t>,</w:t>
            </w:r>
            <w:r w:rsidR="001C04B6">
              <w:rPr>
                <w:color w:val="000000"/>
              </w:rPr>
              <w:t>13</w:t>
            </w:r>
            <w:r w:rsidRPr="002009DD">
              <w:rPr>
                <w:color w:val="000000"/>
              </w:rPr>
              <w:t>5,</w:t>
            </w:r>
            <w:r w:rsidR="001C04B6">
              <w:rPr>
                <w:color w:val="000000"/>
              </w:rPr>
              <w:t>440</w:t>
            </w:r>
            <w:r w:rsidRPr="002009DD">
              <w:rPr>
                <w:color w:val="000000"/>
              </w:rPr>
              <w:t xml:space="preserve">.00 </w:t>
            </w:r>
          </w:p>
        </w:tc>
      </w:tr>
      <w:tr w:rsidR="00762C5D" w:rsidRPr="00011B7B" w:rsidTr="00762C5D">
        <w:trPr>
          <w:trHeight w:val="450"/>
          <w:jc w:val="center"/>
        </w:trPr>
        <w:tc>
          <w:tcPr>
            <w:tcW w:w="4693" w:type="dxa"/>
            <w:tcBorders>
              <w:top w:val="nil"/>
              <w:left w:val="single" w:sz="8" w:space="0" w:color="auto"/>
              <w:bottom w:val="single" w:sz="8" w:space="0" w:color="auto"/>
              <w:right w:val="nil"/>
            </w:tcBorders>
            <w:shd w:val="clear" w:color="auto" w:fill="C0504D" w:themeFill="accent2"/>
            <w:noWrap/>
            <w:vAlign w:val="center"/>
            <w:hideMark/>
          </w:tcPr>
          <w:p w:rsidR="00762C5D" w:rsidRPr="00310745" w:rsidRDefault="00762C5D" w:rsidP="00720D13">
            <w:pPr>
              <w:spacing w:after="0" w:line="240" w:lineRule="auto"/>
              <w:jc w:val="center"/>
              <w:rPr>
                <w:rFonts w:ascii="Arial" w:eastAsia="Times New Roman" w:hAnsi="Arial" w:cs="Arial"/>
                <w:b/>
                <w:bCs/>
                <w:color w:val="FFFFFF"/>
                <w:sz w:val="20"/>
                <w:szCs w:val="20"/>
                <w:lang w:eastAsia="es-MX"/>
              </w:rPr>
            </w:pPr>
            <w:r w:rsidRPr="00310745">
              <w:rPr>
                <w:rFonts w:ascii="Arial" w:eastAsia="Times New Roman" w:hAnsi="Arial" w:cs="Arial"/>
                <w:b/>
                <w:bCs/>
                <w:color w:val="FFFFFF"/>
                <w:sz w:val="20"/>
                <w:szCs w:val="20"/>
                <w:lang w:eastAsia="es-MX"/>
              </w:rPr>
              <w:lastRenderedPageBreak/>
              <w:t>Total</w:t>
            </w:r>
          </w:p>
        </w:tc>
        <w:tc>
          <w:tcPr>
            <w:tcW w:w="1881" w:type="dxa"/>
            <w:tcBorders>
              <w:top w:val="nil"/>
              <w:left w:val="single" w:sz="8" w:space="0" w:color="auto"/>
              <w:bottom w:val="single" w:sz="8" w:space="0" w:color="auto"/>
              <w:right w:val="single" w:sz="8" w:space="0" w:color="auto"/>
            </w:tcBorders>
            <w:shd w:val="clear" w:color="auto" w:fill="C0504D" w:themeFill="accent2"/>
            <w:noWrap/>
            <w:vAlign w:val="center"/>
            <w:hideMark/>
          </w:tcPr>
          <w:p w:rsidR="00762C5D" w:rsidRPr="00762C5D" w:rsidRDefault="00762C5D" w:rsidP="001C04B6">
            <w:pPr>
              <w:spacing w:after="0" w:line="240" w:lineRule="auto"/>
              <w:jc w:val="right"/>
              <w:rPr>
                <w:rFonts w:ascii="Arial" w:hAnsi="Arial" w:cs="Arial"/>
                <w:b/>
                <w:color w:val="FFFFFF"/>
                <w:sz w:val="20"/>
                <w:szCs w:val="20"/>
              </w:rPr>
            </w:pPr>
            <w:r w:rsidRPr="00762C5D">
              <w:rPr>
                <w:rFonts w:ascii="Arial" w:hAnsi="Arial" w:cs="Arial"/>
                <w:b/>
                <w:color w:val="FFFFFF"/>
                <w:sz w:val="20"/>
                <w:szCs w:val="20"/>
              </w:rPr>
              <w:t xml:space="preserve"> 5,</w:t>
            </w:r>
            <w:r w:rsidR="001C04B6">
              <w:rPr>
                <w:rFonts w:ascii="Arial" w:hAnsi="Arial" w:cs="Arial"/>
                <w:b/>
                <w:color w:val="FFFFFF"/>
                <w:sz w:val="20"/>
                <w:szCs w:val="20"/>
              </w:rPr>
              <w:t>290</w:t>
            </w:r>
            <w:r w:rsidRPr="00762C5D">
              <w:rPr>
                <w:rFonts w:ascii="Arial" w:hAnsi="Arial" w:cs="Arial"/>
                <w:b/>
                <w:color w:val="FFFFFF"/>
                <w:sz w:val="20"/>
                <w:szCs w:val="20"/>
              </w:rPr>
              <w:t>,</w:t>
            </w:r>
            <w:r w:rsidR="001C04B6">
              <w:rPr>
                <w:rFonts w:ascii="Arial" w:hAnsi="Arial" w:cs="Arial"/>
                <w:b/>
                <w:color w:val="FFFFFF"/>
                <w:sz w:val="20"/>
                <w:szCs w:val="20"/>
              </w:rPr>
              <w:t>008</w:t>
            </w:r>
            <w:r w:rsidRPr="00762C5D">
              <w:rPr>
                <w:rFonts w:ascii="Arial" w:hAnsi="Arial" w:cs="Arial"/>
                <w:b/>
                <w:color w:val="FFFFFF"/>
                <w:sz w:val="20"/>
                <w:szCs w:val="20"/>
              </w:rPr>
              <w:t>,</w:t>
            </w:r>
            <w:r w:rsidR="001C04B6">
              <w:rPr>
                <w:rFonts w:ascii="Arial" w:hAnsi="Arial" w:cs="Arial"/>
                <w:b/>
                <w:color w:val="FFFFFF"/>
                <w:sz w:val="20"/>
                <w:szCs w:val="20"/>
              </w:rPr>
              <w:t>877</w:t>
            </w:r>
            <w:r w:rsidRPr="00762C5D">
              <w:rPr>
                <w:rFonts w:ascii="Arial" w:hAnsi="Arial" w:cs="Arial"/>
                <w:b/>
                <w:color w:val="FFFFFF"/>
                <w:sz w:val="20"/>
                <w:szCs w:val="20"/>
              </w:rPr>
              <w:t xml:space="preserve">.00 </w:t>
            </w:r>
          </w:p>
        </w:tc>
      </w:tr>
    </w:tbl>
    <w:p w:rsidR="00857EB1" w:rsidRPr="00011B7B" w:rsidRDefault="00857EB1" w:rsidP="00857EB1">
      <w:pPr>
        <w:pStyle w:val="Default"/>
        <w:tabs>
          <w:tab w:val="left" w:pos="284"/>
        </w:tabs>
        <w:spacing w:line="276" w:lineRule="auto"/>
        <w:jc w:val="both"/>
        <w:rPr>
          <w:b/>
          <w:bCs/>
          <w:i/>
          <w:sz w:val="16"/>
          <w:szCs w:val="16"/>
        </w:rPr>
      </w:pPr>
    </w:p>
    <w:p w:rsidR="00857EB1" w:rsidRDefault="00857EB1" w:rsidP="00857EB1">
      <w:pPr>
        <w:pStyle w:val="Default"/>
        <w:tabs>
          <w:tab w:val="left" w:pos="284"/>
        </w:tabs>
        <w:spacing w:line="276" w:lineRule="auto"/>
        <w:jc w:val="both"/>
        <w:rPr>
          <w:b/>
          <w:bCs/>
          <w:i/>
          <w:sz w:val="16"/>
          <w:szCs w:val="16"/>
        </w:rPr>
      </w:pPr>
      <w:r w:rsidRPr="00011B7B">
        <w:rPr>
          <w:b/>
          <w:bCs/>
          <w:i/>
          <w:sz w:val="16"/>
          <w:szCs w:val="16"/>
        </w:rPr>
        <w:t>Fuente: Tesorería Municipal con base en la Clasificación Administrativa</w:t>
      </w:r>
      <w:r>
        <w:rPr>
          <w:b/>
          <w:bCs/>
          <w:i/>
          <w:sz w:val="16"/>
          <w:szCs w:val="16"/>
        </w:rPr>
        <w:t>,</w:t>
      </w:r>
      <w:r w:rsidRPr="00011B7B">
        <w:rPr>
          <w:b/>
          <w:bCs/>
          <w:i/>
          <w:sz w:val="16"/>
          <w:szCs w:val="16"/>
        </w:rPr>
        <w:t xml:space="preserve"> publicada en el DOF  del 07 de julio de 2011, y en el Criterio 29 </w:t>
      </w:r>
      <w:r w:rsidRPr="0032501B">
        <w:rPr>
          <w:b/>
          <w:bCs/>
          <w:i/>
          <w:sz w:val="16"/>
          <w:szCs w:val="16"/>
        </w:rPr>
        <w:t xml:space="preserve">del </w:t>
      </w:r>
      <w:r w:rsidR="00CE439E">
        <w:rPr>
          <w:b/>
          <w:bCs/>
          <w:i/>
          <w:sz w:val="16"/>
          <w:szCs w:val="16"/>
        </w:rPr>
        <w:t>Índice</w:t>
      </w:r>
      <w:r w:rsidRPr="0032501B">
        <w:rPr>
          <w:b/>
          <w:bCs/>
          <w:i/>
          <w:sz w:val="16"/>
          <w:szCs w:val="16"/>
        </w:rPr>
        <w:t xml:space="preserve"> de</w:t>
      </w:r>
      <w:r w:rsidRPr="00011B7B">
        <w:rPr>
          <w:b/>
          <w:bCs/>
          <w:i/>
          <w:sz w:val="16"/>
          <w:szCs w:val="16"/>
        </w:rPr>
        <w:t xml:space="preserve"> Información Presupuestal Municipal (IIPM) 2017.</w:t>
      </w:r>
    </w:p>
    <w:p w:rsidR="00310745" w:rsidRPr="00011B7B" w:rsidRDefault="00310745" w:rsidP="00857EB1">
      <w:pPr>
        <w:pStyle w:val="Default"/>
        <w:tabs>
          <w:tab w:val="left" w:pos="284"/>
        </w:tabs>
        <w:spacing w:line="276" w:lineRule="auto"/>
        <w:jc w:val="both"/>
        <w:rPr>
          <w:b/>
          <w:bCs/>
          <w:i/>
          <w:sz w:val="16"/>
          <w:szCs w:val="16"/>
        </w:rPr>
      </w:pPr>
    </w:p>
    <w:p w:rsidR="00595B28" w:rsidRPr="00595B28" w:rsidRDefault="00595B28" w:rsidP="00613AC8">
      <w:pPr>
        <w:spacing w:after="0"/>
        <w:jc w:val="both"/>
        <w:rPr>
          <w:rFonts w:ascii="Arial" w:hAnsi="Arial" w:cs="Arial"/>
          <w:bCs/>
          <w:sz w:val="16"/>
          <w:szCs w:val="16"/>
          <w:lang w:eastAsia="es-MX"/>
        </w:rPr>
      </w:pPr>
    </w:p>
    <w:p w:rsidR="002009DD" w:rsidRDefault="002009DD" w:rsidP="0032501B">
      <w:pPr>
        <w:pStyle w:val="Sinespaciado"/>
        <w:spacing w:line="276" w:lineRule="auto"/>
        <w:jc w:val="both"/>
        <w:rPr>
          <w:rFonts w:ascii="Arial" w:eastAsia="Times New Roman" w:hAnsi="Arial" w:cs="Arial"/>
          <w:b/>
          <w:bCs/>
          <w:color w:val="000000"/>
          <w:szCs w:val="24"/>
          <w:lang w:eastAsia="es-MX"/>
        </w:rPr>
        <w:sectPr w:rsidR="002009DD" w:rsidSect="00310745">
          <w:pgSz w:w="15840" w:h="12240" w:orient="landscape" w:code="1"/>
          <w:pgMar w:top="2127" w:right="1418" w:bottom="851" w:left="1418" w:header="426" w:footer="709" w:gutter="0"/>
          <w:cols w:space="708"/>
          <w:docGrid w:linePitch="360"/>
        </w:sectPr>
      </w:pPr>
    </w:p>
    <w:p w:rsidR="0032501B" w:rsidRPr="0038277C" w:rsidRDefault="0032501B" w:rsidP="0032501B">
      <w:pPr>
        <w:pStyle w:val="Sinespaciado"/>
        <w:spacing w:line="276" w:lineRule="auto"/>
        <w:jc w:val="both"/>
        <w:rPr>
          <w:rFonts w:ascii="Arial" w:hAnsi="Arial" w:cs="Arial"/>
          <w:b/>
          <w:color w:val="000000"/>
        </w:rPr>
      </w:pPr>
      <w:r w:rsidRPr="00945B5F">
        <w:rPr>
          <w:rFonts w:ascii="Arial" w:eastAsia="Times New Roman" w:hAnsi="Arial" w:cs="Arial"/>
          <w:b/>
          <w:bCs/>
          <w:color w:val="000000"/>
          <w:szCs w:val="24"/>
          <w:lang w:eastAsia="es-MX"/>
        </w:rPr>
        <w:lastRenderedPageBreak/>
        <w:t xml:space="preserve">Cuadro </w:t>
      </w:r>
      <w:r w:rsidR="00FC51B2" w:rsidRPr="00945B5F">
        <w:rPr>
          <w:rFonts w:ascii="Arial" w:eastAsia="Times New Roman" w:hAnsi="Arial" w:cs="Arial"/>
          <w:b/>
          <w:bCs/>
          <w:color w:val="000000"/>
          <w:szCs w:val="24"/>
          <w:lang w:eastAsia="es-MX"/>
        </w:rPr>
        <w:t>10</w:t>
      </w:r>
      <w:r w:rsidRPr="00945B5F">
        <w:rPr>
          <w:rFonts w:ascii="Arial" w:eastAsia="Times New Roman" w:hAnsi="Arial" w:cs="Arial"/>
          <w:b/>
          <w:bCs/>
          <w:color w:val="000000"/>
          <w:szCs w:val="24"/>
          <w:lang w:eastAsia="es-MX"/>
        </w:rPr>
        <w:t xml:space="preserve">.  </w:t>
      </w:r>
      <w:r w:rsidRPr="00945B5F">
        <w:rPr>
          <w:rFonts w:ascii="Arial" w:hAnsi="Arial" w:cs="Arial"/>
          <w:b/>
          <w:color w:val="000000"/>
        </w:rPr>
        <w:t>Clasificación Funcional</w:t>
      </w:r>
    </w:p>
    <w:p w:rsidR="0032501B" w:rsidRPr="0038277C" w:rsidRDefault="0032501B" w:rsidP="0032501B">
      <w:pPr>
        <w:pStyle w:val="Sinespaciado"/>
        <w:spacing w:line="276" w:lineRule="auto"/>
        <w:jc w:val="both"/>
        <w:rPr>
          <w:rFonts w:ascii="Arial" w:eastAsia="Times New Roman" w:hAnsi="Arial" w:cs="Arial"/>
          <w:b/>
          <w:bCs/>
          <w:color w:val="000000"/>
          <w:szCs w:val="24"/>
          <w:lang w:eastAsia="es-MX"/>
        </w:rPr>
      </w:pPr>
    </w:p>
    <w:tbl>
      <w:tblPr>
        <w:tblW w:w="7750" w:type="dxa"/>
        <w:jc w:val="center"/>
        <w:tblCellMar>
          <w:left w:w="70" w:type="dxa"/>
          <w:right w:w="70" w:type="dxa"/>
        </w:tblCellMar>
        <w:tblLook w:val="04A0" w:firstRow="1" w:lastRow="0" w:firstColumn="1" w:lastColumn="0" w:noHBand="0" w:noVBand="1"/>
      </w:tblPr>
      <w:tblGrid>
        <w:gridCol w:w="5778"/>
        <w:gridCol w:w="1972"/>
      </w:tblGrid>
      <w:tr w:rsidR="0032501B" w:rsidRPr="0038277C" w:rsidTr="00310745">
        <w:trPr>
          <w:trHeight w:val="348"/>
          <w:tblHeader/>
          <w:jc w:val="center"/>
        </w:trPr>
        <w:tc>
          <w:tcPr>
            <w:tcW w:w="5778"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32501B" w:rsidRPr="0038277C" w:rsidRDefault="0032501B" w:rsidP="00AE2FB3">
            <w:pPr>
              <w:spacing w:after="0" w:line="240" w:lineRule="auto"/>
              <w:jc w:val="center"/>
              <w:rPr>
                <w:rFonts w:ascii="Arial" w:eastAsia="Times New Roman" w:hAnsi="Arial" w:cs="Arial"/>
                <w:b/>
                <w:bCs/>
                <w:color w:val="FFFFFF"/>
                <w:sz w:val="18"/>
                <w:szCs w:val="18"/>
                <w:lang w:eastAsia="es-MX"/>
              </w:rPr>
            </w:pPr>
            <w:r w:rsidRPr="0038277C">
              <w:rPr>
                <w:rFonts w:ascii="Arial" w:eastAsia="Times New Roman" w:hAnsi="Arial" w:cs="Arial"/>
                <w:b/>
                <w:bCs/>
                <w:color w:val="FFFFFF"/>
                <w:sz w:val="18"/>
                <w:szCs w:val="18"/>
                <w:lang w:eastAsia="es-MX"/>
              </w:rPr>
              <w:t>Finalidad / Función / Subfunción</w:t>
            </w:r>
          </w:p>
        </w:tc>
        <w:tc>
          <w:tcPr>
            <w:tcW w:w="1972" w:type="dxa"/>
            <w:tcBorders>
              <w:top w:val="single" w:sz="4" w:space="0" w:color="auto"/>
              <w:left w:val="nil"/>
              <w:bottom w:val="single" w:sz="4" w:space="0" w:color="auto"/>
              <w:right w:val="single" w:sz="4" w:space="0" w:color="auto"/>
            </w:tcBorders>
            <w:shd w:val="clear" w:color="auto" w:fill="C0504D" w:themeFill="accent2"/>
            <w:vAlign w:val="center"/>
            <w:hideMark/>
          </w:tcPr>
          <w:p w:rsidR="0032501B" w:rsidRPr="0038277C" w:rsidRDefault="0032501B" w:rsidP="00AE2FB3">
            <w:pPr>
              <w:spacing w:after="0" w:line="240" w:lineRule="auto"/>
              <w:jc w:val="center"/>
              <w:rPr>
                <w:rFonts w:ascii="Arial" w:eastAsia="Times New Roman" w:hAnsi="Arial" w:cs="Arial"/>
                <w:b/>
                <w:bCs/>
                <w:color w:val="FFFFFF"/>
                <w:sz w:val="18"/>
                <w:szCs w:val="18"/>
                <w:lang w:eastAsia="es-MX"/>
              </w:rPr>
            </w:pPr>
            <w:r w:rsidRPr="0038277C">
              <w:rPr>
                <w:rFonts w:ascii="Arial" w:eastAsia="Times New Roman" w:hAnsi="Arial" w:cs="Arial"/>
                <w:b/>
                <w:bCs/>
                <w:color w:val="FFFFFF"/>
                <w:sz w:val="18"/>
                <w:szCs w:val="18"/>
                <w:lang w:eastAsia="es-MX"/>
              </w:rPr>
              <w:t>Presupuesto Aprobado</w:t>
            </w:r>
          </w:p>
        </w:tc>
      </w:tr>
      <w:tr w:rsidR="00A206EE" w:rsidRPr="0038277C" w:rsidTr="00945B5F">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A206EE" w:rsidRPr="0038277C" w:rsidRDefault="00A206EE" w:rsidP="00AE2FB3">
            <w:pPr>
              <w:spacing w:after="0" w:line="240" w:lineRule="auto"/>
              <w:rPr>
                <w:rFonts w:ascii="Arial" w:eastAsia="Times New Roman" w:hAnsi="Arial" w:cs="Arial"/>
                <w:b/>
                <w:bCs/>
                <w:color w:val="000000"/>
                <w:sz w:val="18"/>
                <w:szCs w:val="18"/>
                <w:lang w:eastAsia="es-MX"/>
              </w:rPr>
            </w:pPr>
            <w:r w:rsidRPr="0038277C">
              <w:rPr>
                <w:rFonts w:ascii="Arial" w:eastAsia="Times New Roman" w:hAnsi="Arial" w:cs="Arial"/>
                <w:b/>
                <w:bCs/>
                <w:color w:val="000000"/>
                <w:sz w:val="18"/>
                <w:szCs w:val="18"/>
                <w:lang w:eastAsia="es-MX"/>
              </w:rPr>
              <w:t>1 GOBIERNO</w:t>
            </w:r>
          </w:p>
        </w:tc>
        <w:tc>
          <w:tcPr>
            <w:tcW w:w="1972" w:type="dxa"/>
            <w:tcBorders>
              <w:top w:val="nil"/>
              <w:left w:val="nil"/>
              <w:bottom w:val="single" w:sz="4" w:space="0" w:color="auto"/>
              <w:right w:val="single" w:sz="4" w:space="0" w:color="auto"/>
            </w:tcBorders>
            <w:shd w:val="clear" w:color="auto" w:fill="auto"/>
            <w:noWrap/>
            <w:vAlign w:val="center"/>
            <w:hideMark/>
          </w:tcPr>
          <w:p w:rsidR="00A206EE" w:rsidRDefault="00A206EE" w:rsidP="00945B5F">
            <w:pPr>
              <w:spacing w:after="0" w:line="240" w:lineRule="auto"/>
              <w:jc w:val="right"/>
              <w:rPr>
                <w:b/>
                <w:bCs/>
                <w:color w:val="000000"/>
              </w:rPr>
            </w:pPr>
            <w:r>
              <w:rPr>
                <w:b/>
                <w:bCs/>
                <w:color w:val="000000"/>
              </w:rPr>
              <w:t xml:space="preserve">3,403,321,276.00 </w:t>
            </w:r>
          </w:p>
        </w:tc>
      </w:tr>
      <w:tr w:rsidR="00A206EE" w:rsidRPr="0038277C" w:rsidTr="00945B5F">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A206EE" w:rsidRPr="0038277C" w:rsidRDefault="00A206EE" w:rsidP="00AE2FB3">
            <w:pPr>
              <w:spacing w:after="0" w:line="240" w:lineRule="auto"/>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  </w:t>
            </w:r>
            <w:r w:rsidRPr="0038277C">
              <w:rPr>
                <w:rFonts w:ascii="Arial" w:eastAsia="Times New Roman" w:hAnsi="Arial" w:cs="Arial"/>
                <w:b/>
                <w:bCs/>
                <w:color w:val="000000"/>
                <w:sz w:val="18"/>
                <w:szCs w:val="18"/>
                <w:lang w:eastAsia="es-MX"/>
              </w:rPr>
              <w:t>1.3 Coordinación de la Política de Gobierno</w:t>
            </w:r>
          </w:p>
        </w:tc>
        <w:tc>
          <w:tcPr>
            <w:tcW w:w="1972" w:type="dxa"/>
            <w:tcBorders>
              <w:top w:val="nil"/>
              <w:left w:val="nil"/>
              <w:bottom w:val="single" w:sz="4" w:space="0" w:color="auto"/>
              <w:right w:val="single" w:sz="4" w:space="0" w:color="auto"/>
            </w:tcBorders>
            <w:shd w:val="clear" w:color="auto" w:fill="auto"/>
            <w:noWrap/>
            <w:vAlign w:val="center"/>
            <w:hideMark/>
          </w:tcPr>
          <w:p w:rsidR="00A206EE" w:rsidRDefault="00A206EE" w:rsidP="00945B5F">
            <w:pPr>
              <w:spacing w:after="0" w:line="240" w:lineRule="auto"/>
              <w:jc w:val="right"/>
              <w:rPr>
                <w:b/>
                <w:bCs/>
                <w:color w:val="000000"/>
              </w:rPr>
            </w:pPr>
            <w:r>
              <w:rPr>
                <w:b/>
                <w:bCs/>
                <w:color w:val="000000"/>
              </w:rPr>
              <w:t xml:space="preserve">616,885,437.00 </w:t>
            </w:r>
          </w:p>
        </w:tc>
      </w:tr>
      <w:tr w:rsidR="00A206EE" w:rsidRPr="0038277C" w:rsidTr="00945B5F">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A206EE" w:rsidRPr="0038277C" w:rsidRDefault="00A206EE" w:rsidP="00AE2FB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38277C">
              <w:rPr>
                <w:rFonts w:ascii="Arial" w:eastAsia="Times New Roman" w:hAnsi="Arial" w:cs="Arial"/>
                <w:color w:val="000000"/>
                <w:sz w:val="18"/>
                <w:szCs w:val="18"/>
                <w:lang w:eastAsia="es-MX"/>
              </w:rPr>
              <w:t>1.3.2 Política Interior</w:t>
            </w:r>
          </w:p>
        </w:tc>
        <w:tc>
          <w:tcPr>
            <w:tcW w:w="1972" w:type="dxa"/>
            <w:tcBorders>
              <w:top w:val="nil"/>
              <w:left w:val="nil"/>
              <w:bottom w:val="single" w:sz="4" w:space="0" w:color="auto"/>
              <w:right w:val="single" w:sz="4" w:space="0" w:color="auto"/>
            </w:tcBorders>
            <w:shd w:val="clear" w:color="auto" w:fill="auto"/>
            <w:noWrap/>
            <w:vAlign w:val="center"/>
            <w:hideMark/>
          </w:tcPr>
          <w:p w:rsidR="00A206EE" w:rsidRDefault="00A206EE" w:rsidP="00945B5F">
            <w:pPr>
              <w:spacing w:after="0" w:line="240" w:lineRule="auto"/>
              <w:jc w:val="right"/>
              <w:rPr>
                <w:color w:val="000000"/>
              </w:rPr>
            </w:pPr>
            <w:r>
              <w:rPr>
                <w:color w:val="000000"/>
              </w:rPr>
              <w:t xml:space="preserve">338,333,850.00 </w:t>
            </w:r>
          </w:p>
        </w:tc>
      </w:tr>
      <w:tr w:rsidR="00A206EE" w:rsidRPr="0038277C" w:rsidTr="00945B5F">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A206EE" w:rsidRPr="0038277C" w:rsidRDefault="00A206EE" w:rsidP="00AE2FB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38277C">
              <w:rPr>
                <w:rFonts w:ascii="Arial" w:eastAsia="Times New Roman" w:hAnsi="Arial" w:cs="Arial"/>
                <w:color w:val="000000"/>
                <w:sz w:val="18"/>
                <w:szCs w:val="18"/>
                <w:lang w:eastAsia="es-MX"/>
              </w:rPr>
              <w:t>1.3.3 Preservación y Cuidado del Patrimonio Público</w:t>
            </w:r>
          </w:p>
        </w:tc>
        <w:tc>
          <w:tcPr>
            <w:tcW w:w="1972" w:type="dxa"/>
            <w:tcBorders>
              <w:top w:val="nil"/>
              <w:left w:val="nil"/>
              <w:bottom w:val="single" w:sz="4" w:space="0" w:color="auto"/>
              <w:right w:val="single" w:sz="4" w:space="0" w:color="auto"/>
            </w:tcBorders>
            <w:shd w:val="clear" w:color="auto" w:fill="auto"/>
            <w:noWrap/>
            <w:vAlign w:val="center"/>
            <w:hideMark/>
          </w:tcPr>
          <w:p w:rsidR="00A206EE" w:rsidRDefault="00A206EE" w:rsidP="00945B5F">
            <w:pPr>
              <w:spacing w:after="0" w:line="240" w:lineRule="auto"/>
              <w:jc w:val="right"/>
              <w:rPr>
                <w:color w:val="000000"/>
              </w:rPr>
            </w:pPr>
            <w:r>
              <w:rPr>
                <w:color w:val="000000"/>
              </w:rPr>
              <w:t xml:space="preserve">78,530,107.00 </w:t>
            </w:r>
          </w:p>
        </w:tc>
      </w:tr>
      <w:tr w:rsidR="00A206EE" w:rsidRPr="0038277C" w:rsidTr="00945B5F">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A206EE" w:rsidRPr="0038277C" w:rsidRDefault="00A206EE" w:rsidP="00AE2FB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38277C">
              <w:rPr>
                <w:rFonts w:ascii="Arial" w:eastAsia="Times New Roman" w:hAnsi="Arial" w:cs="Arial"/>
                <w:color w:val="000000"/>
                <w:sz w:val="18"/>
                <w:szCs w:val="18"/>
                <w:lang w:eastAsia="es-MX"/>
              </w:rPr>
              <w:t>1.3.4 Función Pública</w:t>
            </w:r>
          </w:p>
        </w:tc>
        <w:tc>
          <w:tcPr>
            <w:tcW w:w="1972" w:type="dxa"/>
            <w:tcBorders>
              <w:top w:val="nil"/>
              <w:left w:val="nil"/>
              <w:bottom w:val="single" w:sz="4" w:space="0" w:color="auto"/>
              <w:right w:val="single" w:sz="4" w:space="0" w:color="auto"/>
            </w:tcBorders>
            <w:shd w:val="clear" w:color="auto" w:fill="auto"/>
            <w:noWrap/>
            <w:vAlign w:val="center"/>
            <w:hideMark/>
          </w:tcPr>
          <w:p w:rsidR="00A206EE" w:rsidRDefault="00A206EE" w:rsidP="00945B5F">
            <w:pPr>
              <w:spacing w:after="0" w:line="240" w:lineRule="auto"/>
              <w:jc w:val="right"/>
              <w:rPr>
                <w:color w:val="000000"/>
              </w:rPr>
            </w:pPr>
            <w:r>
              <w:rPr>
                <w:color w:val="000000"/>
              </w:rPr>
              <w:t xml:space="preserve">48,381,066.00 </w:t>
            </w:r>
          </w:p>
        </w:tc>
      </w:tr>
      <w:tr w:rsidR="00A206EE" w:rsidRPr="0038277C" w:rsidTr="00945B5F">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A206EE" w:rsidRPr="0038277C" w:rsidRDefault="00A206EE" w:rsidP="00AE2FB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38277C">
              <w:rPr>
                <w:rFonts w:ascii="Arial" w:eastAsia="Times New Roman" w:hAnsi="Arial" w:cs="Arial"/>
                <w:color w:val="000000"/>
                <w:sz w:val="18"/>
                <w:szCs w:val="18"/>
                <w:lang w:eastAsia="es-MX"/>
              </w:rPr>
              <w:t>1.3.5 Asuntos Jurídicos</w:t>
            </w:r>
          </w:p>
        </w:tc>
        <w:tc>
          <w:tcPr>
            <w:tcW w:w="1972" w:type="dxa"/>
            <w:tcBorders>
              <w:top w:val="nil"/>
              <w:left w:val="nil"/>
              <w:bottom w:val="single" w:sz="4" w:space="0" w:color="auto"/>
              <w:right w:val="single" w:sz="4" w:space="0" w:color="auto"/>
            </w:tcBorders>
            <w:shd w:val="clear" w:color="auto" w:fill="auto"/>
            <w:noWrap/>
            <w:vAlign w:val="center"/>
            <w:hideMark/>
          </w:tcPr>
          <w:p w:rsidR="00A206EE" w:rsidRDefault="00A206EE" w:rsidP="00945B5F">
            <w:pPr>
              <w:spacing w:after="0" w:line="240" w:lineRule="auto"/>
              <w:jc w:val="right"/>
              <w:rPr>
                <w:color w:val="000000"/>
              </w:rPr>
            </w:pPr>
            <w:r>
              <w:rPr>
                <w:color w:val="000000"/>
              </w:rPr>
              <w:t xml:space="preserve">49,412,582.00 </w:t>
            </w:r>
          </w:p>
        </w:tc>
      </w:tr>
      <w:tr w:rsidR="00A206EE" w:rsidRPr="0038277C" w:rsidTr="00945B5F">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A206EE" w:rsidRPr="0038277C" w:rsidRDefault="00A206EE" w:rsidP="00AE2FB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38277C">
              <w:rPr>
                <w:rFonts w:ascii="Arial" w:eastAsia="Times New Roman" w:hAnsi="Arial" w:cs="Arial"/>
                <w:color w:val="000000"/>
                <w:sz w:val="18"/>
                <w:szCs w:val="18"/>
                <w:lang w:eastAsia="es-MX"/>
              </w:rPr>
              <w:t>1.3.8 Territorio</w:t>
            </w:r>
          </w:p>
        </w:tc>
        <w:tc>
          <w:tcPr>
            <w:tcW w:w="1972" w:type="dxa"/>
            <w:tcBorders>
              <w:top w:val="nil"/>
              <w:left w:val="nil"/>
              <w:bottom w:val="single" w:sz="4" w:space="0" w:color="auto"/>
              <w:right w:val="single" w:sz="4" w:space="0" w:color="auto"/>
            </w:tcBorders>
            <w:shd w:val="clear" w:color="auto" w:fill="auto"/>
            <w:noWrap/>
            <w:vAlign w:val="center"/>
            <w:hideMark/>
          </w:tcPr>
          <w:p w:rsidR="00A206EE" w:rsidRDefault="00A206EE" w:rsidP="00945B5F">
            <w:pPr>
              <w:spacing w:after="0" w:line="240" w:lineRule="auto"/>
              <w:jc w:val="right"/>
              <w:rPr>
                <w:color w:val="000000"/>
              </w:rPr>
            </w:pPr>
            <w:r>
              <w:rPr>
                <w:color w:val="000000"/>
              </w:rPr>
              <w:t xml:space="preserve">102,227,832.00 </w:t>
            </w:r>
          </w:p>
        </w:tc>
      </w:tr>
      <w:tr w:rsidR="00A206EE" w:rsidRPr="0038277C" w:rsidTr="00945B5F">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A206EE" w:rsidRPr="0038277C" w:rsidRDefault="00A206EE" w:rsidP="00AE2FB3">
            <w:pPr>
              <w:spacing w:after="0" w:line="240" w:lineRule="auto"/>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  </w:t>
            </w:r>
            <w:r w:rsidRPr="0038277C">
              <w:rPr>
                <w:rFonts w:ascii="Arial" w:eastAsia="Times New Roman" w:hAnsi="Arial" w:cs="Arial"/>
                <w:b/>
                <w:bCs/>
                <w:color w:val="000000"/>
                <w:sz w:val="18"/>
                <w:szCs w:val="18"/>
                <w:lang w:eastAsia="es-MX"/>
              </w:rPr>
              <w:t>1.5 Asuntos Financieros y Hacendarios</w:t>
            </w:r>
          </w:p>
        </w:tc>
        <w:tc>
          <w:tcPr>
            <w:tcW w:w="1972" w:type="dxa"/>
            <w:tcBorders>
              <w:top w:val="nil"/>
              <w:left w:val="nil"/>
              <w:bottom w:val="single" w:sz="4" w:space="0" w:color="auto"/>
              <w:right w:val="single" w:sz="4" w:space="0" w:color="auto"/>
            </w:tcBorders>
            <w:shd w:val="clear" w:color="auto" w:fill="auto"/>
            <w:noWrap/>
            <w:vAlign w:val="center"/>
            <w:hideMark/>
          </w:tcPr>
          <w:p w:rsidR="00A206EE" w:rsidRDefault="00A206EE" w:rsidP="00945B5F">
            <w:pPr>
              <w:spacing w:after="0" w:line="240" w:lineRule="auto"/>
              <w:jc w:val="right"/>
              <w:rPr>
                <w:b/>
                <w:bCs/>
                <w:color w:val="000000"/>
              </w:rPr>
            </w:pPr>
            <w:r>
              <w:rPr>
                <w:b/>
                <w:bCs/>
                <w:color w:val="000000"/>
              </w:rPr>
              <w:t xml:space="preserve">1,745,780,922.00 </w:t>
            </w:r>
          </w:p>
        </w:tc>
      </w:tr>
      <w:tr w:rsidR="00A206EE" w:rsidRPr="008807B0" w:rsidTr="00945B5F">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A206EE" w:rsidRPr="0038277C" w:rsidRDefault="00A206EE" w:rsidP="00AE2FB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38277C">
              <w:rPr>
                <w:rFonts w:ascii="Arial" w:eastAsia="Times New Roman" w:hAnsi="Arial" w:cs="Arial"/>
                <w:color w:val="000000"/>
                <w:sz w:val="18"/>
                <w:szCs w:val="18"/>
                <w:lang w:eastAsia="es-MX"/>
              </w:rPr>
              <w:t>1.5.1 Asuntos Financieros</w:t>
            </w:r>
          </w:p>
        </w:tc>
        <w:tc>
          <w:tcPr>
            <w:tcW w:w="1972" w:type="dxa"/>
            <w:tcBorders>
              <w:top w:val="nil"/>
              <w:left w:val="nil"/>
              <w:bottom w:val="single" w:sz="4" w:space="0" w:color="auto"/>
              <w:right w:val="single" w:sz="4" w:space="0" w:color="auto"/>
            </w:tcBorders>
            <w:shd w:val="clear" w:color="auto" w:fill="auto"/>
            <w:noWrap/>
            <w:vAlign w:val="center"/>
            <w:hideMark/>
          </w:tcPr>
          <w:p w:rsidR="00A206EE" w:rsidRDefault="00A206EE" w:rsidP="00945B5F">
            <w:pPr>
              <w:spacing w:after="0" w:line="240" w:lineRule="auto"/>
              <w:jc w:val="right"/>
              <w:rPr>
                <w:color w:val="000000"/>
              </w:rPr>
            </w:pPr>
            <w:r>
              <w:rPr>
                <w:color w:val="000000"/>
              </w:rPr>
              <w:t xml:space="preserve">1,745,780,922.00 </w:t>
            </w:r>
          </w:p>
        </w:tc>
      </w:tr>
      <w:tr w:rsidR="00A206EE" w:rsidRPr="008807B0" w:rsidTr="00945B5F">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A206EE" w:rsidRPr="0038277C" w:rsidRDefault="00A206EE" w:rsidP="00AE2FB3">
            <w:pPr>
              <w:spacing w:after="0" w:line="240" w:lineRule="auto"/>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  </w:t>
            </w:r>
            <w:r w:rsidRPr="0038277C">
              <w:rPr>
                <w:rFonts w:ascii="Arial" w:eastAsia="Times New Roman" w:hAnsi="Arial" w:cs="Arial"/>
                <w:b/>
                <w:bCs/>
                <w:color w:val="000000"/>
                <w:sz w:val="18"/>
                <w:szCs w:val="18"/>
                <w:lang w:eastAsia="es-MX"/>
              </w:rPr>
              <w:t>1.7 Asuntos de Orden Público y de Seguridad Interior</w:t>
            </w:r>
          </w:p>
        </w:tc>
        <w:tc>
          <w:tcPr>
            <w:tcW w:w="1972" w:type="dxa"/>
            <w:tcBorders>
              <w:top w:val="nil"/>
              <w:left w:val="nil"/>
              <w:bottom w:val="single" w:sz="4" w:space="0" w:color="auto"/>
              <w:right w:val="single" w:sz="4" w:space="0" w:color="auto"/>
            </w:tcBorders>
            <w:shd w:val="clear" w:color="auto" w:fill="auto"/>
            <w:noWrap/>
            <w:vAlign w:val="center"/>
            <w:hideMark/>
          </w:tcPr>
          <w:p w:rsidR="00A206EE" w:rsidRDefault="00A206EE" w:rsidP="00945B5F">
            <w:pPr>
              <w:spacing w:after="0" w:line="240" w:lineRule="auto"/>
              <w:jc w:val="right"/>
              <w:rPr>
                <w:b/>
                <w:bCs/>
                <w:color w:val="000000"/>
              </w:rPr>
            </w:pPr>
            <w:r>
              <w:rPr>
                <w:b/>
                <w:bCs/>
                <w:color w:val="000000"/>
              </w:rPr>
              <w:t xml:space="preserve">913,052,796.00 </w:t>
            </w:r>
          </w:p>
        </w:tc>
      </w:tr>
      <w:tr w:rsidR="00A206EE" w:rsidRPr="008807B0" w:rsidTr="00945B5F">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A206EE" w:rsidRPr="0038277C" w:rsidRDefault="00A206EE" w:rsidP="00AE2FB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38277C">
              <w:rPr>
                <w:rFonts w:ascii="Arial" w:eastAsia="Times New Roman" w:hAnsi="Arial" w:cs="Arial"/>
                <w:color w:val="000000"/>
                <w:sz w:val="18"/>
                <w:szCs w:val="18"/>
                <w:lang w:eastAsia="es-MX"/>
              </w:rPr>
              <w:t>1.7.1 Policía</w:t>
            </w:r>
          </w:p>
        </w:tc>
        <w:tc>
          <w:tcPr>
            <w:tcW w:w="1972" w:type="dxa"/>
            <w:tcBorders>
              <w:top w:val="nil"/>
              <w:left w:val="nil"/>
              <w:bottom w:val="single" w:sz="4" w:space="0" w:color="auto"/>
              <w:right w:val="single" w:sz="4" w:space="0" w:color="auto"/>
            </w:tcBorders>
            <w:shd w:val="clear" w:color="auto" w:fill="auto"/>
            <w:noWrap/>
            <w:vAlign w:val="center"/>
            <w:hideMark/>
          </w:tcPr>
          <w:p w:rsidR="00A206EE" w:rsidRDefault="00A206EE" w:rsidP="00945B5F">
            <w:pPr>
              <w:spacing w:after="0" w:line="240" w:lineRule="auto"/>
              <w:jc w:val="right"/>
              <w:rPr>
                <w:color w:val="000000"/>
              </w:rPr>
            </w:pPr>
            <w:r>
              <w:rPr>
                <w:color w:val="000000"/>
              </w:rPr>
              <w:t xml:space="preserve">913,052,796.00 </w:t>
            </w:r>
          </w:p>
        </w:tc>
      </w:tr>
      <w:tr w:rsidR="00A206EE" w:rsidRPr="008807B0" w:rsidTr="00945B5F">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A206EE" w:rsidRPr="0038277C" w:rsidRDefault="00A206EE" w:rsidP="00AE2FB3">
            <w:pPr>
              <w:spacing w:after="0" w:line="240" w:lineRule="auto"/>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  </w:t>
            </w:r>
            <w:r w:rsidRPr="0038277C">
              <w:rPr>
                <w:rFonts w:ascii="Arial" w:eastAsia="Times New Roman" w:hAnsi="Arial" w:cs="Arial"/>
                <w:b/>
                <w:bCs/>
                <w:color w:val="000000"/>
                <w:sz w:val="18"/>
                <w:szCs w:val="18"/>
                <w:lang w:eastAsia="es-MX"/>
              </w:rPr>
              <w:t>1.8 Otros Servicios Generales</w:t>
            </w:r>
          </w:p>
        </w:tc>
        <w:tc>
          <w:tcPr>
            <w:tcW w:w="1972" w:type="dxa"/>
            <w:tcBorders>
              <w:top w:val="nil"/>
              <w:left w:val="nil"/>
              <w:bottom w:val="single" w:sz="4" w:space="0" w:color="auto"/>
              <w:right w:val="single" w:sz="4" w:space="0" w:color="auto"/>
            </w:tcBorders>
            <w:shd w:val="clear" w:color="auto" w:fill="auto"/>
            <w:noWrap/>
            <w:vAlign w:val="center"/>
            <w:hideMark/>
          </w:tcPr>
          <w:p w:rsidR="00A206EE" w:rsidRDefault="00A206EE" w:rsidP="00945B5F">
            <w:pPr>
              <w:spacing w:after="0" w:line="240" w:lineRule="auto"/>
              <w:jc w:val="right"/>
              <w:rPr>
                <w:b/>
                <w:bCs/>
                <w:color w:val="000000"/>
              </w:rPr>
            </w:pPr>
            <w:r>
              <w:rPr>
                <w:b/>
                <w:bCs/>
                <w:color w:val="000000"/>
              </w:rPr>
              <w:t xml:space="preserve">127,602,121.00 </w:t>
            </w:r>
          </w:p>
        </w:tc>
      </w:tr>
      <w:tr w:rsidR="00A206EE" w:rsidRPr="008807B0" w:rsidTr="00945B5F">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A206EE" w:rsidRPr="0038277C" w:rsidRDefault="00A206EE" w:rsidP="00AE2FB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1.8.3 Servicios de Comunicación y Medios</w:t>
            </w:r>
          </w:p>
        </w:tc>
        <w:tc>
          <w:tcPr>
            <w:tcW w:w="1972" w:type="dxa"/>
            <w:tcBorders>
              <w:top w:val="nil"/>
              <w:left w:val="nil"/>
              <w:bottom w:val="single" w:sz="4" w:space="0" w:color="auto"/>
              <w:right w:val="single" w:sz="4" w:space="0" w:color="auto"/>
            </w:tcBorders>
            <w:shd w:val="clear" w:color="auto" w:fill="auto"/>
            <w:noWrap/>
            <w:vAlign w:val="center"/>
            <w:hideMark/>
          </w:tcPr>
          <w:p w:rsidR="00A206EE" w:rsidRDefault="00A206EE" w:rsidP="00945B5F">
            <w:pPr>
              <w:spacing w:after="0" w:line="240" w:lineRule="auto"/>
              <w:jc w:val="right"/>
              <w:rPr>
                <w:color w:val="000000"/>
              </w:rPr>
            </w:pPr>
            <w:r>
              <w:rPr>
                <w:color w:val="000000"/>
              </w:rPr>
              <w:t xml:space="preserve">118,674,650.00 </w:t>
            </w:r>
          </w:p>
        </w:tc>
      </w:tr>
      <w:tr w:rsidR="00A206EE" w:rsidRPr="008807B0" w:rsidTr="00945B5F">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A206EE" w:rsidRPr="0038277C" w:rsidRDefault="00A206EE" w:rsidP="00AE2FB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38277C">
              <w:rPr>
                <w:rFonts w:ascii="Arial" w:eastAsia="Times New Roman" w:hAnsi="Arial" w:cs="Arial"/>
                <w:color w:val="000000"/>
                <w:sz w:val="18"/>
                <w:szCs w:val="18"/>
                <w:lang w:eastAsia="es-MX"/>
              </w:rPr>
              <w:t>1.8.4 Acceso a la Información Pública Gubernamental</w:t>
            </w:r>
          </w:p>
        </w:tc>
        <w:tc>
          <w:tcPr>
            <w:tcW w:w="1972" w:type="dxa"/>
            <w:tcBorders>
              <w:top w:val="nil"/>
              <w:left w:val="nil"/>
              <w:bottom w:val="single" w:sz="4" w:space="0" w:color="auto"/>
              <w:right w:val="single" w:sz="4" w:space="0" w:color="auto"/>
            </w:tcBorders>
            <w:shd w:val="clear" w:color="auto" w:fill="auto"/>
            <w:noWrap/>
            <w:vAlign w:val="center"/>
            <w:hideMark/>
          </w:tcPr>
          <w:p w:rsidR="00A206EE" w:rsidRDefault="00A206EE" w:rsidP="00945B5F">
            <w:pPr>
              <w:spacing w:after="0" w:line="240" w:lineRule="auto"/>
              <w:jc w:val="right"/>
              <w:rPr>
                <w:color w:val="000000"/>
              </w:rPr>
            </w:pPr>
            <w:r>
              <w:rPr>
                <w:color w:val="000000"/>
              </w:rPr>
              <w:t xml:space="preserve">8,927,471.00 </w:t>
            </w:r>
          </w:p>
        </w:tc>
      </w:tr>
      <w:tr w:rsidR="00A206EE" w:rsidRPr="008807B0" w:rsidTr="00945B5F">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A206EE" w:rsidRPr="0038277C" w:rsidRDefault="00A206EE" w:rsidP="00AE2FB3">
            <w:pPr>
              <w:spacing w:after="0" w:line="240" w:lineRule="auto"/>
              <w:rPr>
                <w:rFonts w:ascii="Arial" w:eastAsia="Times New Roman" w:hAnsi="Arial" w:cs="Arial"/>
                <w:b/>
                <w:bCs/>
                <w:color w:val="000000"/>
                <w:sz w:val="18"/>
                <w:szCs w:val="18"/>
                <w:lang w:eastAsia="es-MX"/>
              </w:rPr>
            </w:pPr>
            <w:r w:rsidRPr="0038277C">
              <w:rPr>
                <w:rFonts w:ascii="Arial" w:eastAsia="Times New Roman" w:hAnsi="Arial" w:cs="Arial"/>
                <w:b/>
                <w:bCs/>
                <w:color w:val="000000"/>
                <w:sz w:val="18"/>
                <w:szCs w:val="18"/>
                <w:lang w:eastAsia="es-MX"/>
              </w:rPr>
              <w:t>2 DESARROLLO SOCIAL</w:t>
            </w:r>
          </w:p>
        </w:tc>
        <w:tc>
          <w:tcPr>
            <w:tcW w:w="1972" w:type="dxa"/>
            <w:tcBorders>
              <w:top w:val="nil"/>
              <w:left w:val="nil"/>
              <w:bottom w:val="single" w:sz="4" w:space="0" w:color="auto"/>
              <w:right w:val="single" w:sz="4" w:space="0" w:color="auto"/>
            </w:tcBorders>
            <w:shd w:val="clear" w:color="auto" w:fill="auto"/>
            <w:noWrap/>
            <w:vAlign w:val="center"/>
            <w:hideMark/>
          </w:tcPr>
          <w:p w:rsidR="00A206EE" w:rsidRDefault="00A206EE" w:rsidP="00945B5F">
            <w:pPr>
              <w:spacing w:after="0" w:line="240" w:lineRule="auto"/>
              <w:jc w:val="right"/>
              <w:rPr>
                <w:b/>
                <w:bCs/>
                <w:color w:val="000000"/>
              </w:rPr>
            </w:pPr>
            <w:r>
              <w:rPr>
                <w:b/>
                <w:bCs/>
                <w:color w:val="000000"/>
              </w:rPr>
              <w:t xml:space="preserve">1,739,237,848.00 </w:t>
            </w:r>
          </w:p>
        </w:tc>
      </w:tr>
      <w:tr w:rsidR="00A206EE" w:rsidRPr="008807B0" w:rsidTr="00945B5F">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A206EE" w:rsidRPr="0038277C" w:rsidRDefault="00A206EE" w:rsidP="00AE2FB3">
            <w:pPr>
              <w:spacing w:after="0" w:line="240" w:lineRule="auto"/>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  </w:t>
            </w:r>
            <w:r w:rsidRPr="0038277C">
              <w:rPr>
                <w:rFonts w:ascii="Arial" w:eastAsia="Times New Roman" w:hAnsi="Arial" w:cs="Arial"/>
                <w:b/>
                <w:bCs/>
                <w:color w:val="000000"/>
                <w:sz w:val="18"/>
                <w:szCs w:val="18"/>
                <w:lang w:eastAsia="es-MX"/>
              </w:rPr>
              <w:t>2.1 Protección Ambiental</w:t>
            </w:r>
          </w:p>
        </w:tc>
        <w:tc>
          <w:tcPr>
            <w:tcW w:w="1972" w:type="dxa"/>
            <w:tcBorders>
              <w:top w:val="nil"/>
              <w:left w:val="nil"/>
              <w:bottom w:val="single" w:sz="4" w:space="0" w:color="auto"/>
              <w:right w:val="single" w:sz="4" w:space="0" w:color="auto"/>
            </w:tcBorders>
            <w:shd w:val="clear" w:color="auto" w:fill="auto"/>
            <w:noWrap/>
            <w:vAlign w:val="center"/>
            <w:hideMark/>
          </w:tcPr>
          <w:p w:rsidR="00A206EE" w:rsidRDefault="00A206EE" w:rsidP="00945B5F">
            <w:pPr>
              <w:spacing w:after="0" w:line="240" w:lineRule="auto"/>
              <w:jc w:val="right"/>
              <w:rPr>
                <w:b/>
                <w:bCs/>
                <w:color w:val="000000"/>
              </w:rPr>
            </w:pPr>
            <w:r>
              <w:rPr>
                <w:b/>
                <w:bCs/>
                <w:color w:val="000000"/>
              </w:rPr>
              <w:t xml:space="preserve">374,939,504.00 </w:t>
            </w:r>
          </w:p>
        </w:tc>
      </w:tr>
      <w:tr w:rsidR="00A206EE" w:rsidRPr="008807B0" w:rsidTr="00945B5F">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A206EE" w:rsidRPr="0038277C" w:rsidRDefault="00A206EE" w:rsidP="00AE2FB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38277C">
              <w:rPr>
                <w:rFonts w:ascii="Arial" w:eastAsia="Times New Roman" w:hAnsi="Arial" w:cs="Arial"/>
                <w:color w:val="000000"/>
                <w:sz w:val="18"/>
                <w:szCs w:val="18"/>
                <w:lang w:eastAsia="es-MX"/>
              </w:rPr>
              <w:t>2.1.1 Ordenación de Desechos</w:t>
            </w:r>
          </w:p>
        </w:tc>
        <w:tc>
          <w:tcPr>
            <w:tcW w:w="1972" w:type="dxa"/>
            <w:tcBorders>
              <w:top w:val="nil"/>
              <w:left w:val="nil"/>
              <w:bottom w:val="single" w:sz="4" w:space="0" w:color="auto"/>
              <w:right w:val="single" w:sz="4" w:space="0" w:color="auto"/>
            </w:tcBorders>
            <w:shd w:val="clear" w:color="auto" w:fill="auto"/>
            <w:noWrap/>
            <w:vAlign w:val="center"/>
            <w:hideMark/>
          </w:tcPr>
          <w:p w:rsidR="00A206EE" w:rsidRDefault="00A206EE" w:rsidP="00945B5F">
            <w:pPr>
              <w:spacing w:after="0" w:line="240" w:lineRule="auto"/>
              <w:jc w:val="right"/>
              <w:rPr>
                <w:color w:val="000000"/>
              </w:rPr>
            </w:pPr>
            <w:r>
              <w:rPr>
                <w:color w:val="000000"/>
              </w:rPr>
              <w:t xml:space="preserve">374,939,504.00 </w:t>
            </w:r>
          </w:p>
        </w:tc>
      </w:tr>
      <w:tr w:rsidR="00A206EE" w:rsidRPr="008807B0" w:rsidTr="00945B5F">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A206EE" w:rsidRPr="0038277C" w:rsidRDefault="00A206EE" w:rsidP="00AE2FB3">
            <w:pPr>
              <w:spacing w:after="0" w:line="240" w:lineRule="auto"/>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  </w:t>
            </w:r>
            <w:r w:rsidRPr="0038277C">
              <w:rPr>
                <w:rFonts w:ascii="Arial" w:eastAsia="Times New Roman" w:hAnsi="Arial" w:cs="Arial"/>
                <w:b/>
                <w:bCs/>
                <w:color w:val="000000"/>
                <w:sz w:val="18"/>
                <w:szCs w:val="18"/>
                <w:lang w:eastAsia="es-MX"/>
              </w:rPr>
              <w:t>2.2 Vivienda y Servicios a la Comunidad</w:t>
            </w:r>
          </w:p>
        </w:tc>
        <w:tc>
          <w:tcPr>
            <w:tcW w:w="1972" w:type="dxa"/>
            <w:tcBorders>
              <w:top w:val="nil"/>
              <w:left w:val="nil"/>
              <w:bottom w:val="single" w:sz="4" w:space="0" w:color="auto"/>
              <w:right w:val="single" w:sz="4" w:space="0" w:color="auto"/>
            </w:tcBorders>
            <w:shd w:val="clear" w:color="auto" w:fill="auto"/>
            <w:noWrap/>
            <w:vAlign w:val="center"/>
            <w:hideMark/>
          </w:tcPr>
          <w:p w:rsidR="00A206EE" w:rsidRDefault="00A206EE" w:rsidP="00945B5F">
            <w:pPr>
              <w:spacing w:after="0" w:line="240" w:lineRule="auto"/>
              <w:jc w:val="right"/>
              <w:rPr>
                <w:b/>
                <w:bCs/>
                <w:color w:val="000000"/>
              </w:rPr>
            </w:pPr>
            <w:r>
              <w:rPr>
                <w:b/>
                <w:bCs/>
                <w:color w:val="000000"/>
              </w:rPr>
              <w:t xml:space="preserve">1,145,546,383.00 </w:t>
            </w:r>
          </w:p>
        </w:tc>
      </w:tr>
      <w:tr w:rsidR="00A206EE" w:rsidRPr="008807B0" w:rsidTr="00945B5F">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A206EE" w:rsidRPr="0038277C" w:rsidRDefault="00A206EE" w:rsidP="00AE2FB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38277C">
              <w:rPr>
                <w:rFonts w:ascii="Arial" w:eastAsia="Times New Roman" w:hAnsi="Arial" w:cs="Arial"/>
                <w:color w:val="000000"/>
                <w:sz w:val="18"/>
                <w:szCs w:val="18"/>
                <w:lang w:eastAsia="es-MX"/>
              </w:rPr>
              <w:t>2.2.1 Urbanización</w:t>
            </w:r>
          </w:p>
        </w:tc>
        <w:tc>
          <w:tcPr>
            <w:tcW w:w="1972" w:type="dxa"/>
            <w:tcBorders>
              <w:top w:val="nil"/>
              <w:left w:val="nil"/>
              <w:bottom w:val="single" w:sz="4" w:space="0" w:color="auto"/>
              <w:right w:val="single" w:sz="4" w:space="0" w:color="auto"/>
            </w:tcBorders>
            <w:shd w:val="clear" w:color="auto" w:fill="auto"/>
            <w:noWrap/>
            <w:vAlign w:val="center"/>
            <w:hideMark/>
          </w:tcPr>
          <w:p w:rsidR="00A206EE" w:rsidRDefault="00A206EE" w:rsidP="00945B5F">
            <w:pPr>
              <w:spacing w:after="0" w:line="240" w:lineRule="auto"/>
              <w:jc w:val="right"/>
              <w:rPr>
                <w:color w:val="000000"/>
              </w:rPr>
            </w:pPr>
            <w:r>
              <w:rPr>
                <w:color w:val="000000"/>
              </w:rPr>
              <w:t xml:space="preserve">912,456,551.00 </w:t>
            </w:r>
          </w:p>
        </w:tc>
      </w:tr>
      <w:tr w:rsidR="00A206EE" w:rsidRPr="008807B0" w:rsidTr="00945B5F">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A206EE" w:rsidRPr="0038277C" w:rsidRDefault="00A206EE" w:rsidP="00AE2FB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38277C">
              <w:rPr>
                <w:rFonts w:ascii="Arial" w:eastAsia="Times New Roman" w:hAnsi="Arial" w:cs="Arial"/>
                <w:color w:val="000000"/>
                <w:sz w:val="18"/>
                <w:szCs w:val="18"/>
                <w:lang w:eastAsia="es-MX"/>
              </w:rPr>
              <w:t>2.2.2 Desarrollo Comunitario</w:t>
            </w:r>
          </w:p>
        </w:tc>
        <w:tc>
          <w:tcPr>
            <w:tcW w:w="1972" w:type="dxa"/>
            <w:tcBorders>
              <w:top w:val="nil"/>
              <w:left w:val="nil"/>
              <w:bottom w:val="single" w:sz="4" w:space="0" w:color="auto"/>
              <w:right w:val="single" w:sz="4" w:space="0" w:color="auto"/>
            </w:tcBorders>
            <w:shd w:val="clear" w:color="auto" w:fill="auto"/>
            <w:noWrap/>
            <w:vAlign w:val="center"/>
            <w:hideMark/>
          </w:tcPr>
          <w:p w:rsidR="00A206EE" w:rsidRDefault="00A206EE" w:rsidP="00945B5F">
            <w:pPr>
              <w:spacing w:after="0" w:line="240" w:lineRule="auto"/>
              <w:jc w:val="right"/>
              <w:rPr>
                <w:color w:val="000000"/>
              </w:rPr>
            </w:pPr>
            <w:r>
              <w:rPr>
                <w:color w:val="000000"/>
              </w:rPr>
              <w:t xml:space="preserve">222,944,672.00 </w:t>
            </w:r>
          </w:p>
        </w:tc>
      </w:tr>
      <w:tr w:rsidR="00A206EE" w:rsidRPr="008807B0" w:rsidTr="00945B5F">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A206EE" w:rsidRPr="0038277C" w:rsidRDefault="00A206EE" w:rsidP="00AE2FB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38277C">
              <w:rPr>
                <w:rFonts w:ascii="Arial" w:eastAsia="Times New Roman" w:hAnsi="Arial" w:cs="Arial"/>
                <w:color w:val="000000"/>
                <w:sz w:val="18"/>
                <w:szCs w:val="18"/>
                <w:lang w:eastAsia="es-MX"/>
              </w:rPr>
              <w:t>2.2.6 Servicios Comunales</w:t>
            </w:r>
          </w:p>
        </w:tc>
        <w:tc>
          <w:tcPr>
            <w:tcW w:w="1972" w:type="dxa"/>
            <w:tcBorders>
              <w:top w:val="nil"/>
              <w:left w:val="nil"/>
              <w:bottom w:val="single" w:sz="4" w:space="0" w:color="auto"/>
              <w:right w:val="single" w:sz="4" w:space="0" w:color="auto"/>
            </w:tcBorders>
            <w:shd w:val="clear" w:color="auto" w:fill="auto"/>
            <w:noWrap/>
            <w:vAlign w:val="center"/>
            <w:hideMark/>
          </w:tcPr>
          <w:p w:rsidR="00A206EE" w:rsidRDefault="00A206EE" w:rsidP="00945B5F">
            <w:pPr>
              <w:spacing w:after="0" w:line="240" w:lineRule="auto"/>
              <w:jc w:val="right"/>
              <w:rPr>
                <w:color w:val="000000"/>
              </w:rPr>
            </w:pPr>
            <w:r>
              <w:rPr>
                <w:color w:val="000000"/>
              </w:rPr>
              <w:t xml:space="preserve">10,145,160.00 </w:t>
            </w:r>
          </w:p>
        </w:tc>
      </w:tr>
      <w:tr w:rsidR="00A206EE" w:rsidRPr="008807B0" w:rsidTr="00945B5F">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A206EE" w:rsidRPr="0038277C" w:rsidRDefault="00A206EE" w:rsidP="00AE2FB3">
            <w:pPr>
              <w:spacing w:after="0" w:line="240" w:lineRule="auto"/>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  </w:t>
            </w:r>
            <w:r w:rsidRPr="0038277C">
              <w:rPr>
                <w:rFonts w:ascii="Arial" w:eastAsia="Times New Roman" w:hAnsi="Arial" w:cs="Arial"/>
                <w:b/>
                <w:bCs/>
                <w:color w:val="000000"/>
                <w:sz w:val="18"/>
                <w:szCs w:val="18"/>
                <w:lang w:eastAsia="es-MX"/>
              </w:rPr>
              <w:t xml:space="preserve">2.4 Recreación, Cultura y Otras Manifestaciones Sociales </w:t>
            </w:r>
          </w:p>
        </w:tc>
        <w:tc>
          <w:tcPr>
            <w:tcW w:w="1972" w:type="dxa"/>
            <w:tcBorders>
              <w:top w:val="nil"/>
              <w:left w:val="nil"/>
              <w:bottom w:val="single" w:sz="4" w:space="0" w:color="auto"/>
              <w:right w:val="single" w:sz="4" w:space="0" w:color="auto"/>
            </w:tcBorders>
            <w:shd w:val="clear" w:color="auto" w:fill="auto"/>
            <w:noWrap/>
            <w:vAlign w:val="center"/>
            <w:hideMark/>
          </w:tcPr>
          <w:p w:rsidR="00A206EE" w:rsidRDefault="00A206EE" w:rsidP="00945B5F">
            <w:pPr>
              <w:spacing w:after="0" w:line="240" w:lineRule="auto"/>
              <w:jc w:val="right"/>
              <w:rPr>
                <w:b/>
                <w:bCs/>
                <w:color w:val="000000"/>
              </w:rPr>
            </w:pPr>
            <w:r>
              <w:rPr>
                <w:b/>
                <w:bCs/>
                <w:color w:val="000000"/>
              </w:rPr>
              <w:t xml:space="preserve">64,489,608.00 </w:t>
            </w:r>
          </w:p>
        </w:tc>
      </w:tr>
      <w:tr w:rsidR="00A206EE" w:rsidRPr="008807B0" w:rsidTr="00945B5F">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A206EE" w:rsidRPr="0038277C" w:rsidRDefault="00A206EE" w:rsidP="00AE2FB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38277C">
              <w:rPr>
                <w:rFonts w:ascii="Arial" w:eastAsia="Times New Roman" w:hAnsi="Arial" w:cs="Arial"/>
                <w:color w:val="000000"/>
                <w:sz w:val="18"/>
                <w:szCs w:val="18"/>
                <w:lang w:eastAsia="es-MX"/>
              </w:rPr>
              <w:t>2.4.1 Deporte y Recreación</w:t>
            </w:r>
          </w:p>
        </w:tc>
        <w:tc>
          <w:tcPr>
            <w:tcW w:w="1972" w:type="dxa"/>
            <w:tcBorders>
              <w:top w:val="nil"/>
              <w:left w:val="nil"/>
              <w:bottom w:val="single" w:sz="4" w:space="0" w:color="auto"/>
              <w:right w:val="single" w:sz="4" w:space="0" w:color="auto"/>
            </w:tcBorders>
            <w:shd w:val="clear" w:color="auto" w:fill="auto"/>
            <w:noWrap/>
            <w:vAlign w:val="center"/>
            <w:hideMark/>
          </w:tcPr>
          <w:p w:rsidR="00A206EE" w:rsidRDefault="00A206EE" w:rsidP="00945B5F">
            <w:pPr>
              <w:spacing w:after="0" w:line="240" w:lineRule="auto"/>
              <w:jc w:val="right"/>
              <w:rPr>
                <w:color w:val="000000"/>
              </w:rPr>
            </w:pPr>
            <w:r>
              <w:rPr>
                <w:color w:val="000000"/>
              </w:rPr>
              <w:t xml:space="preserve">25,875,704.00 </w:t>
            </w:r>
          </w:p>
        </w:tc>
      </w:tr>
      <w:tr w:rsidR="00A206EE" w:rsidRPr="0038277C" w:rsidTr="00945B5F">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A206EE" w:rsidRPr="0038277C" w:rsidRDefault="00A206EE" w:rsidP="00AE2FB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38277C">
              <w:rPr>
                <w:rFonts w:ascii="Arial" w:eastAsia="Times New Roman" w:hAnsi="Arial" w:cs="Arial"/>
                <w:color w:val="000000"/>
                <w:sz w:val="18"/>
                <w:szCs w:val="18"/>
                <w:lang w:eastAsia="es-MX"/>
              </w:rPr>
              <w:t>2.4.2 Cultura</w:t>
            </w:r>
          </w:p>
        </w:tc>
        <w:tc>
          <w:tcPr>
            <w:tcW w:w="1972" w:type="dxa"/>
            <w:tcBorders>
              <w:top w:val="nil"/>
              <w:left w:val="nil"/>
              <w:bottom w:val="single" w:sz="4" w:space="0" w:color="auto"/>
              <w:right w:val="single" w:sz="4" w:space="0" w:color="auto"/>
            </w:tcBorders>
            <w:shd w:val="clear" w:color="auto" w:fill="auto"/>
            <w:noWrap/>
            <w:vAlign w:val="center"/>
            <w:hideMark/>
          </w:tcPr>
          <w:p w:rsidR="00A206EE" w:rsidRDefault="00A206EE" w:rsidP="00945B5F">
            <w:pPr>
              <w:spacing w:after="0" w:line="240" w:lineRule="auto"/>
              <w:jc w:val="right"/>
              <w:rPr>
                <w:color w:val="000000"/>
              </w:rPr>
            </w:pPr>
            <w:r>
              <w:rPr>
                <w:color w:val="000000"/>
              </w:rPr>
              <w:t xml:space="preserve">38,613,904.00 </w:t>
            </w:r>
          </w:p>
        </w:tc>
      </w:tr>
      <w:tr w:rsidR="00A206EE" w:rsidRPr="0038277C" w:rsidTr="00945B5F">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A206EE" w:rsidRPr="0038277C" w:rsidRDefault="00A206EE" w:rsidP="00AE2FB3">
            <w:pPr>
              <w:spacing w:after="0" w:line="240" w:lineRule="auto"/>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  </w:t>
            </w:r>
            <w:r w:rsidRPr="0038277C">
              <w:rPr>
                <w:rFonts w:ascii="Arial" w:eastAsia="Times New Roman" w:hAnsi="Arial" w:cs="Arial"/>
                <w:b/>
                <w:bCs/>
                <w:color w:val="000000"/>
                <w:sz w:val="18"/>
                <w:szCs w:val="18"/>
                <w:lang w:eastAsia="es-MX"/>
              </w:rPr>
              <w:t>2.6 Protección Social</w:t>
            </w:r>
          </w:p>
        </w:tc>
        <w:tc>
          <w:tcPr>
            <w:tcW w:w="1972" w:type="dxa"/>
            <w:tcBorders>
              <w:top w:val="nil"/>
              <w:left w:val="nil"/>
              <w:bottom w:val="single" w:sz="4" w:space="0" w:color="auto"/>
              <w:right w:val="single" w:sz="4" w:space="0" w:color="auto"/>
            </w:tcBorders>
            <w:shd w:val="clear" w:color="auto" w:fill="auto"/>
            <w:noWrap/>
            <w:vAlign w:val="center"/>
            <w:hideMark/>
          </w:tcPr>
          <w:p w:rsidR="00A206EE" w:rsidRDefault="00A206EE" w:rsidP="00945B5F">
            <w:pPr>
              <w:spacing w:after="0" w:line="240" w:lineRule="auto"/>
              <w:jc w:val="right"/>
              <w:rPr>
                <w:b/>
                <w:bCs/>
                <w:color w:val="000000"/>
              </w:rPr>
            </w:pPr>
            <w:r>
              <w:rPr>
                <w:b/>
                <w:bCs/>
                <w:color w:val="000000"/>
              </w:rPr>
              <w:t xml:space="preserve">154,262,353.00 </w:t>
            </w:r>
          </w:p>
        </w:tc>
      </w:tr>
      <w:tr w:rsidR="00A206EE" w:rsidRPr="0038277C" w:rsidTr="00945B5F">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A206EE" w:rsidRPr="0038277C" w:rsidRDefault="00A206EE" w:rsidP="00AE2FB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38277C">
              <w:rPr>
                <w:rFonts w:ascii="Arial" w:eastAsia="Times New Roman" w:hAnsi="Arial" w:cs="Arial"/>
                <w:color w:val="000000"/>
                <w:sz w:val="18"/>
                <w:szCs w:val="18"/>
                <w:lang w:eastAsia="es-MX"/>
              </w:rPr>
              <w:t>2.6.8 Otros Grupos Vulnerables</w:t>
            </w:r>
          </w:p>
        </w:tc>
        <w:tc>
          <w:tcPr>
            <w:tcW w:w="1972" w:type="dxa"/>
            <w:tcBorders>
              <w:top w:val="nil"/>
              <w:left w:val="nil"/>
              <w:bottom w:val="single" w:sz="4" w:space="0" w:color="auto"/>
              <w:right w:val="single" w:sz="4" w:space="0" w:color="auto"/>
            </w:tcBorders>
            <w:shd w:val="clear" w:color="auto" w:fill="auto"/>
            <w:noWrap/>
            <w:vAlign w:val="center"/>
            <w:hideMark/>
          </w:tcPr>
          <w:p w:rsidR="00A206EE" w:rsidRDefault="00A206EE" w:rsidP="00945B5F">
            <w:pPr>
              <w:spacing w:after="0" w:line="240" w:lineRule="auto"/>
              <w:jc w:val="right"/>
              <w:rPr>
                <w:color w:val="000000"/>
              </w:rPr>
            </w:pPr>
            <w:r>
              <w:rPr>
                <w:color w:val="000000"/>
              </w:rPr>
              <w:t xml:space="preserve">154,262,353.00 </w:t>
            </w:r>
          </w:p>
        </w:tc>
      </w:tr>
      <w:tr w:rsidR="00A206EE" w:rsidRPr="0038277C" w:rsidTr="00945B5F">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A206EE" w:rsidRPr="0038277C" w:rsidRDefault="00A206EE" w:rsidP="00AE2FB3">
            <w:pPr>
              <w:spacing w:after="0" w:line="240" w:lineRule="auto"/>
              <w:rPr>
                <w:rFonts w:ascii="Arial" w:eastAsia="Times New Roman" w:hAnsi="Arial" w:cs="Arial"/>
                <w:b/>
                <w:bCs/>
                <w:color w:val="000000"/>
                <w:sz w:val="18"/>
                <w:szCs w:val="18"/>
                <w:lang w:eastAsia="es-MX"/>
              </w:rPr>
            </w:pPr>
            <w:r w:rsidRPr="0038277C">
              <w:rPr>
                <w:rFonts w:ascii="Arial" w:eastAsia="Times New Roman" w:hAnsi="Arial" w:cs="Arial"/>
                <w:b/>
                <w:bCs/>
                <w:color w:val="000000"/>
                <w:sz w:val="18"/>
                <w:szCs w:val="18"/>
                <w:lang w:eastAsia="es-MX"/>
              </w:rPr>
              <w:t>3 DESARROLLO ECONÓMICO</w:t>
            </w:r>
          </w:p>
        </w:tc>
        <w:tc>
          <w:tcPr>
            <w:tcW w:w="1972" w:type="dxa"/>
            <w:tcBorders>
              <w:top w:val="nil"/>
              <w:left w:val="nil"/>
              <w:bottom w:val="single" w:sz="4" w:space="0" w:color="auto"/>
              <w:right w:val="single" w:sz="4" w:space="0" w:color="auto"/>
            </w:tcBorders>
            <w:shd w:val="clear" w:color="auto" w:fill="auto"/>
            <w:noWrap/>
            <w:vAlign w:val="center"/>
            <w:hideMark/>
          </w:tcPr>
          <w:p w:rsidR="00A206EE" w:rsidRDefault="00A206EE" w:rsidP="00945B5F">
            <w:pPr>
              <w:spacing w:after="0" w:line="240" w:lineRule="auto"/>
              <w:jc w:val="right"/>
              <w:rPr>
                <w:b/>
                <w:bCs/>
                <w:color w:val="000000"/>
              </w:rPr>
            </w:pPr>
            <w:r>
              <w:rPr>
                <w:b/>
                <w:bCs/>
                <w:color w:val="000000"/>
              </w:rPr>
              <w:t xml:space="preserve">147,449,753.00 </w:t>
            </w:r>
          </w:p>
        </w:tc>
      </w:tr>
      <w:tr w:rsidR="00A206EE" w:rsidRPr="0038277C" w:rsidTr="00945B5F">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A206EE" w:rsidRPr="0038277C" w:rsidRDefault="00A206EE" w:rsidP="00AE2FB3">
            <w:pPr>
              <w:spacing w:after="0" w:line="240" w:lineRule="auto"/>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  </w:t>
            </w:r>
            <w:r w:rsidRPr="0038277C">
              <w:rPr>
                <w:rFonts w:ascii="Arial" w:eastAsia="Times New Roman" w:hAnsi="Arial" w:cs="Arial"/>
                <w:b/>
                <w:bCs/>
                <w:color w:val="000000"/>
                <w:sz w:val="18"/>
                <w:szCs w:val="18"/>
                <w:lang w:eastAsia="es-MX"/>
              </w:rPr>
              <w:t>3.1 Asuntos Económicos, Comerciales y Laborales en General</w:t>
            </w:r>
          </w:p>
        </w:tc>
        <w:tc>
          <w:tcPr>
            <w:tcW w:w="1972" w:type="dxa"/>
            <w:tcBorders>
              <w:top w:val="nil"/>
              <w:left w:val="nil"/>
              <w:bottom w:val="single" w:sz="4" w:space="0" w:color="auto"/>
              <w:right w:val="single" w:sz="4" w:space="0" w:color="auto"/>
            </w:tcBorders>
            <w:shd w:val="clear" w:color="auto" w:fill="auto"/>
            <w:noWrap/>
            <w:vAlign w:val="center"/>
            <w:hideMark/>
          </w:tcPr>
          <w:p w:rsidR="00A206EE" w:rsidRDefault="00A206EE" w:rsidP="00945B5F">
            <w:pPr>
              <w:spacing w:after="0" w:line="240" w:lineRule="auto"/>
              <w:jc w:val="right"/>
              <w:rPr>
                <w:b/>
                <w:bCs/>
                <w:color w:val="000000"/>
              </w:rPr>
            </w:pPr>
            <w:r>
              <w:rPr>
                <w:b/>
                <w:bCs/>
                <w:color w:val="000000"/>
              </w:rPr>
              <w:t xml:space="preserve">50,014,724.00 </w:t>
            </w:r>
          </w:p>
        </w:tc>
      </w:tr>
      <w:tr w:rsidR="00A206EE" w:rsidRPr="0038277C" w:rsidTr="00945B5F">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A206EE" w:rsidRPr="0038277C" w:rsidRDefault="00A206EE" w:rsidP="00AE2FB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38277C">
              <w:rPr>
                <w:rFonts w:ascii="Arial" w:eastAsia="Times New Roman" w:hAnsi="Arial" w:cs="Arial"/>
                <w:color w:val="000000"/>
                <w:sz w:val="18"/>
                <w:szCs w:val="18"/>
                <w:lang w:eastAsia="es-MX"/>
              </w:rPr>
              <w:t>3.1.1 Asuntos Económicos y Comerciales en General</w:t>
            </w:r>
          </w:p>
        </w:tc>
        <w:tc>
          <w:tcPr>
            <w:tcW w:w="1972" w:type="dxa"/>
            <w:tcBorders>
              <w:top w:val="nil"/>
              <w:left w:val="nil"/>
              <w:bottom w:val="single" w:sz="4" w:space="0" w:color="auto"/>
              <w:right w:val="single" w:sz="4" w:space="0" w:color="auto"/>
            </w:tcBorders>
            <w:shd w:val="clear" w:color="auto" w:fill="auto"/>
            <w:noWrap/>
            <w:vAlign w:val="center"/>
            <w:hideMark/>
          </w:tcPr>
          <w:p w:rsidR="00A206EE" w:rsidRDefault="00A206EE" w:rsidP="00945B5F">
            <w:pPr>
              <w:spacing w:after="0" w:line="240" w:lineRule="auto"/>
              <w:jc w:val="right"/>
              <w:rPr>
                <w:color w:val="000000"/>
              </w:rPr>
            </w:pPr>
            <w:r>
              <w:rPr>
                <w:color w:val="000000"/>
              </w:rPr>
              <w:t xml:space="preserve">50,014,724.00 </w:t>
            </w:r>
          </w:p>
        </w:tc>
      </w:tr>
      <w:tr w:rsidR="00A206EE" w:rsidRPr="0038277C" w:rsidTr="00945B5F">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A206EE" w:rsidRPr="0038277C" w:rsidRDefault="00A206EE" w:rsidP="00AE2FB3">
            <w:pPr>
              <w:spacing w:after="0" w:line="240" w:lineRule="auto"/>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  </w:t>
            </w:r>
            <w:r w:rsidRPr="0038277C">
              <w:rPr>
                <w:rFonts w:ascii="Arial" w:eastAsia="Times New Roman" w:hAnsi="Arial" w:cs="Arial"/>
                <w:b/>
                <w:bCs/>
                <w:color w:val="000000"/>
                <w:sz w:val="18"/>
                <w:szCs w:val="18"/>
                <w:lang w:eastAsia="es-MX"/>
              </w:rPr>
              <w:t>3.5 Transporte</w:t>
            </w:r>
          </w:p>
        </w:tc>
        <w:tc>
          <w:tcPr>
            <w:tcW w:w="1972" w:type="dxa"/>
            <w:tcBorders>
              <w:top w:val="nil"/>
              <w:left w:val="nil"/>
              <w:bottom w:val="single" w:sz="4" w:space="0" w:color="auto"/>
              <w:right w:val="single" w:sz="4" w:space="0" w:color="auto"/>
            </w:tcBorders>
            <w:shd w:val="clear" w:color="auto" w:fill="auto"/>
            <w:noWrap/>
            <w:vAlign w:val="center"/>
            <w:hideMark/>
          </w:tcPr>
          <w:p w:rsidR="00A206EE" w:rsidRDefault="00A206EE" w:rsidP="00945B5F">
            <w:pPr>
              <w:spacing w:after="0" w:line="240" w:lineRule="auto"/>
              <w:jc w:val="right"/>
              <w:rPr>
                <w:b/>
                <w:bCs/>
                <w:color w:val="000000"/>
              </w:rPr>
            </w:pPr>
            <w:r>
              <w:rPr>
                <w:b/>
                <w:bCs/>
                <w:color w:val="000000"/>
              </w:rPr>
              <w:t xml:space="preserve">77,053,658.00 </w:t>
            </w:r>
          </w:p>
        </w:tc>
      </w:tr>
      <w:tr w:rsidR="00A206EE" w:rsidRPr="0038277C" w:rsidTr="00945B5F">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A206EE" w:rsidRPr="0038277C" w:rsidRDefault="00A206EE" w:rsidP="00AE2FB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38277C">
              <w:rPr>
                <w:rFonts w:ascii="Arial" w:eastAsia="Times New Roman" w:hAnsi="Arial" w:cs="Arial"/>
                <w:color w:val="000000"/>
                <w:sz w:val="18"/>
                <w:szCs w:val="18"/>
                <w:lang w:eastAsia="es-MX"/>
              </w:rPr>
              <w:t>3.5.6 Otros Relacionados con Transporte</w:t>
            </w:r>
          </w:p>
        </w:tc>
        <w:tc>
          <w:tcPr>
            <w:tcW w:w="1972" w:type="dxa"/>
            <w:tcBorders>
              <w:top w:val="nil"/>
              <w:left w:val="nil"/>
              <w:bottom w:val="single" w:sz="4" w:space="0" w:color="auto"/>
              <w:right w:val="single" w:sz="4" w:space="0" w:color="auto"/>
            </w:tcBorders>
            <w:shd w:val="clear" w:color="auto" w:fill="auto"/>
            <w:noWrap/>
            <w:vAlign w:val="center"/>
            <w:hideMark/>
          </w:tcPr>
          <w:p w:rsidR="00A206EE" w:rsidRDefault="00A206EE" w:rsidP="00945B5F">
            <w:pPr>
              <w:spacing w:after="0" w:line="240" w:lineRule="auto"/>
              <w:jc w:val="right"/>
              <w:rPr>
                <w:color w:val="000000"/>
              </w:rPr>
            </w:pPr>
            <w:r>
              <w:rPr>
                <w:color w:val="000000"/>
              </w:rPr>
              <w:t xml:space="preserve">77,053,658.00 </w:t>
            </w:r>
          </w:p>
        </w:tc>
      </w:tr>
      <w:tr w:rsidR="00A206EE" w:rsidRPr="0038277C" w:rsidTr="00945B5F">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A206EE" w:rsidRPr="0038277C" w:rsidRDefault="00A206EE" w:rsidP="00AE2FB3">
            <w:pPr>
              <w:spacing w:after="0" w:line="240" w:lineRule="auto"/>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  </w:t>
            </w:r>
            <w:r w:rsidRPr="0038277C">
              <w:rPr>
                <w:rFonts w:ascii="Arial" w:eastAsia="Times New Roman" w:hAnsi="Arial" w:cs="Arial"/>
                <w:b/>
                <w:bCs/>
                <w:color w:val="000000"/>
                <w:sz w:val="18"/>
                <w:szCs w:val="18"/>
                <w:lang w:eastAsia="es-MX"/>
              </w:rPr>
              <w:t>3.7 Turismo</w:t>
            </w:r>
          </w:p>
        </w:tc>
        <w:tc>
          <w:tcPr>
            <w:tcW w:w="1972" w:type="dxa"/>
            <w:tcBorders>
              <w:top w:val="nil"/>
              <w:left w:val="nil"/>
              <w:bottom w:val="single" w:sz="4" w:space="0" w:color="auto"/>
              <w:right w:val="single" w:sz="4" w:space="0" w:color="auto"/>
            </w:tcBorders>
            <w:shd w:val="clear" w:color="auto" w:fill="auto"/>
            <w:noWrap/>
            <w:vAlign w:val="center"/>
            <w:hideMark/>
          </w:tcPr>
          <w:p w:rsidR="00A206EE" w:rsidRDefault="00A206EE" w:rsidP="00945B5F">
            <w:pPr>
              <w:spacing w:after="0" w:line="240" w:lineRule="auto"/>
              <w:jc w:val="right"/>
              <w:rPr>
                <w:b/>
                <w:bCs/>
                <w:color w:val="000000"/>
              </w:rPr>
            </w:pPr>
            <w:r>
              <w:rPr>
                <w:b/>
                <w:bCs/>
                <w:color w:val="000000"/>
              </w:rPr>
              <w:t xml:space="preserve">20,381,371.00 </w:t>
            </w:r>
          </w:p>
        </w:tc>
      </w:tr>
      <w:tr w:rsidR="00A206EE" w:rsidRPr="0038277C" w:rsidTr="00945B5F">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A206EE" w:rsidRPr="0038277C" w:rsidRDefault="00A206EE" w:rsidP="00AE2FB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38277C">
              <w:rPr>
                <w:rFonts w:ascii="Arial" w:eastAsia="Times New Roman" w:hAnsi="Arial" w:cs="Arial"/>
                <w:color w:val="000000"/>
                <w:sz w:val="18"/>
                <w:szCs w:val="18"/>
                <w:lang w:eastAsia="es-MX"/>
              </w:rPr>
              <w:t>3.7.1 Turismo</w:t>
            </w:r>
          </w:p>
        </w:tc>
        <w:tc>
          <w:tcPr>
            <w:tcW w:w="1972" w:type="dxa"/>
            <w:tcBorders>
              <w:top w:val="nil"/>
              <w:left w:val="nil"/>
              <w:bottom w:val="single" w:sz="4" w:space="0" w:color="auto"/>
              <w:right w:val="single" w:sz="4" w:space="0" w:color="auto"/>
            </w:tcBorders>
            <w:shd w:val="clear" w:color="auto" w:fill="auto"/>
            <w:noWrap/>
            <w:vAlign w:val="center"/>
            <w:hideMark/>
          </w:tcPr>
          <w:p w:rsidR="00A206EE" w:rsidRDefault="00A206EE" w:rsidP="00945B5F">
            <w:pPr>
              <w:spacing w:after="0" w:line="240" w:lineRule="auto"/>
              <w:jc w:val="right"/>
              <w:rPr>
                <w:color w:val="000000"/>
              </w:rPr>
            </w:pPr>
            <w:r>
              <w:rPr>
                <w:color w:val="000000"/>
              </w:rPr>
              <w:t xml:space="preserve">20,381,371.00 </w:t>
            </w:r>
          </w:p>
        </w:tc>
      </w:tr>
      <w:tr w:rsidR="0032501B" w:rsidRPr="001474A0" w:rsidTr="00310745">
        <w:trPr>
          <w:trHeight w:val="288"/>
          <w:jc w:val="center"/>
        </w:trPr>
        <w:tc>
          <w:tcPr>
            <w:tcW w:w="5778" w:type="dxa"/>
            <w:tcBorders>
              <w:top w:val="nil"/>
              <w:left w:val="single" w:sz="4" w:space="0" w:color="auto"/>
              <w:bottom w:val="single" w:sz="4" w:space="0" w:color="auto"/>
              <w:right w:val="single" w:sz="4" w:space="0" w:color="auto"/>
            </w:tcBorders>
            <w:shd w:val="clear" w:color="auto" w:fill="C0504D" w:themeFill="accent2"/>
            <w:vAlign w:val="bottom"/>
            <w:hideMark/>
          </w:tcPr>
          <w:p w:rsidR="0032501B" w:rsidRPr="0038277C" w:rsidRDefault="0032501B" w:rsidP="00310745">
            <w:pPr>
              <w:spacing w:after="0" w:line="240" w:lineRule="auto"/>
              <w:jc w:val="center"/>
              <w:rPr>
                <w:rFonts w:ascii="Arial" w:eastAsia="Times New Roman" w:hAnsi="Arial" w:cs="Arial"/>
                <w:color w:val="FFFFFF"/>
                <w:sz w:val="18"/>
                <w:szCs w:val="18"/>
                <w:lang w:eastAsia="es-MX"/>
              </w:rPr>
            </w:pPr>
            <w:r w:rsidRPr="0038277C">
              <w:rPr>
                <w:rFonts w:ascii="Arial" w:eastAsia="Times New Roman" w:hAnsi="Arial" w:cs="Arial"/>
                <w:color w:val="FFFFFF"/>
                <w:sz w:val="18"/>
                <w:szCs w:val="18"/>
                <w:lang w:eastAsia="es-MX"/>
              </w:rPr>
              <w:t>Total</w:t>
            </w:r>
          </w:p>
        </w:tc>
        <w:tc>
          <w:tcPr>
            <w:tcW w:w="1972" w:type="dxa"/>
            <w:tcBorders>
              <w:top w:val="nil"/>
              <w:left w:val="nil"/>
              <w:bottom w:val="single" w:sz="4" w:space="0" w:color="auto"/>
              <w:right w:val="single" w:sz="4" w:space="0" w:color="auto"/>
            </w:tcBorders>
            <w:shd w:val="clear" w:color="auto" w:fill="C0504D" w:themeFill="accent2"/>
            <w:noWrap/>
            <w:vAlign w:val="bottom"/>
            <w:hideMark/>
          </w:tcPr>
          <w:p w:rsidR="0032501B" w:rsidRPr="0038277C" w:rsidRDefault="0003238F" w:rsidP="00A206EE">
            <w:pPr>
              <w:spacing w:after="0" w:line="240" w:lineRule="auto"/>
              <w:jc w:val="right"/>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5,</w:t>
            </w:r>
            <w:r w:rsidR="00A206EE">
              <w:rPr>
                <w:rFonts w:ascii="Arial" w:eastAsia="Times New Roman" w:hAnsi="Arial" w:cs="Arial"/>
                <w:b/>
                <w:bCs/>
                <w:color w:val="FFFFFF"/>
                <w:sz w:val="18"/>
                <w:szCs w:val="18"/>
                <w:lang w:eastAsia="es-MX"/>
              </w:rPr>
              <w:t>290</w:t>
            </w:r>
            <w:r>
              <w:rPr>
                <w:rFonts w:ascii="Arial" w:eastAsia="Times New Roman" w:hAnsi="Arial" w:cs="Arial"/>
                <w:b/>
                <w:bCs/>
                <w:color w:val="FFFFFF"/>
                <w:sz w:val="18"/>
                <w:szCs w:val="18"/>
                <w:lang w:eastAsia="es-MX"/>
              </w:rPr>
              <w:t>,</w:t>
            </w:r>
            <w:r w:rsidR="00A206EE">
              <w:rPr>
                <w:rFonts w:ascii="Arial" w:eastAsia="Times New Roman" w:hAnsi="Arial" w:cs="Arial"/>
                <w:b/>
                <w:bCs/>
                <w:color w:val="FFFFFF"/>
                <w:sz w:val="18"/>
                <w:szCs w:val="18"/>
                <w:lang w:eastAsia="es-MX"/>
              </w:rPr>
              <w:t>008</w:t>
            </w:r>
            <w:r>
              <w:rPr>
                <w:rFonts w:ascii="Arial" w:eastAsia="Times New Roman" w:hAnsi="Arial" w:cs="Arial"/>
                <w:b/>
                <w:bCs/>
                <w:color w:val="FFFFFF"/>
                <w:sz w:val="18"/>
                <w:szCs w:val="18"/>
                <w:lang w:eastAsia="es-MX"/>
              </w:rPr>
              <w:t>,</w:t>
            </w:r>
            <w:r w:rsidR="00A206EE">
              <w:rPr>
                <w:rFonts w:ascii="Arial" w:eastAsia="Times New Roman" w:hAnsi="Arial" w:cs="Arial"/>
                <w:b/>
                <w:bCs/>
                <w:color w:val="FFFFFF"/>
                <w:sz w:val="18"/>
                <w:szCs w:val="18"/>
                <w:lang w:eastAsia="es-MX"/>
              </w:rPr>
              <w:t>877</w:t>
            </w:r>
            <w:r>
              <w:rPr>
                <w:rFonts w:ascii="Arial" w:eastAsia="Times New Roman" w:hAnsi="Arial" w:cs="Arial"/>
                <w:b/>
                <w:bCs/>
                <w:color w:val="FFFFFF"/>
                <w:sz w:val="18"/>
                <w:szCs w:val="18"/>
                <w:lang w:eastAsia="es-MX"/>
              </w:rPr>
              <w:t>.00</w:t>
            </w:r>
          </w:p>
        </w:tc>
      </w:tr>
    </w:tbl>
    <w:p w:rsidR="00B03F8C" w:rsidRDefault="00B03F8C" w:rsidP="0032501B">
      <w:pPr>
        <w:pStyle w:val="Default"/>
        <w:tabs>
          <w:tab w:val="left" w:pos="284"/>
        </w:tabs>
        <w:spacing w:line="276" w:lineRule="auto"/>
        <w:jc w:val="both"/>
        <w:rPr>
          <w:b/>
          <w:bCs/>
          <w:i/>
          <w:sz w:val="16"/>
          <w:szCs w:val="16"/>
        </w:rPr>
      </w:pPr>
    </w:p>
    <w:p w:rsidR="0032501B" w:rsidRPr="00011B7B" w:rsidRDefault="0032501B" w:rsidP="0032501B">
      <w:pPr>
        <w:pStyle w:val="Default"/>
        <w:tabs>
          <w:tab w:val="left" w:pos="284"/>
        </w:tabs>
        <w:spacing w:line="276" w:lineRule="auto"/>
        <w:jc w:val="both"/>
        <w:rPr>
          <w:b/>
          <w:bCs/>
          <w:i/>
          <w:sz w:val="16"/>
          <w:szCs w:val="16"/>
        </w:rPr>
      </w:pPr>
      <w:r w:rsidRPr="00011B7B">
        <w:rPr>
          <w:b/>
          <w:bCs/>
          <w:i/>
          <w:sz w:val="16"/>
          <w:szCs w:val="16"/>
        </w:rPr>
        <w:t xml:space="preserve">Fuente: Tesorería Municipal con base en la Clasificación Funcional del Gasto, publicada en el DOF el 10 de junio de 2010, última reforma del DOF del 27 de diciembre de 2010, y en el Criterio 32 del Catálogo de Criterios de Evaluación para la Elaboración del </w:t>
      </w:r>
      <w:r w:rsidR="00CE439E">
        <w:rPr>
          <w:b/>
          <w:bCs/>
          <w:i/>
          <w:sz w:val="16"/>
          <w:szCs w:val="16"/>
        </w:rPr>
        <w:t>Índice</w:t>
      </w:r>
      <w:r w:rsidRPr="00011B7B">
        <w:rPr>
          <w:b/>
          <w:bCs/>
          <w:i/>
          <w:sz w:val="16"/>
          <w:szCs w:val="16"/>
        </w:rPr>
        <w:t xml:space="preserve"> de Información Presupuestal Municipal (IIPM) 2017.</w:t>
      </w:r>
    </w:p>
    <w:p w:rsidR="0032501B" w:rsidRPr="0038277C" w:rsidRDefault="00234B64" w:rsidP="0032501B">
      <w:pPr>
        <w:pStyle w:val="Sinespaciado"/>
        <w:spacing w:line="276" w:lineRule="auto"/>
        <w:jc w:val="both"/>
        <w:rPr>
          <w:rFonts w:ascii="Arial" w:hAnsi="Arial" w:cs="Arial"/>
          <w:b/>
          <w:color w:val="000000"/>
        </w:rPr>
      </w:pPr>
      <w:r w:rsidRPr="000612C3">
        <w:rPr>
          <w:rFonts w:ascii="Arial" w:eastAsia="Times New Roman" w:hAnsi="Arial" w:cs="Arial"/>
          <w:b/>
          <w:bCs/>
          <w:color w:val="000000"/>
          <w:szCs w:val="24"/>
          <w:lang w:eastAsia="es-MX"/>
        </w:rPr>
        <w:lastRenderedPageBreak/>
        <w:t>Cuadro 1</w:t>
      </w:r>
      <w:r w:rsidR="00FC51B2" w:rsidRPr="000612C3">
        <w:rPr>
          <w:rFonts w:ascii="Arial" w:eastAsia="Times New Roman" w:hAnsi="Arial" w:cs="Arial"/>
          <w:b/>
          <w:bCs/>
          <w:color w:val="000000"/>
          <w:szCs w:val="24"/>
          <w:lang w:eastAsia="es-MX"/>
        </w:rPr>
        <w:t>1</w:t>
      </w:r>
      <w:r w:rsidR="0032501B" w:rsidRPr="000612C3">
        <w:rPr>
          <w:rFonts w:ascii="Arial" w:eastAsia="Times New Roman" w:hAnsi="Arial" w:cs="Arial"/>
          <w:b/>
          <w:bCs/>
          <w:color w:val="000000"/>
          <w:szCs w:val="24"/>
          <w:lang w:eastAsia="es-MX"/>
        </w:rPr>
        <w:t xml:space="preserve">.  </w:t>
      </w:r>
      <w:r w:rsidR="0032501B" w:rsidRPr="000612C3">
        <w:rPr>
          <w:rFonts w:ascii="Arial" w:hAnsi="Arial" w:cs="Arial"/>
          <w:b/>
          <w:color w:val="000000"/>
        </w:rPr>
        <w:t>Clasificación Programática</w:t>
      </w:r>
    </w:p>
    <w:p w:rsidR="0032501B" w:rsidRPr="0082060B" w:rsidRDefault="0032501B" w:rsidP="0032501B">
      <w:pPr>
        <w:pStyle w:val="Sinespaciado"/>
        <w:spacing w:line="276" w:lineRule="auto"/>
        <w:jc w:val="both"/>
        <w:rPr>
          <w:rFonts w:ascii="Arial" w:hAnsi="Arial" w:cs="Arial"/>
          <w:b/>
          <w:color w:val="000000"/>
          <w:sz w:val="16"/>
          <w:szCs w:val="16"/>
          <w:highlight w:val="green"/>
        </w:rPr>
      </w:pPr>
    </w:p>
    <w:tbl>
      <w:tblPr>
        <w:tblW w:w="4716" w:type="pct"/>
        <w:jc w:val="center"/>
        <w:tblLayout w:type="fixed"/>
        <w:tblCellMar>
          <w:left w:w="70" w:type="dxa"/>
          <w:right w:w="70" w:type="dxa"/>
        </w:tblCellMar>
        <w:tblLook w:val="04A0" w:firstRow="1" w:lastRow="0" w:firstColumn="1" w:lastColumn="0" w:noHBand="0" w:noVBand="1"/>
      </w:tblPr>
      <w:tblGrid>
        <w:gridCol w:w="6927"/>
        <w:gridCol w:w="275"/>
        <w:gridCol w:w="1515"/>
      </w:tblGrid>
      <w:tr w:rsidR="0032501B" w:rsidRPr="0038277C" w:rsidTr="00310745">
        <w:trPr>
          <w:trHeight w:val="300"/>
          <w:tblHeader/>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C0504D" w:themeFill="accent2"/>
            <w:noWrap/>
            <w:vAlign w:val="center"/>
            <w:hideMark/>
          </w:tcPr>
          <w:p w:rsidR="0032501B" w:rsidRPr="0038277C" w:rsidRDefault="0032501B" w:rsidP="00AE2FB3">
            <w:pPr>
              <w:spacing w:after="0" w:line="240" w:lineRule="auto"/>
              <w:jc w:val="center"/>
              <w:rPr>
                <w:rFonts w:ascii="Arial" w:eastAsia="Times New Roman" w:hAnsi="Arial" w:cs="Arial"/>
                <w:b/>
                <w:bCs/>
                <w:color w:val="FFFFFF"/>
                <w:sz w:val="16"/>
                <w:szCs w:val="16"/>
                <w:lang w:eastAsia="es-MX"/>
              </w:rPr>
            </w:pPr>
          </w:p>
        </w:tc>
        <w:tc>
          <w:tcPr>
            <w:tcW w:w="869" w:type="pct"/>
            <w:vMerge w:val="restart"/>
            <w:tcBorders>
              <w:top w:val="single" w:sz="8" w:space="0" w:color="auto"/>
              <w:left w:val="nil"/>
              <w:bottom w:val="single" w:sz="8" w:space="0" w:color="000000"/>
              <w:right w:val="single" w:sz="8" w:space="0" w:color="auto"/>
            </w:tcBorders>
            <w:shd w:val="clear" w:color="auto" w:fill="C0504D" w:themeFill="accent2"/>
            <w:vAlign w:val="center"/>
            <w:hideMark/>
          </w:tcPr>
          <w:p w:rsidR="0032501B" w:rsidRPr="0038277C" w:rsidRDefault="0032501B" w:rsidP="00AE2FB3">
            <w:pPr>
              <w:spacing w:after="0" w:line="240" w:lineRule="auto"/>
              <w:jc w:val="center"/>
              <w:rPr>
                <w:rFonts w:ascii="Arial" w:eastAsia="Times New Roman" w:hAnsi="Arial" w:cs="Arial"/>
                <w:b/>
                <w:bCs/>
                <w:color w:val="FFFFFF"/>
                <w:sz w:val="16"/>
                <w:szCs w:val="16"/>
                <w:lang w:eastAsia="es-MX"/>
              </w:rPr>
            </w:pPr>
            <w:r w:rsidRPr="0038277C">
              <w:rPr>
                <w:rFonts w:ascii="Arial" w:eastAsia="Times New Roman" w:hAnsi="Arial" w:cs="Arial"/>
                <w:b/>
                <w:bCs/>
                <w:color w:val="FFFFFF"/>
                <w:sz w:val="16"/>
                <w:szCs w:val="16"/>
                <w:lang w:eastAsia="es-MX"/>
              </w:rPr>
              <w:t xml:space="preserve"> Presupuesto Aprobado </w:t>
            </w:r>
          </w:p>
        </w:tc>
      </w:tr>
      <w:tr w:rsidR="0032501B" w:rsidRPr="0038277C" w:rsidTr="00A96A49">
        <w:trPr>
          <w:trHeight w:val="300"/>
          <w:tblHeader/>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C0504D" w:themeFill="accent2"/>
            <w:noWrap/>
            <w:vAlign w:val="center"/>
            <w:hideMark/>
          </w:tcPr>
          <w:p w:rsidR="0032501B" w:rsidRPr="0038277C" w:rsidRDefault="0032501B" w:rsidP="00A96A49">
            <w:pPr>
              <w:spacing w:after="0" w:line="240" w:lineRule="auto"/>
              <w:jc w:val="center"/>
              <w:rPr>
                <w:rFonts w:ascii="Arial" w:eastAsia="Times New Roman" w:hAnsi="Arial" w:cs="Arial"/>
                <w:b/>
                <w:bCs/>
                <w:color w:val="FFFFFF"/>
                <w:sz w:val="16"/>
                <w:szCs w:val="16"/>
                <w:lang w:eastAsia="es-MX"/>
              </w:rPr>
            </w:pPr>
            <w:r w:rsidRPr="0038277C">
              <w:rPr>
                <w:rFonts w:ascii="Arial" w:eastAsia="Times New Roman" w:hAnsi="Arial" w:cs="Arial"/>
                <w:b/>
                <w:bCs/>
                <w:color w:val="FFFFFF"/>
                <w:sz w:val="16"/>
                <w:szCs w:val="16"/>
                <w:lang w:eastAsia="es-MX"/>
              </w:rPr>
              <w:t>Subsidios: Sector Social y Privado o Entidades Federativas y Municipios</w:t>
            </w:r>
          </w:p>
        </w:tc>
        <w:tc>
          <w:tcPr>
            <w:tcW w:w="869" w:type="pct"/>
            <w:vMerge/>
            <w:tcBorders>
              <w:top w:val="single" w:sz="8" w:space="0" w:color="auto"/>
              <w:left w:val="nil"/>
              <w:bottom w:val="single" w:sz="8" w:space="0" w:color="000000"/>
              <w:right w:val="single" w:sz="8" w:space="0" w:color="auto"/>
            </w:tcBorders>
            <w:vAlign w:val="center"/>
            <w:hideMark/>
          </w:tcPr>
          <w:p w:rsidR="0032501B" w:rsidRPr="0038277C" w:rsidRDefault="0032501B" w:rsidP="00A96A49">
            <w:pPr>
              <w:spacing w:after="0" w:line="240" w:lineRule="auto"/>
              <w:jc w:val="center"/>
              <w:rPr>
                <w:rFonts w:ascii="Arial" w:eastAsia="Times New Roman" w:hAnsi="Arial" w:cs="Arial"/>
                <w:b/>
                <w:bCs/>
                <w:color w:val="FFFFFF"/>
                <w:sz w:val="16"/>
                <w:szCs w:val="16"/>
                <w:lang w:eastAsia="es-MX"/>
              </w:rPr>
            </w:pPr>
          </w:p>
        </w:tc>
      </w:tr>
      <w:tr w:rsidR="0032501B" w:rsidRPr="0038277C" w:rsidTr="00A96A49">
        <w:trPr>
          <w:trHeight w:val="300"/>
          <w:jc w:val="center"/>
        </w:trPr>
        <w:tc>
          <w:tcPr>
            <w:tcW w:w="3973" w:type="pct"/>
            <w:tcBorders>
              <w:top w:val="nil"/>
              <w:left w:val="single" w:sz="8" w:space="0" w:color="auto"/>
              <w:bottom w:val="single" w:sz="8" w:space="0" w:color="auto"/>
              <w:right w:val="single" w:sz="8" w:space="0" w:color="auto"/>
            </w:tcBorders>
            <w:shd w:val="clear" w:color="auto" w:fill="D99594" w:themeFill="accent2" w:themeFillTint="99"/>
            <w:noWrap/>
            <w:vAlign w:val="center"/>
            <w:hideMark/>
          </w:tcPr>
          <w:p w:rsidR="0032501B" w:rsidRPr="0038277C" w:rsidRDefault="0032501B" w:rsidP="00A96A49">
            <w:pPr>
              <w:spacing w:after="0" w:line="240" w:lineRule="auto"/>
              <w:jc w:val="center"/>
              <w:rPr>
                <w:rFonts w:ascii="Arial" w:eastAsia="Times New Roman" w:hAnsi="Arial" w:cs="Arial"/>
                <w:color w:val="FFFFFF"/>
                <w:sz w:val="16"/>
                <w:szCs w:val="16"/>
                <w:lang w:eastAsia="es-MX"/>
              </w:rPr>
            </w:pPr>
            <w:r w:rsidRPr="0038277C">
              <w:rPr>
                <w:rFonts w:ascii="Arial" w:eastAsia="Times New Roman" w:hAnsi="Arial" w:cs="Arial"/>
                <w:color w:val="FFFFFF"/>
                <w:sz w:val="16"/>
                <w:szCs w:val="16"/>
                <w:lang w:eastAsia="es-MX"/>
              </w:rPr>
              <w:t>Sujetos a Reglas de Operación</w:t>
            </w:r>
          </w:p>
        </w:tc>
        <w:tc>
          <w:tcPr>
            <w:tcW w:w="158" w:type="pct"/>
            <w:tcBorders>
              <w:top w:val="nil"/>
              <w:left w:val="nil"/>
              <w:bottom w:val="single" w:sz="8" w:space="0" w:color="auto"/>
              <w:right w:val="single" w:sz="8" w:space="0" w:color="auto"/>
            </w:tcBorders>
            <w:shd w:val="clear" w:color="auto" w:fill="D99594" w:themeFill="accent2" w:themeFillTint="99"/>
            <w:noWrap/>
            <w:vAlign w:val="center"/>
            <w:hideMark/>
          </w:tcPr>
          <w:p w:rsidR="0032501B" w:rsidRPr="0038277C" w:rsidRDefault="0032501B" w:rsidP="00A96A49">
            <w:pPr>
              <w:spacing w:after="0" w:line="240" w:lineRule="auto"/>
              <w:jc w:val="center"/>
              <w:rPr>
                <w:rFonts w:ascii="Arial" w:eastAsia="Times New Roman" w:hAnsi="Arial" w:cs="Arial"/>
                <w:color w:val="FFFFFF"/>
                <w:sz w:val="16"/>
                <w:szCs w:val="16"/>
                <w:lang w:eastAsia="es-MX"/>
              </w:rPr>
            </w:pPr>
            <w:r w:rsidRPr="0038277C">
              <w:rPr>
                <w:rFonts w:ascii="Arial" w:eastAsia="Times New Roman" w:hAnsi="Arial" w:cs="Arial"/>
                <w:color w:val="FFFFFF"/>
                <w:sz w:val="16"/>
                <w:szCs w:val="16"/>
                <w:lang w:eastAsia="es-MX"/>
              </w:rPr>
              <w:t>S</w:t>
            </w:r>
          </w:p>
        </w:tc>
        <w:tc>
          <w:tcPr>
            <w:tcW w:w="869" w:type="pct"/>
            <w:tcBorders>
              <w:top w:val="nil"/>
              <w:left w:val="nil"/>
              <w:bottom w:val="single" w:sz="8" w:space="0" w:color="auto"/>
              <w:right w:val="single" w:sz="8" w:space="0" w:color="auto"/>
            </w:tcBorders>
            <w:shd w:val="clear" w:color="auto" w:fill="D99594" w:themeFill="accent2" w:themeFillTint="99"/>
            <w:noWrap/>
            <w:vAlign w:val="center"/>
            <w:hideMark/>
          </w:tcPr>
          <w:p w:rsidR="0032501B" w:rsidRPr="0038277C" w:rsidRDefault="0032501B" w:rsidP="00A96A49">
            <w:pPr>
              <w:spacing w:after="0" w:line="240" w:lineRule="auto"/>
              <w:jc w:val="center"/>
              <w:rPr>
                <w:rFonts w:ascii="Arial" w:eastAsia="Times New Roman" w:hAnsi="Arial" w:cs="Arial"/>
                <w:color w:val="FFFFFF"/>
                <w:sz w:val="16"/>
                <w:szCs w:val="16"/>
                <w:lang w:eastAsia="es-MX"/>
              </w:rPr>
            </w:pPr>
            <w:r w:rsidRPr="0038277C">
              <w:rPr>
                <w:rFonts w:ascii="Arial" w:eastAsia="Times New Roman" w:hAnsi="Arial" w:cs="Arial"/>
                <w:color w:val="FFFFFF"/>
                <w:sz w:val="16"/>
                <w:szCs w:val="16"/>
                <w:lang w:eastAsia="es-MX"/>
              </w:rPr>
              <w:t>-</w:t>
            </w:r>
          </w:p>
        </w:tc>
      </w:tr>
      <w:tr w:rsidR="0032501B" w:rsidRPr="0038277C" w:rsidTr="00A96A49">
        <w:trPr>
          <w:trHeight w:val="71"/>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2501B" w:rsidRPr="0038277C" w:rsidRDefault="0032501B"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32501B" w:rsidRPr="0038277C" w:rsidRDefault="0032501B" w:rsidP="00A96A49">
            <w:pPr>
              <w:spacing w:after="0" w:line="240" w:lineRule="auto"/>
              <w:jc w:val="center"/>
              <w:rPr>
                <w:rFonts w:ascii="Arial" w:eastAsia="Times New Roman" w:hAnsi="Arial" w:cs="Arial"/>
                <w:color w:val="000000"/>
                <w:sz w:val="16"/>
                <w:szCs w:val="16"/>
                <w:lang w:eastAsia="es-MX"/>
              </w:rPr>
            </w:pPr>
          </w:p>
        </w:tc>
      </w:tr>
      <w:tr w:rsidR="0032501B" w:rsidRPr="0038277C" w:rsidTr="00A96A49">
        <w:trPr>
          <w:trHeight w:val="300"/>
          <w:jc w:val="center"/>
        </w:trPr>
        <w:tc>
          <w:tcPr>
            <w:tcW w:w="3973" w:type="pct"/>
            <w:tcBorders>
              <w:top w:val="nil"/>
              <w:left w:val="single" w:sz="8" w:space="0" w:color="auto"/>
              <w:bottom w:val="single" w:sz="8" w:space="0" w:color="auto"/>
              <w:right w:val="single" w:sz="8" w:space="0" w:color="auto"/>
            </w:tcBorders>
            <w:shd w:val="clear" w:color="auto" w:fill="D99594" w:themeFill="accent2" w:themeFillTint="99"/>
            <w:noWrap/>
            <w:vAlign w:val="center"/>
            <w:hideMark/>
          </w:tcPr>
          <w:p w:rsidR="0032501B" w:rsidRPr="0038277C" w:rsidRDefault="0032501B" w:rsidP="00A96A49">
            <w:pPr>
              <w:spacing w:after="0" w:line="240" w:lineRule="auto"/>
              <w:jc w:val="center"/>
              <w:rPr>
                <w:rFonts w:ascii="Arial" w:eastAsia="Times New Roman" w:hAnsi="Arial" w:cs="Arial"/>
                <w:color w:val="FFFFFF"/>
                <w:sz w:val="16"/>
                <w:szCs w:val="16"/>
                <w:lang w:eastAsia="es-MX"/>
              </w:rPr>
            </w:pPr>
            <w:r w:rsidRPr="0038277C">
              <w:rPr>
                <w:rFonts w:ascii="Arial" w:eastAsia="Times New Roman" w:hAnsi="Arial" w:cs="Arial"/>
                <w:color w:val="FFFFFF"/>
                <w:sz w:val="16"/>
                <w:szCs w:val="16"/>
                <w:lang w:eastAsia="es-MX"/>
              </w:rPr>
              <w:t>Otros Subsidios</w:t>
            </w:r>
          </w:p>
        </w:tc>
        <w:tc>
          <w:tcPr>
            <w:tcW w:w="158" w:type="pct"/>
            <w:tcBorders>
              <w:top w:val="nil"/>
              <w:left w:val="nil"/>
              <w:bottom w:val="single" w:sz="8" w:space="0" w:color="auto"/>
              <w:right w:val="single" w:sz="8" w:space="0" w:color="auto"/>
            </w:tcBorders>
            <w:shd w:val="clear" w:color="auto" w:fill="D99594" w:themeFill="accent2" w:themeFillTint="99"/>
            <w:noWrap/>
            <w:vAlign w:val="center"/>
            <w:hideMark/>
          </w:tcPr>
          <w:p w:rsidR="0032501B" w:rsidRPr="0038277C" w:rsidRDefault="0032501B" w:rsidP="00A96A49">
            <w:pPr>
              <w:spacing w:after="0" w:line="240" w:lineRule="auto"/>
              <w:jc w:val="center"/>
              <w:rPr>
                <w:rFonts w:ascii="Arial" w:eastAsia="Times New Roman" w:hAnsi="Arial" w:cs="Arial"/>
                <w:color w:val="FFFFFF"/>
                <w:sz w:val="16"/>
                <w:szCs w:val="16"/>
                <w:lang w:eastAsia="es-MX"/>
              </w:rPr>
            </w:pPr>
            <w:r w:rsidRPr="0038277C">
              <w:rPr>
                <w:rFonts w:ascii="Arial" w:eastAsia="Times New Roman" w:hAnsi="Arial" w:cs="Arial"/>
                <w:color w:val="FFFFFF"/>
                <w:sz w:val="16"/>
                <w:szCs w:val="16"/>
                <w:lang w:eastAsia="es-MX"/>
              </w:rPr>
              <w:t>U</w:t>
            </w:r>
          </w:p>
        </w:tc>
        <w:tc>
          <w:tcPr>
            <w:tcW w:w="869" w:type="pct"/>
            <w:tcBorders>
              <w:top w:val="nil"/>
              <w:left w:val="nil"/>
              <w:bottom w:val="single" w:sz="8" w:space="0" w:color="auto"/>
              <w:right w:val="single" w:sz="8" w:space="0" w:color="auto"/>
            </w:tcBorders>
            <w:shd w:val="clear" w:color="auto" w:fill="D99594" w:themeFill="accent2" w:themeFillTint="99"/>
            <w:noWrap/>
            <w:vAlign w:val="center"/>
            <w:hideMark/>
          </w:tcPr>
          <w:p w:rsidR="0032501B" w:rsidRPr="0038277C" w:rsidRDefault="0032501B" w:rsidP="00A96A49">
            <w:pPr>
              <w:spacing w:after="0" w:line="240" w:lineRule="auto"/>
              <w:jc w:val="center"/>
              <w:rPr>
                <w:rFonts w:ascii="Arial" w:eastAsia="Times New Roman" w:hAnsi="Arial" w:cs="Arial"/>
                <w:color w:val="FFFFFF"/>
                <w:sz w:val="16"/>
                <w:szCs w:val="16"/>
                <w:lang w:eastAsia="es-MX"/>
              </w:rPr>
            </w:pPr>
            <w:r w:rsidRPr="0038277C">
              <w:rPr>
                <w:rFonts w:ascii="Arial" w:eastAsia="Times New Roman" w:hAnsi="Arial" w:cs="Arial"/>
                <w:color w:val="FFFFFF"/>
                <w:sz w:val="16"/>
                <w:szCs w:val="16"/>
                <w:lang w:eastAsia="es-MX"/>
              </w:rPr>
              <w:t>-</w:t>
            </w:r>
          </w:p>
        </w:tc>
      </w:tr>
      <w:tr w:rsidR="0032501B" w:rsidRPr="0038277C" w:rsidTr="00A96A49">
        <w:trPr>
          <w:trHeight w:val="193"/>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2501B" w:rsidRPr="0038277C" w:rsidRDefault="0032501B"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32501B" w:rsidRPr="0038277C" w:rsidRDefault="0032501B" w:rsidP="00A96A49">
            <w:pPr>
              <w:spacing w:after="0" w:line="240" w:lineRule="auto"/>
              <w:jc w:val="center"/>
              <w:rPr>
                <w:rFonts w:ascii="Arial" w:eastAsia="Times New Roman" w:hAnsi="Arial" w:cs="Arial"/>
                <w:color w:val="000000"/>
                <w:sz w:val="16"/>
                <w:szCs w:val="16"/>
                <w:lang w:eastAsia="es-MX"/>
              </w:rPr>
            </w:pPr>
          </w:p>
        </w:tc>
      </w:tr>
      <w:tr w:rsidR="00E8465A" w:rsidRPr="0038277C" w:rsidTr="00E8465A">
        <w:trPr>
          <w:trHeight w:val="300"/>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D99594" w:themeFill="accent2" w:themeFillTint="99"/>
            <w:noWrap/>
            <w:vAlign w:val="center"/>
            <w:hideMark/>
          </w:tcPr>
          <w:p w:rsidR="00E8465A" w:rsidRPr="0038277C" w:rsidRDefault="00E8465A" w:rsidP="00A96A49">
            <w:pPr>
              <w:spacing w:after="0" w:line="240" w:lineRule="auto"/>
              <w:jc w:val="center"/>
              <w:rPr>
                <w:rFonts w:ascii="Arial" w:eastAsia="Times New Roman" w:hAnsi="Arial" w:cs="Arial"/>
                <w:b/>
                <w:bCs/>
                <w:sz w:val="16"/>
                <w:szCs w:val="16"/>
                <w:lang w:eastAsia="es-MX"/>
              </w:rPr>
            </w:pPr>
            <w:r w:rsidRPr="0038277C">
              <w:rPr>
                <w:rFonts w:ascii="Arial" w:eastAsia="Times New Roman" w:hAnsi="Arial" w:cs="Arial"/>
                <w:b/>
                <w:bCs/>
                <w:sz w:val="16"/>
                <w:szCs w:val="16"/>
                <w:lang w:eastAsia="es-MX"/>
              </w:rPr>
              <w:t>Desempeño de las Funciones</w:t>
            </w:r>
          </w:p>
        </w:tc>
        <w:tc>
          <w:tcPr>
            <w:tcW w:w="869" w:type="pct"/>
            <w:tcBorders>
              <w:top w:val="nil"/>
              <w:left w:val="nil"/>
              <w:bottom w:val="single" w:sz="8" w:space="0" w:color="auto"/>
              <w:right w:val="single" w:sz="8" w:space="0" w:color="auto"/>
            </w:tcBorders>
            <w:shd w:val="clear" w:color="auto" w:fill="D99594" w:themeFill="accent2" w:themeFillTint="99"/>
            <w:noWrap/>
            <w:vAlign w:val="center"/>
            <w:hideMark/>
          </w:tcPr>
          <w:p w:rsidR="00E8465A" w:rsidRDefault="00E8465A" w:rsidP="00E8465A">
            <w:pPr>
              <w:spacing w:after="0" w:line="240" w:lineRule="auto"/>
              <w:jc w:val="right"/>
              <w:rPr>
                <w:color w:val="000000"/>
              </w:rPr>
            </w:pPr>
            <w:r>
              <w:rPr>
                <w:color w:val="000000"/>
              </w:rPr>
              <w:t xml:space="preserve">   </w:t>
            </w:r>
            <w:r w:rsidRPr="00E8465A">
              <w:rPr>
                <w:rFonts w:ascii="Arial" w:hAnsi="Arial" w:cs="Arial"/>
                <w:b/>
                <w:sz w:val="16"/>
                <w:szCs w:val="16"/>
              </w:rPr>
              <w:t>5,232,700,340.00</w:t>
            </w:r>
            <w:r>
              <w:rPr>
                <w:color w:val="000000"/>
              </w:rPr>
              <w:t xml:space="preserve"> </w:t>
            </w:r>
          </w:p>
        </w:tc>
      </w:tr>
      <w:tr w:rsidR="007303CC" w:rsidRPr="0038277C" w:rsidTr="007303CC">
        <w:trPr>
          <w:trHeight w:val="300"/>
          <w:jc w:val="center"/>
        </w:trPr>
        <w:tc>
          <w:tcPr>
            <w:tcW w:w="3973" w:type="pct"/>
            <w:tcBorders>
              <w:top w:val="nil"/>
              <w:left w:val="single" w:sz="8" w:space="0" w:color="auto"/>
              <w:bottom w:val="single" w:sz="8" w:space="0" w:color="auto"/>
              <w:right w:val="single" w:sz="8" w:space="0" w:color="auto"/>
            </w:tcBorders>
            <w:shd w:val="clear" w:color="auto" w:fill="D99594" w:themeFill="accent2" w:themeFillTint="99"/>
            <w:noWrap/>
            <w:vAlign w:val="center"/>
            <w:hideMark/>
          </w:tcPr>
          <w:p w:rsidR="007303CC" w:rsidRPr="00A96A49" w:rsidRDefault="007303CC"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Prestación de Servicios Públicos</w:t>
            </w:r>
          </w:p>
        </w:tc>
        <w:tc>
          <w:tcPr>
            <w:tcW w:w="158" w:type="pct"/>
            <w:tcBorders>
              <w:top w:val="nil"/>
              <w:left w:val="nil"/>
              <w:bottom w:val="single" w:sz="8" w:space="0" w:color="auto"/>
              <w:right w:val="single" w:sz="8" w:space="0" w:color="auto"/>
            </w:tcBorders>
            <w:shd w:val="clear" w:color="auto" w:fill="D99594" w:themeFill="accent2" w:themeFillTint="99"/>
            <w:noWrap/>
            <w:vAlign w:val="center"/>
            <w:hideMark/>
          </w:tcPr>
          <w:p w:rsidR="007303CC" w:rsidRPr="00A96A49" w:rsidRDefault="007303CC"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E</w:t>
            </w:r>
          </w:p>
        </w:tc>
        <w:tc>
          <w:tcPr>
            <w:tcW w:w="869" w:type="pct"/>
            <w:tcBorders>
              <w:top w:val="nil"/>
              <w:left w:val="nil"/>
              <w:bottom w:val="single" w:sz="8" w:space="0" w:color="auto"/>
              <w:right w:val="single" w:sz="8" w:space="0" w:color="auto"/>
            </w:tcBorders>
            <w:shd w:val="clear" w:color="auto" w:fill="D99594" w:themeFill="accent2" w:themeFillTint="99"/>
            <w:noWrap/>
            <w:vAlign w:val="center"/>
          </w:tcPr>
          <w:p w:rsidR="007303CC" w:rsidRPr="007303CC" w:rsidRDefault="007303CC" w:rsidP="007303CC">
            <w:pPr>
              <w:spacing w:after="0" w:line="240" w:lineRule="auto"/>
              <w:jc w:val="right"/>
              <w:rPr>
                <w:rFonts w:ascii="Arial" w:hAnsi="Arial" w:cs="Arial"/>
                <w:b/>
                <w:bCs/>
                <w:color w:val="FFFFFF" w:themeColor="background1"/>
                <w:sz w:val="16"/>
                <w:szCs w:val="16"/>
              </w:rPr>
            </w:pPr>
            <w:r w:rsidRPr="007303CC">
              <w:rPr>
                <w:rFonts w:ascii="Arial" w:hAnsi="Arial" w:cs="Arial"/>
                <w:b/>
                <w:bCs/>
                <w:color w:val="FFFFFF" w:themeColor="background1"/>
                <w:sz w:val="16"/>
                <w:szCs w:val="16"/>
              </w:rPr>
              <w:t xml:space="preserve">2,189,114,509.00 </w:t>
            </w:r>
          </w:p>
        </w:tc>
      </w:tr>
      <w:tr w:rsidR="007303CC" w:rsidRPr="0038277C" w:rsidTr="007303CC">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7303CC" w:rsidRPr="00A96A49" w:rsidRDefault="007303CC"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1.-Derecho al bienestar social con inclusión y equidad</w:t>
            </w:r>
          </w:p>
        </w:tc>
        <w:tc>
          <w:tcPr>
            <w:tcW w:w="158" w:type="pct"/>
            <w:tcBorders>
              <w:top w:val="nil"/>
              <w:left w:val="nil"/>
              <w:bottom w:val="single" w:sz="8" w:space="0" w:color="auto"/>
              <w:right w:val="single" w:sz="8" w:space="0" w:color="000000"/>
            </w:tcBorders>
            <w:shd w:val="clear" w:color="auto" w:fill="auto"/>
            <w:noWrap/>
            <w:vAlign w:val="center"/>
            <w:hideMark/>
          </w:tcPr>
          <w:p w:rsidR="007303CC" w:rsidRPr="00A96A49" w:rsidRDefault="007303CC"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tcPr>
          <w:p w:rsidR="007303CC" w:rsidRPr="007303CC" w:rsidRDefault="007303CC" w:rsidP="007303CC">
            <w:pPr>
              <w:spacing w:after="0" w:line="240" w:lineRule="auto"/>
              <w:jc w:val="right"/>
              <w:rPr>
                <w:rFonts w:ascii="Arial" w:hAnsi="Arial" w:cs="Arial"/>
                <w:color w:val="000000"/>
                <w:sz w:val="16"/>
                <w:szCs w:val="16"/>
              </w:rPr>
            </w:pPr>
            <w:r w:rsidRPr="007303CC">
              <w:rPr>
                <w:rFonts w:ascii="Arial" w:hAnsi="Arial" w:cs="Arial"/>
                <w:color w:val="000000"/>
                <w:sz w:val="16"/>
                <w:szCs w:val="16"/>
              </w:rPr>
              <w:t xml:space="preserve">222,944,672.00 </w:t>
            </w:r>
          </w:p>
        </w:tc>
      </w:tr>
      <w:tr w:rsidR="007303CC" w:rsidRPr="0038277C" w:rsidTr="007303CC">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7303CC" w:rsidRPr="00A96A49" w:rsidRDefault="007303CC"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2.-Acciones para promover el desarrollo y la inclusión familiar</w:t>
            </w:r>
          </w:p>
        </w:tc>
        <w:tc>
          <w:tcPr>
            <w:tcW w:w="158" w:type="pct"/>
            <w:tcBorders>
              <w:top w:val="nil"/>
              <w:left w:val="nil"/>
              <w:bottom w:val="single" w:sz="8" w:space="0" w:color="auto"/>
              <w:right w:val="single" w:sz="8" w:space="0" w:color="000000"/>
            </w:tcBorders>
            <w:shd w:val="clear" w:color="auto" w:fill="auto"/>
            <w:noWrap/>
            <w:vAlign w:val="center"/>
            <w:hideMark/>
          </w:tcPr>
          <w:p w:rsidR="007303CC" w:rsidRPr="00A96A49" w:rsidRDefault="007303CC"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tcPr>
          <w:p w:rsidR="007303CC" w:rsidRPr="007303CC" w:rsidRDefault="007303CC" w:rsidP="007303CC">
            <w:pPr>
              <w:spacing w:after="0" w:line="240" w:lineRule="auto"/>
              <w:jc w:val="right"/>
              <w:rPr>
                <w:rFonts w:ascii="Arial" w:hAnsi="Arial" w:cs="Arial"/>
                <w:color w:val="000000"/>
                <w:sz w:val="16"/>
                <w:szCs w:val="16"/>
              </w:rPr>
            </w:pPr>
            <w:r w:rsidRPr="007303CC">
              <w:rPr>
                <w:rFonts w:ascii="Arial" w:hAnsi="Arial" w:cs="Arial"/>
                <w:color w:val="000000"/>
                <w:sz w:val="16"/>
                <w:szCs w:val="16"/>
              </w:rPr>
              <w:t xml:space="preserve">134,067,116.00 </w:t>
            </w:r>
          </w:p>
        </w:tc>
      </w:tr>
      <w:tr w:rsidR="007303CC" w:rsidRPr="0038277C" w:rsidTr="007303CC">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7303CC" w:rsidRPr="00A96A49" w:rsidRDefault="007303CC"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3.-Igualdad sustantiva de género para una ciudad incluyente</w:t>
            </w:r>
          </w:p>
        </w:tc>
        <w:tc>
          <w:tcPr>
            <w:tcW w:w="158" w:type="pct"/>
            <w:tcBorders>
              <w:top w:val="nil"/>
              <w:left w:val="nil"/>
              <w:bottom w:val="single" w:sz="8" w:space="0" w:color="auto"/>
              <w:right w:val="single" w:sz="8" w:space="0" w:color="000000"/>
            </w:tcBorders>
            <w:shd w:val="clear" w:color="auto" w:fill="auto"/>
            <w:noWrap/>
            <w:vAlign w:val="center"/>
            <w:hideMark/>
          </w:tcPr>
          <w:p w:rsidR="007303CC" w:rsidRPr="00A96A49" w:rsidRDefault="007303CC"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tcPr>
          <w:p w:rsidR="007303CC" w:rsidRPr="007303CC" w:rsidRDefault="007303CC" w:rsidP="007303CC">
            <w:pPr>
              <w:spacing w:after="0" w:line="240" w:lineRule="auto"/>
              <w:jc w:val="right"/>
              <w:rPr>
                <w:rFonts w:ascii="Arial" w:hAnsi="Arial" w:cs="Arial"/>
                <w:color w:val="000000"/>
                <w:sz w:val="16"/>
                <w:szCs w:val="16"/>
              </w:rPr>
            </w:pPr>
            <w:r w:rsidRPr="007303CC">
              <w:rPr>
                <w:rFonts w:ascii="Arial" w:hAnsi="Arial" w:cs="Arial"/>
                <w:color w:val="000000"/>
                <w:sz w:val="16"/>
                <w:szCs w:val="16"/>
              </w:rPr>
              <w:t xml:space="preserve">20,195,237.00 </w:t>
            </w:r>
          </w:p>
        </w:tc>
      </w:tr>
      <w:tr w:rsidR="007303CC" w:rsidRPr="0038277C" w:rsidTr="007303CC">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7303CC" w:rsidRPr="00A96A49" w:rsidRDefault="007303CC"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7.-Ciudad sustentable, compacta, ordenada e incluyente</w:t>
            </w:r>
          </w:p>
        </w:tc>
        <w:tc>
          <w:tcPr>
            <w:tcW w:w="158" w:type="pct"/>
            <w:tcBorders>
              <w:top w:val="nil"/>
              <w:left w:val="nil"/>
              <w:bottom w:val="single" w:sz="8" w:space="0" w:color="auto"/>
              <w:right w:val="single" w:sz="8" w:space="0" w:color="000000"/>
            </w:tcBorders>
            <w:shd w:val="clear" w:color="auto" w:fill="auto"/>
            <w:noWrap/>
            <w:vAlign w:val="center"/>
            <w:hideMark/>
          </w:tcPr>
          <w:p w:rsidR="007303CC" w:rsidRPr="00A96A49" w:rsidRDefault="007303CC"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tcPr>
          <w:p w:rsidR="007303CC" w:rsidRPr="007303CC" w:rsidRDefault="007303CC" w:rsidP="007303CC">
            <w:pPr>
              <w:spacing w:after="0" w:line="240" w:lineRule="auto"/>
              <w:jc w:val="right"/>
              <w:rPr>
                <w:rFonts w:ascii="Arial" w:hAnsi="Arial" w:cs="Arial"/>
                <w:color w:val="000000"/>
                <w:sz w:val="16"/>
                <w:szCs w:val="16"/>
              </w:rPr>
            </w:pPr>
            <w:r w:rsidRPr="007303CC">
              <w:rPr>
                <w:rFonts w:ascii="Arial" w:hAnsi="Arial" w:cs="Arial"/>
                <w:color w:val="000000"/>
                <w:sz w:val="16"/>
                <w:szCs w:val="16"/>
              </w:rPr>
              <w:t xml:space="preserve">102,227,832.00 </w:t>
            </w:r>
          </w:p>
        </w:tc>
      </w:tr>
      <w:tr w:rsidR="007303CC" w:rsidRPr="0038277C" w:rsidTr="007303CC">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7303CC" w:rsidRPr="00A96A49" w:rsidRDefault="007303CC"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8.-Ciudad incluyente con infraestructura y servicios públicos dignos</w:t>
            </w:r>
          </w:p>
        </w:tc>
        <w:tc>
          <w:tcPr>
            <w:tcW w:w="158" w:type="pct"/>
            <w:tcBorders>
              <w:top w:val="nil"/>
              <w:left w:val="nil"/>
              <w:bottom w:val="single" w:sz="8" w:space="0" w:color="auto"/>
              <w:right w:val="single" w:sz="8" w:space="0" w:color="000000"/>
            </w:tcBorders>
            <w:shd w:val="clear" w:color="auto" w:fill="auto"/>
            <w:noWrap/>
            <w:vAlign w:val="center"/>
            <w:hideMark/>
          </w:tcPr>
          <w:p w:rsidR="007303CC" w:rsidRPr="00A96A49" w:rsidRDefault="007303CC"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7303CC" w:rsidRPr="007303CC" w:rsidRDefault="007303CC" w:rsidP="007303CC">
            <w:pPr>
              <w:spacing w:after="0" w:line="240" w:lineRule="auto"/>
              <w:jc w:val="right"/>
              <w:rPr>
                <w:rFonts w:ascii="Arial" w:hAnsi="Arial" w:cs="Arial"/>
                <w:color w:val="000000"/>
                <w:sz w:val="16"/>
                <w:szCs w:val="16"/>
              </w:rPr>
            </w:pPr>
            <w:r w:rsidRPr="007303CC">
              <w:rPr>
                <w:rFonts w:ascii="Arial" w:hAnsi="Arial" w:cs="Arial"/>
                <w:color w:val="000000"/>
                <w:sz w:val="16"/>
                <w:szCs w:val="16"/>
              </w:rPr>
              <w:t xml:space="preserve">912,456,551.00 </w:t>
            </w:r>
          </w:p>
        </w:tc>
      </w:tr>
      <w:tr w:rsidR="007303CC" w:rsidRPr="0038277C" w:rsidTr="007303CC">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7303CC" w:rsidRPr="00A96A49" w:rsidRDefault="007303CC"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10.-Puebla, casa limpia y sostenible</w:t>
            </w:r>
          </w:p>
        </w:tc>
        <w:tc>
          <w:tcPr>
            <w:tcW w:w="158" w:type="pct"/>
            <w:tcBorders>
              <w:top w:val="nil"/>
              <w:left w:val="nil"/>
              <w:bottom w:val="single" w:sz="8" w:space="0" w:color="auto"/>
              <w:right w:val="single" w:sz="8" w:space="0" w:color="000000"/>
            </w:tcBorders>
            <w:shd w:val="clear" w:color="auto" w:fill="auto"/>
            <w:noWrap/>
            <w:vAlign w:val="center"/>
            <w:hideMark/>
          </w:tcPr>
          <w:p w:rsidR="007303CC" w:rsidRPr="00A96A49" w:rsidRDefault="007303CC"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7303CC" w:rsidRPr="007303CC" w:rsidRDefault="007303CC" w:rsidP="007303CC">
            <w:pPr>
              <w:spacing w:after="0" w:line="240" w:lineRule="auto"/>
              <w:jc w:val="right"/>
              <w:rPr>
                <w:rFonts w:ascii="Arial" w:hAnsi="Arial" w:cs="Arial"/>
                <w:color w:val="000000"/>
                <w:sz w:val="16"/>
                <w:szCs w:val="16"/>
              </w:rPr>
            </w:pPr>
            <w:r w:rsidRPr="007303CC">
              <w:rPr>
                <w:rFonts w:ascii="Arial" w:hAnsi="Arial" w:cs="Arial"/>
                <w:color w:val="000000"/>
                <w:sz w:val="16"/>
                <w:szCs w:val="16"/>
              </w:rPr>
              <w:t xml:space="preserve">374,939,504.00 </w:t>
            </w:r>
          </w:p>
        </w:tc>
      </w:tr>
      <w:tr w:rsidR="007303CC" w:rsidRPr="0038277C" w:rsidTr="007303CC">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7303CC" w:rsidRPr="00A96A49" w:rsidRDefault="007303CC"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11.-Movilidad y espacio público para una ciudad incluyente</w:t>
            </w:r>
          </w:p>
        </w:tc>
        <w:tc>
          <w:tcPr>
            <w:tcW w:w="158" w:type="pct"/>
            <w:tcBorders>
              <w:top w:val="nil"/>
              <w:left w:val="nil"/>
              <w:bottom w:val="single" w:sz="8" w:space="0" w:color="auto"/>
              <w:right w:val="single" w:sz="8" w:space="0" w:color="000000"/>
            </w:tcBorders>
            <w:shd w:val="clear" w:color="auto" w:fill="auto"/>
            <w:noWrap/>
            <w:vAlign w:val="center"/>
            <w:hideMark/>
          </w:tcPr>
          <w:p w:rsidR="007303CC" w:rsidRPr="00A96A49" w:rsidRDefault="007303CC"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7303CC" w:rsidRPr="007303CC" w:rsidRDefault="007303CC" w:rsidP="007303CC">
            <w:pPr>
              <w:spacing w:after="0" w:line="240" w:lineRule="auto"/>
              <w:jc w:val="right"/>
              <w:rPr>
                <w:rFonts w:ascii="Arial" w:hAnsi="Arial" w:cs="Arial"/>
                <w:color w:val="000000"/>
                <w:sz w:val="16"/>
                <w:szCs w:val="16"/>
              </w:rPr>
            </w:pPr>
            <w:r w:rsidRPr="007303CC">
              <w:rPr>
                <w:rFonts w:ascii="Arial" w:hAnsi="Arial" w:cs="Arial"/>
                <w:color w:val="000000"/>
                <w:sz w:val="16"/>
                <w:szCs w:val="16"/>
              </w:rPr>
              <w:t xml:space="preserve">77,053,658.00 </w:t>
            </w:r>
          </w:p>
        </w:tc>
      </w:tr>
      <w:tr w:rsidR="007303CC" w:rsidRPr="0038277C" w:rsidTr="007303CC">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7303CC" w:rsidRPr="00A96A49" w:rsidRDefault="007303CC"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14.-Ciudad histórica y patrimonial, casa de todos</w:t>
            </w:r>
          </w:p>
        </w:tc>
        <w:tc>
          <w:tcPr>
            <w:tcW w:w="158" w:type="pct"/>
            <w:tcBorders>
              <w:top w:val="nil"/>
              <w:left w:val="nil"/>
              <w:bottom w:val="single" w:sz="8" w:space="0" w:color="auto"/>
              <w:right w:val="single" w:sz="8" w:space="0" w:color="000000"/>
            </w:tcBorders>
            <w:shd w:val="clear" w:color="auto" w:fill="auto"/>
            <w:noWrap/>
            <w:vAlign w:val="center"/>
            <w:hideMark/>
          </w:tcPr>
          <w:p w:rsidR="007303CC" w:rsidRPr="00A96A49" w:rsidRDefault="007303CC"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7303CC" w:rsidRPr="007303CC" w:rsidRDefault="007303CC" w:rsidP="007303CC">
            <w:pPr>
              <w:spacing w:after="0" w:line="240" w:lineRule="auto"/>
              <w:jc w:val="right"/>
              <w:rPr>
                <w:rFonts w:ascii="Arial" w:hAnsi="Arial" w:cs="Arial"/>
                <w:color w:val="000000"/>
                <w:sz w:val="16"/>
                <w:szCs w:val="16"/>
              </w:rPr>
            </w:pPr>
            <w:r w:rsidRPr="007303CC">
              <w:rPr>
                <w:rFonts w:ascii="Arial" w:hAnsi="Arial" w:cs="Arial"/>
                <w:color w:val="000000"/>
                <w:sz w:val="16"/>
                <w:szCs w:val="16"/>
              </w:rPr>
              <w:t xml:space="preserve">22,652,309.00 </w:t>
            </w:r>
          </w:p>
        </w:tc>
      </w:tr>
      <w:tr w:rsidR="007303CC" w:rsidRPr="0038277C" w:rsidTr="007303CC">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7303CC" w:rsidRPr="00A96A49" w:rsidRDefault="007303CC"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15.-Rastro municipal certificado para una ciudad saludable</w:t>
            </w:r>
          </w:p>
        </w:tc>
        <w:tc>
          <w:tcPr>
            <w:tcW w:w="158" w:type="pct"/>
            <w:tcBorders>
              <w:top w:val="nil"/>
              <w:left w:val="nil"/>
              <w:bottom w:val="single" w:sz="8" w:space="0" w:color="auto"/>
              <w:right w:val="single" w:sz="8" w:space="0" w:color="000000"/>
            </w:tcBorders>
            <w:shd w:val="clear" w:color="auto" w:fill="auto"/>
            <w:noWrap/>
            <w:vAlign w:val="center"/>
            <w:hideMark/>
          </w:tcPr>
          <w:p w:rsidR="007303CC" w:rsidRPr="00A96A49" w:rsidRDefault="007303CC"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7303CC" w:rsidRPr="007303CC" w:rsidRDefault="007303CC" w:rsidP="007303CC">
            <w:pPr>
              <w:spacing w:after="0" w:line="240" w:lineRule="auto"/>
              <w:jc w:val="right"/>
              <w:rPr>
                <w:rFonts w:ascii="Arial" w:hAnsi="Arial" w:cs="Arial"/>
                <w:color w:val="000000"/>
                <w:sz w:val="16"/>
                <w:szCs w:val="16"/>
              </w:rPr>
            </w:pPr>
            <w:r w:rsidRPr="007303CC">
              <w:rPr>
                <w:rFonts w:ascii="Arial" w:hAnsi="Arial" w:cs="Arial"/>
                <w:color w:val="000000"/>
                <w:sz w:val="16"/>
                <w:szCs w:val="16"/>
              </w:rPr>
              <w:t xml:space="preserve">10,145,160.00 </w:t>
            </w:r>
          </w:p>
        </w:tc>
      </w:tr>
      <w:tr w:rsidR="007303CC" w:rsidRPr="0038277C" w:rsidTr="007303CC">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7303CC" w:rsidRPr="00A96A49" w:rsidRDefault="007303CC"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17.-Gobernabilidad democrática basada en la legalidad, el diálogo, la no discriminación y el interés colectivo</w:t>
            </w:r>
          </w:p>
        </w:tc>
        <w:tc>
          <w:tcPr>
            <w:tcW w:w="158" w:type="pct"/>
            <w:tcBorders>
              <w:top w:val="nil"/>
              <w:left w:val="nil"/>
              <w:bottom w:val="single" w:sz="8" w:space="0" w:color="auto"/>
              <w:right w:val="single" w:sz="8" w:space="0" w:color="000000"/>
            </w:tcBorders>
            <w:shd w:val="clear" w:color="auto" w:fill="auto"/>
            <w:noWrap/>
            <w:vAlign w:val="center"/>
            <w:hideMark/>
          </w:tcPr>
          <w:p w:rsidR="007303CC" w:rsidRPr="00A96A49" w:rsidRDefault="007303CC"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7303CC" w:rsidRPr="007303CC" w:rsidRDefault="007303CC" w:rsidP="007303CC">
            <w:pPr>
              <w:spacing w:after="0" w:line="240" w:lineRule="auto"/>
              <w:jc w:val="right"/>
              <w:rPr>
                <w:rFonts w:ascii="Arial" w:hAnsi="Arial" w:cs="Arial"/>
                <w:color w:val="000000"/>
                <w:sz w:val="16"/>
                <w:szCs w:val="16"/>
              </w:rPr>
            </w:pPr>
            <w:r w:rsidRPr="007303CC">
              <w:rPr>
                <w:rFonts w:ascii="Arial" w:hAnsi="Arial" w:cs="Arial"/>
                <w:color w:val="000000"/>
                <w:sz w:val="16"/>
                <w:szCs w:val="16"/>
              </w:rPr>
              <w:t xml:space="preserve">192,128,816.00 </w:t>
            </w:r>
          </w:p>
        </w:tc>
      </w:tr>
      <w:tr w:rsidR="007303CC" w:rsidRPr="0038277C" w:rsidTr="007303CC">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7303CC" w:rsidRPr="00A96A49" w:rsidRDefault="007303CC"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21.-Gobierno incluyente, de puertas abiertas y cercanía social</w:t>
            </w:r>
          </w:p>
        </w:tc>
        <w:tc>
          <w:tcPr>
            <w:tcW w:w="158" w:type="pct"/>
            <w:tcBorders>
              <w:top w:val="nil"/>
              <w:left w:val="nil"/>
              <w:bottom w:val="single" w:sz="8" w:space="0" w:color="auto"/>
              <w:right w:val="single" w:sz="8" w:space="0" w:color="000000"/>
            </w:tcBorders>
            <w:shd w:val="clear" w:color="auto" w:fill="auto"/>
            <w:noWrap/>
            <w:vAlign w:val="center"/>
            <w:hideMark/>
          </w:tcPr>
          <w:p w:rsidR="007303CC" w:rsidRPr="00A96A49" w:rsidRDefault="007303CC"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7303CC" w:rsidRPr="007303CC" w:rsidRDefault="007303CC" w:rsidP="007303CC">
            <w:pPr>
              <w:spacing w:after="0" w:line="240" w:lineRule="auto"/>
              <w:jc w:val="right"/>
              <w:rPr>
                <w:rFonts w:ascii="Arial" w:hAnsi="Arial" w:cs="Arial"/>
                <w:color w:val="000000"/>
                <w:sz w:val="16"/>
                <w:szCs w:val="16"/>
              </w:rPr>
            </w:pPr>
            <w:r w:rsidRPr="007303CC">
              <w:rPr>
                <w:rFonts w:ascii="Arial" w:hAnsi="Arial" w:cs="Arial"/>
                <w:color w:val="000000"/>
                <w:sz w:val="16"/>
                <w:szCs w:val="16"/>
              </w:rPr>
              <w:t xml:space="preserve">39,212,338.00 </w:t>
            </w:r>
          </w:p>
        </w:tc>
      </w:tr>
      <w:tr w:rsidR="007303CC" w:rsidRPr="0038277C" w:rsidTr="007303CC">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7303CC" w:rsidRPr="00A96A49" w:rsidRDefault="007303CC"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22.-Cabildo abierto y plural para una ciudad incluyente</w:t>
            </w:r>
          </w:p>
        </w:tc>
        <w:tc>
          <w:tcPr>
            <w:tcW w:w="158" w:type="pct"/>
            <w:tcBorders>
              <w:top w:val="nil"/>
              <w:left w:val="nil"/>
              <w:bottom w:val="single" w:sz="8" w:space="0" w:color="auto"/>
              <w:right w:val="single" w:sz="8" w:space="0" w:color="000000"/>
            </w:tcBorders>
            <w:shd w:val="clear" w:color="auto" w:fill="auto"/>
            <w:noWrap/>
            <w:vAlign w:val="center"/>
            <w:hideMark/>
          </w:tcPr>
          <w:p w:rsidR="007303CC" w:rsidRPr="00A96A49" w:rsidRDefault="007303CC"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7303CC" w:rsidRPr="007303CC" w:rsidRDefault="007303CC" w:rsidP="007303CC">
            <w:pPr>
              <w:spacing w:after="0" w:line="240" w:lineRule="auto"/>
              <w:jc w:val="right"/>
              <w:rPr>
                <w:rFonts w:ascii="Arial" w:hAnsi="Arial" w:cs="Arial"/>
                <w:color w:val="000000"/>
                <w:sz w:val="16"/>
                <w:szCs w:val="16"/>
              </w:rPr>
            </w:pPr>
            <w:r w:rsidRPr="007303CC">
              <w:rPr>
                <w:rFonts w:ascii="Arial" w:hAnsi="Arial" w:cs="Arial"/>
                <w:color w:val="000000"/>
                <w:sz w:val="16"/>
                <w:szCs w:val="16"/>
              </w:rPr>
              <w:t xml:space="preserve">5,012,861.00 </w:t>
            </w:r>
          </w:p>
        </w:tc>
      </w:tr>
      <w:tr w:rsidR="0032501B" w:rsidRPr="0038277C" w:rsidTr="00A96A49">
        <w:trPr>
          <w:trHeight w:val="300"/>
          <w:jc w:val="center"/>
        </w:trPr>
        <w:tc>
          <w:tcPr>
            <w:tcW w:w="3973" w:type="pct"/>
            <w:tcBorders>
              <w:top w:val="nil"/>
              <w:left w:val="single" w:sz="8" w:space="0" w:color="auto"/>
              <w:bottom w:val="single" w:sz="8" w:space="0" w:color="auto"/>
              <w:right w:val="single" w:sz="8" w:space="0" w:color="auto"/>
            </w:tcBorders>
            <w:shd w:val="clear" w:color="auto" w:fill="D99594" w:themeFill="accent2" w:themeFillTint="99"/>
            <w:noWrap/>
            <w:vAlign w:val="center"/>
            <w:hideMark/>
          </w:tcPr>
          <w:p w:rsidR="0032501B" w:rsidRPr="00A96A49" w:rsidRDefault="0032501B"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Provisión de Bienes Públicos</w:t>
            </w:r>
          </w:p>
        </w:tc>
        <w:tc>
          <w:tcPr>
            <w:tcW w:w="158" w:type="pct"/>
            <w:tcBorders>
              <w:top w:val="nil"/>
              <w:left w:val="nil"/>
              <w:bottom w:val="single" w:sz="8" w:space="0" w:color="auto"/>
              <w:right w:val="single" w:sz="8" w:space="0" w:color="auto"/>
            </w:tcBorders>
            <w:shd w:val="clear" w:color="auto" w:fill="D99594" w:themeFill="accent2" w:themeFillTint="99"/>
            <w:noWrap/>
            <w:vAlign w:val="center"/>
            <w:hideMark/>
          </w:tcPr>
          <w:p w:rsidR="0032501B" w:rsidRPr="00A96A49" w:rsidRDefault="0032501B"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B</w:t>
            </w:r>
          </w:p>
        </w:tc>
        <w:tc>
          <w:tcPr>
            <w:tcW w:w="869" w:type="pct"/>
            <w:tcBorders>
              <w:top w:val="nil"/>
              <w:left w:val="nil"/>
              <w:bottom w:val="single" w:sz="8" w:space="0" w:color="auto"/>
              <w:right w:val="single" w:sz="8" w:space="0" w:color="auto"/>
            </w:tcBorders>
            <w:shd w:val="clear" w:color="auto" w:fill="D99594" w:themeFill="accent2" w:themeFillTint="99"/>
            <w:noWrap/>
            <w:vAlign w:val="center"/>
            <w:hideMark/>
          </w:tcPr>
          <w:p w:rsidR="0032501B" w:rsidRPr="00A96A49" w:rsidRDefault="0032501B" w:rsidP="00A96A49">
            <w:pPr>
              <w:spacing w:after="0" w:line="240" w:lineRule="auto"/>
              <w:jc w:val="right"/>
              <w:rPr>
                <w:rFonts w:ascii="Arial" w:eastAsia="Times New Roman" w:hAnsi="Arial" w:cs="Arial"/>
                <w:sz w:val="16"/>
                <w:szCs w:val="16"/>
                <w:lang w:eastAsia="es-MX"/>
              </w:rPr>
            </w:pPr>
            <w:r w:rsidRPr="00A96A49">
              <w:rPr>
                <w:rFonts w:ascii="Arial" w:eastAsia="Times New Roman" w:hAnsi="Arial" w:cs="Arial"/>
                <w:sz w:val="16"/>
                <w:szCs w:val="16"/>
                <w:lang w:eastAsia="es-MX"/>
              </w:rPr>
              <w:t>-</w:t>
            </w:r>
          </w:p>
        </w:tc>
      </w:tr>
      <w:tr w:rsidR="0032501B" w:rsidRPr="0038277C" w:rsidTr="00A96A49">
        <w:trPr>
          <w:trHeight w:val="44"/>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2501B" w:rsidRPr="00A96A49" w:rsidRDefault="0032501B"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32501B" w:rsidRPr="00A96A49" w:rsidRDefault="0032501B" w:rsidP="00A96A49">
            <w:pPr>
              <w:spacing w:after="0" w:line="240" w:lineRule="auto"/>
              <w:jc w:val="right"/>
              <w:rPr>
                <w:rFonts w:ascii="Arial" w:eastAsia="Times New Roman" w:hAnsi="Arial" w:cs="Arial"/>
                <w:color w:val="000000"/>
                <w:sz w:val="16"/>
                <w:szCs w:val="16"/>
                <w:lang w:eastAsia="es-MX"/>
              </w:rPr>
            </w:pPr>
          </w:p>
        </w:tc>
      </w:tr>
      <w:tr w:rsidR="00E8465A" w:rsidRPr="0038277C" w:rsidTr="00E8465A">
        <w:trPr>
          <w:trHeight w:val="300"/>
          <w:jc w:val="center"/>
        </w:trPr>
        <w:tc>
          <w:tcPr>
            <w:tcW w:w="3973" w:type="pct"/>
            <w:tcBorders>
              <w:top w:val="nil"/>
              <w:left w:val="single" w:sz="8" w:space="0" w:color="auto"/>
              <w:bottom w:val="single" w:sz="8" w:space="0" w:color="auto"/>
              <w:right w:val="single" w:sz="8" w:space="0" w:color="auto"/>
            </w:tcBorders>
            <w:shd w:val="clear" w:color="auto" w:fill="D99594" w:themeFill="accent2" w:themeFillTint="99"/>
            <w:noWrap/>
            <w:vAlign w:val="center"/>
            <w:hideMark/>
          </w:tcPr>
          <w:p w:rsidR="00E8465A" w:rsidRPr="00A96A49" w:rsidRDefault="00E8465A"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Planeación, seguimiento y evaluación de políticas públicas</w:t>
            </w:r>
          </w:p>
        </w:tc>
        <w:tc>
          <w:tcPr>
            <w:tcW w:w="158" w:type="pct"/>
            <w:tcBorders>
              <w:top w:val="nil"/>
              <w:left w:val="nil"/>
              <w:bottom w:val="single" w:sz="8" w:space="0" w:color="auto"/>
              <w:right w:val="single" w:sz="8" w:space="0" w:color="auto"/>
            </w:tcBorders>
            <w:shd w:val="clear" w:color="auto" w:fill="D99594" w:themeFill="accent2" w:themeFillTint="99"/>
            <w:noWrap/>
            <w:vAlign w:val="center"/>
            <w:hideMark/>
          </w:tcPr>
          <w:p w:rsidR="00E8465A" w:rsidRPr="00A96A49" w:rsidRDefault="00E8465A"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P</w:t>
            </w:r>
          </w:p>
        </w:tc>
        <w:tc>
          <w:tcPr>
            <w:tcW w:w="869" w:type="pct"/>
            <w:tcBorders>
              <w:top w:val="nil"/>
              <w:left w:val="nil"/>
              <w:bottom w:val="single" w:sz="8" w:space="0" w:color="auto"/>
              <w:right w:val="single" w:sz="8" w:space="0" w:color="auto"/>
            </w:tcBorders>
            <w:shd w:val="clear" w:color="auto" w:fill="D99594" w:themeFill="accent2" w:themeFillTint="99"/>
            <w:noWrap/>
            <w:vAlign w:val="center"/>
            <w:hideMark/>
          </w:tcPr>
          <w:p w:rsidR="00E8465A" w:rsidRDefault="00E8465A" w:rsidP="00E8465A">
            <w:pPr>
              <w:spacing w:after="0" w:line="240" w:lineRule="auto"/>
              <w:jc w:val="right"/>
              <w:rPr>
                <w:b/>
                <w:bCs/>
                <w:color w:val="000000"/>
              </w:rPr>
            </w:pPr>
            <w:r w:rsidRPr="00E8465A">
              <w:rPr>
                <w:rFonts w:ascii="Arial" w:hAnsi="Arial" w:cs="Arial"/>
                <w:b/>
                <w:bCs/>
                <w:color w:val="FFFFFF" w:themeColor="background1"/>
                <w:sz w:val="16"/>
                <w:szCs w:val="16"/>
              </w:rPr>
              <w:t>1,771,682,302.00</w:t>
            </w:r>
            <w:r>
              <w:rPr>
                <w:b/>
                <w:bCs/>
                <w:color w:val="000000"/>
              </w:rPr>
              <w:t xml:space="preserve"> </w:t>
            </w:r>
          </w:p>
        </w:tc>
      </w:tr>
      <w:tr w:rsidR="00E8465A" w:rsidRPr="0038277C" w:rsidTr="00E8465A">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E8465A" w:rsidRPr="00A96A49" w:rsidRDefault="00E8465A"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9.-Planeación participativa y evaluación para una ciudad incluyente</w:t>
            </w:r>
          </w:p>
        </w:tc>
        <w:tc>
          <w:tcPr>
            <w:tcW w:w="158" w:type="pct"/>
            <w:tcBorders>
              <w:top w:val="nil"/>
              <w:left w:val="nil"/>
              <w:bottom w:val="single" w:sz="8" w:space="0" w:color="auto"/>
              <w:right w:val="single" w:sz="8" w:space="0" w:color="000000"/>
            </w:tcBorders>
            <w:shd w:val="clear" w:color="auto" w:fill="auto"/>
            <w:noWrap/>
            <w:vAlign w:val="center"/>
            <w:hideMark/>
          </w:tcPr>
          <w:p w:rsidR="00E8465A" w:rsidRPr="00A96A49" w:rsidRDefault="00E8465A"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E8465A" w:rsidRPr="00E8465A" w:rsidRDefault="00E8465A" w:rsidP="00E8465A">
            <w:pPr>
              <w:spacing w:after="0" w:line="240" w:lineRule="auto"/>
              <w:jc w:val="right"/>
              <w:rPr>
                <w:rFonts w:ascii="Arial" w:hAnsi="Arial" w:cs="Arial"/>
                <w:color w:val="000000"/>
                <w:sz w:val="16"/>
                <w:szCs w:val="16"/>
              </w:rPr>
            </w:pPr>
            <w:r w:rsidRPr="00E8465A">
              <w:rPr>
                <w:rFonts w:ascii="Arial" w:hAnsi="Arial" w:cs="Arial"/>
                <w:color w:val="000000"/>
                <w:sz w:val="16"/>
                <w:szCs w:val="16"/>
              </w:rPr>
              <w:t xml:space="preserve">25,901,380.00 </w:t>
            </w:r>
          </w:p>
        </w:tc>
      </w:tr>
      <w:tr w:rsidR="00E8465A" w:rsidRPr="0038277C" w:rsidTr="00E8465A">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E8465A" w:rsidRPr="00A96A49" w:rsidRDefault="00E8465A"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24.-Gobierno eficiente y libre de corrupción</w:t>
            </w:r>
          </w:p>
        </w:tc>
        <w:tc>
          <w:tcPr>
            <w:tcW w:w="158" w:type="pct"/>
            <w:tcBorders>
              <w:top w:val="nil"/>
              <w:left w:val="nil"/>
              <w:bottom w:val="single" w:sz="8" w:space="0" w:color="auto"/>
              <w:right w:val="single" w:sz="8" w:space="0" w:color="000000"/>
            </w:tcBorders>
            <w:shd w:val="clear" w:color="auto" w:fill="auto"/>
            <w:noWrap/>
            <w:vAlign w:val="center"/>
            <w:hideMark/>
          </w:tcPr>
          <w:p w:rsidR="00E8465A" w:rsidRPr="00A96A49" w:rsidRDefault="00E8465A"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E8465A" w:rsidRPr="00E8465A" w:rsidRDefault="00E8465A" w:rsidP="00E8465A">
            <w:pPr>
              <w:spacing w:after="0" w:line="240" w:lineRule="auto"/>
              <w:jc w:val="right"/>
              <w:rPr>
                <w:rFonts w:ascii="Arial" w:hAnsi="Arial" w:cs="Arial"/>
                <w:color w:val="000000"/>
                <w:sz w:val="16"/>
                <w:szCs w:val="16"/>
              </w:rPr>
            </w:pPr>
            <w:r w:rsidRPr="00E8465A">
              <w:rPr>
                <w:rFonts w:ascii="Arial" w:hAnsi="Arial" w:cs="Arial"/>
                <w:color w:val="000000"/>
                <w:sz w:val="16"/>
                <w:szCs w:val="16"/>
              </w:rPr>
              <w:t xml:space="preserve">835,972,572.00 </w:t>
            </w:r>
          </w:p>
        </w:tc>
      </w:tr>
      <w:tr w:rsidR="00E8465A" w:rsidRPr="0038277C" w:rsidTr="00E8465A">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E8465A" w:rsidRPr="00A96A49" w:rsidRDefault="00E8465A"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25.-Política financiera austera, responsable y transparente</w:t>
            </w:r>
          </w:p>
        </w:tc>
        <w:tc>
          <w:tcPr>
            <w:tcW w:w="158" w:type="pct"/>
            <w:tcBorders>
              <w:top w:val="nil"/>
              <w:left w:val="nil"/>
              <w:bottom w:val="single" w:sz="8" w:space="0" w:color="auto"/>
              <w:right w:val="single" w:sz="8" w:space="0" w:color="000000"/>
            </w:tcBorders>
            <w:shd w:val="clear" w:color="auto" w:fill="auto"/>
            <w:noWrap/>
            <w:vAlign w:val="center"/>
            <w:hideMark/>
          </w:tcPr>
          <w:p w:rsidR="00E8465A" w:rsidRPr="00A96A49" w:rsidRDefault="00E8465A"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E8465A" w:rsidRPr="00E8465A" w:rsidRDefault="00E8465A" w:rsidP="00E8465A">
            <w:pPr>
              <w:spacing w:after="0" w:line="240" w:lineRule="auto"/>
              <w:jc w:val="right"/>
              <w:rPr>
                <w:rFonts w:ascii="Arial" w:hAnsi="Arial" w:cs="Arial"/>
                <w:color w:val="000000"/>
                <w:sz w:val="16"/>
                <w:szCs w:val="16"/>
              </w:rPr>
            </w:pPr>
            <w:r w:rsidRPr="00E8465A">
              <w:rPr>
                <w:rFonts w:ascii="Arial" w:hAnsi="Arial" w:cs="Arial"/>
                <w:color w:val="000000"/>
                <w:sz w:val="16"/>
                <w:szCs w:val="16"/>
              </w:rPr>
              <w:t xml:space="preserve">909,808,350.00 </w:t>
            </w:r>
          </w:p>
        </w:tc>
      </w:tr>
      <w:tr w:rsidR="00E8465A" w:rsidRPr="0038277C" w:rsidTr="00E8465A">
        <w:trPr>
          <w:trHeight w:val="300"/>
          <w:jc w:val="center"/>
        </w:trPr>
        <w:tc>
          <w:tcPr>
            <w:tcW w:w="3973" w:type="pct"/>
            <w:tcBorders>
              <w:top w:val="nil"/>
              <w:left w:val="single" w:sz="8" w:space="0" w:color="auto"/>
              <w:bottom w:val="single" w:sz="8" w:space="0" w:color="auto"/>
              <w:right w:val="single" w:sz="8" w:space="0" w:color="auto"/>
            </w:tcBorders>
            <w:shd w:val="clear" w:color="auto" w:fill="D99594" w:themeFill="accent2" w:themeFillTint="99"/>
            <w:noWrap/>
            <w:vAlign w:val="center"/>
            <w:hideMark/>
          </w:tcPr>
          <w:p w:rsidR="00E8465A" w:rsidRPr="00A96A49" w:rsidRDefault="00E8465A"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Promoción y fomento</w:t>
            </w:r>
          </w:p>
        </w:tc>
        <w:tc>
          <w:tcPr>
            <w:tcW w:w="158" w:type="pct"/>
            <w:tcBorders>
              <w:top w:val="nil"/>
              <w:left w:val="nil"/>
              <w:bottom w:val="single" w:sz="8" w:space="0" w:color="auto"/>
              <w:right w:val="single" w:sz="8" w:space="0" w:color="auto"/>
            </w:tcBorders>
            <w:shd w:val="clear" w:color="auto" w:fill="D99594" w:themeFill="accent2" w:themeFillTint="99"/>
            <w:noWrap/>
            <w:vAlign w:val="center"/>
            <w:hideMark/>
          </w:tcPr>
          <w:p w:rsidR="00E8465A" w:rsidRPr="00A96A49" w:rsidRDefault="00E8465A"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F</w:t>
            </w:r>
          </w:p>
        </w:tc>
        <w:tc>
          <w:tcPr>
            <w:tcW w:w="869" w:type="pct"/>
            <w:tcBorders>
              <w:top w:val="nil"/>
              <w:left w:val="nil"/>
              <w:bottom w:val="single" w:sz="8" w:space="0" w:color="auto"/>
              <w:right w:val="single" w:sz="8" w:space="0" w:color="auto"/>
            </w:tcBorders>
            <w:shd w:val="clear" w:color="auto" w:fill="D99594" w:themeFill="accent2" w:themeFillTint="99"/>
            <w:noWrap/>
            <w:vAlign w:val="center"/>
            <w:hideMark/>
          </w:tcPr>
          <w:p w:rsidR="00E8465A" w:rsidRPr="00E8465A" w:rsidRDefault="00E8465A" w:rsidP="00E8465A">
            <w:pPr>
              <w:spacing w:after="0" w:line="240" w:lineRule="auto"/>
              <w:jc w:val="right"/>
              <w:rPr>
                <w:rFonts w:ascii="Arial" w:hAnsi="Arial" w:cs="Arial"/>
                <w:b/>
                <w:bCs/>
                <w:color w:val="FFFFFF" w:themeColor="background1"/>
                <w:sz w:val="16"/>
                <w:szCs w:val="16"/>
              </w:rPr>
            </w:pPr>
            <w:r w:rsidRPr="00E8465A">
              <w:rPr>
                <w:rFonts w:ascii="Arial" w:hAnsi="Arial" w:cs="Arial"/>
                <w:b/>
                <w:bCs/>
                <w:color w:val="FFFFFF" w:themeColor="background1"/>
                <w:sz w:val="16"/>
                <w:szCs w:val="16"/>
              </w:rPr>
              <w:t xml:space="preserve">134,885,703.00 </w:t>
            </w:r>
          </w:p>
        </w:tc>
      </w:tr>
      <w:tr w:rsidR="00E8465A" w:rsidRPr="0038277C" w:rsidTr="00E8465A">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E8465A" w:rsidRPr="00A96A49" w:rsidRDefault="00E8465A"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4.-Puebla, ciudad de cultura incluyente</w:t>
            </w:r>
          </w:p>
        </w:tc>
        <w:tc>
          <w:tcPr>
            <w:tcW w:w="158" w:type="pct"/>
            <w:tcBorders>
              <w:top w:val="nil"/>
              <w:left w:val="nil"/>
              <w:bottom w:val="single" w:sz="8" w:space="0" w:color="auto"/>
              <w:right w:val="single" w:sz="8" w:space="0" w:color="000000"/>
            </w:tcBorders>
            <w:shd w:val="clear" w:color="auto" w:fill="auto"/>
            <w:noWrap/>
            <w:vAlign w:val="center"/>
            <w:hideMark/>
          </w:tcPr>
          <w:p w:rsidR="00E8465A" w:rsidRPr="00A96A49" w:rsidRDefault="00E8465A"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E8465A" w:rsidRPr="00E8465A" w:rsidRDefault="00E8465A" w:rsidP="00E8465A">
            <w:pPr>
              <w:spacing w:after="0" w:line="240" w:lineRule="auto"/>
              <w:jc w:val="right"/>
              <w:rPr>
                <w:rFonts w:ascii="Arial" w:hAnsi="Arial" w:cs="Arial"/>
                <w:color w:val="000000"/>
                <w:sz w:val="16"/>
                <w:szCs w:val="16"/>
              </w:rPr>
            </w:pPr>
            <w:r w:rsidRPr="00E8465A">
              <w:rPr>
                <w:rFonts w:ascii="Arial" w:hAnsi="Arial" w:cs="Arial"/>
                <w:color w:val="000000"/>
                <w:sz w:val="16"/>
                <w:szCs w:val="16"/>
              </w:rPr>
              <w:t xml:space="preserve">38,613,904.00 </w:t>
            </w:r>
          </w:p>
        </w:tc>
      </w:tr>
      <w:tr w:rsidR="00E8465A" w:rsidRPr="0038277C" w:rsidTr="00E8465A">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E8465A" w:rsidRPr="00A96A49" w:rsidRDefault="00E8465A"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5.-Empoderando a la juventud</w:t>
            </w:r>
          </w:p>
        </w:tc>
        <w:tc>
          <w:tcPr>
            <w:tcW w:w="158" w:type="pct"/>
            <w:tcBorders>
              <w:top w:val="nil"/>
              <w:left w:val="nil"/>
              <w:bottom w:val="single" w:sz="8" w:space="0" w:color="auto"/>
              <w:right w:val="single" w:sz="8" w:space="0" w:color="000000"/>
            </w:tcBorders>
            <w:shd w:val="clear" w:color="auto" w:fill="auto"/>
            <w:noWrap/>
            <w:vAlign w:val="center"/>
            <w:hideMark/>
          </w:tcPr>
          <w:p w:rsidR="00E8465A" w:rsidRPr="00A96A49" w:rsidRDefault="00E8465A"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E8465A" w:rsidRPr="00E8465A" w:rsidRDefault="00E8465A" w:rsidP="00E8465A">
            <w:pPr>
              <w:spacing w:after="0" w:line="240" w:lineRule="auto"/>
              <w:jc w:val="right"/>
              <w:rPr>
                <w:rFonts w:ascii="Arial" w:hAnsi="Arial" w:cs="Arial"/>
                <w:color w:val="000000"/>
                <w:sz w:val="16"/>
                <w:szCs w:val="16"/>
              </w:rPr>
            </w:pPr>
            <w:r w:rsidRPr="00E8465A">
              <w:rPr>
                <w:rFonts w:ascii="Arial" w:hAnsi="Arial" w:cs="Arial"/>
                <w:color w:val="000000"/>
                <w:sz w:val="16"/>
                <w:szCs w:val="16"/>
              </w:rPr>
              <w:t xml:space="preserve">10,592,672.00 </w:t>
            </w:r>
          </w:p>
        </w:tc>
      </w:tr>
      <w:tr w:rsidR="00E8465A" w:rsidRPr="0038277C" w:rsidTr="00E8465A">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E8465A" w:rsidRPr="00A96A49" w:rsidRDefault="00E8465A"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6.-Deporte incluyente y cultura física para el bienestar y desarrollo</w:t>
            </w:r>
          </w:p>
        </w:tc>
        <w:tc>
          <w:tcPr>
            <w:tcW w:w="158" w:type="pct"/>
            <w:tcBorders>
              <w:top w:val="nil"/>
              <w:left w:val="nil"/>
              <w:bottom w:val="single" w:sz="8" w:space="0" w:color="auto"/>
              <w:right w:val="single" w:sz="8" w:space="0" w:color="000000"/>
            </w:tcBorders>
            <w:shd w:val="clear" w:color="auto" w:fill="auto"/>
            <w:noWrap/>
            <w:vAlign w:val="center"/>
            <w:hideMark/>
          </w:tcPr>
          <w:p w:rsidR="00E8465A" w:rsidRPr="00A96A49" w:rsidRDefault="00E8465A"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E8465A" w:rsidRPr="00E8465A" w:rsidRDefault="00E8465A" w:rsidP="00E8465A">
            <w:pPr>
              <w:spacing w:after="0" w:line="240" w:lineRule="auto"/>
              <w:jc w:val="right"/>
              <w:rPr>
                <w:rFonts w:ascii="Arial" w:hAnsi="Arial" w:cs="Arial"/>
                <w:color w:val="000000"/>
                <w:sz w:val="16"/>
                <w:szCs w:val="16"/>
              </w:rPr>
            </w:pPr>
            <w:r w:rsidRPr="00E8465A">
              <w:rPr>
                <w:rFonts w:ascii="Arial" w:hAnsi="Arial" w:cs="Arial"/>
                <w:color w:val="000000"/>
                <w:sz w:val="16"/>
                <w:szCs w:val="16"/>
              </w:rPr>
              <w:t xml:space="preserve">25,875,704.00 </w:t>
            </w:r>
          </w:p>
        </w:tc>
      </w:tr>
      <w:tr w:rsidR="00E8465A" w:rsidRPr="0038277C" w:rsidTr="00E8465A">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E8465A" w:rsidRPr="00A96A49" w:rsidRDefault="00E8465A"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12.-Desarrollo económico compartido, sustentable e incluyente</w:t>
            </w:r>
          </w:p>
        </w:tc>
        <w:tc>
          <w:tcPr>
            <w:tcW w:w="158" w:type="pct"/>
            <w:tcBorders>
              <w:top w:val="nil"/>
              <w:left w:val="nil"/>
              <w:bottom w:val="single" w:sz="8" w:space="0" w:color="auto"/>
              <w:right w:val="single" w:sz="8" w:space="0" w:color="000000"/>
            </w:tcBorders>
            <w:shd w:val="clear" w:color="auto" w:fill="auto"/>
            <w:noWrap/>
            <w:vAlign w:val="center"/>
            <w:hideMark/>
          </w:tcPr>
          <w:p w:rsidR="00E8465A" w:rsidRPr="00A96A49" w:rsidRDefault="00E8465A"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E8465A" w:rsidRPr="00E8465A" w:rsidRDefault="00E8465A" w:rsidP="00E8465A">
            <w:pPr>
              <w:spacing w:after="0" w:line="240" w:lineRule="auto"/>
              <w:jc w:val="right"/>
              <w:rPr>
                <w:rFonts w:ascii="Arial" w:hAnsi="Arial" w:cs="Arial"/>
                <w:color w:val="000000"/>
                <w:sz w:val="16"/>
                <w:szCs w:val="16"/>
              </w:rPr>
            </w:pPr>
            <w:r w:rsidRPr="00E8465A">
              <w:rPr>
                <w:rFonts w:ascii="Arial" w:hAnsi="Arial" w:cs="Arial"/>
                <w:color w:val="000000"/>
                <w:sz w:val="16"/>
                <w:szCs w:val="16"/>
              </w:rPr>
              <w:t xml:space="preserve">39,422,052.00 </w:t>
            </w:r>
          </w:p>
        </w:tc>
      </w:tr>
      <w:tr w:rsidR="00E8465A" w:rsidRPr="0038277C" w:rsidTr="00E8465A">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E8465A" w:rsidRPr="00A96A49" w:rsidRDefault="00E8465A"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13.-Turismo sustentable e incluyente</w:t>
            </w:r>
          </w:p>
        </w:tc>
        <w:tc>
          <w:tcPr>
            <w:tcW w:w="158" w:type="pct"/>
            <w:tcBorders>
              <w:top w:val="nil"/>
              <w:left w:val="nil"/>
              <w:bottom w:val="single" w:sz="8" w:space="0" w:color="auto"/>
              <w:right w:val="single" w:sz="8" w:space="0" w:color="000000"/>
            </w:tcBorders>
            <w:shd w:val="clear" w:color="auto" w:fill="auto"/>
            <w:noWrap/>
            <w:vAlign w:val="center"/>
            <w:hideMark/>
          </w:tcPr>
          <w:p w:rsidR="00E8465A" w:rsidRPr="00A96A49" w:rsidRDefault="00E8465A"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E8465A" w:rsidRPr="00E8465A" w:rsidRDefault="00E8465A" w:rsidP="00E8465A">
            <w:pPr>
              <w:spacing w:after="0" w:line="240" w:lineRule="auto"/>
              <w:jc w:val="right"/>
              <w:rPr>
                <w:rFonts w:ascii="Arial" w:hAnsi="Arial" w:cs="Arial"/>
                <w:color w:val="000000"/>
                <w:sz w:val="16"/>
                <w:szCs w:val="16"/>
              </w:rPr>
            </w:pPr>
            <w:r w:rsidRPr="00E8465A">
              <w:rPr>
                <w:rFonts w:ascii="Arial" w:hAnsi="Arial" w:cs="Arial"/>
                <w:color w:val="000000"/>
                <w:sz w:val="16"/>
                <w:szCs w:val="16"/>
              </w:rPr>
              <w:t xml:space="preserve">20,381,371.00 </w:t>
            </w:r>
          </w:p>
        </w:tc>
      </w:tr>
      <w:tr w:rsidR="00E8465A" w:rsidRPr="0038277C" w:rsidTr="00E8465A">
        <w:trPr>
          <w:trHeight w:val="300"/>
          <w:jc w:val="center"/>
        </w:trPr>
        <w:tc>
          <w:tcPr>
            <w:tcW w:w="3973" w:type="pct"/>
            <w:tcBorders>
              <w:top w:val="nil"/>
              <w:left w:val="single" w:sz="8" w:space="0" w:color="auto"/>
              <w:bottom w:val="single" w:sz="8" w:space="0" w:color="auto"/>
              <w:right w:val="single" w:sz="8" w:space="0" w:color="auto"/>
            </w:tcBorders>
            <w:shd w:val="clear" w:color="auto" w:fill="D99594" w:themeFill="accent2" w:themeFillTint="99"/>
            <w:noWrap/>
            <w:vAlign w:val="center"/>
            <w:hideMark/>
          </w:tcPr>
          <w:p w:rsidR="00E8465A" w:rsidRPr="00A96A49" w:rsidRDefault="00E8465A"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Regulación y supervisión</w:t>
            </w:r>
          </w:p>
        </w:tc>
        <w:tc>
          <w:tcPr>
            <w:tcW w:w="158" w:type="pct"/>
            <w:tcBorders>
              <w:top w:val="nil"/>
              <w:left w:val="nil"/>
              <w:bottom w:val="single" w:sz="8" w:space="0" w:color="auto"/>
              <w:right w:val="single" w:sz="8" w:space="0" w:color="auto"/>
            </w:tcBorders>
            <w:shd w:val="clear" w:color="auto" w:fill="D99594" w:themeFill="accent2" w:themeFillTint="99"/>
            <w:noWrap/>
            <w:vAlign w:val="center"/>
            <w:hideMark/>
          </w:tcPr>
          <w:p w:rsidR="00E8465A" w:rsidRPr="00A96A49" w:rsidRDefault="00E8465A"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G</w:t>
            </w:r>
          </w:p>
        </w:tc>
        <w:tc>
          <w:tcPr>
            <w:tcW w:w="869" w:type="pct"/>
            <w:tcBorders>
              <w:top w:val="nil"/>
              <w:left w:val="nil"/>
              <w:bottom w:val="single" w:sz="8" w:space="0" w:color="auto"/>
              <w:right w:val="single" w:sz="8" w:space="0" w:color="auto"/>
            </w:tcBorders>
            <w:shd w:val="clear" w:color="auto" w:fill="D99594" w:themeFill="accent2" w:themeFillTint="99"/>
            <w:noWrap/>
            <w:vAlign w:val="center"/>
            <w:hideMark/>
          </w:tcPr>
          <w:p w:rsidR="00E8465A" w:rsidRDefault="00E8465A" w:rsidP="00E8465A">
            <w:pPr>
              <w:spacing w:after="0" w:line="240" w:lineRule="auto"/>
              <w:jc w:val="right"/>
              <w:rPr>
                <w:b/>
                <w:bCs/>
                <w:color w:val="000000"/>
              </w:rPr>
            </w:pPr>
            <w:r w:rsidRPr="00E8465A">
              <w:rPr>
                <w:rFonts w:ascii="Arial" w:hAnsi="Arial" w:cs="Arial"/>
                <w:b/>
                <w:bCs/>
                <w:color w:val="FFFFFF" w:themeColor="background1"/>
                <w:sz w:val="16"/>
                <w:szCs w:val="16"/>
              </w:rPr>
              <w:t>105,290,380.00</w:t>
            </w:r>
            <w:r>
              <w:rPr>
                <w:b/>
                <w:bCs/>
                <w:color w:val="000000"/>
              </w:rPr>
              <w:t xml:space="preserve"> </w:t>
            </w:r>
          </w:p>
        </w:tc>
      </w:tr>
      <w:tr w:rsidR="00E8465A" w:rsidRPr="0038277C" w:rsidTr="00E8465A">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E8465A" w:rsidRPr="00A96A49" w:rsidRDefault="00E8465A"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18.-Acceso a la tutela jurisdiccional efectiva y adecuación de la legislación municipal para la protección de los derechos humanos</w:t>
            </w:r>
          </w:p>
        </w:tc>
        <w:tc>
          <w:tcPr>
            <w:tcW w:w="158" w:type="pct"/>
            <w:tcBorders>
              <w:top w:val="nil"/>
              <w:left w:val="nil"/>
              <w:bottom w:val="single" w:sz="8" w:space="0" w:color="auto"/>
              <w:right w:val="single" w:sz="8" w:space="0" w:color="000000"/>
            </w:tcBorders>
            <w:shd w:val="clear" w:color="auto" w:fill="auto"/>
            <w:noWrap/>
            <w:vAlign w:val="center"/>
            <w:hideMark/>
          </w:tcPr>
          <w:p w:rsidR="00E8465A" w:rsidRPr="00A96A49" w:rsidRDefault="00E8465A"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E8465A" w:rsidRPr="00E8465A" w:rsidRDefault="00E8465A" w:rsidP="00E8465A">
            <w:pPr>
              <w:spacing w:after="0" w:line="240" w:lineRule="auto"/>
              <w:jc w:val="right"/>
              <w:rPr>
                <w:rFonts w:ascii="Arial" w:hAnsi="Arial" w:cs="Arial"/>
                <w:color w:val="000000"/>
                <w:sz w:val="16"/>
                <w:szCs w:val="16"/>
              </w:rPr>
            </w:pPr>
            <w:r w:rsidRPr="00E8465A">
              <w:rPr>
                <w:rFonts w:ascii="Arial" w:hAnsi="Arial" w:cs="Arial"/>
                <w:color w:val="000000"/>
                <w:sz w:val="16"/>
                <w:szCs w:val="16"/>
              </w:rPr>
              <w:t xml:space="preserve">49,412,582.00 </w:t>
            </w:r>
          </w:p>
        </w:tc>
      </w:tr>
      <w:tr w:rsidR="00E8465A" w:rsidRPr="0038277C" w:rsidTr="00E8465A">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E8465A" w:rsidRPr="00A96A49" w:rsidRDefault="00E8465A"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23.-Certeza jurídica, patrimonial y gestión documental municipal para una ciudad incluyente</w:t>
            </w:r>
          </w:p>
        </w:tc>
        <w:tc>
          <w:tcPr>
            <w:tcW w:w="158" w:type="pct"/>
            <w:tcBorders>
              <w:top w:val="nil"/>
              <w:left w:val="nil"/>
              <w:bottom w:val="single" w:sz="8" w:space="0" w:color="auto"/>
              <w:right w:val="single" w:sz="8" w:space="0" w:color="000000"/>
            </w:tcBorders>
            <w:shd w:val="clear" w:color="auto" w:fill="auto"/>
            <w:noWrap/>
            <w:vAlign w:val="center"/>
            <w:hideMark/>
          </w:tcPr>
          <w:p w:rsidR="00E8465A" w:rsidRPr="00A96A49" w:rsidRDefault="00E8465A"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E8465A" w:rsidRPr="00E8465A" w:rsidRDefault="00E8465A" w:rsidP="00E8465A">
            <w:pPr>
              <w:spacing w:after="0" w:line="240" w:lineRule="auto"/>
              <w:jc w:val="right"/>
              <w:rPr>
                <w:rFonts w:ascii="Arial" w:hAnsi="Arial" w:cs="Arial"/>
                <w:color w:val="000000"/>
                <w:sz w:val="16"/>
                <w:szCs w:val="16"/>
              </w:rPr>
            </w:pPr>
            <w:r w:rsidRPr="00E8465A">
              <w:rPr>
                <w:rFonts w:ascii="Arial" w:hAnsi="Arial" w:cs="Arial"/>
                <w:color w:val="000000"/>
                <w:sz w:val="16"/>
                <w:szCs w:val="16"/>
              </w:rPr>
              <w:t xml:space="preserve">55,877,798.00 </w:t>
            </w:r>
          </w:p>
        </w:tc>
      </w:tr>
      <w:tr w:rsidR="0032501B" w:rsidRPr="0038277C" w:rsidTr="00A96A49">
        <w:trPr>
          <w:trHeight w:val="300"/>
          <w:jc w:val="center"/>
        </w:trPr>
        <w:tc>
          <w:tcPr>
            <w:tcW w:w="3973" w:type="pct"/>
            <w:tcBorders>
              <w:top w:val="nil"/>
              <w:left w:val="single" w:sz="8" w:space="0" w:color="auto"/>
              <w:bottom w:val="single" w:sz="8" w:space="0" w:color="auto"/>
              <w:right w:val="single" w:sz="8" w:space="0" w:color="auto"/>
            </w:tcBorders>
            <w:shd w:val="clear" w:color="auto" w:fill="D99594" w:themeFill="accent2" w:themeFillTint="99"/>
            <w:noWrap/>
            <w:vAlign w:val="center"/>
            <w:hideMark/>
          </w:tcPr>
          <w:p w:rsidR="0032501B" w:rsidRPr="00A96A49" w:rsidRDefault="0032501B"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Funciones de las Fuerzas Armadas (Únicamente Gobierno Federal)</w:t>
            </w:r>
          </w:p>
        </w:tc>
        <w:tc>
          <w:tcPr>
            <w:tcW w:w="158" w:type="pct"/>
            <w:tcBorders>
              <w:top w:val="nil"/>
              <w:left w:val="nil"/>
              <w:bottom w:val="single" w:sz="8" w:space="0" w:color="auto"/>
              <w:right w:val="single" w:sz="8" w:space="0" w:color="auto"/>
            </w:tcBorders>
            <w:shd w:val="clear" w:color="auto" w:fill="D99594" w:themeFill="accent2" w:themeFillTint="99"/>
            <w:noWrap/>
            <w:vAlign w:val="center"/>
            <w:hideMark/>
          </w:tcPr>
          <w:p w:rsidR="0032501B" w:rsidRPr="00A96A49" w:rsidRDefault="0032501B"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A</w:t>
            </w:r>
          </w:p>
        </w:tc>
        <w:tc>
          <w:tcPr>
            <w:tcW w:w="869" w:type="pct"/>
            <w:tcBorders>
              <w:top w:val="nil"/>
              <w:left w:val="nil"/>
              <w:bottom w:val="single" w:sz="8" w:space="0" w:color="auto"/>
              <w:right w:val="single" w:sz="8" w:space="0" w:color="auto"/>
            </w:tcBorders>
            <w:shd w:val="clear" w:color="auto" w:fill="D99594" w:themeFill="accent2" w:themeFillTint="99"/>
            <w:noWrap/>
            <w:vAlign w:val="center"/>
            <w:hideMark/>
          </w:tcPr>
          <w:p w:rsidR="0032501B" w:rsidRPr="00A96A49" w:rsidRDefault="0032501B" w:rsidP="00A96A49">
            <w:pPr>
              <w:spacing w:after="0" w:line="240" w:lineRule="auto"/>
              <w:jc w:val="right"/>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w:t>
            </w:r>
          </w:p>
        </w:tc>
      </w:tr>
      <w:tr w:rsidR="0032501B" w:rsidRPr="0038277C" w:rsidTr="00A96A49">
        <w:trPr>
          <w:trHeight w:val="173"/>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2501B" w:rsidRPr="00A96A49" w:rsidRDefault="0032501B"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32501B" w:rsidRPr="00A96A49" w:rsidRDefault="0032501B" w:rsidP="00A96A49">
            <w:pPr>
              <w:spacing w:after="0" w:line="240" w:lineRule="auto"/>
              <w:jc w:val="right"/>
              <w:rPr>
                <w:rFonts w:ascii="Arial" w:eastAsia="Times New Roman" w:hAnsi="Arial" w:cs="Arial"/>
                <w:color w:val="000000"/>
                <w:sz w:val="16"/>
                <w:szCs w:val="16"/>
                <w:lang w:eastAsia="es-MX"/>
              </w:rPr>
            </w:pPr>
          </w:p>
        </w:tc>
      </w:tr>
      <w:tr w:rsidR="0032501B" w:rsidRPr="0038277C" w:rsidTr="00A96A49">
        <w:trPr>
          <w:trHeight w:val="300"/>
          <w:jc w:val="center"/>
        </w:trPr>
        <w:tc>
          <w:tcPr>
            <w:tcW w:w="3973" w:type="pct"/>
            <w:tcBorders>
              <w:top w:val="nil"/>
              <w:left w:val="single" w:sz="8" w:space="0" w:color="auto"/>
              <w:bottom w:val="single" w:sz="8" w:space="0" w:color="auto"/>
              <w:right w:val="single" w:sz="8" w:space="0" w:color="auto"/>
            </w:tcBorders>
            <w:shd w:val="clear" w:color="auto" w:fill="D99594" w:themeFill="accent2" w:themeFillTint="99"/>
            <w:noWrap/>
            <w:vAlign w:val="center"/>
            <w:hideMark/>
          </w:tcPr>
          <w:p w:rsidR="0032501B" w:rsidRPr="00A96A49" w:rsidRDefault="0032501B"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Específicos</w:t>
            </w:r>
          </w:p>
        </w:tc>
        <w:tc>
          <w:tcPr>
            <w:tcW w:w="158" w:type="pct"/>
            <w:tcBorders>
              <w:top w:val="nil"/>
              <w:left w:val="nil"/>
              <w:bottom w:val="single" w:sz="8" w:space="0" w:color="auto"/>
              <w:right w:val="single" w:sz="8" w:space="0" w:color="auto"/>
            </w:tcBorders>
            <w:shd w:val="clear" w:color="auto" w:fill="D99594" w:themeFill="accent2" w:themeFillTint="99"/>
            <w:noWrap/>
            <w:vAlign w:val="center"/>
            <w:hideMark/>
          </w:tcPr>
          <w:p w:rsidR="0032501B" w:rsidRPr="00A96A49" w:rsidRDefault="0032501B"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R</w:t>
            </w:r>
          </w:p>
        </w:tc>
        <w:tc>
          <w:tcPr>
            <w:tcW w:w="869" w:type="pct"/>
            <w:tcBorders>
              <w:top w:val="nil"/>
              <w:left w:val="nil"/>
              <w:bottom w:val="single" w:sz="8" w:space="0" w:color="auto"/>
              <w:right w:val="single" w:sz="8" w:space="0" w:color="auto"/>
            </w:tcBorders>
            <w:shd w:val="clear" w:color="auto" w:fill="D99594" w:themeFill="accent2" w:themeFillTint="99"/>
            <w:noWrap/>
            <w:vAlign w:val="center"/>
            <w:hideMark/>
          </w:tcPr>
          <w:p w:rsidR="00E8465A" w:rsidRPr="00E8465A" w:rsidRDefault="00E8465A" w:rsidP="00E8465A">
            <w:pPr>
              <w:spacing w:after="0" w:line="240" w:lineRule="auto"/>
              <w:jc w:val="right"/>
              <w:rPr>
                <w:rFonts w:ascii="Arial" w:hAnsi="Arial" w:cs="Arial"/>
                <w:b/>
                <w:bCs/>
                <w:color w:val="FFFFFF" w:themeColor="background1"/>
                <w:sz w:val="16"/>
                <w:szCs w:val="16"/>
              </w:rPr>
            </w:pPr>
            <w:r w:rsidRPr="00E8465A">
              <w:rPr>
                <w:rFonts w:ascii="Arial" w:hAnsi="Arial" w:cs="Arial"/>
                <w:b/>
                <w:bCs/>
                <w:color w:val="FFFFFF" w:themeColor="background1"/>
                <w:sz w:val="16"/>
                <w:szCs w:val="16"/>
              </w:rPr>
              <w:t xml:space="preserve">1,031,727,446.00 </w:t>
            </w:r>
          </w:p>
          <w:p w:rsidR="0032501B" w:rsidRPr="00E8465A" w:rsidRDefault="0032501B" w:rsidP="00E8465A">
            <w:pPr>
              <w:spacing w:after="0" w:line="240" w:lineRule="auto"/>
              <w:jc w:val="right"/>
              <w:rPr>
                <w:rFonts w:ascii="Arial" w:hAnsi="Arial" w:cs="Arial"/>
                <w:b/>
                <w:bCs/>
                <w:color w:val="FFFFFF" w:themeColor="background1"/>
                <w:sz w:val="16"/>
                <w:szCs w:val="16"/>
              </w:rPr>
            </w:pPr>
          </w:p>
        </w:tc>
      </w:tr>
      <w:tr w:rsidR="00E8465A" w:rsidRPr="0038277C" w:rsidTr="00E8465A">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E8465A" w:rsidRPr="00A96A49" w:rsidRDefault="00E8465A"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16.-Ciudad segura y participativa</w:t>
            </w:r>
          </w:p>
        </w:tc>
        <w:tc>
          <w:tcPr>
            <w:tcW w:w="158" w:type="pct"/>
            <w:tcBorders>
              <w:top w:val="nil"/>
              <w:left w:val="nil"/>
              <w:bottom w:val="single" w:sz="8" w:space="0" w:color="auto"/>
              <w:right w:val="single" w:sz="8" w:space="0" w:color="000000"/>
            </w:tcBorders>
            <w:shd w:val="clear" w:color="auto" w:fill="auto"/>
            <w:noWrap/>
            <w:vAlign w:val="center"/>
            <w:hideMark/>
          </w:tcPr>
          <w:p w:rsidR="00E8465A" w:rsidRPr="00A96A49" w:rsidRDefault="00E8465A"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E8465A" w:rsidRPr="00E8465A" w:rsidRDefault="00E8465A" w:rsidP="00E8465A">
            <w:pPr>
              <w:spacing w:after="0" w:line="240" w:lineRule="auto"/>
              <w:jc w:val="right"/>
              <w:rPr>
                <w:rFonts w:ascii="Arial" w:hAnsi="Arial" w:cs="Arial"/>
                <w:color w:val="000000"/>
                <w:sz w:val="16"/>
                <w:szCs w:val="16"/>
              </w:rPr>
            </w:pPr>
            <w:r w:rsidRPr="00E8465A">
              <w:rPr>
                <w:rFonts w:ascii="Arial" w:hAnsi="Arial" w:cs="Arial"/>
                <w:color w:val="000000"/>
                <w:sz w:val="16"/>
                <w:szCs w:val="16"/>
              </w:rPr>
              <w:t xml:space="preserve">913,052,796.00 </w:t>
            </w:r>
          </w:p>
        </w:tc>
      </w:tr>
      <w:tr w:rsidR="00E8465A" w:rsidRPr="0038277C" w:rsidTr="00E8465A">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E8465A" w:rsidRPr="00A96A49" w:rsidRDefault="00E8465A"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26.-Comunicación social para un gobierno incluyente</w:t>
            </w:r>
          </w:p>
        </w:tc>
        <w:tc>
          <w:tcPr>
            <w:tcW w:w="158" w:type="pct"/>
            <w:tcBorders>
              <w:top w:val="nil"/>
              <w:left w:val="nil"/>
              <w:bottom w:val="single" w:sz="8" w:space="0" w:color="auto"/>
              <w:right w:val="single" w:sz="8" w:space="0" w:color="000000"/>
            </w:tcBorders>
            <w:shd w:val="clear" w:color="auto" w:fill="auto"/>
            <w:noWrap/>
            <w:vAlign w:val="center"/>
            <w:hideMark/>
          </w:tcPr>
          <w:p w:rsidR="00E8465A" w:rsidRPr="00A96A49" w:rsidRDefault="00E8465A"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E8465A" w:rsidRPr="00E8465A" w:rsidRDefault="00E8465A" w:rsidP="00E8465A">
            <w:pPr>
              <w:spacing w:after="0" w:line="240" w:lineRule="auto"/>
              <w:jc w:val="right"/>
              <w:rPr>
                <w:rFonts w:ascii="Arial" w:hAnsi="Arial" w:cs="Arial"/>
                <w:color w:val="000000"/>
                <w:sz w:val="16"/>
                <w:szCs w:val="16"/>
              </w:rPr>
            </w:pPr>
            <w:r w:rsidRPr="00E8465A">
              <w:rPr>
                <w:rFonts w:ascii="Arial" w:hAnsi="Arial" w:cs="Arial"/>
                <w:color w:val="000000"/>
                <w:sz w:val="16"/>
                <w:szCs w:val="16"/>
              </w:rPr>
              <w:t xml:space="preserve">118,674,650.00 </w:t>
            </w:r>
          </w:p>
        </w:tc>
      </w:tr>
      <w:tr w:rsidR="0032501B" w:rsidRPr="0038277C" w:rsidTr="00A96A49">
        <w:trPr>
          <w:trHeight w:val="300"/>
          <w:jc w:val="center"/>
        </w:trPr>
        <w:tc>
          <w:tcPr>
            <w:tcW w:w="3973" w:type="pct"/>
            <w:tcBorders>
              <w:top w:val="nil"/>
              <w:left w:val="single" w:sz="8" w:space="0" w:color="auto"/>
              <w:bottom w:val="single" w:sz="8" w:space="0" w:color="auto"/>
              <w:right w:val="single" w:sz="8" w:space="0" w:color="auto"/>
            </w:tcBorders>
            <w:shd w:val="clear" w:color="auto" w:fill="D99594" w:themeFill="accent2" w:themeFillTint="99"/>
            <w:noWrap/>
            <w:vAlign w:val="center"/>
            <w:hideMark/>
          </w:tcPr>
          <w:p w:rsidR="0032501B" w:rsidRPr="00A96A49" w:rsidRDefault="0032501B"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Proyectos de Inversión</w:t>
            </w:r>
          </w:p>
        </w:tc>
        <w:tc>
          <w:tcPr>
            <w:tcW w:w="158" w:type="pct"/>
            <w:tcBorders>
              <w:top w:val="nil"/>
              <w:left w:val="nil"/>
              <w:bottom w:val="single" w:sz="8" w:space="0" w:color="auto"/>
              <w:right w:val="single" w:sz="8" w:space="0" w:color="auto"/>
            </w:tcBorders>
            <w:shd w:val="clear" w:color="auto" w:fill="D99594" w:themeFill="accent2" w:themeFillTint="99"/>
            <w:noWrap/>
            <w:vAlign w:val="center"/>
            <w:hideMark/>
          </w:tcPr>
          <w:p w:rsidR="0032501B" w:rsidRPr="00A96A49" w:rsidRDefault="0032501B"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K</w:t>
            </w:r>
          </w:p>
        </w:tc>
        <w:tc>
          <w:tcPr>
            <w:tcW w:w="869" w:type="pct"/>
            <w:tcBorders>
              <w:top w:val="nil"/>
              <w:left w:val="nil"/>
              <w:bottom w:val="single" w:sz="8" w:space="0" w:color="auto"/>
              <w:right w:val="single" w:sz="8" w:space="0" w:color="auto"/>
            </w:tcBorders>
            <w:shd w:val="clear" w:color="auto" w:fill="D99594" w:themeFill="accent2" w:themeFillTint="99"/>
            <w:noWrap/>
            <w:vAlign w:val="center"/>
            <w:hideMark/>
          </w:tcPr>
          <w:p w:rsidR="0032501B" w:rsidRPr="00A96A49" w:rsidRDefault="0032501B" w:rsidP="00A96A49">
            <w:pPr>
              <w:spacing w:after="0" w:line="240" w:lineRule="auto"/>
              <w:jc w:val="right"/>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w:t>
            </w:r>
          </w:p>
        </w:tc>
      </w:tr>
      <w:tr w:rsidR="0032501B" w:rsidRPr="0038277C" w:rsidTr="00A96A49">
        <w:trPr>
          <w:trHeight w:val="87"/>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2501B" w:rsidRPr="00A96A49" w:rsidRDefault="0032501B"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32501B" w:rsidRPr="00A96A49" w:rsidRDefault="0032501B" w:rsidP="00A96A49">
            <w:pPr>
              <w:spacing w:after="0" w:line="240" w:lineRule="auto"/>
              <w:jc w:val="right"/>
              <w:rPr>
                <w:rFonts w:ascii="Arial" w:eastAsia="Times New Roman" w:hAnsi="Arial" w:cs="Arial"/>
                <w:color w:val="000000"/>
                <w:sz w:val="16"/>
                <w:szCs w:val="16"/>
                <w:lang w:eastAsia="es-MX"/>
              </w:rPr>
            </w:pPr>
          </w:p>
        </w:tc>
      </w:tr>
      <w:tr w:rsidR="00A96A49" w:rsidRPr="0038277C" w:rsidTr="00A96A49">
        <w:trPr>
          <w:trHeight w:val="300"/>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D99594" w:themeFill="accent2" w:themeFillTint="99"/>
            <w:noWrap/>
            <w:vAlign w:val="center"/>
            <w:hideMark/>
          </w:tcPr>
          <w:p w:rsidR="00A96A49" w:rsidRPr="00A96A49" w:rsidRDefault="00A96A49" w:rsidP="00A96A49">
            <w:pPr>
              <w:spacing w:after="0" w:line="240" w:lineRule="auto"/>
              <w:jc w:val="center"/>
              <w:rPr>
                <w:rFonts w:ascii="Arial" w:eastAsia="Times New Roman" w:hAnsi="Arial" w:cs="Arial"/>
                <w:b/>
                <w:bCs/>
                <w:sz w:val="16"/>
                <w:szCs w:val="16"/>
                <w:lang w:eastAsia="es-MX"/>
              </w:rPr>
            </w:pPr>
            <w:r w:rsidRPr="00A96A49">
              <w:rPr>
                <w:rFonts w:ascii="Arial" w:eastAsia="Times New Roman" w:hAnsi="Arial" w:cs="Arial"/>
                <w:b/>
                <w:bCs/>
                <w:sz w:val="16"/>
                <w:szCs w:val="16"/>
                <w:lang w:eastAsia="es-MX"/>
              </w:rPr>
              <w:t>Administrativos y de Apoyo</w:t>
            </w:r>
          </w:p>
        </w:tc>
        <w:tc>
          <w:tcPr>
            <w:tcW w:w="869" w:type="pct"/>
            <w:tcBorders>
              <w:top w:val="nil"/>
              <w:left w:val="nil"/>
              <w:bottom w:val="single" w:sz="8" w:space="0" w:color="auto"/>
              <w:right w:val="single" w:sz="8" w:space="0" w:color="auto"/>
            </w:tcBorders>
            <w:shd w:val="clear" w:color="auto" w:fill="D99594" w:themeFill="accent2" w:themeFillTint="99"/>
            <w:noWrap/>
            <w:vAlign w:val="center"/>
            <w:hideMark/>
          </w:tcPr>
          <w:p w:rsidR="00A96A49" w:rsidRPr="00A96A49" w:rsidRDefault="009747C3" w:rsidP="009747C3">
            <w:pPr>
              <w:spacing w:after="0" w:line="240" w:lineRule="auto"/>
              <w:jc w:val="right"/>
              <w:rPr>
                <w:rFonts w:ascii="Arial" w:hAnsi="Arial" w:cs="Arial"/>
                <w:b/>
                <w:sz w:val="16"/>
                <w:szCs w:val="16"/>
              </w:rPr>
            </w:pPr>
            <w:r>
              <w:rPr>
                <w:rFonts w:ascii="Arial" w:hAnsi="Arial" w:cs="Arial"/>
                <w:b/>
                <w:sz w:val="16"/>
                <w:szCs w:val="16"/>
              </w:rPr>
              <w:t>57</w:t>
            </w:r>
            <w:r w:rsidR="00A96A49" w:rsidRPr="00A96A49">
              <w:rPr>
                <w:rFonts w:ascii="Arial" w:hAnsi="Arial" w:cs="Arial"/>
                <w:b/>
                <w:sz w:val="16"/>
                <w:szCs w:val="16"/>
              </w:rPr>
              <w:t>,</w:t>
            </w:r>
            <w:r>
              <w:rPr>
                <w:rFonts w:ascii="Arial" w:hAnsi="Arial" w:cs="Arial"/>
                <w:b/>
                <w:sz w:val="16"/>
                <w:szCs w:val="16"/>
              </w:rPr>
              <w:t>308</w:t>
            </w:r>
            <w:r w:rsidR="00A96A49" w:rsidRPr="00A96A49">
              <w:rPr>
                <w:rFonts w:ascii="Arial" w:hAnsi="Arial" w:cs="Arial"/>
                <w:b/>
                <w:sz w:val="16"/>
                <w:szCs w:val="16"/>
              </w:rPr>
              <w:t>,</w:t>
            </w:r>
            <w:r>
              <w:rPr>
                <w:rFonts w:ascii="Arial" w:hAnsi="Arial" w:cs="Arial"/>
                <w:b/>
                <w:sz w:val="16"/>
                <w:szCs w:val="16"/>
              </w:rPr>
              <w:t>537</w:t>
            </w:r>
            <w:r w:rsidR="00A96A49" w:rsidRPr="00A96A49">
              <w:rPr>
                <w:rFonts w:ascii="Arial" w:hAnsi="Arial" w:cs="Arial"/>
                <w:b/>
                <w:sz w:val="16"/>
                <w:szCs w:val="16"/>
              </w:rPr>
              <w:t>.00</w:t>
            </w:r>
          </w:p>
        </w:tc>
      </w:tr>
      <w:tr w:rsidR="00A96A49" w:rsidRPr="0038277C" w:rsidTr="00A96A49">
        <w:trPr>
          <w:trHeight w:val="300"/>
          <w:jc w:val="center"/>
        </w:trPr>
        <w:tc>
          <w:tcPr>
            <w:tcW w:w="3973" w:type="pct"/>
            <w:tcBorders>
              <w:top w:val="nil"/>
              <w:left w:val="single" w:sz="8" w:space="0" w:color="auto"/>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Apoyo al proceso presupuestario y para mejorar la eficiencia institucional</w:t>
            </w:r>
          </w:p>
        </w:tc>
        <w:tc>
          <w:tcPr>
            <w:tcW w:w="158" w:type="pct"/>
            <w:tcBorders>
              <w:top w:val="nil"/>
              <w:left w:val="nil"/>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M</w:t>
            </w:r>
          </w:p>
        </w:tc>
        <w:tc>
          <w:tcPr>
            <w:tcW w:w="869" w:type="pct"/>
            <w:tcBorders>
              <w:top w:val="nil"/>
              <w:left w:val="nil"/>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right"/>
              <w:rPr>
                <w:rFonts w:ascii="Arial" w:eastAsia="Times New Roman" w:hAnsi="Arial" w:cs="Arial"/>
                <w:color w:val="000000" w:themeColor="text1"/>
                <w:sz w:val="16"/>
                <w:szCs w:val="16"/>
                <w:lang w:eastAsia="es-MX"/>
              </w:rPr>
            </w:pPr>
            <w:r w:rsidRPr="00A96A49">
              <w:rPr>
                <w:rFonts w:ascii="Arial" w:eastAsia="Times New Roman" w:hAnsi="Arial" w:cs="Arial"/>
                <w:color w:val="000000" w:themeColor="text1"/>
                <w:sz w:val="16"/>
                <w:szCs w:val="16"/>
                <w:lang w:eastAsia="es-MX"/>
              </w:rPr>
              <w:t>-</w:t>
            </w:r>
          </w:p>
        </w:tc>
      </w:tr>
      <w:tr w:rsidR="00A96A49" w:rsidRPr="0038277C" w:rsidTr="00A96A49">
        <w:trPr>
          <w:trHeight w:val="300"/>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eastAsia="Times New Roman" w:hAnsi="Arial" w:cs="Arial"/>
                <w:color w:val="000000"/>
                <w:sz w:val="16"/>
                <w:szCs w:val="16"/>
                <w:lang w:eastAsia="es-MX"/>
              </w:rPr>
            </w:pPr>
          </w:p>
        </w:tc>
      </w:tr>
      <w:tr w:rsidR="00A96A49" w:rsidRPr="0038277C" w:rsidTr="00A96A49">
        <w:trPr>
          <w:trHeight w:val="300"/>
          <w:jc w:val="center"/>
        </w:trPr>
        <w:tc>
          <w:tcPr>
            <w:tcW w:w="3973" w:type="pct"/>
            <w:tcBorders>
              <w:top w:val="nil"/>
              <w:left w:val="single" w:sz="8" w:space="0" w:color="auto"/>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Apoyo a la función pública y al mejoramiento de la gestión</w:t>
            </w:r>
          </w:p>
        </w:tc>
        <w:tc>
          <w:tcPr>
            <w:tcW w:w="158" w:type="pct"/>
            <w:tcBorders>
              <w:top w:val="nil"/>
              <w:left w:val="nil"/>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O</w:t>
            </w:r>
          </w:p>
        </w:tc>
        <w:tc>
          <w:tcPr>
            <w:tcW w:w="869" w:type="pct"/>
            <w:tcBorders>
              <w:top w:val="nil"/>
              <w:left w:val="nil"/>
              <w:bottom w:val="single" w:sz="8" w:space="0" w:color="auto"/>
              <w:right w:val="single" w:sz="8" w:space="0" w:color="auto"/>
            </w:tcBorders>
            <w:shd w:val="clear" w:color="auto" w:fill="D99594" w:themeFill="accent2" w:themeFillTint="99"/>
            <w:noWrap/>
            <w:vAlign w:val="center"/>
            <w:hideMark/>
          </w:tcPr>
          <w:p w:rsidR="00A96A49" w:rsidRPr="00A96A49" w:rsidRDefault="00A96A49" w:rsidP="009747C3">
            <w:pPr>
              <w:spacing w:after="0" w:line="240" w:lineRule="auto"/>
              <w:jc w:val="right"/>
              <w:rPr>
                <w:rFonts w:ascii="Arial" w:hAnsi="Arial" w:cs="Arial"/>
                <w:color w:val="FFFFFF" w:themeColor="background1"/>
                <w:sz w:val="16"/>
                <w:szCs w:val="16"/>
              </w:rPr>
            </w:pPr>
            <w:r w:rsidRPr="00A96A49">
              <w:rPr>
                <w:rFonts w:ascii="Arial" w:hAnsi="Arial" w:cs="Arial"/>
                <w:color w:val="FFFFFF" w:themeColor="background1"/>
                <w:sz w:val="16"/>
                <w:szCs w:val="16"/>
              </w:rPr>
              <w:t>5</w:t>
            </w:r>
            <w:r w:rsidR="009747C3">
              <w:rPr>
                <w:rFonts w:ascii="Arial" w:hAnsi="Arial" w:cs="Arial"/>
                <w:color w:val="FFFFFF" w:themeColor="background1"/>
                <w:sz w:val="16"/>
                <w:szCs w:val="16"/>
              </w:rPr>
              <w:t>7</w:t>
            </w:r>
            <w:r w:rsidRPr="00A96A49">
              <w:rPr>
                <w:rFonts w:ascii="Arial" w:hAnsi="Arial" w:cs="Arial"/>
                <w:color w:val="FFFFFF" w:themeColor="background1"/>
                <w:sz w:val="16"/>
                <w:szCs w:val="16"/>
              </w:rPr>
              <w:t>,</w:t>
            </w:r>
            <w:r w:rsidR="009747C3">
              <w:rPr>
                <w:rFonts w:ascii="Arial" w:hAnsi="Arial" w:cs="Arial"/>
                <w:color w:val="FFFFFF" w:themeColor="background1"/>
                <w:sz w:val="16"/>
                <w:szCs w:val="16"/>
              </w:rPr>
              <w:t>308</w:t>
            </w:r>
            <w:r w:rsidRPr="00A96A49">
              <w:rPr>
                <w:rFonts w:ascii="Arial" w:hAnsi="Arial" w:cs="Arial"/>
                <w:color w:val="FFFFFF" w:themeColor="background1"/>
                <w:sz w:val="16"/>
                <w:szCs w:val="16"/>
              </w:rPr>
              <w:t>,</w:t>
            </w:r>
            <w:r w:rsidR="009747C3">
              <w:rPr>
                <w:rFonts w:ascii="Arial" w:hAnsi="Arial" w:cs="Arial"/>
                <w:color w:val="FFFFFF" w:themeColor="background1"/>
                <w:sz w:val="16"/>
                <w:szCs w:val="16"/>
              </w:rPr>
              <w:t>537</w:t>
            </w:r>
            <w:r w:rsidRPr="00A96A49">
              <w:rPr>
                <w:rFonts w:ascii="Arial" w:hAnsi="Arial" w:cs="Arial"/>
                <w:color w:val="FFFFFF" w:themeColor="background1"/>
                <w:sz w:val="16"/>
                <w:szCs w:val="16"/>
              </w:rPr>
              <w:t>.00</w:t>
            </w:r>
          </w:p>
        </w:tc>
      </w:tr>
      <w:tr w:rsidR="009747C3" w:rsidRPr="0038277C" w:rsidTr="009747C3">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9747C3" w:rsidRPr="00A96A49" w:rsidRDefault="009747C3"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19.-Gobierno honesto y sin corrupción para una ciudad incluyente</w:t>
            </w:r>
          </w:p>
        </w:tc>
        <w:tc>
          <w:tcPr>
            <w:tcW w:w="158" w:type="pct"/>
            <w:tcBorders>
              <w:top w:val="nil"/>
              <w:left w:val="nil"/>
              <w:bottom w:val="single" w:sz="8" w:space="0" w:color="auto"/>
              <w:right w:val="single" w:sz="8" w:space="0" w:color="000000"/>
            </w:tcBorders>
            <w:shd w:val="clear" w:color="auto" w:fill="auto"/>
            <w:noWrap/>
            <w:vAlign w:val="center"/>
            <w:hideMark/>
          </w:tcPr>
          <w:p w:rsidR="009747C3" w:rsidRPr="00A96A49" w:rsidRDefault="009747C3"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9747C3" w:rsidRPr="009747C3" w:rsidRDefault="009747C3" w:rsidP="009747C3">
            <w:pPr>
              <w:spacing w:after="0" w:line="240" w:lineRule="auto"/>
              <w:jc w:val="right"/>
              <w:rPr>
                <w:rFonts w:ascii="Arial" w:hAnsi="Arial" w:cs="Arial"/>
                <w:color w:val="000000"/>
                <w:sz w:val="16"/>
                <w:szCs w:val="16"/>
              </w:rPr>
            </w:pPr>
            <w:r w:rsidRPr="009747C3">
              <w:rPr>
                <w:rFonts w:ascii="Arial" w:hAnsi="Arial" w:cs="Arial"/>
                <w:color w:val="000000"/>
                <w:sz w:val="16"/>
                <w:szCs w:val="16"/>
              </w:rPr>
              <w:t xml:space="preserve">48,381,066.00 </w:t>
            </w:r>
          </w:p>
        </w:tc>
      </w:tr>
      <w:tr w:rsidR="009747C3" w:rsidRPr="0038277C" w:rsidTr="009747C3">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9747C3" w:rsidRPr="00A96A49" w:rsidRDefault="009747C3"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20.-Transparencia, acceso a la Información y protección de datos personales para una rendición de cuentas honesta e incluyente</w:t>
            </w:r>
          </w:p>
        </w:tc>
        <w:tc>
          <w:tcPr>
            <w:tcW w:w="158" w:type="pct"/>
            <w:tcBorders>
              <w:top w:val="nil"/>
              <w:left w:val="nil"/>
              <w:bottom w:val="single" w:sz="8" w:space="0" w:color="auto"/>
              <w:right w:val="single" w:sz="8" w:space="0" w:color="000000"/>
            </w:tcBorders>
            <w:shd w:val="clear" w:color="auto" w:fill="auto"/>
            <w:noWrap/>
            <w:vAlign w:val="center"/>
            <w:hideMark/>
          </w:tcPr>
          <w:p w:rsidR="009747C3" w:rsidRPr="00A96A49" w:rsidRDefault="009747C3"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9747C3" w:rsidRPr="009747C3" w:rsidRDefault="009747C3" w:rsidP="009747C3">
            <w:pPr>
              <w:spacing w:after="0" w:line="240" w:lineRule="auto"/>
              <w:jc w:val="right"/>
              <w:rPr>
                <w:rFonts w:ascii="Arial" w:hAnsi="Arial" w:cs="Arial"/>
                <w:color w:val="000000"/>
                <w:sz w:val="16"/>
                <w:szCs w:val="16"/>
              </w:rPr>
            </w:pPr>
            <w:r w:rsidRPr="009747C3">
              <w:rPr>
                <w:rFonts w:ascii="Arial" w:hAnsi="Arial" w:cs="Arial"/>
                <w:color w:val="000000"/>
                <w:sz w:val="16"/>
                <w:szCs w:val="16"/>
              </w:rPr>
              <w:t xml:space="preserve">8,927,471.00 </w:t>
            </w:r>
          </w:p>
        </w:tc>
      </w:tr>
      <w:tr w:rsidR="00A96A49" w:rsidRPr="0038277C" w:rsidTr="00A96A49">
        <w:trPr>
          <w:trHeight w:val="300"/>
          <w:jc w:val="center"/>
        </w:trPr>
        <w:tc>
          <w:tcPr>
            <w:tcW w:w="3973" w:type="pct"/>
            <w:tcBorders>
              <w:top w:val="nil"/>
              <w:left w:val="single" w:sz="8" w:space="0" w:color="auto"/>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Operaciones ajenas</w:t>
            </w:r>
          </w:p>
        </w:tc>
        <w:tc>
          <w:tcPr>
            <w:tcW w:w="158" w:type="pct"/>
            <w:tcBorders>
              <w:top w:val="nil"/>
              <w:left w:val="nil"/>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W</w:t>
            </w:r>
          </w:p>
        </w:tc>
        <w:tc>
          <w:tcPr>
            <w:tcW w:w="869" w:type="pct"/>
            <w:tcBorders>
              <w:top w:val="nil"/>
              <w:left w:val="nil"/>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right"/>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w:t>
            </w:r>
          </w:p>
        </w:tc>
      </w:tr>
      <w:tr w:rsidR="00A96A49" w:rsidRPr="0038277C" w:rsidTr="00A96A49">
        <w:trPr>
          <w:trHeight w:val="57"/>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eastAsia="Times New Roman" w:hAnsi="Arial" w:cs="Arial"/>
                <w:color w:val="000000"/>
                <w:sz w:val="16"/>
                <w:szCs w:val="16"/>
                <w:lang w:eastAsia="es-MX"/>
              </w:rPr>
            </w:pPr>
          </w:p>
        </w:tc>
      </w:tr>
      <w:tr w:rsidR="00A96A49" w:rsidRPr="0038277C" w:rsidTr="00A96A49">
        <w:trPr>
          <w:trHeight w:val="300"/>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D99594" w:themeFill="accent2" w:themeFillTint="99"/>
            <w:noWrap/>
            <w:vAlign w:val="center"/>
            <w:hideMark/>
          </w:tcPr>
          <w:p w:rsidR="00A96A49" w:rsidRPr="00A96A49" w:rsidRDefault="00A96A49" w:rsidP="00A96A49">
            <w:pPr>
              <w:spacing w:after="0" w:line="240" w:lineRule="auto"/>
              <w:jc w:val="center"/>
              <w:rPr>
                <w:rFonts w:ascii="Arial" w:eastAsia="Times New Roman" w:hAnsi="Arial" w:cs="Arial"/>
                <w:b/>
                <w:bCs/>
                <w:sz w:val="16"/>
                <w:szCs w:val="16"/>
                <w:lang w:eastAsia="es-MX"/>
              </w:rPr>
            </w:pPr>
            <w:r w:rsidRPr="00A96A49">
              <w:rPr>
                <w:rFonts w:ascii="Arial" w:eastAsia="Times New Roman" w:hAnsi="Arial" w:cs="Arial"/>
                <w:b/>
                <w:bCs/>
                <w:sz w:val="16"/>
                <w:szCs w:val="16"/>
                <w:lang w:eastAsia="es-MX"/>
              </w:rPr>
              <w:t>Compromisos</w:t>
            </w:r>
          </w:p>
        </w:tc>
        <w:tc>
          <w:tcPr>
            <w:tcW w:w="869" w:type="pct"/>
            <w:tcBorders>
              <w:top w:val="nil"/>
              <w:left w:val="nil"/>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right"/>
              <w:rPr>
                <w:rFonts w:ascii="Arial" w:eastAsia="Times New Roman" w:hAnsi="Arial" w:cs="Arial"/>
                <w:b/>
                <w:sz w:val="16"/>
                <w:szCs w:val="16"/>
                <w:lang w:eastAsia="es-MX"/>
              </w:rPr>
            </w:pPr>
          </w:p>
        </w:tc>
      </w:tr>
      <w:tr w:rsidR="00A96A49" w:rsidRPr="0038277C" w:rsidTr="00A96A49">
        <w:trPr>
          <w:trHeight w:val="300"/>
          <w:jc w:val="center"/>
        </w:trPr>
        <w:tc>
          <w:tcPr>
            <w:tcW w:w="3973" w:type="pct"/>
            <w:tcBorders>
              <w:top w:val="nil"/>
              <w:left w:val="single" w:sz="8" w:space="0" w:color="auto"/>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Obligaciones de cumplimiento de resolución jurisdiccional</w:t>
            </w:r>
          </w:p>
        </w:tc>
        <w:tc>
          <w:tcPr>
            <w:tcW w:w="158" w:type="pct"/>
            <w:tcBorders>
              <w:top w:val="nil"/>
              <w:left w:val="nil"/>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L</w:t>
            </w:r>
          </w:p>
        </w:tc>
        <w:tc>
          <w:tcPr>
            <w:tcW w:w="869" w:type="pct"/>
            <w:tcBorders>
              <w:top w:val="nil"/>
              <w:left w:val="nil"/>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right"/>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w:t>
            </w:r>
          </w:p>
        </w:tc>
      </w:tr>
      <w:tr w:rsidR="00A96A49" w:rsidRPr="0038277C" w:rsidTr="00A96A49">
        <w:trPr>
          <w:trHeight w:val="85"/>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eastAsia="Times New Roman" w:hAnsi="Arial" w:cs="Arial"/>
                <w:color w:val="000000"/>
                <w:sz w:val="16"/>
                <w:szCs w:val="16"/>
                <w:lang w:eastAsia="es-MX"/>
              </w:rPr>
            </w:pPr>
          </w:p>
        </w:tc>
      </w:tr>
      <w:tr w:rsidR="00A96A49" w:rsidRPr="0038277C" w:rsidTr="00A96A49">
        <w:trPr>
          <w:trHeight w:val="300"/>
          <w:jc w:val="center"/>
        </w:trPr>
        <w:tc>
          <w:tcPr>
            <w:tcW w:w="3973" w:type="pct"/>
            <w:tcBorders>
              <w:top w:val="nil"/>
              <w:left w:val="single" w:sz="8" w:space="0" w:color="auto"/>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Desastres Naturales</w:t>
            </w:r>
          </w:p>
        </w:tc>
        <w:tc>
          <w:tcPr>
            <w:tcW w:w="158" w:type="pct"/>
            <w:tcBorders>
              <w:top w:val="nil"/>
              <w:left w:val="nil"/>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N</w:t>
            </w:r>
          </w:p>
        </w:tc>
        <w:tc>
          <w:tcPr>
            <w:tcW w:w="869" w:type="pct"/>
            <w:tcBorders>
              <w:top w:val="nil"/>
              <w:left w:val="nil"/>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right"/>
              <w:rPr>
                <w:rFonts w:ascii="Arial" w:eastAsia="Times New Roman" w:hAnsi="Arial" w:cs="Arial"/>
                <w:color w:val="FFFFFF" w:themeColor="background1"/>
                <w:sz w:val="16"/>
                <w:szCs w:val="16"/>
                <w:lang w:eastAsia="es-MX"/>
              </w:rPr>
            </w:pPr>
            <w:r w:rsidRPr="00A96A49">
              <w:rPr>
                <w:rFonts w:ascii="Arial" w:eastAsia="Times New Roman" w:hAnsi="Arial" w:cs="Arial"/>
                <w:color w:val="FFFFFF" w:themeColor="background1"/>
                <w:sz w:val="16"/>
                <w:szCs w:val="16"/>
                <w:lang w:eastAsia="es-MX"/>
              </w:rPr>
              <w:t>-</w:t>
            </w:r>
          </w:p>
        </w:tc>
      </w:tr>
      <w:tr w:rsidR="00A96A49" w:rsidRPr="0038277C" w:rsidTr="00A96A49">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sz w:val="16"/>
                <w:szCs w:val="16"/>
                <w:lang w:eastAsia="es-MX"/>
              </w:rPr>
            </w:pPr>
          </w:p>
        </w:tc>
        <w:tc>
          <w:tcPr>
            <w:tcW w:w="158" w:type="pct"/>
            <w:tcBorders>
              <w:top w:val="nil"/>
              <w:left w:val="nil"/>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eastAsia="Times New Roman" w:hAnsi="Arial" w:cs="Arial"/>
                <w:color w:val="000000"/>
                <w:sz w:val="16"/>
                <w:szCs w:val="16"/>
                <w:lang w:eastAsia="es-MX"/>
              </w:rPr>
            </w:pPr>
          </w:p>
        </w:tc>
      </w:tr>
      <w:tr w:rsidR="00A96A49" w:rsidRPr="0038277C" w:rsidTr="00A96A49">
        <w:trPr>
          <w:trHeight w:val="300"/>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D99594" w:themeFill="accent2" w:themeFillTint="99"/>
            <w:noWrap/>
            <w:vAlign w:val="center"/>
            <w:hideMark/>
          </w:tcPr>
          <w:p w:rsidR="00A96A49" w:rsidRPr="00A96A49" w:rsidRDefault="00A96A49" w:rsidP="00A96A49">
            <w:pPr>
              <w:spacing w:after="0" w:line="240" w:lineRule="auto"/>
              <w:jc w:val="center"/>
              <w:rPr>
                <w:rFonts w:ascii="Arial" w:eastAsia="Times New Roman" w:hAnsi="Arial" w:cs="Arial"/>
                <w:b/>
                <w:bCs/>
                <w:sz w:val="16"/>
                <w:szCs w:val="16"/>
                <w:lang w:eastAsia="es-MX"/>
              </w:rPr>
            </w:pPr>
            <w:r w:rsidRPr="00A96A49">
              <w:rPr>
                <w:rFonts w:ascii="Arial" w:eastAsia="Times New Roman" w:hAnsi="Arial" w:cs="Arial"/>
                <w:b/>
                <w:bCs/>
                <w:sz w:val="16"/>
                <w:szCs w:val="16"/>
                <w:lang w:eastAsia="es-MX"/>
              </w:rPr>
              <w:t>Obligaciones</w:t>
            </w:r>
          </w:p>
        </w:tc>
        <w:tc>
          <w:tcPr>
            <w:tcW w:w="869" w:type="pct"/>
            <w:tcBorders>
              <w:top w:val="nil"/>
              <w:left w:val="nil"/>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right"/>
              <w:rPr>
                <w:rFonts w:ascii="Arial" w:eastAsia="Times New Roman" w:hAnsi="Arial" w:cs="Arial"/>
                <w:sz w:val="16"/>
                <w:szCs w:val="16"/>
                <w:lang w:eastAsia="es-MX"/>
              </w:rPr>
            </w:pPr>
          </w:p>
        </w:tc>
      </w:tr>
      <w:tr w:rsidR="00A96A49" w:rsidRPr="0038277C" w:rsidTr="00A96A49">
        <w:trPr>
          <w:trHeight w:val="300"/>
          <w:jc w:val="center"/>
        </w:trPr>
        <w:tc>
          <w:tcPr>
            <w:tcW w:w="3973" w:type="pct"/>
            <w:tcBorders>
              <w:top w:val="nil"/>
              <w:left w:val="single" w:sz="8" w:space="0" w:color="auto"/>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Pensiones y jubilaciones</w:t>
            </w:r>
          </w:p>
        </w:tc>
        <w:tc>
          <w:tcPr>
            <w:tcW w:w="158" w:type="pct"/>
            <w:tcBorders>
              <w:top w:val="nil"/>
              <w:left w:val="nil"/>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J</w:t>
            </w:r>
          </w:p>
        </w:tc>
        <w:tc>
          <w:tcPr>
            <w:tcW w:w="869" w:type="pct"/>
            <w:tcBorders>
              <w:top w:val="nil"/>
              <w:left w:val="nil"/>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right"/>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w:t>
            </w:r>
          </w:p>
        </w:tc>
      </w:tr>
      <w:tr w:rsidR="00A96A49" w:rsidRPr="0038277C" w:rsidTr="00A96A49">
        <w:trPr>
          <w:trHeight w:val="95"/>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eastAsia="Times New Roman" w:hAnsi="Arial" w:cs="Arial"/>
                <w:color w:val="000000"/>
                <w:sz w:val="16"/>
                <w:szCs w:val="16"/>
                <w:lang w:eastAsia="es-MX"/>
              </w:rPr>
            </w:pPr>
          </w:p>
        </w:tc>
      </w:tr>
      <w:tr w:rsidR="00A96A49" w:rsidRPr="0038277C" w:rsidTr="00A96A49">
        <w:trPr>
          <w:trHeight w:val="300"/>
          <w:jc w:val="center"/>
        </w:trPr>
        <w:tc>
          <w:tcPr>
            <w:tcW w:w="3973" w:type="pct"/>
            <w:tcBorders>
              <w:top w:val="nil"/>
              <w:left w:val="single" w:sz="8" w:space="0" w:color="auto"/>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Aportaciones a la seguridad social</w:t>
            </w:r>
          </w:p>
        </w:tc>
        <w:tc>
          <w:tcPr>
            <w:tcW w:w="158" w:type="pct"/>
            <w:tcBorders>
              <w:top w:val="nil"/>
              <w:left w:val="nil"/>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T</w:t>
            </w:r>
          </w:p>
        </w:tc>
        <w:tc>
          <w:tcPr>
            <w:tcW w:w="869" w:type="pct"/>
            <w:tcBorders>
              <w:top w:val="nil"/>
              <w:left w:val="nil"/>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right"/>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w:t>
            </w:r>
          </w:p>
        </w:tc>
      </w:tr>
      <w:tr w:rsidR="00A96A49" w:rsidRPr="0038277C" w:rsidTr="00A96A49">
        <w:trPr>
          <w:trHeight w:val="88"/>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eastAsia="Times New Roman" w:hAnsi="Arial" w:cs="Arial"/>
                <w:color w:val="000000"/>
                <w:sz w:val="16"/>
                <w:szCs w:val="16"/>
                <w:lang w:eastAsia="es-MX"/>
              </w:rPr>
            </w:pPr>
          </w:p>
        </w:tc>
      </w:tr>
      <w:tr w:rsidR="00A96A49" w:rsidRPr="0038277C" w:rsidTr="00A96A49">
        <w:trPr>
          <w:trHeight w:val="300"/>
          <w:jc w:val="center"/>
        </w:trPr>
        <w:tc>
          <w:tcPr>
            <w:tcW w:w="3973" w:type="pct"/>
            <w:tcBorders>
              <w:top w:val="nil"/>
              <w:left w:val="single" w:sz="8" w:space="0" w:color="auto"/>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Aportaciones a fondos de estabilización</w:t>
            </w:r>
          </w:p>
        </w:tc>
        <w:tc>
          <w:tcPr>
            <w:tcW w:w="158" w:type="pct"/>
            <w:tcBorders>
              <w:top w:val="nil"/>
              <w:left w:val="nil"/>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Y</w:t>
            </w:r>
          </w:p>
        </w:tc>
        <w:tc>
          <w:tcPr>
            <w:tcW w:w="869" w:type="pct"/>
            <w:tcBorders>
              <w:top w:val="nil"/>
              <w:left w:val="nil"/>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right"/>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w:t>
            </w:r>
          </w:p>
        </w:tc>
      </w:tr>
      <w:tr w:rsidR="00A96A49" w:rsidRPr="0038277C" w:rsidTr="00A96A49">
        <w:trPr>
          <w:trHeight w:val="67"/>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eastAsia="Times New Roman" w:hAnsi="Arial" w:cs="Arial"/>
                <w:color w:val="000000"/>
                <w:sz w:val="16"/>
                <w:szCs w:val="16"/>
                <w:lang w:eastAsia="es-MX"/>
              </w:rPr>
            </w:pPr>
          </w:p>
        </w:tc>
      </w:tr>
      <w:tr w:rsidR="00A96A49" w:rsidRPr="0038277C" w:rsidTr="00A96A49">
        <w:trPr>
          <w:trHeight w:val="300"/>
          <w:jc w:val="center"/>
        </w:trPr>
        <w:tc>
          <w:tcPr>
            <w:tcW w:w="3973" w:type="pct"/>
            <w:tcBorders>
              <w:top w:val="nil"/>
              <w:left w:val="single" w:sz="8" w:space="0" w:color="auto"/>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Aportaciones a fondos de inversión y reestructura de pensiones</w:t>
            </w:r>
          </w:p>
        </w:tc>
        <w:tc>
          <w:tcPr>
            <w:tcW w:w="158" w:type="pct"/>
            <w:tcBorders>
              <w:top w:val="nil"/>
              <w:left w:val="nil"/>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Z</w:t>
            </w:r>
          </w:p>
        </w:tc>
        <w:tc>
          <w:tcPr>
            <w:tcW w:w="869" w:type="pct"/>
            <w:tcBorders>
              <w:top w:val="nil"/>
              <w:left w:val="nil"/>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right"/>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w:t>
            </w:r>
          </w:p>
        </w:tc>
      </w:tr>
      <w:tr w:rsidR="00A96A49" w:rsidRPr="0038277C" w:rsidTr="00A96A49">
        <w:trPr>
          <w:trHeight w:val="44"/>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eastAsia="Times New Roman" w:hAnsi="Arial" w:cs="Arial"/>
                <w:color w:val="000000"/>
                <w:sz w:val="16"/>
                <w:szCs w:val="16"/>
                <w:lang w:eastAsia="es-MX"/>
              </w:rPr>
            </w:pPr>
          </w:p>
        </w:tc>
      </w:tr>
      <w:tr w:rsidR="00A96A49" w:rsidRPr="0038277C" w:rsidTr="00A96A49">
        <w:trPr>
          <w:trHeight w:val="300"/>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D99594" w:themeFill="accent2" w:themeFillTint="99"/>
            <w:noWrap/>
            <w:vAlign w:val="center"/>
            <w:hideMark/>
          </w:tcPr>
          <w:p w:rsidR="00A96A49" w:rsidRPr="00A96A49" w:rsidRDefault="00A96A49" w:rsidP="00A96A49">
            <w:pPr>
              <w:spacing w:after="0" w:line="240" w:lineRule="auto"/>
              <w:jc w:val="center"/>
              <w:rPr>
                <w:rFonts w:ascii="Arial" w:eastAsia="Times New Roman" w:hAnsi="Arial" w:cs="Arial"/>
                <w:b/>
                <w:bCs/>
                <w:sz w:val="16"/>
                <w:szCs w:val="16"/>
                <w:lang w:eastAsia="es-MX"/>
              </w:rPr>
            </w:pPr>
            <w:r w:rsidRPr="00A96A49">
              <w:rPr>
                <w:rFonts w:ascii="Arial" w:eastAsia="Times New Roman" w:hAnsi="Arial" w:cs="Arial"/>
                <w:b/>
                <w:bCs/>
                <w:sz w:val="16"/>
                <w:szCs w:val="16"/>
                <w:lang w:eastAsia="es-MX"/>
              </w:rPr>
              <w:t>Programas de Gasto Federalizado</w:t>
            </w:r>
          </w:p>
        </w:tc>
        <w:tc>
          <w:tcPr>
            <w:tcW w:w="869" w:type="pct"/>
            <w:tcBorders>
              <w:top w:val="nil"/>
              <w:left w:val="nil"/>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right"/>
              <w:rPr>
                <w:rFonts w:ascii="Arial" w:eastAsia="Times New Roman" w:hAnsi="Arial" w:cs="Arial"/>
                <w:sz w:val="16"/>
                <w:szCs w:val="16"/>
                <w:lang w:eastAsia="es-MX"/>
              </w:rPr>
            </w:pPr>
            <w:r w:rsidRPr="00A96A49">
              <w:rPr>
                <w:rFonts w:ascii="Arial" w:eastAsia="Times New Roman" w:hAnsi="Arial" w:cs="Arial"/>
                <w:sz w:val="16"/>
                <w:szCs w:val="16"/>
                <w:lang w:eastAsia="es-MX"/>
              </w:rPr>
              <w:t>-</w:t>
            </w:r>
          </w:p>
        </w:tc>
      </w:tr>
      <w:tr w:rsidR="00A96A49" w:rsidRPr="0038277C" w:rsidTr="00A96A49">
        <w:trPr>
          <w:trHeight w:val="300"/>
          <w:jc w:val="center"/>
        </w:trPr>
        <w:tc>
          <w:tcPr>
            <w:tcW w:w="3973" w:type="pct"/>
            <w:tcBorders>
              <w:top w:val="nil"/>
              <w:left w:val="single" w:sz="8" w:space="0" w:color="auto"/>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Gasto Federalizado</w:t>
            </w:r>
          </w:p>
        </w:tc>
        <w:tc>
          <w:tcPr>
            <w:tcW w:w="158" w:type="pct"/>
            <w:tcBorders>
              <w:top w:val="nil"/>
              <w:left w:val="nil"/>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I</w:t>
            </w:r>
          </w:p>
        </w:tc>
        <w:tc>
          <w:tcPr>
            <w:tcW w:w="869" w:type="pct"/>
            <w:tcBorders>
              <w:top w:val="nil"/>
              <w:left w:val="nil"/>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right"/>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w:t>
            </w:r>
          </w:p>
        </w:tc>
      </w:tr>
      <w:tr w:rsidR="00A96A49" w:rsidRPr="0038277C" w:rsidTr="00A96A49">
        <w:trPr>
          <w:trHeight w:val="48"/>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eastAsia="Times New Roman" w:hAnsi="Arial" w:cs="Arial"/>
                <w:color w:val="000000"/>
                <w:sz w:val="16"/>
                <w:szCs w:val="16"/>
                <w:lang w:eastAsia="es-MX"/>
              </w:rPr>
            </w:pPr>
          </w:p>
        </w:tc>
      </w:tr>
      <w:tr w:rsidR="00A96A49" w:rsidRPr="0038277C" w:rsidTr="00A96A49">
        <w:trPr>
          <w:trHeight w:val="300"/>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D99594" w:themeFill="accent2" w:themeFillTint="99"/>
            <w:noWrap/>
            <w:vAlign w:val="center"/>
            <w:hideMark/>
          </w:tcPr>
          <w:p w:rsidR="00A96A49" w:rsidRPr="00A96A49" w:rsidRDefault="00A96A49" w:rsidP="00A96A49">
            <w:pPr>
              <w:spacing w:after="0" w:line="240" w:lineRule="auto"/>
              <w:jc w:val="center"/>
              <w:rPr>
                <w:rFonts w:ascii="Arial" w:eastAsia="Times New Roman" w:hAnsi="Arial" w:cs="Arial"/>
                <w:b/>
                <w:bCs/>
                <w:sz w:val="16"/>
                <w:szCs w:val="16"/>
                <w:lang w:eastAsia="es-MX"/>
              </w:rPr>
            </w:pPr>
            <w:r w:rsidRPr="00A96A49">
              <w:rPr>
                <w:rFonts w:ascii="Arial" w:eastAsia="Times New Roman" w:hAnsi="Arial" w:cs="Arial"/>
                <w:b/>
                <w:bCs/>
                <w:sz w:val="16"/>
                <w:szCs w:val="16"/>
                <w:lang w:eastAsia="es-MX"/>
              </w:rPr>
              <w:t>Participaciones a entidades federativas y municipios</w:t>
            </w:r>
          </w:p>
        </w:tc>
        <w:tc>
          <w:tcPr>
            <w:tcW w:w="869" w:type="pct"/>
            <w:tcBorders>
              <w:top w:val="nil"/>
              <w:left w:val="nil"/>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right"/>
              <w:rPr>
                <w:rFonts w:ascii="Arial" w:eastAsia="Times New Roman" w:hAnsi="Arial" w:cs="Arial"/>
                <w:sz w:val="16"/>
                <w:szCs w:val="16"/>
                <w:lang w:eastAsia="es-MX"/>
              </w:rPr>
            </w:pPr>
            <w:r w:rsidRPr="00A96A49">
              <w:rPr>
                <w:rFonts w:ascii="Arial" w:eastAsia="Times New Roman" w:hAnsi="Arial" w:cs="Arial"/>
                <w:sz w:val="16"/>
                <w:szCs w:val="16"/>
                <w:lang w:eastAsia="es-MX"/>
              </w:rPr>
              <w:t>-</w:t>
            </w:r>
          </w:p>
        </w:tc>
      </w:tr>
      <w:tr w:rsidR="00A96A49" w:rsidRPr="0038277C" w:rsidTr="00A96A49">
        <w:trPr>
          <w:trHeight w:val="300"/>
          <w:jc w:val="center"/>
        </w:trPr>
        <w:tc>
          <w:tcPr>
            <w:tcW w:w="3973" w:type="pct"/>
            <w:tcBorders>
              <w:top w:val="nil"/>
              <w:left w:val="single" w:sz="8" w:space="0" w:color="auto"/>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Participaciones a entidades federativas y municipios</w:t>
            </w:r>
          </w:p>
        </w:tc>
        <w:tc>
          <w:tcPr>
            <w:tcW w:w="158" w:type="pct"/>
            <w:tcBorders>
              <w:top w:val="nil"/>
              <w:left w:val="nil"/>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C</w:t>
            </w:r>
          </w:p>
        </w:tc>
        <w:tc>
          <w:tcPr>
            <w:tcW w:w="869" w:type="pct"/>
            <w:tcBorders>
              <w:top w:val="nil"/>
              <w:left w:val="nil"/>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right"/>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w:t>
            </w:r>
          </w:p>
        </w:tc>
      </w:tr>
      <w:tr w:rsidR="00A96A49" w:rsidRPr="0038277C" w:rsidTr="00A96A49">
        <w:trPr>
          <w:trHeight w:val="61"/>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eastAsia="Times New Roman" w:hAnsi="Arial" w:cs="Arial"/>
                <w:color w:val="000000"/>
                <w:sz w:val="16"/>
                <w:szCs w:val="16"/>
                <w:lang w:eastAsia="es-MX"/>
              </w:rPr>
            </w:pPr>
          </w:p>
        </w:tc>
      </w:tr>
      <w:tr w:rsidR="00A96A49" w:rsidRPr="0038277C" w:rsidTr="00A96A49">
        <w:trPr>
          <w:trHeight w:val="300"/>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D99594" w:themeFill="accent2" w:themeFillTint="99"/>
            <w:noWrap/>
            <w:vAlign w:val="center"/>
            <w:hideMark/>
          </w:tcPr>
          <w:p w:rsidR="00A96A49" w:rsidRPr="00A96A49" w:rsidRDefault="00A96A49" w:rsidP="00A96A49">
            <w:pPr>
              <w:spacing w:after="0" w:line="240" w:lineRule="auto"/>
              <w:jc w:val="center"/>
              <w:rPr>
                <w:rFonts w:ascii="Arial" w:eastAsia="Times New Roman" w:hAnsi="Arial" w:cs="Arial"/>
                <w:b/>
                <w:bCs/>
                <w:sz w:val="16"/>
                <w:szCs w:val="16"/>
                <w:lang w:eastAsia="es-MX"/>
              </w:rPr>
            </w:pPr>
            <w:r w:rsidRPr="00A96A49">
              <w:rPr>
                <w:rFonts w:ascii="Arial" w:eastAsia="Times New Roman" w:hAnsi="Arial" w:cs="Arial"/>
                <w:b/>
                <w:bCs/>
                <w:sz w:val="16"/>
                <w:szCs w:val="16"/>
                <w:lang w:eastAsia="es-MX"/>
              </w:rPr>
              <w:t>Costo financiero, deuda o apoyos a deudores y ahorradores de la banca</w:t>
            </w:r>
          </w:p>
        </w:tc>
        <w:tc>
          <w:tcPr>
            <w:tcW w:w="869" w:type="pct"/>
            <w:tcBorders>
              <w:top w:val="nil"/>
              <w:left w:val="nil"/>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right"/>
              <w:rPr>
                <w:rFonts w:ascii="Arial" w:eastAsia="Times New Roman" w:hAnsi="Arial" w:cs="Arial"/>
                <w:sz w:val="16"/>
                <w:szCs w:val="16"/>
                <w:lang w:eastAsia="es-MX"/>
              </w:rPr>
            </w:pPr>
            <w:r w:rsidRPr="00A96A49">
              <w:rPr>
                <w:rFonts w:ascii="Arial" w:eastAsia="Times New Roman" w:hAnsi="Arial" w:cs="Arial"/>
                <w:sz w:val="16"/>
                <w:szCs w:val="16"/>
                <w:lang w:eastAsia="es-MX"/>
              </w:rPr>
              <w:t>-</w:t>
            </w:r>
          </w:p>
        </w:tc>
      </w:tr>
      <w:tr w:rsidR="00A96A49" w:rsidRPr="0038277C" w:rsidTr="00A96A49">
        <w:trPr>
          <w:trHeight w:val="300"/>
          <w:jc w:val="center"/>
        </w:trPr>
        <w:tc>
          <w:tcPr>
            <w:tcW w:w="3973" w:type="pct"/>
            <w:tcBorders>
              <w:top w:val="nil"/>
              <w:left w:val="single" w:sz="8" w:space="0" w:color="auto"/>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Costo financiero, deuda o apoyos a deudores y ahorradores de la banca</w:t>
            </w:r>
          </w:p>
        </w:tc>
        <w:tc>
          <w:tcPr>
            <w:tcW w:w="158" w:type="pct"/>
            <w:tcBorders>
              <w:top w:val="nil"/>
              <w:left w:val="nil"/>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D</w:t>
            </w:r>
          </w:p>
        </w:tc>
        <w:tc>
          <w:tcPr>
            <w:tcW w:w="869" w:type="pct"/>
            <w:tcBorders>
              <w:top w:val="nil"/>
              <w:left w:val="nil"/>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right"/>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w:t>
            </w:r>
          </w:p>
        </w:tc>
      </w:tr>
      <w:tr w:rsidR="00A96A49" w:rsidRPr="0038277C" w:rsidTr="00A96A49">
        <w:trPr>
          <w:trHeight w:val="75"/>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eastAsia="Times New Roman" w:hAnsi="Arial" w:cs="Arial"/>
                <w:color w:val="000000"/>
                <w:sz w:val="16"/>
                <w:szCs w:val="16"/>
                <w:lang w:eastAsia="es-MX"/>
              </w:rPr>
            </w:pPr>
          </w:p>
        </w:tc>
      </w:tr>
      <w:tr w:rsidR="00A96A49" w:rsidRPr="0038277C" w:rsidTr="00A96A49">
        <w:trPr>
          <w:trHeight w:val="300"/>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D99594" w:themeFill="accent2" w:themeFillTint="99"/>
            <w:noWrap/>
            <w:vAlign w:val="center"/>
            <w:hideMark/>
          </w:tcPr>
          <w:p w:rsidR="00A96A49" w:rsidRPr="00A96A49" w:rsidRDefault="00A96A49" w:rsidP="00A96A49">
            <w:pPr>
              <w:spacing w:after="0" w:line="240" w:lineRule="auto"/>
              <w:jc w:val="center"/>
              <w:rPr>
                <w:rFonts w:ascii="Arial" w:eastAsia="Times New Roman" w:hAnsi="Arial" w:cs="Arial"/>
                <w:b/>
                <w:bCs/>
                <w:sz w:val="16"/>
                <w:szCs w:val="16"/>
                <w:lang w:eastAsia="es-MX"/>
              </w:rPr>
            </w:pPr>
            <w:r w:rsidRPr="00A96A49">
              <w:rPr>
                <w:rFonts w:ascii="Arial" w:eastAsia="Times New Roman" w:hAnsi="Arial" w:cs="Arial"/>
                <w:b/>
                <w:bCs/>
                <w:sz w:val="16"/>
                <w:szCs w:val="16"/>
                <w:lang w:eastAsia="es-MX"/>
              </w:rPr>
              <w:t>Adeudos de ejercicios fiscales anteriores</w:t>
            </w:r>
          </w:p>
        </w:tc>
        <w:tc>
          <w:tcPr>
            <w:tcW w:w="869" w:type="pct"/>
            <w:tcBorders>
              <w:top w:val="nil"/>
              <w:left w:val="nil"/>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right"/>
              <w:rPr>
                <w:rFonts w:ascii="Arial" w:eastAsia="Times New Roman" w:hAnsi="Arial" w:cs="Arial"/>
                <w:sz w:val="16"/>
                <w:szCs w:val="16"/>
                <w:lang w:eastAsia="es-MX"/>
              </w:rPr>
            </w:pPr>
            <w:r w:rsidRPr="00A96A49">
              <w:rPr>
                <w:rFonts w:ascii="Arial" w:eastAsia="Times New Roman" w:hAnsi="Arial" w:cs="Arial"/>
                <w:sz w:val="16"/>
                <w:szCs w:val="16"/>
                <w:lang w:eastAsia="es-MX"/>
              </w:rPr>
              <w:t>-</w:t>
            </w:r>
          </w:p>
        </w:tc>
      </w:tr>
      <w:tr w:rsidR="00A96A49" w:rsidRPr="0038277C" w:rsidTr="00A96A49">
        <w:trPr>
          <w:trHeight w:val="300"/>
          <w:jc w:val="center"/>
        </w:trPr>
        <w:tc>
          <w:tcPr>
            <w:tcW w:w="3973" w:type="pct"/>
            <w:tcBorders>
              <w:top w:val="nil"/>
              <w:left w:val="single" w:sz="8" w:space="0" w:color="auto"/>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Adeudos de ejercicios fiscales anteriores</w:t>
            </w:r>
          </w:p>
        </w:tc>
        <w:tc>
          <w:tcPr>
            <w:tcW w:w="158" w:type="pct"/>
            <w:tcBorders>
              <w:top w:val="nil"/>
              <w:left w:val="nil"/>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H</w:t>
            </w:r>
          </w:p>
        </w:tc>
        <w:tc>
          <w:tcPr>
            <w:tcW w:w="869" w:type="pct"/>
            <w:tcBorders>
              <w:top w:val="nil"/>
              <w:left w:val="nil"/>
              <w:bottom w:val="single" w:sz="8" w:space="0" w:color="auto"/>
              <w:right w:val="single" w:sz="8" w:space="0" w:color="auto"/>
            </w:tcBorders>
            <w:shd w:val="clear" w:color="auto" w:fill="D99594" w:themeFill="accent2" w:themeFillTint="99"/>
            <w:noWrap/>
            <w:vAlign w:val="center"/>
            <w:hideMark/>
          </w:tcPr>
          <w:p w:rsidR="00A96A49" w:rsidRPr="00A96A49" w:rsidRDefault="00A96A49" w:rsidP="00A96A49">
            <w:pPr>
              <w:spacing w:after="0" w:line="240" w:lineRule="auto"/>
              <w:jc w:val="right"/>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w:t>
            </w:r>
          </w:p>
        </w:tc>
      </w:tr>
      <w:tr w:rsidR="00A96A49" w:rsidRPr="0038277C" w:rsidTr="00A96A49">
        <w:trPr>
          <w:trHeight w:val="300"/>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C0504D" w:themeFill="accent2"/>
            <w:noWrap/>
            <w:vAlign w:val="center"/>
            <w:hideMark/>
          </w:tcPr>
          <w:p w:rsidR="00A96A49" w:rsidRPr="00A96A49" w:rsidRDefault="00A96A49" w:rsidP="00A96A49">
            <w:pPr>
              <w:spacing w:after="0" w:line="240" w:lineRule="auto"/>
              <w:jc w:val="center"/>
              <w:rPr>
                <w:rFonts w:ascii="Arial" w:eastAsia="Times New Roman" w:hAnsi="Arial" w:cs="Arial"/>
                <w:b/>
                <w:bCs/>
                <w:color w:val="FFFFFF"/>
                <w:sz w:val="16"/>
                <w:szCs w:val="16"/>
                <w:lang w:eastAsia="es-MX"/>
              </w:rPr>
            </w:pPr>
            <w:r w:rsidRPr="00A96A49">
              <w:rPr>
                <w:rFonts w:ascii="Arial" w:eastAsia="Times New Roman" w:hAnsi="Arial" w:cs="Arial"/>
                <w:b/>
                <w:bCs/>
                <w:color w:val="FFFFFF"/>
                <w:sz w:val="16"/>
                <w:szCs w:val="16"/>
                <w:lang w:eastAsia="es-MX"/>
              </w:rPr>
              <w:lastRenderedPageBreak/>
              <w:t>Total</w:t>
            </w:r>
          </w:p>
        </w:tc>
        <w:tc>
          <w:tcPr>
            <w:tcW w:w="869" w:type="pct"/>
            <w:tcBorders>
              <w:top w:val="nil"/>
              <w:left w:val="nil"/>
              <w:bottom w:val="single" w:sz="8" w:space="0" w:color="auto"/>
              <w:right w:val="single" w:sz="8" w:space="0" w:color="auto"/>
            </w:tcBorders>
            <w:shd w:val="clear" w:color="auto" w:fill="C0504D" w:themeFill="accent2"/>
            <w:noWrap/>
            <w:vAlign w:val="center"/>
            <w:hideMark/>
          </w:tcPr>
          <w:p w:rsidR="00A96A49" w:rsidRPr="00A96A49" w:rsidRDefault="00A96A49" w:rsidP="009747C3">
            <w:pPr>
              <w:spacing w:after="0" w:line="240" w:lineRule="auto"/>
              <w:jc w:val="right"/>
              <w:rPr>
                <w:rFonts w:ascii="Arial" w:hAnsi="Arial" w:cs="Arial"/>
                <w:b/>
                <w:color w:val="FFFFFF" w:themeColor="background1"/>
                <w:sz w:val="16"/>
                <w:szCs w:val="16"/>
              </w:rPr>
            </w:pPr>
            <w:r w:rsidRPr="00A96A49">
              <w:rPr>
                <w:rFonts w:ascii="Arial" w:hAnsi="Arial" w:cs="Arial"/>
                <w:b/>
                <w:color w:val="FFFFFF" w:themeColor="background1"/>
                <w:sz w:val="16"/>
                <w:szCs w:val="16"/>
              </w:rPr>
              <w:t>5,</w:t>
            </w:r>
            <w:r w:rsidR="009747C3">
              <w:rPr>
                <w:rFonts w:ascii="Arial" w:hAnsi="Arial" w:cs="Arial"/>
                <w:b/>
                <w:color w:val="FFFFFF" w:themeColor="background1"/>
                <w:sz w:val="16"/>
                <w:szCs w:val="16"/>
              </w:rPr>
              <w:t>290</w:t>
            </w:r>
            <w:r w:rsidRPr="00A96A49">
              <w:rPr>
                <w:rFonts w:ascii="Arial" w:hAnsi="Arial" w:cs="Arial"/>
                <w:b/>
                <w:color w:val="FFFFFF" w:themeColor="background1"/>
                <w:sz w:val="16"/>
                <w:szCs w:val="16"/>
              </w:rPr>
              <w:t>,</w:t>
            </w:r>
            <w:r w:rsidR="009747C3">
              <w:rPr>
                <w:rFonts w:ascii="Arial" w:hAnsi="Arial" w:cs="Arial"/>
                <w:b/>
                <w:color w:val="FFFFFF" w:themeColor="background1"/>
                <w:sz w:val="16"/>
                <w:szCs w:val="16"/>
              </w:rPr>
              <w:t>008</w:t>
            </w:r>
            <w:r w:rsidRPr="00A96A49">
              <w:rPr>
                <w:rFonts w:ascii="Arial" w:hAnsi="Arial" w:cs="Arial"/>
                <w:b/>
                <w:color w:val="FFFFFF" w:themeColor="background1"/>
                <w:sz w:val="16"/>
                <w:szCs w:val="16"/>
              </w:rPr>
              <w:t>,</w:t>
            </w:r>
            <w:r w:rsidR="009747C3">
              <w:rPr>
                <w:rFonts w:ascii="Arial" w:hAnsi="Arial" w:cs="Arial"/>
                <w:b/>
                <w:color w:val="FFFFFF" w:themeColor="background1"/>
                <w:sz w:val="16"/>
                <w:szCs w:val="16"/>
              </w:rPr>
              <w:t>877</w:t>
            </w:r>
            <w:r w:rsidRPr="00A96A49">
              <w:rPr>
                <w:rFonts w:ascii="Arial" w:hAnsi="Arial" w:cs="Arial"/>
                <w:b/>
                <w:color w:val="FFFFFF" w:themeColor="background1"/>
                <w:sz w:val="16"/>
                <w:szCs w:val="16"/>
              </w:rPr>
              <w:t>.00</w:t>
            </w:r>
          </w:p>
        </w:tc>
      </w:tr>
    </w:tbl>
    <w:p w:rsidR="00F93F5E" w:rsidRDefault="00F93F5E" w:rsidP="0032501B">
      <w:pPr>
        <w:pStyle w:val="Default"/>
        <w:tabs>
          <w:tab w:val="left" w:pos="284"/>
        </w:tabs>
        <w:spacing w:line="276" w:lineRule="auto"/>
        <w:rPr>
          <w:b/>
          <w:bCs/>
          <w:i/>
          <w:sz w:val="14"/>
          <w:szCs w:val="14"/>
        </w:rPr>
      </w:pPr>
    </w:p>
    <w:p w:rsidR="000441A3" w:rsidRDefault="0032501B" w:rsidP="0032501B">
      <w:pPr>
        <w:pStyle w:val="Default"/>
        <w:tabs>
          <w:tab w:val="left" w:pos="284"/>
        </w:tabs>
        <w:spacing w:line="276" w:lineRule="auto"/>
        <w:rPr>
          <w:b/>
          <w:bCs/>
          <w:i/>
          <w:sz w:val="14"/>
          <w:szCs w:val="14"/>
        </w:rPr>
      </w:pPr>
      <w:r w:rsidRPr="0038277C">
        <w:rPr>
          <w:b/>
          <w:bCs/>
          <w:i/>
          <w:sz w:val="14"/>
          <w:szCs w:val="14"/>
        </w:rPr>
        <w:t xml:space="preserve">Fuente: Tesorería Municipal con base en la Clasificación Programática (Tipología general) publicada en el DOF del 10 de junio de 2010, y en los Criterios 31 y 73 del Catálogo de Criterios de Evaluación para la Elaboración del </w:t>
      </w:r>
      <w:r w:rsidR="00CE439E">
        <w:rPr>
          <w:b/>
          <w:bCs/>
          <w:i/>
          <w:sz w:val="14"/>
          <w:szCs w:val="14"/>
        </w:rPr>
        <w:t>Índice</w:t>
      </w:r>
      <w:r w:rsidRPr="0038277C">
        <w:rPr>
          <w:b/>
          <w:bCs/>
          <w:i/>
          <w:sz w:val="14"/>
          <w:szCs w:val="14"/>
        </w:rPr>
        <w:t xml:space="preserve"> de Información Presupuestal Municipal (IIPM) 2017.</w:t>
      </w:r>
    </w:p>
    <w:p w:rsidR="000441A3" w:rsidRDefault="000441A3" w:rsidP="0032501B">
      <w:pPr>
        <w:pStyle w:val="Default"/>
        <w:tabs>
          <w:tab w:val="left" w:pos="284"/>
        </w:tabs>
        <w:spacing w:line="276" w:lineRule="auto"/>
        <w:rPr>
          <w:b/>
          <w:bCs/>
          <w:i/>
          <w:sz w:val="14"/>
          <w:szCs w:val="14"/>
        </w:rPr>
      </w:pPr>
    </w:p>
    <w:p w:rsidR="00073B6D" w:rsidRPr="0038277C" w:rsidRDefault="00073B6D" w:rsidP="0032501B">
      <w:pPr>
        <w:pStyle w:val="Default"/>
        <w:tabs>
          <w:tab w:val="left" w:pos="284"/>
        </w:tabs>
        <w:spacing w:line="276" w:lineRule="auto"/>
        <w:rPr>
          <w:b/>
          <w:bCs/>
          <w:i/>
          <w:sz w:val="14"/>
          <w:szCs w:val="14"/>
        </w:rPr>
      </w:pPr>
    </w:p>
    <w:p w:rsidR="00234B64" w:rsidRDefault="00234B64" w:rsidP="0032501B">
      <w:pPr>
        <w:pStyle w:val="Default"/>
        <w:tabs>
          <w:tab w:val="left" w:pos="284"/>
        </w:tabs>
        <w:spacing w:line="276" w:lineRule="auto"/>
        <w:rPr>
          <w:b/>
          <w:bCs/>
          <w:i/>
          <w:sz w:val="16"/>
          <w:szCs w:val="16"/>
        </w:rPr>
      </w:pPr>
    </w:p>
    <w:p w:rsidR="002009DD" w:rsidRDefault="002009DD" w:rsidP="00234B64">
      <w:pPr>
        <w:pStyle w:val="Sinespaciado"/>
        <w:spacing w:line="276" w:lineRule="auto"/>
        <w:jc w:val="both"/>
        <w:rPr>
          <w:rFonts w:ascii="Arial" w:eastAsia="Times New Roman" w:hAnsi="Arial" w:cs="Arial"/>
          <w:b/>
          <w:bCs/>
          <w:color w:val="000000"/>
          <w:szCs w:val="24"/>
          <w:lang w:eastAsia="es-MX"/>
        </w:rPr>
        <w:sectPr w:rsidR="002009DD" w:rsidSect="002009DD">
          <w:pgSz w:w="12240" w:h="15840" w:code="1"/>
          <w:pgMar w:top="1418" w:right="851" w:bottom="1418" w:left="2127" w:header="426" w:footer="709" w:gutter="0"/>
          <w:cols w:space="708"/>
          <w:docGrid w:linePitch="360"/>
        </w:sectPr>
      </w:pPr>
    </w:p>
    <w:p w:rsidR="009A76E1" w:rsidRDefault="009A76E1" w:rsidP="00234B64">
      <w:pPr>
        <w:pStyle w:val="Sinespaciado"/>
        <w:spacing w:line="276" w:lineRule="auto"/>
        <w:jc w:val="both"/>
        <w:rPr>
          <w:rFonts w:ascii="Arial" w:eastAsia="Times New Roman" w:hAnsi="Arial" w:cs="Arial"/>
          <w:b/>
          <w:bCs/>
          <w:color w:val="000000"/>
          <w:szCs w:val="24"/>
          <w:lang w:eastAsia="es-MX"/>
        </w:rPr>
      </w:pPr>
    </w:p>
    <w:p w:rsidR="00234B64" w:rsidRDefault="00234B64" w:rsidP="00234B64">
      <w:pPr>
        <w:pStyle w:val="Sinespaciado"/>
        <w:spacing w:line="276" w:lineRule="auto"/>
        <w:jc w:val="both"/>
        <w:rPr>
          <w:rFonts w:ascii="Arial" w:hAnsi="Arial" w:cs="Arial"/>
          <w:b/>
          <w:color w:val="000000"/>
        </w:rPr>
      </w:pPr>
      <w:r w:rsidRPr="00945B5F">
        <w:rPr>
          <w:rFonts w:ascii="Arial" w:eastAsia="Times New Roman" w:hAnsi="Arial" w:cs="Arial"/>
          <w:b/>
          <w:bCs/>
          <w:color w:val="000000"/>
          <w:szCs w:val="24"/>
          <w:lang w:eastAsia="es-MX"/>
        </w:rPr>
        <w:t>Cuadro 1</w:t>
      </w:r>
      <w:r w:rsidR="00FC51B2" w:rsidRPr="00945B5F">
        <w:rPr>
          <w:rFonts w:ascii="Arial" w:eastAsia="Times New Roman" w:hAnsi="Arial" w:cs="Arial"/>
          <w:b/>
          <w:bCs/>
          <w:color w:val="000000"/>
          <w:szCs w:val="24"/>
          <w:lang w:eastAsia="es-MX"/>
        </w:rPr>
        <w:t>2</w:t>
      </w:r>
      <w:r w:rsidRPr="00945B5F">
        <w:rPr>
          <w:rFonts w:ascii="Arial" w:eastAsia="Times New Roman" w:hAnsi="Arial" w:cs="Arial"/>
          <w:b/>
          <w:bCs/>
          <w:color w:val="000000"/>
          <w:szCs w:val="24"/>
          <w:lang w:eastAsia="es-MX"/>
        </w:rPr>
        <w:t xml:space="preserve">.  </w:t>
      </w:r>
      <w:r w:rsidRPr="00945B5F">
        <w:rPr>
          <w:rFonts w:ascii="Arial" w:hAnsi="Arial" w:cs="Arial"/>
          <w:b/>
          <w:color w:val="000000"/>
        </w:rPr>
        <w:t>Presupuesto de Egresos 20</w:t>
      </w:r>
      <w:r w:rsidR="00B819D0" w:rsidRPr="00945B5F">
        <w:rPr>
          <w:rFonts w:ascii="Arial" w:hAnsi="Arial" w:cs="Arial"/>
          <w:b/>
          <w:color w:val="000000"/>
        </w:rPr>
        <w:t>20</w:t>
      </w:r>
      <w:r w:rsidRPr="00945B5F">
        <w:rPr>
          <w:rFonts w:ascii="Arial" w:hAnsi="Arial" w:cs="Arial"/>
          <w:b/>
          <w:color w:val="000000"/>
        </w:rPr>
        <w:t xml:space="preserve"> por Dependencia y Programa CONAC</w:t>
      </w:r>
    </w:p>
    <w:p w:rsidR="009A76E1" w:rsidRDefault="009A76E1" w:rsidP="00234B64">
      <w:pPr>
        <w:pStyle w:val="Sinespaciado"/>
        <w:spacing w:line="276" w:lineRule="auto"/>
        <w:jc w:val="both"/>
        <w:rPr>
          <w:rFonts w:ascii="Arial" w:hAnsi="Arial" w:cs="Arial"/>
          <w:b/>
          <w:color w:val="000000"/>
        </w:rPr>
      </w:pPr>
    </w:p>
    <w:tbl>
      <w:tblPr>
        <w:tblW w:w="4962" w:type="pct"/>
        <w:tblInd w:w="-497" w:type="dxa"/>
        <w:tblCellMar>
          <w:left w:w="70" w:type="dxa"/>
          <w:right w:w="70" w:type="dxa"/>
        </w:tblCellMar>
        <w:tblLook w:val="04A0" w:firstRow="1" w:lastRow="0" w:firstColumn="1" w:lastColumn="0" w:noHBand="0" w:noVBand="1"/>
      </w:tblPr>
      <w:tblGrid>
        <w:gridCol w:w="2580"/>
        <w:gridCol w:w="1833"/>
        <w:gridCol w:w="1370"/>
        <w:gridCol w:w="1370"/>
        <w:gridCol w:w="1680"/>
        <w:gridCol w:w="1260"/>
        <w:gridCol w:w="1545"/>
        <w:gridCol w:w="1820"/>
      </w:tblGrid>
      <w:tr w:rsidR="00194E06" w:rsidRPr="00857EB1" w:rsidTr="00776E25">
        <w:trPr>
          <w:trHeight w:val="380"/>
        </w:trPr>
        <w:tc>
          <w:tcPr>
            <w:tcW w:w="959" w:type="pct"/>
            <w:vMerge w:val="restart"/>
            <w:tcBorders>
              <w:top w:val="single" w:sz="4" w:space="0" w:color="auto"/>
              <w:left w:val="single" w:sz="4" w:space="0" w:color="auto"/>
              <w:bottom w:val="single" w:sz="4" w:space="0" w:color="000000"/>
              <w:right w:val="single" w:sz="4" w:space="0" w:color="auto"/>
            </w:tcBorders>
            <w:shd w:val="clear" w:color="auto" w:fill="C0504D" w:themeFill="accent2"/>
            <w:noWrap/>
            <w:vAlign w:val="center"/>
            <w:hideMark/>
          </w:tcPr>
          <w:p w:rsidR="00173126" w:rsidRPr="00857EB1" w:rsidRDefault="00173126" w:rsidP="00720D13">
            <w:pPr>
              <w:spacing w:after="0" w:line="240" w:lineRule="auto"/>
              <w:jc w:val="center"/>
              <w:rPr>
                <w:rFonts w:ascii="Arial Narrow" w:eastAsia="Times New Roman" w:hAnsi="Arial Narrow"/>
                <w:b/>
                <w:bCs/>
                <w:color w:val="FFFFFF"/>
                <w:sz w:val="16"/>
                <w:szCs w:val="16"/>
                <w:lang w:eastAsia="es-MX"/>
              </w:rPr>
            </w:pPr>
            <w:bookmarkStart w:id="1" w:name="RANGE!A4:I31"/>
            <w:r w:rsidRPr="00857EB1">
              <w:rPr>
                <w:rFonts w:ascii="Arial Narrow" w:eastAsia="Times New Roman" w:hAnsi="Arial Narrow"/>
                <w:b/>
                <w:bCs/>
                <w:color w:val="FFFFFF"/>
                <w:sz w:val="16"/>
                <w:szCs w:val="16"/>
                <w:lang w:eastAsia="es-MX"/>
              </w:rPr>
              <w:t>DEPENDENCIA</w:t>
            </w:r>
            <w:bookmarkEnd w:id="1"/>
          </w:p>
        </w:tc>
        <w:tc>
          <w:tcPr>
            <w:tcW w:w="2791" w:type="pct"/>
            <w:gridSpan w:val="5"/>
            <w:tcBorders>
              <w:top w:val="single" w:sz="4" w:space="0" w:color="auto"/>
              <w:left w:val="nil"/>
              <w:bottom w:val="single" w:sz="4" w:space="0" w:color="auto"/>
              <w:right w:val="single" w:sz="4" w:space="0" w:color="auto"/>
            </w:tcBorders>
            <w:shd w:val="clear" w:color="auto" w:fill="C0504D" w:themeFill="accent2"/>
            <w:noWrap/>
            <w:vAlign w:val="center"/>
            <w:hideMark/>
          </w:tcPr>
          <w:p w:rsidR="00173126" w:rsidRPr="00857EB1" w:rsidRDefault="00173126" w:rsidP="00720D13">
            <w:pPr>
              <w:spacing w:after="0" w:line="240" w:lineRule="auto"/>
              <w:jc w:val="center"/>
              <w:rPr>
                <w:rFonts w:ascii="Arial Narrow" w:eastAsia="Times New Roman" w:hAnsi="Arial Narrow"/>
                <w:b/>
                <w:bCs/>
                <w:color w:val="FFFFFF"/>
                <w:sz w:val="16"/>
                <w:szCs w:val="16"/>
                <w:lang w:eastAsia="es-MX"/>
              </w:rPr>
            </w:pPr>
            <w:r w:rsidRPr="00857EB1">
              <w:rPr>
                <w:rFonts w:ascii="Arial Narrow" w:eastAsia="Times New Roman" w:hAnsi="Arial Narrow"/>
                <w:b/>
                <w:bCs/>
                <w:color w:val="FFFFFF"/>
                <w:sz w:val="16"/>
                <w:szCs w:val="16"/>
                <w:lang w:eastAsia="es-MX"/>
              </w:rPr>
              <w:t>DESEMPEÑO DE LAS FUNCIONES</w:t>
            </w:r>
          </w:p>
        </w:tc>
        <w:tc>
          <w:tcPr>
            <w:tcW w:w="574" w:type="pct"/>
            <w:tcBorders>
              <w:top w:val="single" w:sz="4" w:space="0" w:color="auto"/>
              <w:left w:val="nil"/>
              <w:bottom w:val="single" w:sz="4" w:space="0" w:color="auto"/>
              <w:right w:val="single" w:sz="4" w:space="0" w:color="auto"/>
            </w:tcBorders>
            <w:shd w:val="clear" w:color="auto" w:fill="C0504D" w:themeFill="accent2"/>
            <w:vAlign w:val="center"/>
            <w:hideMark/>
          </w:tcPr>
          <w:p w:rsidR="00173126" w:rsidRPr="00857EB1" w:rsidRDefault="00173126" w:rsidP="00720D13">
            <w:pPr>
              <w:spacing w:after="0" w:line="240" w:lineRule="auto"/>
              <w:jc w:val="center"/>
              <w:rPr>
                <w:rFonts w:ascii="Arial Narrow" w:eastAsia="Times New Roman" w:hAnsi="Arial Narrow"/>
                <w:b/>
                <w:bCs/>
                <w:color w:val="FFFFFF"/>
                <w:sz w:val="16"/>
                <w:szCs w:val="16"/>
                <w:lang w:eastAsia="es-MX"/>
              </w:rPr>
            </w:pPr>
            <w:r w:rsidRPr="00857EB1">
              <w:rPr>
                <w:rFonts w:ascii="Arial Narrow" w:eastAsia="Times New Roman" w:hAnsi="Arial Narrow"/>
                <w:b/>
                <w:bCs/>
                <w:color w:val="FFFFFF"/>
                <w:sz w:val="16"/>
                <w:szCs w:val="16"/>
                <w:lang w:eastAsia="es-MX"/>
              </w:rPr>
              <w:t>ADMINISTRATIVOS Y DE APOYO</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173126" w:rsidRPr="00857EB1" w:rsidRDefault="00173126" w:rsidP="00720D13">
            <w:pPr>
              <w:spacing w:after="0" w:line="240" w:lineRule="auto"/>
              <w:jc w:val="center"/>
              <w:rPr>
                <w:rFonts w:ascii="Arial Narrow" w:eastAsia="Times New Roman" w:hAnsi="Arial Narrow"/>
                <w:b/>
                <w:bCs/>
                <w:color w:val="FFFFFF"/>
                <w:sz w:val="16"/>
                <w:szCs w:val="16"/>
                <w:lang w:eastAsia="es-MX"/>
              </w:rPr>
            </w:pPr>
            <w:r w:rsidRPr="00857EB1">
              <w:rPr>
                <w:rFonts w:ascii="Arial Narrow" w:eastAsia="Times New Roman" w:hAnsi="Arial Narrow"/>
                <w:b/>
                <w:bCs/>
                <w:color w:val="FFFFFF"/>
                <w:sz w:val="16"/>
                <w:szCs w:val="16"/>
                <w:lang w:eastAsia="es-MX"/>
              </w:rPr>
              <w:t>PRESUPUESTO APROBADO</w:t>
            </w:r>
          </w:p>
        </w:tc>
      </w:tr>
      <w:tr w:rsidR="00776E25" w:rsidRPr="00857EB1" w:rsidTr="00776E25">
        <w:trPr>
          <w:trHeight w:val="739"/>
        </w:trPr>
        <w:tc>
          <w:tcPr>
            <w:tcW w:w="959" w:type="pct"/>
            <w:vMerge/>
            <w:tcBorders>
              <w:top w:val="single" w:sz="4" w:space="0" w:color="auto"/>
              <w:left w:val="single" w:sz="4" w:space="0" w:color="auto"/>
              <w:bottom w:val="single" w:sz="4" w:space="0" w:color="000000"/>
              <w:right w:val="single" w:sz="4" w:space="0" w:color="auto"/>
            </w:tcBorders>
            <w:vAlign w:val="center"/>
            <w:hideMark/>
          </w:tcPr>
          <w:p w:rsidR="00173126" w:rsidRPr="00857EB1" w:rsidRDefault="00173126" w:rsidP="00720D13">
            <w:pPr>
              <w:spacing w:after="0" w:line="240" w:lineRule="auto"/>
              <w:rPr>
                <w:rFonts w:ascii="Arial Narrow" w:eastAsia="Times New Roman" w:hAnsi="Arial Narrow"/>
                <w:b/>
                <w:bCs/>
                <w:color w:val="FFFFFF"/>
                <w:sz w:val="16"/>
                <w:szCs w:val="16"/>
                <w:lang w:eastAsia="es-MX"/>
              </w:rPr>
            </w:pPr>
          </w:p>
        </w:tc>
        <w:tc>
          <w:tcPr>
            <w:tcW w:w="681" w:type="pct"/>
            <w:tcBorders>
              <w:top w:val="nil"/>
              <w:left w:val="nil"/>
              <w:bottom w:val="single" w:sz="4" w:space="0" w:color="auto"/>
              <w:right w:val="single" w:sz="4" w:space="0" w:color="auto"/>
            </w:tcBorders>
            <w:shd w:val="clear" w:color="auto" w:fill="C0504D" w:themeFill="accent2"/>
            <w:vAlign w:val="center"/>
            <w:hideMark/>
          </w:tcPr>
          <w:p w:rsidR="00173126" w:rsidRPr="00857EB1" w:rsidRDefault="00173126" w:rsidP="00720D13">
            <w:pPr>
              <w:spacing w:after="0" w:line="240" w:lineRule="auto"/>
              <w:jc w:val="center"/>
              <w:rPr>
                <w:rFonts w:ascii="Arial Narrow" w:eastAsia="Times New Roman" w:hAnsi="Arial Narrow"/>
                <w:b/>
                <w:bCs/>
                <w:color w:val="FFFFFF"/>
                <w:sz w:val="16"/>
                <w:szCs w:val="16"/>
                <w:lang w:eastAsia="es-MX"/>
              </w:rPr>
            </w:pPr>
            <w:r w:rsidRPr="00857EB1">
              <w:rPr>
                <w:rFonts w:ascii="Arial Narrow" w:eastAsia="Times New Roman" w:hAnsi="Arial Narrow"/>
                <w:b/>
                <w:bCs/>
                <w:color w:val="FFFFFF"/>
                <w:sz w:val="16"/>
                <w:szCs w:val="16"/>
                <w:lang w:eastAsia="es-MX"/>
              </w:rPr>
              <w:t>PRESTACIÓN DE SERVICIOS PÚBLICOS</w:t>
            </w:r>
          </w:p>
        </w:tc>
        <w:tc>
          <w:tcPr>
            <w:tcW w:w="509" w:type="pct"/>
            <w:tcBorders>
              <w:top w:val="nil"/>
              <w:left w:val="nil"/>
              <w:bottom w:val="single" w:sz="4" w:space="0" w:color="auto"/>
              <w:right w:val="single" w:sz="4" w:space="0" w:color="auto"/>
            </w:tcBorders>
            <w:shd w:val="clear" w:color="auto" w:fill="C0504D" w:themeFill="accent2"/>
            <w:vAlign w:val="center"/>
            <w:hideMark/>
          </w:tcPr>
          <w:p w:rsidR="00173126" w:rsidRPr="00857EB1" w:rsidRDefault="00173126" w:rsidP="00720D13">
            <w:pPr>
              <w:spacing w:after="0" w:line="240" w:lineRule="auto"/>
              <w:jc w:val="center"/>
              <w:rPr>
                <w:rFonts w:ascii="Arial Narrow" w:eastAsia="Times New Roman" w:hAnsi="Arial Narrow"/>
                <w:b/>
                <w:bCs/>
                <w:color w:val="FFFFFF"/>
                <w:sz w:val="16"/>
                <w:szCs w:val="16"/>
                <w:lang w:eastAsia="es-MX"/>
              </w:rPr>
            </w:pPr>
            <w:r w:rsidRPr="00857EB1">
              <w:rPr>
                <w:rFonts w:ascii="Arial Narrow" w:eastAsia="Times New Roman" w:hAnsi="Arial Narrow"/>
                <w:b/>
                <w:bCs/>
                <w:color w:val="FFFFFF"/>
                <w:sz w:val="16"/>
                <w:szCs w:val="16"/>
                <w:lang w:eastAsia="es-MX"/>
              </w:rPr>
              <w:t>PROMOCIÓN Y FOMENTO</w:t>
            </w:r>
          </w:p>
        </w:tc>
        <w:tc>
          <w:tcPr>
            <w:tcW w:w="509" w:type="pct"/>
            <w:tcBorders>
              <w:top w:val="nil"/>
              <w:left w:val="nil"/>
              <w:bottom w:val="single" w:sz="4" w:space="0" w:color="auto"/>
              <w:right w:val="single" w:sz="4" w:space="0" w:color="auto"/>
            </w:tcBorders>
            <w:shd w:val="clear" w:color="auto" w:fill="C0504D" w:themeFill="accent2"/>
            <w:vAlign w:val="center"/>
            <w:hideMark/>
          </w:tcPr>
          <w:p w:rsidR="00173126" w:rsidRPr="00857EB1" w:rsidRDefault="00173126" w:rsidP="00720D13">
            <w:pPr>
              <w:spacing w:after="0" w:line="240" w:lineRule="auto"/>
              <w:jc w:val="center"/>
              <w:rPr>
                <w:rFonts w:ascii="Arial Narrow" w:eastAsia="Times New Roman" w:hAnsi="Arial Narrow"/>
                <w:b/>
                <w:bCs/>
                <w:color w:val="FFFFFF"/>
                <w:sz w:val="16"/>
                <w:szCs w:val="16"/>
                <w:lang w:eastAsia="es-MX"/>
              </w:rPr>
            </w:pPr>
            <w:r w:rsidRPr="00857EB1">
              <w:rPr>
                <w:rFonts w:ascii="Arial Narrow" w:eastAsia="Times New Roman" w:hAnsi="Arial Narrow"/>
                <w:b/>
                <w:bCs/>
                <w:color w:val="FFFFFF"/>
                <w:sz w:val="16"/>
                <w:szCs w:val="16"/>
                <w:lang w:eastAsia="es-MX"/>
              </w:rPr>
              <w:t>REGULACIÓN Y SUPERVISIÓN</w:t>
            </w:r>
          </w:p>
        </w:tc>
        <w:tc>
          <w:tcPr>
            <w:tcW w:w="624" w:type="pct"/>
            <w:tcBorders>
              <w:top w:val="nil"/>
              <w:left w:val="nil"/>
              <w:bottom w:val="single" w:sz="4" w:space="0" w:color="auto"/>
              <w:right w:val="single" w:sz="4" w:space="0" w:color="auto"/>
            </w:tcBorders>
            <w:shd w:val="clear" w:color="auto" w:fill="C0504D" w:themeFill="accent2"/>
            <w:vAlign w:val="center"/>
            <w:hideMark/>
          </w:tcPr>
          <w:p w:rsidR="00173126" w:rsidRPr="00857EB1" w:rsidRDefault="00173126" w:rsidP="00720D13">
            <w:pPr>
              <w:spacing w:after="0" w:line="240" w:lineRule="auto"/>
              <w:jc w:val="center"/>
              <w:rPr>
                <w:rFonts w:ascii="Arial Narrow" w:eastAsia="Times New Roman" w:hAnsi="Arial Narrow"/>
                <w:b/>
                <w:bCs/>
                <w:color w:val="FFFFFF"/>
                <w:sz w:val="16"/>
                <w:szCs w:val="16"/>
                <w:lang w:eastAsia="es-MX"/>
              </w:rPr>
            </w:pPr>
            <w:r w:rsidRPr="00857EB1">
              <w:rPr>
                <w:rFonts w:ascii="Arial Narrow" w:eastAsia="Times New Roman" w:hAnsi="Arial Narrow"/>
                <w:b/>
                <w:bCs/>
                <w:color w:val="FFFFFF"/>
                <w:sz w:val="16"/>
                <w:szCs w:val="16"/>
                <w:lang w:eastAsia="es-MX"/>
              </w:rPr>
              <w:t>PLANEACIÓN SEGUIMIENTO Y EVALUACIÓN DE POLÍTICAS PUBLICAS</w:t>
            </w:r>
          </w:p>
        </w:tc>
        <w:tc>
          <w:tcPr>
            <w:tcW w:w="468" w:type="pct"/>
            <w:tcBorders>
              <w:top w:val="nil"/>
              <w:left w:val="nil"/>
              <w:bottom w:val="single" w:sz="4" w:space="0" w:color="auto"/>
              <w:right w:val="single" w:sz="4" w:space="0" w:color="auto"/>
            </w:tcBorders>
            <w:shd w:val="clear" w:color="auto" w:fill="C0504D" w:themeFill="accent2"/>
            <w:noWrap/>
            <w:vAlign w:val="center"/>
            <w:hideMark/>
          </w:tcPr>
          <w:p w:rsidR="00173126" w:rsidRPr="00857EB1" w:rsidRDefault="00173126" w:rsidP="00720D13">
            <w:pPr>
              <w:spacing w:after="0" w:line="240" w:lineRule="auto"/>
              <w:jc w:val="center"/>
              <w:rPr>
                <w:rFonts w:ascii="Arial Narrow" w:eastAsia="Times New Roman" w:hAnsi="Arial Narrow"/>
                <w:b/>
                <w:bCs/>
                <w:color w:val="FFFFFF"/>
                <w:sz w:val="16"/>
                <w:szCs w:val="16"/>
                <w:lang w:eastAsia="es-MX"/>
              </w:rPr>
            </w:pPr>
            <w:r w:rsidRPr="00857EB1">
              <w:rPr>
                <w:rFonts w:ascii="Arial Narrow" w:eastAsia="Times New Roman" w:hAnsi="Arial Narrow"/>
                <w:b/>
                <w:bCs/>
                <w:color w:val="FFFFFF"/>
                <w:sz w:val="16"/>
                <w:szCs w:val="16"/>
                <w:lang w:eastAsia="es-MX"/>
              </w:rPr>
              <w:t>ESPECÍFICOS</w:t>
            </w:r>
          </w:p>
        </w:tc>
        <w:tc>
          <w:tcPr>
            <w:tcW w:w="574" w:type="pct"/>
            <w:tcBorders>
              <w:top w:val="nil"/>
              <w:left w:val="nil"/>
              <w:bottom w:val="single" w:sz="4" w:space="0" w:color="auto"/>
              <w:right w:val="single" w:sz="4" w:space="0" w:color="auto"/>
            </w:tcBorders>
            <w:shd w:val="clear" w:color="auto" w:fill="C0504D" w:themeFill="accent2"/>
            <w:vAlign w:val="center"/>
            <w:hideMark/>
          </w:tcPr>
          <w:p w:rsidR="00173126" w:rsidRPr="00857EB1" w:rsidRDefault="00173126" w:rsidP="00720D13">
            <w:pPr>
              <w:spacing w:after="0" w:line="240" w:lineRule="auto"/>
              <w:jc w:val="center"/>
              <w:rPr>
                <w:rFonts w:ascii="Arial Narrow" w:eastAsia="Times New Roman" w:hAnsi="Arial Narrow"/>
                <w:b/>
                <w:bCs/>
                <w:color w:val="FFFFFF"/>
                <w:sz w:val="16"/>
                <w:szCs w:val="16"/>
                <w:lang w:eastAsia="es-MX"/>
              </w:rPr>
            </w:pPr>
            <w:r w:rsidRPr="00857EB1">
              <w:rPr>
                <w:rFonts w:ascii="Arial Narrow" w:eastAsia="Times New Roman" w:hAnsi="Arial Narrow"/>
                <w:b/>
                <w:bCs/>
                <w:color w:val="FFFFFF"/>
                <w:sz w:val="16"/>
                <w:szCs w:val="16"/>
                <w:lang w:eastAsia="es-MX"/>
              </w:rPr>
              <w:t>APOYO A LA FUNCIÓN PÚBLICA Y AL MEJORAMIENTO DE LA GESTIÓN</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173126" w:rsidRPr="00857EB1" w:rsidRDefault="00173126" w:rsidP="00720D13">
            <w:pPr>
              <w:spacing w:after="0" w:line="240" w:lineRule="auto"/>
              <w:rPr>
                <w:rFonts w:ascii="Arial Narrow" w:eastAsia="Times New Roman" w:hAnsi="Arial Narrow"/>
                <w:b/>
                <w:bCs/>
                <w:color w:val="FFFFFF"/>
                <w:sz w:val="16"/>
                <w:szCs w:val="16"/>
                <w:lang w:eastAsia="es-MX"/>
              </w:rPr>
            </w:pPr>
          </w:p>
        </w:tc>
      </w:tr>
      <w:tr w:rsidR="00776E25" w:rsidRPr="00857EB1" w:rsidTr="00776E25">
        <w:trPr>
          <w:trHeight w:val="172"/>
        </w:trPr>
        <w:tc>
          <w:tcPr>
            <w:tcW w:w="959" w:type="pct"/>
            <w:vMerge/>
            <w:tcBorders>
              <w:top w:val="single" w:sz="4" w:space="0" w:color="auto"/>
              <w:left w:val="single" w:sz="4" w:space="0" w:color="auto"/>
              <w:bottom w:val="single" w:sz="4" w:space="0" w:color="000000"/>
              <w:right w:val="single" w:sz="4" w:space="0" w:color="auto"/>
            </w:tcBorders>
            <w:vAlign w:val="center"/>
            <w:hideMark/>
          </w:tcPr>
          <w:p w:rsidR="00173126" w:rsidRPr="00857EB1" w:rsidRDefault="00173126" w:rsidP="00720D13">
            <w:pPr>
              <w:spacing w:after="0" w:line="240" w:lineRule="auto"/>
              <w:rPr>
                <w:rFonts w:ascii="Arial Narrow" w:eastAsia="Times New Roman" w:hAnsi="Arial Narrow"/>
                <w:b/>
                <w:bCs/>
                <w:color w:val="FFFFFF"/>
                <w:sz w:val="16"/>
                <w:szCs w:val="16"/>
                <w:lang w:eastAsia="es-MX"/>
              </w:rPr>
            </w:pPr>
          </w:p>
        </w:tc>
        <w:tc>
          <w:tcPr>
            <w:tcW w:w="681" w:type="pct"/>
            <w:tcBorders>
              <w:top w:val="nil"/>
              <w:left w:val="single" w:sz="4" w:space="0" w:color="auto"/>
              <w:bottom w:val="single" w:sz="4" w:space="0" w:color="auto"/>
              <w:right w:val="single" w:sz="4" w:space="0" w:color="auto"/>
            </w:tcBorders>
            <w:shd w:val="clear" w:color="auto" w:fill="C0504D" w:themeFill="accent2"/>
            <w:noWrap/>
            <w:vAlign w:val="center"/>
            <w:hideMark/>
          </w:tcPr>
          <w:p w:rsidR="00173126" w:rsidRPr="00857EB1" w:rsidRDefault="00173126" w:rsidP="00720D13">
            <w:pPr>
              <w:spacing w:after="0" w:line="240" w:lineRule="auto"/>
              <w:jc w:val="center"/>
              <w:rPr>
                <w:rFonts w:ascii="Arial Narrow" w:eastAsia="Times New Roman" w:hAnsi="Arial Narrow"/>
                <w:b/>
                <w:bCs/>
                <w:color w:val="FFFFFF"/>
                <w:sz w:val="16"/>
                <w:szCs w:val="16"/>
                <w:lang w:eastAsia="es-MX"/>
              </w:rPr>
            </w:pPr>
            <w:r w:rsidRPr="00857EB1">
              <w:rPr>
                <w:rFonts w:ascii="Arial Narrow" w:eastAsia="Times New Roman" w:hAnsi="Arial Narrow"/>
                <w:b/>
                <w:bCs/>
                <w:color w:val="FFFFFF"/>
                <w:sz w:val="16"/>
                <w:szCs w:val="16"/>
                <w:lang w:eastAsia="es-MX"/>
              </w:rPr>
              <w:t>E</w:t>
            </w:r>
          </w:p>
        </w:tc>
        <w:tc>
          <w:tcPr>
            <w:tcW w:w="509" w:type="pct"/>
            <w:tcBorders>
              <w:top w:val="nil"/>
              <w:left w:val="nil"/>
              <w:bottom w:val="single" w:sz="4" w:space="0" w:color="auto"/>
              <w:right w:val="single" w:sz="4" w:space="0" w:color="auto"/>
            </w:tcBorders>
            <w:shd w:val="clear" w:color="auto" w:fill="C0504D" w:themeFill="accent2"/>
            <w:noWrap/>
            <w:vAlign w:val="center"/>
            <w:hideMark/>
          </w:tcPr>
          <w:p w:rsidR="00173126" w:rsidRPr="00857EB1" w:rsidRDefault="00173126" w:rsidP="00720D13">
            <w:pPr>
              <w:spacing w:after="0" w:line="240" w:lineRule="auto"/>
              <w:jc w:val="center"/>
              <w:rPr>
                <w:rFonts w:ascii="Arial Narrow" w:eastAsia="Times New Roman" w:hAnsi="Arial Narrow"/>
                <w:b/>
                <w:bCs/>
                <w:color w:val="FFFFFF"/>
                <w:sz w:val="16"/>
                <w:szCs w:val="16"/>
                <w:lang w:eastAsia="es-MX"/>
              </w:rPr>
            </w:pPr>
            <w:r w:rsidRPr="00857EB1">
              <w:rPr>
                <w:rFonts w:ascii="Arial Narrow" w:eastAsia="Times New Roman" w:hAnsi="Arial Narrow"/>
                <w:b/>
                <w:bCs/>
                <w:color w:val="FFFFFF"/>
                <w:sz w:val="16"/>
                <w:szCs w:val="16"/>
                <w:lang w:eastAsia="es-MX"/>
              </w:rPr>
              <w:t>F</w:t>
            </w:r>
          </w:p>
        </w:tc>
        <w:tc>
          <w:tcPr>
            <w:tcW w:w="509" w:type="pct"/>
            <w:tcBorders>
              <w:top w:val="nil"/>
              <w:left w:val="nil"/>
              <w:bottom w:val="single" w:sz="4" w:space="0" w:color="auto"/>
              <w:right w:val="single" w:sz="4" w:space="0" w:color="auto"/>
            </w:tcBorders>
            <w:shd w:val="clear" w:color="auto" w:fill="C0504D" w:themeFill="accent2"/>
            <w:noWrap/>
            <w:vAlign w:val="center"/>
            <w:hideMark/>
          </w:tcPr>
          <w:p w:rsidR="00173126" w:rsidRPr="00857EB1" w:rsidRDefault="00173126" w:rsidP="00720D13">
            <w:pPr>
              <w:spacing w:after="0" w:line="240" w:lineRule="auto"/>
              <w:jc w:val="center"/>
              <w:rPr>
                <w:rFonts w:ascii="Arial Narrow" w:eastAsia="Times New Roman" w:hAnsi="Arial Narrow"/>
                <w:b/>
                <w:bCs/>
                <w:color w:val="FFFFFF"/>
                <w:sz w:val="16"/>
                <w:szCs w:val="16"/>
                <w:lang w:eastAsia="es-MX"/>
              </w:rPr>
            </w:pPr>
            <w:r w:rsidRPr="00857EB1">
              <w:rPr>
                <w:rFonts w:ascii="Arial Narrow" w:eastAsia="Times New Roman" w:hAnsi="Arial Narrow"/>
                <w:b/>
                <w:bCs/>
                <w:color w:val="FFFFFF"/>
                <w:sz w:val="16"/>
                <w:szCs w:val="16"/>
                <w:lang w:eastAsia="es-MX"/>
              </w:rPr>
              <w:t>G</w:t>
            </w:r>
          </w:p>
        </w:tc>
        <w:tc>
          <w:tcPr>
            <w:tcW w:w="624" w:type="pct"/>
            <w:tcBorders>
              <w:top w:val="nil"/>
              <w:left w:val="nil"/>
              <w:bottom w:val="single" w:sz="4" w:space="0" w:color="auto"/>
              <w:right w:val="single" w:sz="4" w:space="0" w:color="auto"/>
            </w:tcBorders>
            <w:shd w:val="clear" w:color="auto" w:fill="C0504D" w:themeFill="accent2"/>
            <w:noWrap/>
            <w:vAlign w:val="center"/>
            <w:hideMark/>
          </w:tcPr>
          <w:p w:rsidR="00173126" w:rsidRPr="00857EB1" w:rsidRDefault="00173126" w:rsidP="00720D13">
            <w:pPr>
              <w:spacing w:after="0" w:line="240" w:lineRule="auto"/>
              <w:jc w:val="center"/>
              <w:rPr>
                <w:rFonts w:ascii="Arial Narrow" w:eastAsia="Times New Roman" w:hAnsi="Arial Narrow"/>
                <w:b/>
                <w:bCs/>
                <w:color w:val="FFFFFF"/>
                <w:sz w:val="16"/>
                <w:szCs w:val="16"/>
                <w:lang w:eastAsia="es-MX"/>
              </w:rPr>
            </w:pPr>
            <w:r w:rsidRPr="00857EB1">
              <w:rPr>
                <w:rFonts w:ascii="Arial Narrow" w:eastAsia="Times New Roman" w:hAnsi="Arial Narrow"/>
                <w:b/>
                <w:bCs/>
                <w:color w:val="FFFFFF"/>
                <w:sz w:val="16"/>
                <w:szCs w:val="16"/>
                <w:lang w:eastAsia="es-MX"/>
              </w:rPr>
              <w:t>P</w:t>
            </w:r>
          </w:p>
        </w:tc>
        <w:tc>
          <w:tcPr>
            <w:tcW w:w="468" w:type="pct"/>
            <w:tcBorders>
              <w:top w:val="nil"/>
              <w:left w:val="nil"/>
              <w:bottom w:val="single" w:sz="4" w:space="0" w:color="auto"/>
              <w:right w:val="single" w:sz="4" w:space="0" w:color="auto"/>
            </w:tcBorders>
            <w:shd w:val="clear" w:color="auto" w:fill="C0504D" w:themeFill="accent2"/>
            <w:noWrap/>
            <w:vAlign w:val="center"/>
            <w:hideMark/>
          </w:tcPr>
          <w:p w:rsidR="00173126" w:rsidRPr="00857EB1" w:rsidRDefault="00173126" w:rsidP="00720D13">
            <w:pPr>
              <w:spacing w:after="0" w:line="240" w:lineRule="auto"/>
              <w:jc w:val="center"/>
              <w:rPr>
                <w:rFonts w:ascii="Arial Narrow" w:eastAsia="Times New Roman" w:hAnsi="Arial Narrow"/>
                <w:b/>
                <w:bCs/>
                <w:color w:val="FFFFFF"/>
                <w:sz w:val="16"/>
                <w:szCs w:val="16"/>
                <w:lang w:eastAsia="es-MX"/>
              </w:rPr>
            </w:pPr>
            <w:r w:rsidRPr="00857EB1">
              <w:rPr>
                <w:rFonts w:ascii="Arial Narrow" w:eastAsia="Times New Roman" w:hAnsi="Arial Narrow"/>
                <w:b/>
                <w:bCs/>
                <w:color w:val="FFFFFF"/>
                <w:sz w:val="16"/>
                <w:szCs w:val="16"/>
                <w:lang w:eastAsia="es-MX"/>
              </w:rPr>
              <w:t>R</w:t>
            </w:r>
          </w:p>
        </w:tc>
        <w:tc>
          <w:tcPr>
            <w:tcW w:w="574" w:type="pct"/>
            <w:tcBorders>
              <w:top w:val="nil"/>
              <w:left w:val="nil"/>
              <w:bottom w:val="single" w:sz="4" w:space="0" w:color="auto"/>
              <w:right w:val="single" w:sz="4" w:space="0" w:color="auto"/>
            </w:tcBorders>
            <w:shd w:val="clear" w:color="auto" w:fill="C0504D" w:themeFill="accent2"/>
            <w:noWrap/>
            <w:vAlign w:val="center"/>
            <w:hideMark/>
          </w:tcPr>
          <w:p w:rsidR="00173126" w:rsidRPr="00857EB1" w:rsidRDefault="00173126" w:rsidP="00720D13">
            <w:pPr>
              <w:spacing w:after="0" w:line="240" w:lineRule="auto"/>
              <w:jc w:val="center"/>
              <w:rPr>
                <w:rFonts w:ascii="Arial Narrow" w:eastAsia="Times New Roman" w:hAnsi="Arial Narrow"/>
                <w:b/>
                <w:bCs/>
                <w:color w:val="FFFFFF"/>
                <w:sz w:val="16"/>
                <w:szCs w:val="16"/>
                <w:lang w:eastAsia="es-MX"/>
              </w:rPr>
            </w:pPr>
            <w:r w:rsidRPr="00857EB1">
              <w:rPr>
                <w:rFonts w:ascii="Arial Narrow" w:eastAsia="Times New Roman" w:hAnsi="Arial Narrow"/>
                <w:b/>
                <w:bCs/>
                <w:color w:val="FFFFFF"/>
                <w:sz w:val="16"/>
                <w:szCs w:val="16"/>
                <w:lang w:eastAsia="es-MX"/>
              </w:rPr>
              <w:t>O</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173126" w:rsidRPr="00857EB1" w:rsidRDefault="00173126" w:rsidP="00720D13">
            <w:pPr>
              <w:spacing w:after="0" w:line="240" w:lineRule="auto"/>
              <w:rPr>
                <w:rFonts w:ascii="Arial Narrow" w:eastAsia="Times New Roman" w:hAnsi="Arial Narrow"/>
                <w:b/>
                <w:bCs/>
                <w:color w:val="FFFFFF"/>
                <w:sz w:val="16"/>
                <w:szCs w:val="16"/>
                <w:lang w:eastAsia="es-MX"/>
              </w:rPr>
            </w:pPr>
          </w:p>
        </w:tc>
      </w:tr>
      <w:tr w:rsidR="002B4EB2" w:rsidRPr="00857EB1" w:rsidTr="002B4EB2">
        <w:trPr>
          <w:trHeight w:val="205"/>
        </w:trPr>
        <w:tc>
          <w:tcPr>
            <w:tcW w:w="959" w:type="pct"/>
            <w:tcBorders>
              <w:top w:val="nil"/>
              <w:left w:val="single" w:sz="4" w:space="0" w:color="auto"/>
              <w:bottom w:val="single" w:sz="4" w:space="0" w:color="auto"/>
              <w:right w:val="nil"/>
            </w:tcBorders>
            <w:shd w:val="clear" w:color="auto" w:fill="auto"/>
            <w:vAlign w:val="center"/>
            <w:hideMark/>
          </w:tcPr>
          <w:p w:rsidR="002B4EB2" w:rsidRPr="00857EB1" w:rsidRDefault="002B4EB2" w:rsidP="00720D13">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 xml:space="preserve">201 COORDINACIÓN DE REGIDORES </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76,078,455.00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2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468"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7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76"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76,078,455.00</w:t>
            </w:r>
          </w:p>
        </w:tc>
      </w:tr>
      <w:tr w:rsidR="002B4EB2" w:rsidRPr="00857EB1" w:rsidTr="002B4EB2">
        <w:trPr>
          <w:trHeight w:val="205"/>
        </w:trPr>
        <w:tc>
          <w:tcPr>
            <w:tcW w:w="959" w:type="pct"/>
            <w:tcBorders>
              <w:top w:val="nil"/>
              <w:left w:val="single" w:sz="4" w:space="0" w:color="auto"/>
              <w:bottom w:val="single" w:sz="4" w:space="0" w:color="auto"/>
              <w:right w:val="nil"/>
            </w:tcBorders>
            <w:shd w:val="clear" w:color="auto" w:fill="auto"/>
            <w:vAlign w:val="center"/>
            <w:hideMark/>
          </w:tcPr>
          <w:p w:rsidR="002B4EB2" w:rsidRPr="00857EB1" w:rsidRDefault="002B4EB2" w:rsidP="00720D13">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202 PRESIDENCIA MUNICIPAL</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44,225,199.00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2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468"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7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76"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44,225,199.00</w:t>
            </w:r>
          </w:p>
        </w:tc>
      </w:tr>
      <w:tr w:rsidR="002B4EB2" w:rsidRPr="00857EB1" w:rsidTr="002B4EB2">
        <w:trPr>
          <w:trHeight w:val="205"/>
        </w:trPr>
        <w:tc>
          <w:tcPr>
            <w:tcW w:w="959" w:type="pct"/>
            <w:tcBorders>
              <w:top w:val="nil"/>
              <w:left w:val="single" w:sz="4" w:space="0" w:color="auto"/>
              <w:bottom w:val="single" w:sz="4" w:space="0" w:color="auto"/>
              <w:right w:val="nil"/>
            </w:tcBorders>
            <w:shd w:val="clear" w:color="auto" w:fill="auto"/>
            <w:vAlign w:val="center"/>
            <w:hideMark/>
          </w:tcPr>
          <w:p w:rsidR="002B4EB2" w:rsidRPr="00857EB1" w:rsidRDefault="002B4EB2" w:rsidP="00720D13">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203 SINDICATURA MUNICIPAL</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49,412,582.00</w:t>
            </w:r>
          </w:p>
        </w:tc>
        <w:tc>
          <w:tcPr>
            <w:tcW w:w="62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468"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7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76"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49,412,582.00</w:t>
            </w:r>
          </w:p>
        </w:tc>
      </w:tr>
      <w:tr w:rsidR="002B4EB2" w:rsidRPr="00857EB1" w:rsidTr="002B4EB2">
        <w:trPr>
          <w:trHeight w:val="205"/>
        </w:trPr>
        <w:tc>
          <w:tcPr>
            <w:tcW w:w="959" w:type="pct"/>
            <w:tcBorders>
              <w:top w:val="nil"/>
              <w:left w:val="single" w:sz="4" w:space="0" w:color="auto"/>
              <w:bottom w:val="single" w:sz="4" w:space="0" w:color="auto"/>
              <w:right w:val="nil"/>
            </w:tcBorders>
            <w:shd w:val="clear" w:color="auto" w:fill="auto"/>
            <w:vAlign w:val="center"/>
            <w:hideMark/>
          </w:tcPr>
          <w:p w:rsidR="002B4EB2" w:rsidRPr="00857EB1" w:rsidRDefault="002B4EB2" w:rsidP="00720D13">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204 SECRETARÍA DEL AYUNTAMIENTO</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55,877,798.00</w:t>
            </w:r>
          </w:p>
        </w:tc>
        <w:tc>
          <w:tcPr>
            <w:tcW w:w="62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468"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7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76"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55,877,798.00</w:t>
            </w:r>
          </w:p>
        </w:tc>
      </w:tr>
      <w:tr w:rsidR="002B4EB2" w:rsidRPr="00857EB1" w:rsidTr="002B4EB2">
        <w:trPr>
          <w:trHeight w:val="205"/>
        </w:trPr>
        <w:tc>
          <w:tcPr>
            <w:tcW w:w="959" w:type="pct"/>
            <w:tcBorders>
              <w:top w:val="nil"/>
              <w:left w:val="single" w:sz="4" w:space="0" w:color="auto"/>
              <w:bottom w:val="single" w:sz="4" w:space="0" w:color="auto"/>
              <w:right w:val="nil"/>
            </w:tcBorders>
            <w:shd w:val="clear" w:color="auto" w:fill="auto"/>
            <w:vAlign w:val="center"/>
            <w:hideMark/>
          </w:tcPr>
          <w:p w:rsidR="002B4EB2" w:rsidRPr="00857EB1" w:rsidRDefault="002B4EB2" w:rsidP="00720D13">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205 TESORERÍA MUNICIPAL</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2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909,808,350.00</w:t>
            </w:r>
          </w:p>
        </w:tc>
        <w:tc>
          <w:tcPr>
            <w:tcW w:w="468"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7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76" w:type="pct"/>
            <w:tcBorders>
              <w:top w:val="nil"/>
              <w:left w:val="nil"/>
              <w:bottom w:val="single" w:sz="4" w:space="0" w:color="auto"/>
              <w:right w:val="single" w:sz="4" w:space="0" w:color="auto"/>
            </w:tcBorders>
            <w:shd w:val="clear" w:color="000000" w:fill="FFFFFF"/>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909,808,350.00</w:t>
            </w:r>
          </w:p>
        </w:tc>
      </w:tr>
      <w:tr w:rsidR="002B4EB2" w:rsidRPr="00857EB1" w:rsidTr="002B4EB2">
        <w:trPr>
          <w:trHeight w:val="205"/>
        </w:trPr>
        <w:tc>
          <w:tcPr>
            <w:tcW w:w="959" w:type="pct"/>
            <w:tcBorders>
              <w:top w:val="nil"/>
              <w:left w:val="single" w:sz="4" w:space="0" w:color="auto"/>
              <w:bottom w:val="single" w:sz="4" w:space="0" w:color="auto"/>
              <w:right w:val="nil"/>
            </w:tcBorders>
            <w:shd w:val="clear" w:color="auto" w:fill="auto"/>
            <w:vAlign w:val="center"/>
            <w:hideMark/>
          </w:tcPr>
          <w:p w:rsidR="002B4EB2" w:rsidRPr="00857EB1" w:rsidRDefault="002B4EB2" w:rsidP="00720D13">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206 CONTRALORÍA MUNICIPAL</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2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468"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7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48,381,066.00</w:t>
            </w:r>
          </w:p>
        </w:tc>
        <w:tc>
          <w:tcPr>
            <w:tcW w:w="676" w:type="pct"/>
            <w:tcBorders>
              <w:top w:val="nil"/>
              <w:left w:val="nil"/>
              <w:bottom w:val="single" w:sz="4" w:space="0" w:color="auto"/>
              <w:right w:val="single" w:sz="4" w:space="0" w:color="auto"/>
            </w:tcBorders>
            <w:shd w:val="clear" w:color="000000" w:fill="FFFFFF"/>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48,381,066.00</w:t>
            </w:r>
          </w:p>
        </w:tc>
      </w:tr>
      <w:tr w:rsidR="002B4EB2" w:rsidRPr="00857EB1" w:rsidTr="002B4EB2">
        <w:trPr>
          <w:trHeight w:val="205"/>
        </w:trPr>
        <w:tc>
          <w:tcPr>
            <w:tcW w:w="959" w:type="pct"/>
            <w:tcBorders>
              <w:top w:val="nil"/>
              <w:left w:val="single" w:sz="4" w:space="0" w:color="auto"/>
              <w:bottom w:val="single" w:sz="4" w:space="0" w:color="auto"/>
              <w:right w:val="nil"/>
            </w:tcBorders>
            <w:shd w:val="clear" w:color="auto" w:fill="auto"/>
            <w:vAlign w:val="center"/>
            <w:hideMark/>
          </w:tcPr>
          <w:p w:rsidR="002B4EB2" w:rsidRPr="00857EB1" w:rsidRDefault="002B4EB2" w:rsidP="00720D13">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207 SECRETARÍA DE GOBERNACIÓN</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192,128,816.00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2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468"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7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76"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192,128,816.00</w:t>
            </w:r>
          </w:p>
        </w:tc>
      </w:tr>
      <w:tr w:rsidR="002B4EB2" w:rsidRPr="00857EB1" w:rsidTr="002B4EB2">
        <w:trPr>
          <w:trHeight w:val="205"/>
        </w:trPr>
        <w:tc>
          <w:tcPr>
            <w:tcW w:w="959" w:type="pct"/>
            <w:tcBorders>
              <w:top w:val="nil"/>
              <w:left w:val="single" w:sz="4" w:space="0" w:color="auto"/>
              <w:bottom w:val="single" w:sz="4" w:space="0" w:color="auto"/>
              <w:right w:val="nil"/>
            </w:tcBorders>
            <w:shd w:val="clear" w:color="auto" w:fill="auto"/>
            <w:vAlign w:val="center"/>
            <w:hideMark/>
          </w:tcPr>
          <w:p w:rsidR="002B4EB2" w:rsidRPr="00857EB1" w:rsidRDefault="002B4EB2" w:rsidP="00652704">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208 SECRETARÍA DE DESARROLLO SOCIAL</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222,944,672.00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2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468"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7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76"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222,944,672.00</w:t>
            </w:r>
          </w:p>
        </w:tc>
      </w:tr>
      <w:tr w:rsidR="002B4EB2" w:rsidRPr="00857EB1" w:rsidTr="002B4EB2">
        <w:trPr>
          <w:trHeight w:val="205"/>
        </w:trPr>
        <w:tc>
          <w:tcPr>
            <w:tcW w:w="959" w:type="pct"/>
            <w:tcBorders>
              <w:top w:val="nil"/>
              <w:left w:val="single" w:sz="4" w:space="0" w:color="auto"/>
              <w:bottom w:val="single" w:sz="4" w:space="0" w:color="auto"/>
              <w:right w:val="nil"/>
            </w:tcBorders>
            <w:shd w:val="clear" w:color="auto" w:fill="auto"/>
            <w:vAlign w:val="center"/>
            <w:hideMark/>
          </w:tcPr>
          <w:p w:rsidR="002B4EB2" w:rsidRPr="00857EB1" w:rsidRDefault="002B4EB2" w:rsidP="00652704">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209 SECRETARÍA DE INFRAESTRUCTURA Y SERVICIOS PÚBLICOS</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912,456,551.00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2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468"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7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76"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912,456,551.00</w:t>
            </w:r>
          </w:p>
        </w:tc>
      </w:tr>
      <w:tr w:rsidR="002B4EB2" w:rsidRPr="00857EB1" w:rsidTr="002B4EB2">
        <w:trPr>
          <w:trHeight w:val="205"/>
        </w:trPr>
        <w:tc>
          <w:tcPr>
            <w:tcW w:w="959" w:type="pct"/>
            <w:tcBorders>
              <w:top w:val="nil"/>
              <w:left w:val="single" w:sz="4" w:space="0" w:color="auto"/>
              <w:bottom w:val="single" w:sz="4" w:space="0" w:color="auto"/>
              <w:right w:val="nil"/>
            </w:tcBorders>
            <w:shd w:val="clear" w:color="auto" w:fill="auto"/>
            <w:vAlign w:val="center"/>
            <w:hideMark/>
          </w:tcPr>
          <w:p w:rsidR="002B4EB2" w:rsidRPr="00857EB1" w:rsidRDefault="002B4EB2" w:rsidP="00652704">
            <w:pPr>
              <w:spacing w:after="0" w:line="240" w:lineRule="auto"/>
              <w:rPr>
                <w:rFonts w:ascii="Arial Narrow" w:eastAsia="Times New Roman" w:hAnsi="Arial Narrow"/>
                <w:b/>
                <w:bCs/>
                <w:color w:val="000000"/>
                <w:sz w:val="16"/>
                <w:szCs w:val="16"/>
                <w:lang w:eastAsia="es-MX"/>
              </w:rPr>
            </w:pPr>
            <w:r>
              <w:rPr>
                <w:rFonts w:ascii="Arial Narrow" w:eastAsia="Times New Roman" w:hAnsi="Arial Narrow"/>
                <w:b/>
                <w:bCs/>
                <w:color w:val="000000"/>
                <w:sz w:val="16"/>
                <w:szCs w:val="16"/>
                <w:lang w:eastAsia="es-MX"/>
              </w:rPr>
              <w:t>210 GERENCIA DEL CENTRO HISTÓRICO Y PATRIMONIO CULTURAL</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22,652,309.00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2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468"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7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76"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20"/>
              </w:rPr>
              <w:t>22,652,309.00</w:t>
            </w:r>
          </w:p>
        </w:tc>
      </w:tr>
      <w:tr w:rsidR="002B4EB2" w:rsidRPr="00857EB1" w:rsidTr="002B4EB2">
        <w:trPr>
          <w:trHeight w:val="205"/>
        </w:trPr>
        <w:tc>
          <w:tcPr>
            <w:tcW w:w="959" w:type="pct"/>
            <w:tcBorders>
              <w:top w:val="nil"/>
              <w:left w:val="single" w:sz="4" w:space="0" w:color="auto"/>
              <w:bottom w:val="single" w:sz="4" w:space="0" w:color="auto"/>
              <w:right w:val="nil"/>
            </w:tcBorders>
            <w:shd w:val="clear" w:color="auto" w:fill="auto"/>
            <w:vAlign w:val="center"/>
            <w:hideMark/>
          </w:tcPr>
          <w:p w:rsidR="002B4EB2" w:rsidRPr="00857EB1" w:rsidRDefault="002B4EB2" w:rsidP="00652704">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210 SECRETARÍA DE DESARROLLO URBANO Y SUSTENTABILIDAD</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102,227,832.00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2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468"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7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76"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20"/>
              </w:rPr>
              <w:t>102,227,832.00</w:t>
            </w:r>
          </w:p>
        </w:tc>
      </w:tr>
      <w:tr w:rsidR="002B4EB2" w:rsidRPr="00857EB1" w:rsidTr="002B4EB2">
        <w:trPr>
          <w:trHeight w:val="205"/>
        </w:trPr>
        <w:tc>
          <w:tcPr>
            <w:tcW w:w="959" w:type="pct"/>
            <w:tcBorders>
              <w:top w:val="nil"/>
              <w:left w:val="single" w:sz="4" w:space="0" w:color="auto"/>
              <w:bottom w:val="single" w:sz="4" w:space="0" w:color="auto"/>
              <w:right w:val="nil"/>
            </w:tcBorders>
            <w:shd w:val="clear" w:color="auto" w:fill="auto"/>
            <w:vAlign w:val="center"/>
            <w:hideMark/>
          </w:tcPr>
          <w:p w:rsidR="002B4EB2" w:rsidRPr="00857EB1" w:rsidRDefault="002B4EB2" w:rsidP="00652704">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211 SECRETARÍA DE DESARROLLO ECONÓMICO</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39,422,052.00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2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468"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7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76"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39,422,052.00</w:t>
            </w:r>
          </w:p>
        </w:tc>
      </w:tr>
      <w:tr w:rsidR="002B4EB2" w:rsidRPr="00857EB1" w:rsidTr="002B4EB2">
        <w:trPr>
          <w:trHeight w:val="205"/>
        </w:trPr>
        <w:tc>
          <w:tcPr>
            <w:tcW w:w="959" w:type="pct"/>
            <w:tcBorders>
              <w:top w:val="nil"/>
              <w:left w:val="single" w:sz="4" w:space="0" w:color="auto"/>
              <w:bottom w:val="single" w:sz="4" w:space="0" w:color="auto"/>
              <w:right w:val="nil"/>
            </w:tcBorders>
            <w:shd w:val="clear" w:color="auto" w:fill="auto"/>
            <w:vAlign w:val="center"/>
            <w:hideMark/>
          </w:tcPr>
          <w:p w:rsidR="002B4EB2" w:rsidRPr="00857EB1" w:rsidRDefault="002B4EB2" w:rsidP="00652704">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212 SECRETARÍA DE ADMINISTRACIÓN</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2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835,972,572.00</w:t>
            </w:r>
          </w:p>
        </w:tc>
        <w:tc>
          <w:tcPr>
            <w:tcW w:w="468"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7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76"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835,972,572.00</w:t>
            </w:r>
          </w:p>
        </w:tc>
      </w:tr>
      <w:tr w:rsidR="002B4EB2" w:rsidRPr="00857EB1" w:rsidTr="002B4EB2">
        <w:trPr>
          <w:trHeight w:val="205"/>
        </w:trPr>
        <w:tc>
          <w:tcPr>
            <w:tcW w:w="959" w:type="pct"/>
            <w:tcBorders>
              <w:top w:val="nil"/>
              <w:left w:val="single" w:sz="4" w:space="0" w:color="auto"/>
              <w:bottom w:val="single" w:sz="4" w:space="0" w:color="auto"/>
              <w:right w:val="nil"/>
            </w:tcBorders>
            <w:shd w:val="clear" w:color="auto" w:fill="auto"/>
            <w:vAlign w:val="center"/>
            <w:hideMark/>
          </w:tcPr>
          <w:p w:rsidR="002B4EB2" w:rsidRPr="00857EB1" w:rsidRDefault="002B4EB2" w:rsidP="00652704">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213 SECRETARÍA DE SEGURIDAD PÚBLICA Y TRÁNSITO MUNICIPAL</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2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468"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913,052,796.00</w:t>
            </w:r>
          </w:p>
        </w:tc>
        <w:tc>
          <w:tcPr>
            <w:tcW w:w="57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76"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913,052,796.00</w:t>
            </w:r>
          </w:p>
        </w:tc>
      </w:tr>
      <w:tr w:rsidR="002B4EB2" w:rsidRPr="00857EB1" w:rsidTr="002B4EB2">
        <w:trPr>
          <w:trHeight w:val="205"/>
        </w:trPr>
        <w:tc>
          <w:tcPr>
            <w:tcW w:w="959" w:type="pct"/>
            <w:tcBorders>
              <w:top w:val="nil"/>
              <w:left w:val="single" w:sz="4" w:space="0" w:color="auto"/>
              <w:bottom w:val="single" w:sz="4" w:space="0" w:color="auto"/>
              <w:right w:val="nil"/>
            </w:tcBorders>
            <w:shd w:val="clear" w:color="auto" w:fill="auto"/>
            <w:vAlign w:val="center"/>
            <w:hideMark/>
          </w:tcPr>
          <w:p w:rsidR="002B4EB2" w:rsidRPr="00857EB1" w:rsidRDefault="002B4EB2" w:rsidP="00652704">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214 COORDINACIÓN GENERAL DE TRANSPARENCIA</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2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468"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7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8,927,471.00</w:t>
            </w:r>
          </w:p>
        </w:tc>
        <w:tc>
          <w:tcPr>
            <w:tcW w:w="676"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8,927,471.00</w:t>
            </w:r>
          </w:p>
        </w:tc>
      </w:tr>
      <w:tr w:rsidR="002B4EB2" w:rsidRPr="00857EB1" w:rsidTr="002B4EB2">
        <w:trPr>
          <w:trHeight w:val="205"/>
        </w:trPr>
        <w:tc>
          <w:tcPr>
            <w:tcW w:w="959" w:type="pct"/>
            <w:tcBorders>
              <w:top w:val="nil"/>
              <w:left w:val="single" w:sz="4" w:space="0" w:color="auto"/>
              <w:bottom w:val="single" w:sz="4" w:space="0" w:color="auto"/>
              <w:right w:val="nil"/>
            </w:tcBorders>
            <w:shd w:val="clear" w:color="auto" w:fill="auto"/>
            <w:vAlign w:val="center"/>
            <w:hideMark/>
          </w:tcPr>
          <w:p w:rsidR="002B4EB2" w:rsidRPr="00857EB1" w:rsidRDefault="002B4EB2" w:rsidP="00652704">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216 SISTEMA MUNICIPAL DIF</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134,067,116.00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2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468"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7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76"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134,067,116.00</w:t>
            </w:r>
          </w:p>
        </w:tc>
      </w:tr>
      <w:tr w:rsidR="002B4EB2" w:rsidRPr="00857EB1" w:rsidTr="002B4EB2">
        <w:trPr>
          <w:trHeight w:val="205"/>
        </w:trPr>
        <w:tc>
          <w:tcPr>
            <w:tcW w:w="959" w:type="pct"/>
            <w:tcBorders>
              <w:top w:val="nil"/>
              <w:left w:val="single" w:sz="4" w:space="0" w:color="auto"/>
              <w:bottom w:val="single" w:sz="4" w:space="0" w:color="auto"/>
              <w:right w:val="nil"/>
            </w:tcBorders>
            <w:shd w:val="clear" w:color="auto" w:fill="auto"/>
            <w:vAlign w:val="center"/>
            <w:hideMark/>
          </w:tcPr>
          <w:p w:rsidR="002B4EB2" w:rsidRPr="00857EB1" w:rsidRDefault="002B4EB2" w:rsidP="00652704">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 xml:space="preserve">217 ORGANISMO OPERADOR DEL SERVICIO DE LIMPIA </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374,939,504.00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2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468"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7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76"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374,939,504.00</w:t>
            </w:r>
          </w:p>
        </w:tc>
      </w:tr>
      <w:tr w:rsidR="002B4EB2" w:rsidRPr="00857EB1" w:rsidTr="002B4EB2">
        <w:trPr>
          <w:trHeight w:val="205"/>
        </w:trPr>
        <w:tc>
          <w:tcPr>
            <w:tcW w:w="959" w:type="pct"/>
            <w:tcBorders>
              <w:top w:val="nil"/>
              <w:left w:val="single" w:sz="4" w:space="0" w:color="auto"/>
              <w:bottom w:val="single" w:sz="4" w:space="0" w:color="auto"/>
              <w:right w:val="nil"/>
            </w:tcBorders>
            <w:shd w:val="clear" w:color="auto" w:fill="auto"/>
            <w:vAlign w:val="center"/>
            <w:hideMark/>
          </w:tcPr>
          <w:p w:rsidR="002B4EB2" w:rsidRPr="00857EB1" w:rsidRDefault="002B4EB2" w:rsidP="00652704">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218 INSTITUTO MUNICIPAL DE ARTE Y CULTURA DE PUEBLA</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38,613,904.00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2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468"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7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76"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38,613,904.00</w:t>
            </w:r>
          </w:p>
        </w:tc>
      </w:tr>
      <w:tr w:rsidR="002B4EB2" w:rsidRPr="00857EB1" w:rsidTr="002B4EB2">
        <w:trPr>
          <w:trHeight w:val="205"/>
        </w:trPr>
        <w:tc>
          <w:tcPr>
            <w:tcW w:w="959" w:type="pct"/>
            <w:tcBorders>
              <w:top w:val="nil"/>
              <w:left w:val="single" w:sz="4" w:space="0" w:color="auto"/>
              <w:bottom w:val="single" w:sz="4" w:space="0" w:color="auto"/>
              <w:right w:val="nil"/>
            </w:tcBorders>
            <w:shd w:val="clear" w:color="auto" w:fill="auto"/>
            <w:vAlign w:val="center"/>
            <w:hideMark/>
          </w:tcPr>
          <w:p w:rsidR="002B4EB2" w:rsidRPr="00857EB1" w:rsidRDefault="002B4EB2" w:rsidP="00652704">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lastRenderedPageBreak/>
              <w:t>219 INSTITUTO MUNICIPAL DE PLANEACIÓN</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2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25,901,380.00</w:t>
            </w:r>
          </w:p>
        </w:tc>
        <w:tc>
          <w:tcPr>
            <w:tcW w:w="468"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7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76"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25,901,380.00</w:t>
            </w:r>
          </w:p>
        </w:tc>
      </w:tr>
      <w:tr w:rsidR="002B4EB2" w:rsidRPr="00857EB1" w:rsidTr="002B4EB2">
        <w:trPr>
          <w:trHeight w:val="205"/>
        </w:trPr>
        <w:tc>
          <w:tcPr>
            <w:tcW w:w="959" w:type="pct"/>
            <w:tcBorders>
              <w:top w:val="nil"/>
              <w:left w:val="single" w:sz="4" w:space="0" w:color="auto"/>
              <w:bottom w:val="single" w:sz="4" w:space="0" w:color="auto"/>
              <w:right w:val="nil"/>
            </w:tcBorders>
            <w:shd w:val="clear" w:color="auto" w:fill="auto"/>
            <w:vAlign w:val="center"/>
            <w:hideMark/>
          </w:tcPr>
          <w:p w:rsidR="002B4EB2" w:rsidRPr="00857EB1" w:rsidRDefault="002B4EB2" w:rsidP="00652704">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220 INSTITUTO MUNICIPAL DEL DEPORTE</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25,875,704.00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2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468"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7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76"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25,875,704.00</w:t>
            </w:r>
          </w:p>
        </w:tc>
      </w:tr>
      <w:tr w:rsidR="002B4EB2" w:rsidRPr="00857EB1" w:rsidTr="002B4EB2">
        <w:trPr>
          <w:trHeight w:val="205"/>
        </w:trPr>
        <w:tc>
          <w:tcPr>
            <w:tcW w:w="959" w:type="pct"/>
            <w:tcBorders>
              <w:top w:val="nil"/>
              <w:left w:val="single" w:sz="4" w:space="0" w:color="auto"/>
              <w:bottom w:val="single" w:sz="4" w:space="0" w:color="auto"/>
              <w:right w:val="nil"/>
            </w:tcBorders>
            <w:shd w:val="clear" w:color="auto" w:fill="auto"/>
            <w:vAlign w:val="center"/>
            <w:hideMark/>
          </w:tcPr>
          <w:p w:rsidR="002B4EB2" w:rsidRPr="00857EB1" w:rsidRDefault="002B4EB2" w:rsidP="00652704">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221 INSTITUTO MUNICIPAL DE LA JUVENTUD</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10,592,672.00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2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468"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7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76"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10,592,672.00</w:t>
            </w:r>
          </w:p>
        </w:tc>
      </w:tr>
      <w:tr w:rsidR="002B4EB2" w:rsidRPr="00857EB1" w:rsidTr="002B4EB2">
        <w:trPr>
          <w:trHeight w:val="205"/>
        </w:trPr>
        <w:tc>
          <w:tcPr>
            <w:tcW w:w="959" w:type="pct"/>
            <w:tcBorders>
              <w:top w:val="nil"/>
              <w:left w:val="single" w:sz="4" w:space="0" w:color="auto"/>
              <w:bottom w:val="single" w:sz="4" w:space="0" w:color="auto"/>
              <w:right w:val="nil"/>
            </w:tcBorders>
            <w:shd w:val="clear" w:color="auto" w:fill="auto"/>
            <w:vAlign w:val="center"/>
            <w:hideMark/>
          </w:tcPr>
          <w:p w:rsidR="002B4EB2" w:rsidRPr="00857EB1" w:rsidRDefault="002B4EB2" w:rsidP="00652704">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 xml:space="preserve">222 INDUSTRIAL DE ABASTOS PUEBLA </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10,145,160.00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2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468"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7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76"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10,145,160.00</w:t>
            </w:r>
          </w:p>
        </w:tc>
      </w:tr>
      <w:tr w:rsidR="002B4EB2" w:rsidRPr="00857EB1" w:rsidTr="002B4EB2">
        <w:trPr>
          <w:trHeight w:val="205"/>
        </w:trPr>
        <w:tc>
          <w:tcPr>
            <w:tcW w:w="959" w:type="pct"/>
            <w:tcBorders>
              <w:top w:val="nil"/>
              <w:left w:val="single" w:sz="4" w:space="0" w:color="auto"/>
              <w:bottom w:val="single" w:sz="4" w:space="0" w:color="auto"/>
              <w:right w:val="nil"/>
            </w:tcBorders>
            <w:shd w:val="clear" w:color="auto" w:fill="auto"/>
            <w:vAlign w:val="center"/>
            <w:hideMark/>
          </w:tcPr>
          <w:p w:rsidR="002B4EB2" w:rsidRPr="00857EB1" w:rsidRDefault="002B4EB2" w:rsidP="00652704">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223 SECRETARÍA DE TURISMO</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20,381,371.00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2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468"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7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76"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20,381,371.00</w:t>
            </w:r>
          </w:p>
        </w:tc>
      </w:tr>
      <w:tr w:rsidR="002B4EB2" w:rsidRPr="00857EB1" w:rsidTr="002B4EB2">
        <w:trPr>
          <w:trHeight w:val="205"/>
        </w:trPr>
        <w:tc>
          <w:tcPr>
            <w:tcW w:w="959" w:type="pct"/>
            <w:tcBorders>
              <w:top w:val="nil"/>
              <w:left w:val="single" w:sz="4" w:space="0" w:color="auto"/>
              <w:bottom w:val="single" w:sz="4" w:space="0" w:color="auto"/>
              <w:right w:val="nil"/>
            </w:tcBorders>
            <w:shd w:val="clear" w:color="auto" w:fill="auto"/>
            <w:vAlign w:val="center"/>
            <w:hideMark/>
          </w:tcPr>
          <w:p w:rsidR="002B4EB2" w:rsidRPr="00857EB1" w:rsidRDefault="002B4EB2" w:rsidP="00652704">
            <w:pPr>
              <w:spacing w:after="0" w:line="240" w:lineRule="auto"/>
              <w:rPr>
                <w:rFonts w:ascii="Arial Narrow" w:eastAsia="Times New Roman" w:hAnsi="Arial Narrow"/>
                <w:b/>
                <w:bCs/>
                <w:sz w:val="16"/>
                <w:szCs w:val="16"/>
                <w:lang w:eastAsia="es-MX"/>
              </w:rPr>
            </w:pPr>
            <w:r w:rsidRPr="00857EB1">
              <w:rPr>
                <w:rFonts w:ascii="Arial Narrow" w:eastAsia="Times New Roman" w:hAnsi="Arial Narrow"/>
                <w:b/>
                <w:bCs/>
                <w:sz w:val="16"/>
                <w:szCs w:val="16"/>
                <w:lang w:eastAsia="es-MX"/>
              </w:rPr>
              <w:t>224 COORDINACIÓN GENERAL DE COMUNICACIÓN SOCIAL</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2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468"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118,674,650.00</w:t>
            </w:r>
          </w:p>
        </w:tc>
        <w:tc>
          <w:tcPr>
            <w:tcW w:w="574"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76" w:type="pct"/>
            <w:tcBorders>
              <w:top w:val="nil"/>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118,674,650.00</w:t>
            </w:r>
          </w:p>
        </w:tc>
      </w:tr>
      <w:tr w:rsidR="002B4EB2" w:rsidRPr="00857EB1" w:rsidTr="002B4EB2">
        <w:trPr>
          <w:trHeight w:val="205"/>
        </w:trPr>
        <w:tc>
          <w:tcPr>
            <w:tcW w:w="9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4EB2" w:rsidRPr="00857EB1" w:rsidRDefault="002B4EB2" w:rsidP="00652704">
            <w:pPr>
              <w:spacing w:after="0" w:line="240" w:lineRule="auto"/>
              <w:rPr>
                <w:rFonts w:ascii="Arial Narrow" w:eastAsia="Times New Roman" w:hAnsi="Arial Narrow"/>
                <w:b/>
                <w:bCs/>
                <w:sz w:val="16"/>
                <w:szCs w:val="16"/>
                <w:lang w:eastAsia="es-MX"/>
              </w:rPr>
            </w:pPr>
            <w:r w:rsidRPr="00857EB1">
              <w:rPr>
                <w:rFonts w:ascii="Arial Narrow" w:eastAsia="Times New Roman" w:hAnsi="Arial Narrow"/>
                <w:b/>
                <w:bCs/>
                <w:sz w:val="16"/>
                <w:szCs w:val="16"/>
                <w:lang w:eastAsia="es-MX"/>
              </w:rPr>
              <w:t>225 SECRETARÍA DE MOVILIDAD</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77,053,658.00</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77,053,658.00</w:t>
            </w:r>
          </w:p>
        </w:tc>
      </w:tr>
      <w:tr w:rsidR="002B4EB2" w:rsidRPr="00857EB1" w:rsidTr="002B4EB2">
        <w:trPr>
          <w:trHeight w:val="205"/>
        </w:trPr>
        <w:tc>
          <w:tcPr>
            <w:tcW w:w="9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4EB2" w:rsidRPr="00857EB1" w:rsidRDefault="002B4EB2" w:rsidP="002B4EB2">
            <w:pPr>
              <w:spacing w:after="0" w:line="240" w:lineRule="auto"/>
              <w:rPr>
                <w:rFonts w:ascii="Arial Narrow" w:eastAsia="Times New Roman" w:hAnsi="Arial Narrow"/>
                <w:b/>
                <w:bCs/>
                <w:sz w:val="16"/>
                <w:szCs w:val="16"/>
                <w:lang w:eastAsia="es-MX"/>
              </w:rPr>
            </w:pPr>
            <w:r>
              <w:rPr>
                <w:rFonts w:ascii="Arial Narrow" w:eastAsia="Times New Roman" w:hAnsi="Arial Narrow"/>
                <w:b/>
                <w:bCs/>
                <w:sz w:val="16"/>
                <w:szCs w:val="16"/>
                <w:lang w:eastAsia="es-MX"/>
              </w:rPr>
              <w:t>226 SECRETARÍA PARA LA IGUALDAD SUSTANTIVA DE GÉNERO</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20,195,237.00</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0.00</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color w:val="000000"/>
                <w:sz w:val="14"/>
                <w:szCs w:val="14"/>
              </w:rPr>
            </w:pPr>
            <w:r>
              <w:rPr>
                <w:rFonts w:ascii="Arial Narrow" w:hAnsi="Arial Narrow"/>
                <w:color w:val="000000"/>
                <w:sz w:val="14"/>
                <w:szCs w:val="14"/>
              </w:rPr>
              <w:t>20,195,237.00</w:t>
            </w:r>
          </w:p>
        </w:tc>
      </w:tr>
      <w:tr w:rsidR="002B4EB2" w:rsidRPr="00DF3DBC" w:rsidTr="002B4EB2">
        <w:trPr>
          <w:trHeight w:val="205"/>
        </w:trPr>
        <w:tc>
          <w:tcPr>
            <w:tcW w:w="9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4EB2" w:rsidRPr="00857EB1" w:rsidRDefault="002B4EB2" w:rsidP="00581807">
            <w:pPr>
              <w:spacing w:after="0" w:line="240" w:lineRule="auto"/>
              <w:jc w:val="center"/>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TOTAL</w:t>
            </w:r>
          </w:p>
        </w:tc>
        <w:tc>
          <w:tcPr>
            <w:tcW w:w="681" w:type="pct"/>
            <w:tcBorders>
              <w:top w:val="single" w:sz="4" w:space="0" w:color="auto"/>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b/>
                <w:bCs/>
                <w:color w:val="000000"/>
                <w:sz w:val="14"/>
                <w:szCs w:val="14"/>
              </w:rPr>
            </w:pPr>
            <w:r>
              <w:rPr>
                <w:rFonts w:ascii="Arial Narrow" w:hAnsi="Arial Narrow"/>
                <w:b/>
                <w:bCs/>
                <w:color w:val="000000"/>
                <w:sz w:val="14"/>
                <w:szCs w:val="14"/>
              </w:rPr>
              <w:t>2,189,114,509.00</w:t>
            </w:r>
          </w:p>
        </w:tc>
        <w:tc>
          <w:tcPr>
            <w:tcW w:w="509" w:type="pct"/>
            <w:tcBorders>
              <w:top w:val="single" w:sz="4" w:space="0" w:color="auto"/>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b/>
                <w:bCs/>
                <w:color w:val="000000"/>
                <w:sz w:val="14"/>
                <w:szCs w:val="14"/>
              </w:rPr>
            </w:pPr>
            <w:r>
              <w:rPr>
                <w:rFonts w:ascii="Arial Narrow" w:hAnsi="Arial Narrow"/>
                <w:b/>
                <w:bCs/>
                <w:color w:val="000000"/>
                <w:sz w:val="14"/>
                <w:szCs w:val="14"/>
              </w:rPr>
              <w:t>134,885,703.00</w:t>
            </w:r>
          </w:p>
        </w:tc>
        <w:tc>
          <w:tcPr>
            <w:tcW w:w="509" w:type="pct"/>
            <w:tcBorders>
              <w:top w:val="single" w:sz="4" w:space="0" w:color="auto"/>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b/>
                <w:bCs/>
                <w:color w:val="000000"/>
                <w:sz w:val="14"/>
                <w:szCs w:val="14"/>
              </w:rPr>
            </w:pPr>
            <w:r>
              <w:rPr>
                <w:rFonts w:ascii="Arial Narrow" w:hAnsi="Arial Narrow"/>
                <w:b/>
                <w:bCs/>
                <w:color w:val="000000"/>
                <w:sz w:val="14"/>
                <w:szCs w:val="14"/>
              </w:rPr>
              <w:t>105,290,380.00</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b/>
                <w:bCs/>
                <w:color w:val="000000"/>
                <w:sz w:val="14"/>
                <w:szCs w:val="14"/>
              </w:rPr>
            </w:pPr>
            <w:r>
              <w:rPr>
                <w:rFonts w:ascii="Arial Narrow" w:hAnsi="Arial Narrow"/>
                <w:b/>
                <w:bCs/>
                <w:color w:val="000000"/>
                <w:sz w:val="14"/>
                <w:szCs w:val="14"/>
              </w:rPr>
              <w:t>1,771,682,302.00</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b/>
                <w:bCs/>
                <w:color w:val="000000"/>
                <w:sz w:val="14"/>
                <w:szCs w:val="14"/>
              </w:rPr>
            </w:pPr>
            <w:r>
              <w:rPr>
                <w:rFonts w:ascii="Arial Narrow" w:hAnsi="Arial Narrow"/>
                <w:b/>
                <w:bCs/>
                <w:color w:val="000000"/>
                <w:sz w:val="14"/>
                <w:szCs w:val="14"/>
              </w:rPr>
              <w:t>1,031,727,446.00</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b/>
                <w:bCs/>
                <w:color w:val="000000"/>
                <w:sz w:val="14"/>
                <w:szCs w:val="14"/>
              </w:rPr>
            </w:pPr>
            <w:r>
              <w:rPr>
                <w:rFonts w:ascii="Arial Narrow" w:hAnsi="Arial Narrow"/>
                <w:b/>
                <w:bCs/>
                <w:color w:val="000000"/>
                <w:sz w:val="14"/>
                <w:szCs w:val="14"/>
              </w:rPr>
              <w:t>57,308,537.00</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2B4EB2" w:rsidRDefault="002B4EB2" w:rsidP="002B4EB2">
            <w:pPr>
              <w:spacing w:after="0" w:line="240" w:lineRule="auto"/>
              <w:jc w:val="right"/>
              <w:rPr>
                <w:rFonts w:ascii="Arial Narrow" w:hAnsi="Arial Narrow"/>
                <w:b/>
                <w:bCs/>
                <w:color w:val="000000"/>
                <w:sz w:val="14"/>
                <w:szCs w:val="14"/>
              </w:rPr>
            </w:pPr>
            <w:r>
              <w:rPr>
                <w:rFonts w:ascii="Arial Narrow" w:hAnsi="Arial Narrow"/>
                <w:b/>
                <w:bCs/>
                <w:color w:val="000000"/>
                <w:sz w:val="14"/>
                <w:szCs w:val="14"/>
              </w:rPr>
              <w:t>5,290,008,877.00</w:t>
            </w:r>
          </w:p>
        </w:tc>
      </w:tr>
    </w:tbl>
    <w:p w:rsidR="00F93F5E" w:rsidRDefault="00F93F5E" w:rsidP="00D51601">
      <w:pPr>
        <w:pStyle w:val="Default"/>
        <w:tabs>
          <w:tab w:val="left" w:pos="284"/>
        </w:tabs>
        <w:spacing w:line="276" w:lineRule="auto"/>
        <w:jc w:val="both"/>
        <w:rPr>
          <w:b/>
          <w:bCs/>
          <w:i/>
          <w:sz w:val="16"/>
          <w:szCs w:val="16"/>
        </w:rPr>
      </w:pPr>
    </w:p>
    <w:p w:rsidR="005B0F27" w:rsidRPr="00D51601" w:rsidRDefault="00234B64" w:rsidP="00D51601">
      <w:pPr>
        <w:pStyle w:val="Default"/>
        <w:tabs>
          <w:tab w:val="left" w:pos="284"/>
        </w:tabs>
        <w:spacing w:line="276" w:lineRule="auto"/>
        <w:jc w:val="both"/>
        <w:rPr>
          <w:b/>
          <w:bCs/>
          <w:i/>
          <w:sz w:val="16"/>
          <w:szCs w:val="16"/>
        </w:rPr>
      </w:pPr>
      <w:r w:rsidRPr="0038277C">
        <w:rPr>
          <w:b/>
          <w:bCs/>
          <w:i/>
          <w:sz w:val="16"/>
          <w:szCs w:val="16"/>
        </w:rPr>
        <w:t xml:space="preserve">Fuente: Tesorería Municipal con base en la Clasificación Programática (Tipología general) publicada en el DOF del 10 de junio de 2010, y en los Criterios 31 y 73 del Catálogo de Criterios de Evaluación para la Elaboración del </w:t>
      </w:r>
      <w:r w:rsidR="00CE439E">
        <w:rPr>
          <w:b/>
          <w:bCs/>
          <w:i/>
          <w:sz w:val="16"/>
          <w:szCs w:val="16"/>
        </w:rPr>
        <w:t>Índice</w:t>
      </w:r>
      <w:r w:rsidRPr="0038277C">
        <w:rPr>
          <w:b/>
          <w:bCs/>
          <w:i/>
          <w:sz w:val="16"/>
          <w:szCs w:val="16"/>
        </w:rPr>
        <w:t xml:space="preserve"> de Información Presupuestal Municipal (IIPM) 2017.</w:t>
      </w:r>
    </w:p>
    <w:p w:rsidR="00D51601" w:rsidRDefault="00D51601" w:rsidP="00234B64">
      <w:pPr>
        <w:pStyle w:val="Default"/>
        <w:spacing w:line="276" w:lineRule="auto"/>
        <w:jc w:val="both"/>
        <w:rPr>
          <w:b/>
          <w:noProof/>
          <w:color w:val="auto"/>
          <w:sz w:val="22"/>
          <w:szCs w:val="22"/>
        </w:rPr>
      </w:pPr>
    </w:p>
    <w:p w:rsidR="00234B64" w:rsidRPr="00392621" w:rsidRDefault="00234B64" w:rsidP="00234B64">
      <w:pPr>
        <w:pStyle w:val="Default"/>
        <w:spacing w:line="276" w:lineRule="auto"/>
        <w:jc w:val="both"/>
        <w:rPr>
          <w:rFonts w:eastAsia="Times New Roman"/>
          <w:b/>
          <w:sz w:val="22"/>
          <w:szCs w:val="22"/>
        </w:rPr>
      </w:pPr>
      <w:r w:rsidRPr="00945B5F">
        <w:rPr>
          <w:b/>
          <w:noProof/>
          <w:color w:val="auto"/>
          <w:sz w:val="22"/>
          <w:szCs w:val="22"/>
        </w:rPr>
        <w:t xml:space="preserve">Gráfica 3. </w:t>
      </w:r>
      <w:r w:rsidR="00392621" w:rsidRPr="00945B5F">
        <w:rPr>
          <w:rFonts w:eastAsia="Times New Roman"/>
          <w:b/>
          <w:sz w:val="22"/>
          <w:szCs w:val="22"/>
        </w:rPr>
        <w:t>Presu</w:t>
      </w:r>
      <w:r w:rsidR="00776E25" w:rsidRPr="00945B5F">
        <w:rPr>
          <w:rFonts w:eastAsia="Times New Roman"/>
          <w:b/>
          <w:sz w:val="22"/>
          <w:szCs w:val="22"/>
        </w:rPr>
        <w:t>puesto de Egresos 20</w:t>
      </w:r>
      <w:r w:rsidR="00B819D0" w:rsidRPr="00945B5F">
        <w:rPr>
          <w:rFonts w:eastAsia="Times New Roman"/>
          <w:b/>
          <w:sz w:val="22"/>
          <w:szCs w:val="22"/>
        </w:rPr>
        <w:t>20</w:t>
      </w:r>
      <w:r w:rsidRPr="00945B5F">
        <w:rPr>
          <w:rFonts w:eastAsia="Times New Roman"/>
          <w:b/>
          <w:sz w:val="22"/>
          <w:szCs w:val="22"/>
        </w:rPr>
        <w:t xml:space="preserve"> por Clasificación Programática CONAC</w:t>
      </w:r>
    </w:p>
    <w:p w:rsidR="005B0F27" w:rsidRPr="00392621" w:rsidRDefault="005B0F27" w:rsidP="00234B64">
      <w:pPr>
        <w:spacing w:after="0"/>
        <w:jc w:val="both"/>
        <w:rPr>
          <w:rFonts w:ascii="Arial" w:hAnsi="Arial" w:cs="Arial"/>
          <w:b/>
          <w:bCs/>
          <w:i/>
          <w:sz w:val="16"/>
          <w:szCs w:val="16"/>
          <w:lang w:eastAsia="es-MX"/>
        </w:rPr>
      </w:pPr>
    </w:p>
    <w:p w:rsidR="005B0F27" w:rsidRPr="00392621" w:rsidRDefault="00652704" w:rsidP="00B03F8C">
      <w:pPr>
        <w:spacing w:after="0"/>
        <w:jc w:val="center"/>
        <w:rPr>
          <w:rFonts w:ascii="Arial" w:hAnsi="Arial" w:cs="Arial"/>
          <w:b/>
          <w:bCs/>
          <w:i/>
          <w:sz w:val="16"/>
          <w:szCs w:val="16"/>
          <w:lang w:eastAsia="es-MX"/>
        </w:rPr>
      </w:pPr>
      <w:r w:rsidRPr="00652704">
        <w:rPr>
          <w:rFonts w:ascii="Arial" w:hAnsi="Arial" w:cs="Arial"/>
          <w:b/>
          <w:bCs/>
          <w:i/>
          <w:noProof/>
          <w:sz w:val="16"/>
          <w:szCs w:val="16"/>
          <w:lang w:eastAsia="es-MX"/>
        </w:rPr>
        <w:drawing>
          <wp:inline distT="0" distB="0" distL="0" distR="0">
            <wp:extent cx="4638675" cy="2343150"/>
            <wp:effectExtent l="0" t="0" r="0" b="0"/>
            <wp:docPr id="7"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34B64" w:rsidRPr="00011B7B" w:rsidRDefault="00234B64" w:rsidP="00234B64">
      <w:pPr>
        <w:spacing w:after="0"/>
        <w:jc w:val="both"/>
        <w:rPr>
          <w:rFonts w:ascii="Arial" w:hAnsi="Arial" w:cs="Arial"/>
          <w:b/>
          <w:bCs/>
          <w:i/>
          <w:sz w:val="16"/>
          <w:szCs w:val="16"/>
          <w:lang w:eastAsia="es-MX"/>
        </w:rPr>
      </w:pPr>
      <w:r w:rsidRPr="00392621">
        <w:rPr>
          <w:rFonts w:ascii="Arial" w:hAnsi="Arial" w:cs="Arial"/>
          <w:b/>
          <w:bCs/>
          <w:i/>
          <w:sz w:val="16"/>
          <w:szCs w:val="16"/>
          <w:lang w:eastAsia="es-MX"/>
        </w:rPr>
        <w:t xml:space="preserve">Fuente: </w:t>
      </w:r>
      <w:r w:rsidRPr="00392621">
        <w:rPr>
          <w:rFonts w:ascii="Arial" w:hAnsi="Arial" w:cs="Arial"/>
          <w:b/>
          <w:bCs/>
          <w:i/>
          <w:sz w:val="16"/>
          <w:szCs w:val="16"/>
        </w:rPr>
        <w:t>Tesorería Municipal</w:t>
      </w:r>
      <w:r w:rsidRPr="00392621">
        <w:rPr>
          <w:rFonts w:ascii="Arial" w:hAnsi="Arial" w:cs="Arial"/>
          <w:b/>
          <w:bCs/>
          <w:i/>
          <w:sz w:val="16"/>
          <w:szCs w:val="16"/>
          <w:lang w:eastAsia="es-MX"/>
        </w:rPr>
        <w:t xml:space="preserve"> con base en el Acuerdo por el que se emite la clasificación programática (Tipología general),  publicado en el DOF de fecha 08 de agosto de 2013.</w:t>
      </w:r>
    </w:p>
    <w:p w:rsidR="00EA5F54" w:rsidRDefault="00EA5F54" w:rsidP="00EA5F54">
      <w:pPr>
        <w:pStyle w:val="Sinespaciado"/>
        <w:spacing w:line="276" w:lineRule="auto"/>
        <w:jc w:val="both"/>
        <w:rPr>
          <w:rFonts w:ascii="Arial" w:eastAsia="Times New Roman" w:hAnsi="Arial" w:cs="Arial"/>
          <w:b/>
          <w:bCs/>
          <w:color w:val="000000"/>
          <w:szCs w:val="24"/>
          <w:lang w:eastAsia="es-MX"/>
        </w:rPr>
      </w:pPr>
      <w:r w:rsidRPr="00945B5F">
        <w:rPr>
          <w:rFonts w:ascii="Arial" w:eastAsia="Times New Roman" w:hAnsi="Arial" w:cs="Arial"/>
          <w:b/>
          <w:bCs/>
          <w:color w:val="000000"/>
          <w:szCs w:val="24"/>
          <w:lang w:eastAsia="es-MX"/>
        </w:rPr>
        <w:lastRenderedPageBreak/>
        <w:t>Cuadro 13. Clasificación por Programa de la Auditoría Superior del Estado de Puebla (primera parte)</w:t>
      </w:r>
    </w:p>
    <w:p w:rsidR="009A76E1" w:rsidRPr="00EA5F54" w:rsidRDefault="009A76E1" w:rsidP="00EA5F54">
      <w:pPr>
        <w:pStyle w:val="Sinespaciado"/>
        <w:spacing w:line="276" w:lineRule="auto"/>
        <w:jc w:val="both"/>
        <w:rPr>
          <w:rFonts w:ascii="Arial" w:eastAsia="Times New Roman" w:hAnsi="Arial" w:cs="Arial"/>
          <w:b/>
          <w:bCs/>
          <w:color w:val="000000"/>
          <w:szCs w:val="24"/>
          <w:lang w:eastAsia="es-MX"/>
        </w:rPr>
      </w:pPr>
    </w:p>
    <w:tbl>
      <w:tblPr>
        <w:tblW w:w="13253" w:type="dxa"/>
        <w:tblCellMar>
          <w:left w:w="70" w:type="dxa"/>
          <w:right w:w="70" w:type="dxa"/>
        </w:tblCellMar>
        <w:tblLook w:val="04A0" w:firstRow="1" w:lastRow="0" w:firstColumn="1" w:lastColumn="0" w:noHBand="0" w:noVBand="1"/>
      </w:tblPr>
      <w:tblGrid>
        <w:gridCol w:w="4323"/>
        <w:gridCol w:w="1984"/>
        <w:gridCol w:w="1560"/>
        <w:gridCol w:w="1275"/>
        <w:gridCol w:w="1418"/>
        <w:gridCol w:w="1276"/>
        <w:gridCol w:w="1417"/>
      </w:tblGrid>
      <w:tr w:rsidR="00EA5F54" w:rsidRPr="00EA5F54" w:rsidTr="009A76E1">
        <w:trPr>
          <w:trHeight w:val="651"/>
        </w:trPr>
        <w:tc>
          <w:tcPr>
            <w:tcW w:w="4323" w:type="dxa"/>
            <w:vMerge w:val="restar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DEPENDENCIA</w:t>
            </w:r>
          </w:p>
        </w:tc>
        <w:tc>
          <w:tcPr>
            <w:tcW w:w="1984" w:type="dxa"/>
            <w:tcBorders>
              <w:top w:val="single" w:sz="4" w:space="0" w:color="auto"/>
              <w:left w:val="nil"/>
              <w:bottom w:val="single" w:sz="4" w:space="0" w:color="auto"/>
              <w:right w:val="single" w:sz="4" w:space="0" w:color="auto"/>
            </w:tcBorders>
            <w:shd w:val="clear" w:color="auto" w:fill="C0504D" w:themeFill="accent2"/>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SECTOR SALUD</w:t>
            </w:r>
          </w:p>
        </w:tc>
        <w:tc>
          <w:tcPr>
            <w:tcW w:w="1560" w:type="dxa"/>
            <w:tcBorders>
              <w:top w:val="single" w:sz="4" w:space="0" w:color="auto"/>
              <w:left w:val="nil"/>
              <w:bottom w:val="single" w:sz="4" w:space="0" w:color="auto"/>
              <w:right w:val="single" w:sz="4" w:space="0" w:color="auto"/>
            </w:tcBorders>
            <w:shd w:val="clear" w:color="auto" w:fill="C0504D" w:themeFill="accent2"/>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DESARROLLO URBANO</w:t>
            </w:r>
          </w:p>
        </w:tc>
        <w:tc>
          <w:tcPr>
            <w:tcW w:w="1275" w:type="dxa"/>
            <w:tcBorders>
              <w:top w:val="single" w:sz="4" w:space="0" w:color="auto"/>
              <w:left w:val="nil"/>
              <w:bottom w:val="single" w:sz="4" w:space="0" w:color="auto"/>
              <w:right w:val="single" w:sz="4" w:space="0" w:color="auto"/>
            </w:tcBorders>
            <w:shd w:val="clear" w:color="auto" w:fill="C0504D" w:themeFill="accent2"/>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SERVICIOS MUNICIPALES</w:t>
            </w:r>
          </w:p>
        </w:tc>
        <w:tc>
          <w:tcPr>
            <w:tcW w:w="1418" w:type="dxa"/>
            <w:tcBorders>
              <w:top w:val="single" w:sz="4" w:space="0" w:color="auto"/>
              <w:left w:val="nil"/>
              <w:bottom w:val="single" w:sz="4" w:space="0" w:color="auto"/>
              <w:right w:val="single" w:sz="4" w:space="0" w:color="auto"/>
            </w:tcBorders>
            <w:shd w:val="clear" w:color="auto" w:fill="C0504D" w:themeFill="accent2"/>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EDUCACIÓN</w:t>
            </w:r>
          </w:p>
        </w:tc>
        <w:tc>
          <w:tcPr>
            <w:tcW w:w="1276" w:type="dxa"/>
            <w:tcBorders>
              <w:top w:val="single" w:sz="4" w:space="0" w:color="auto"/>
              <w:left w:val="nil"/>
              <w:bottom w:val="single" w:sz="4" w:space="0" w:color="auto"/>
              <w:right w:val="single" w:sz="4" w:space="0" w:color="auto"/>
            </w:tcBorders>
            <w:shd w:val="clear" w:color="auto" w:fill="C0504D" w:themeFill="accent2"/>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SEGURIDAD PUBLICA</w:t>
            </w:r>
          </w:p>
        </w:tc>
        <w:tc>
          <w:tcPr>
            <w:tcW w:w="1417" w:type="dxa"/>
            <w:tcBorders>
              <w:top w:val="single" w:sz="4" w:space="0" w:color="auto"/>
              <w:left w:val="nil"/>
              <w:bottom w:val="single" w:sz="4" w:space="0" w:color="auto"/>
              <w:right w:val="single" w:sz="4" w:space="0" w:color="auto"/>
            </w:tcBorders>
            <w:shd w:val="clear" w:color="auto" w:fill="C0504D" w:themeFill="accent2"/>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FORTALECIMIENTO DE LA HACIENDA PUBLICA</w:t>
            </w:r>
          </w:p>
        </w:tc>
      </w:tr>
      <w:tr w:rsidR="00EA5F54" w:rsidRPr="00EA5F54" w:rsidTr="009A76E1">
        <w:trPr>
          <w:trHeight w:val="277"/>
        </w:trPr>
        <w:tc>
          <w:tcPr>
            <w:tcW w:w="4323" w:type="dxa"/>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EA5F54" w:rsidRPr="00EA5F54" w:rsidRDefault="00EA5F54" w:rsidP="006937B3">
            <w:pPr>
              <w:spacing w:after="0" w:line="240" w:lineRule="auto"/>
              <w:rPr>
                <w:rFonts w:ascii="Arial Narrow" w:eastAsia="Times New Roman" w:hAnsi="Arial Narrow"/>
                <w:b/>
                <w:bCs/>
                <w:color w:val="FFFFFF"/>
                <w:sz w:val="14"/>
                <w:szCs w:val="14"/>
                <w:lang w:eastAsia="es-MX"/>
              </w:rPr>
            </w:pPr>
          </w:p>
        </w:tc>
        <w:tc>
          <w:tcPr>
            <w:tcW w:w="1984" w:type="dxa"/>
            <w:tcBorders>
              <w:top w:val="nil"/>
              <w:left w:val="nil"/>
              <w:bottom w:val="single" w:sz="4" w:space="0" w:color="auto"/>
              <w:right w:val="single" w:sz="4" w:space="0" w:color="auto"/>
            </w:tcBorders>
            <w:shd w:val="clear" w:color="auto" w:fill="C0504D" w:themeFill="accent2"/>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01</w:t>
            </w:r>
          </w:p>
        </w:tc>
        <w:tc>
          <w:tcPr>
            <w:tcW w:w="1560" w:type="dxa"/>
            <w:tcBorders>
              <w:top w:val="nil"/>
              <w:left w:val="nil"/>
              <w:bottom w:val="single" w:sz="4" w:space="0" w:color="auto"/>
              <w:right w:val="single" w:sz="4" w:space="0" w:color="auto"/>
            </w:tcBorders>
            <w:shd w:val="clear" w:color="auto" w:fill="C0504D" w:themeFill="accent2"/>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02</w:t>
            </w:r>
          </w:p>
        </w:tc>
        <w:tc>
          <w:tcPr>
            <w:tcW w:w="1275" w:type="dxa"/>
            <w:tcBorders>
              <w:top w:val="nil"/>
              <w:left w:val="nil"/>
              <w:bottom w:val="single" w:sz="4" w:space="0" w:color="auto"/>
              <w:right w:val="single" w:sz="4" w:space="0" w:color="auto"/>
            </w:tcBorders>
            <w:shd w:val="clear" w:color="auto" w:fill="C0504D" w:themeFill="accent2"/>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03</w:t>
            </w:r>
          </w:p>
        </w:tc>
        <w:tc>
          <w:tcPr>
            <w:tcW w:w="1418" w:type="dxa"/>
            <w:tcBorders>
              <w:top w:val="nil"/>
              <w:left w:val="nil"/>
              <w:bottom w:val="single" w:sz="4" w:space="0" w:color="auto"/>
              <w:right w:val="single" w:sz="4" w:space="0" w:color="auto"/>
            </w:tcBorders>
            <w:shd w:val="clear" w:color="auto" w:fill="C0504D" w:themeFill="accent2"/>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05</w:t>
            </w:r>
          </w:p>
        </w:tc>
        <w:tc>
          <w:tcPr>
            <w:tcW w:w="1276" w:type="dxa"/>
            <w:tcBorders>
              <w:top w:val="nil"/>
              <w:left w:val="nil"/>
              <w:bottom w:val="single" w:sz="4" w:space="0" w:color="auto"/>
              <w:right w:val="single" w:sz="4" w:space="0" w:color="auto"/>
            </w:tcBorders>
            <w:shd w:val="clear" w:color="auto" w:fill="C0504D" w:themeFill="accent2"/>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06</w:t>
            </w:r>
          </w:p>
        </w:tc>
        <w:tc>
          <w:tcPr>
            <w:tcW w:w="1417" w:type="dxa"/>
            <w:tcBorders>
              <w:top w:val="nil"/>
              <w:left w:val="nil"/>
              <w:bottom w:val="single" w:sz="4" w:space="0" w:color="auto"/>
              <w:right w:val="single" w:sz="4" w:space="0" w:color="auto"/>
            </w:tcBorders>
            <w:shd w:val="clear" w:color="auto" w:fill="C0504D" w:themeFill="accent2"/>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07</w:t>
            </w:r>
          </w:p>
        </w:tc>
      </w:tr>
      <w:tr w:rsidR="007B35C9" w:rsidRPr="00EA5F54" w:rsidTr="007B35C9">
        <w:trPr>
          <w:trHeight w:val="277"/>
        </w:trPr>
        <w:tc>
          <w:tcPr>
            <w:tcW w:w="4323"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 xml:space="preserve">201 COORDINACIÓN DE REGIDORES </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r>
      <w:tr w:rsidR="007B35C9" w:rsidRPr="00EA5F54" w:rsidTr="007B35C9">
        <w:trPr>
          <w:trHeight w:val="277"/>
        </w:trPr>
        <w:tc>
          <w:tcPr>
            <w:tcW w:w="4323"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202 PRESIDENCIA MUNICIPAL</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r>
      <w:tr w:rsidR="007B35C9" w:rsidRPr="00EA5F54" w:rsidTr="007B35C9">
        <w:trPr>
          <w:trHeight w:val="277"/>
        </w:trPr>
        <w:tc>
          <w:tcPr>
            <w:tcW w:w="4323"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203 SINDICATURA MUNICIPAL</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r>
      <w:tr w:rsidR="007B35C9" w:rsidRPr="00EA5F54" w:rsidTr="007B35C9">
        <w:trPr>
          <w:trHeight w:val="277"/>
        </w:trPr>
        <w:tc>
          <w:tcPr>
            <w:tcW w:w="4323"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204 SECRETARÍA DEL AYUNTAMIENTO</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r>
      <w:tr w:rsidR="007B35C9" w:rsidRPr="00EA5F54" w:rsidTr="007B35C9">
        <w:trPr>
          <w:trHeight w:val="277"/>
        </w:trPr>
        <w:tc>
          <w:tcPr>
            <w:tcW w:w="4323"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205 TESORERÍA MUNICIPAL</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909,808,350.00</w:t>
            </w:r>
          </w:p>
        </w:tc>
      </w:tr>
      <w:tr w:rsidR="007B35C9" w:rsidRPr="00EA5F54" w:rsidTr="007B35C9">
        <w:trPr>
          <w:trHeight w:val="277"/>
        </w:trPr>
        <w:tc>
          <w:tcPr>
            <w:tcW w:w="4323"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206 CONTRALORÍA MUNICIPAL</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r>
      <w:tr w:rsidR="007B35C9" w:rsidRPr="00EA5F54" w:rsidTr="007B35C9">
        <w:trPr>
          <w:trHeight w:val="277"/>
        </w:trPr>
        <w:tc>
          <w:tcPr>
            <w:tcW w:w="4323"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207 SECRETARÍA DE GOBERNACIÓN</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r>
      <w:tr w:rsidR="007B35C9" w:rsidRPr="00EA5F54" w:rsidTr="007B35C9">
        <w:trPr>
          <w:trHeight w:val="277"/>
        </w:trPr>
        <w:tc>
          <w:tcPr>
            <w:tcW w:w="4323"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52704">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208 SECRETARÍA DE DESARROLLO SOCIAL</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r>
      <w:tr w:rsidR="007B35C9" w:rsidRPr="00EA5F54" w:rsidTr="007B35C9">
        <w:trPr>
          <w:trHeight w:val="277"/>
        </w:trPr>
        <w:tc>
          <w:tcPr>
            <w:tcW w:w="4323"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52704">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209 SECRETARÍA DE INFRAESTRUCTURA Y SERVICIOS PÚBLICOS</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r>
      <w:tr w:rsidR="007B35C9" w:rsidRPr="00EA5F54" w:rsidTr="007B35C9">
        <w:trPr>
          <w:trHeight w:val="277"/>
        </w:trPr>
        <w:tc>
          <w:tcPr>
            <w:tcW w:w="4323"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52704">
            <w:pPr>
              <w:spacing w:after="0" w:line="240" w:lineRule="auto"/>
              <w:rPr>
                <w:rFonts w:ascii="Arial Narrow" w:eastAsia="Times New Roman" w:hAnsi="Arial Narrow"/>
                <w:b/>
                <w:bCs/>
                <w:color w:val="000000"/>
                <w:sz w:val="14"/>
                <w:szCs w:val="14"/>
                <w:lang w:eastAsia="es-MX"/>
              </w:rPr>
            </w:pPr>
            <w:r>
              <w:rPr>
                <w:rFonts w:ascii="Arial Narrow" w:eastAsia="Times New Roman" w:hAnsi="Arial Narrow"/>
                <w:b/>
                <w:bCs/>
                <w:color w:val="000000"/>
                <w:sz w:val="14"/>
                <w:szCs w:val="14"/>
                <w:lang w:eastAsia="es-MX"/>
              </w:rPr>
              <w:t>210 GERENCIA DEL CENTRO HISTÓRICO Y PATRIMONIO CULTURAL</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22,652,309.00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r>
      <w:tr w:rsidR="007B35C9" w:rsidRPr="00EA5F54" w:rsidTr="007B35C9">
        <w:trPr>
          <w:trHeight w:val="277"/>
        </w:trPr>
        <w:tc>
          <w:tcPr>
            <w:tcW w:w="4323" w:type="dxa"/>
            <w:tcBorders>
              <w:top w:val="nil"/>
              <w:left w:val="single" w:sz="4" w:space="0" w:color="auto"/>
              <w:bottom w:val="single" w:sz="4" w:space="0" w:color="auto"/>
              <w:right w:val="nil"/>
            </w:tcBorders>
            <w:shd w:val="clear" w:color="auto" w:fill="auto"/>
            <w:noWrap/>
            <w:vAlign w:val="center"/>
            <w:hideMark/>
          </w:tcPr>
          <w:p w:rsidR="007B35C9" w:rsidRPr="00EA5F54" w:rsidRDefault="007B35C9" w:rsidP="00652704">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210 SECRETARÍA DE DESARROLLO URBANO YSUSTENTABILIDAD</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102,227,832.00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r>
      <w:tr w:rsidR="007B35C9" w:rsidRPr="00EA5F54" w:rsidTr="007B35C9">
        <w:trPr>
          <w:trHeight w:val="277"/>
        </w:trPr>
        <w:tc>
          <w:tcPr>
            <w:tcW w:w="4323" w:type="dxa"/>
            <w:tcBorders>
              <w:top w:val="nil"/>
              <w:left w:val="single" w:sz="4" w:space="0" w:color="auto"/>
              <w:bottom w:val="single" w:sz="4" w:space="0" w:color="auto"/>
              <w:right w:val="nil"/>
            </w:tcBorders>
            <w:shd w:val="clear" w:color="auto" w:fill="auto"/>
            <w:noWrap/>
            <w:vAlign w:val="center"/>
            <w:hideMark/>
          </w:tcPr>
          <w:p w:rsidR="007B35C9" w:rsidRPr="00EA5F54" w:rsidRDefault="007B35C9" w:rsidP="00652704">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211 SECRETARÍA DE DESARROLLO ECONÓMICO</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r>
      <w:tr w:rsidR="007B35C9" w:rsidRPr="00EA5F54" w:rsidTr="007B35C9">
        <w:trPr>
          <w:trHeight w:val="277"/>
        </w:trPr>
        <w:tc>
          <w:tcPr>
            <w:tcW w:w="4323"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52704">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212 SECRETARÍA DE ADMINISTRACIÓN</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r>
      <w:tr w:rsidR="007B35C9" w:rsidRPr="00EA5F54" w:rsidTr="007B35C9">
        <w:trPr>
          <w:trHeight w:val="277"/>
        </w:trPr>
        <w:tc>
          <w:tcPr>
            <w:tcW w:w="4323"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52704">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213 SECRETARÍA DE SEGURIDAD PÚBLICA Y TRÁNSITO MUNICIPAL</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913,052,796.00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r>
      <w:tr w:rsidR="007B35C9" w:rsidRPr="00EA5F54" w:rsidTr="007B35C9">
        <w:trPr>
          <w:trHeight w:val="277"/>
        </w:trPr>
        <w:tc>
          <w:tcPr>
            <w:tcW w:w="4323"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52704">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214 COORDINACIÓN GENERAL DE TRANSPARENCIA</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r>
      <w:tr w:rsidR="007B35C9" w:rsidRPr="00EA5F54" w:rsidTr="007B35C9">
        <w:trPr>
          <w:trHeight w:val="277"/>
        </w:trPr>
        <w:tc>
          <w:tcPr>
            <w:tcW w:w="4323"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52704">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216 SISTEMA MUNICIPAL DIF</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134,067,116.00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r>
      <w:tr w:rsidR="007B35C9" w:rsidRPr="00EA5F54" w:rsidTr="007B35C9">
        <w:trPr>
          <w:trHeight w:val="277"/>
        </w:trPr>
        <w:tc>
          <w:tcPr>
            <w:tcW w:w="4323"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52704">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 xml:space="preserve">217 ORGANISMO OPERADOR DEL SERVICIO DE LIMPIA </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374,939,504.00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r>
      <w:tr w:rsidR="007B35C9" w:rsidRPr="00EA5F54" w:rsidTr="007B35C9">
        <w:trPr>
          <w:trHeight w:val="277"/>
        </w:trPr>
        <w:tc>
          <w:tcPr>
            <w:tcW w:w="4323"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52704">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218 INSTITUTO MUNICIPAL DE ARTE Y CULTURA DE PUEBLA</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38,613,904.00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r>
      <w:tr w:rsidR="007B35C9" w:rsidRPr="00EA5F54" w:rsidTr="007B35C9">
        <w:trPr>
          <w:trHeight w:val="277"/>
        </w:trPr>
        <w:tc>
          <w:tcPr>
            <w:tcW w:w="4323"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52704">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219 INSTITUTO MUNICIPAL DE PLANEACIÓN</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r>
      <w:tr w:rsidR="007B35C9" w:rsidRPr="00EA5F54" w:rsidTr="007B35C9">
        <w:trPr>
          <w:trHeight w:val="277"/>
        </w:trPr>
        <w:tc>
          <w:tcPr>
            <w:tcW w:w="4323"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52704">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220 INSTITUTO MUNICIPAL DEL DEPORTE</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25,875,704.00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r>
      <w:tr w:rsidR="007B35C9" w:rsidRPr="00EA5F54" w:rsidTr="007B35C9">
        <w:trPr>
          <w:trHeight w:val="277"/>
        </w:trPr>
        <w:tc>
          <w:tcPr>
            <w:tcW w:w="4323"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52704">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221 INSTITUTO MUNICIPAL DE LA JUVENTUD</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r>
      <w:tr w:rsidR="007B35C9" w:rsidRPr="00EA5F54" w:rsidTr="007B35C9">
        <w:trPr>
          <w:trHeight w:val="277"/>
        </w:trPr>
        <w:tc>
          <w:tcPr>
            <w:tcW w:w="4323"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52704">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 xml:space="preserve">222 INDUSTRIAL DE ABASTOS PUEBLA </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r>
      <w:tr w:rsidR="007B35C9" w:rsidRPr="00EA5F54" w:rsidTr="007B35C9">
        <w:trPr>
          <w:trHeight w:val="277"/>
        </w:trPr>
        <w:tc>
          <w:tcPr>
            <w:tcW w:w="4323"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52704">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223 SECRETARÍA DE TURISMO</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r>
      <w:tr w:rsidR="007B35C9" w:rsidRPr="00EA5F54" w:rsidTr="007B35C9">
        <w:trPr>
          <w:trHeight w:val="277"/>
        </w:trPr>
        <w:tc>
          <w:tcPr>
            <w:tcW w:w="43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35C9" w:rsidRPr="00EA5F54" w:rsidRDefault="007B35C9" w:rsidP="00652704">
            <w:pPr>
              <w:spacing w:after="0" w:line="240" w:lineRule="auto"/>
              <w:rPr>
                <w:rFonts w:ascii="Arial Narrow" w:eastAsia="Times New Roman" w:hAnsi="Arial Narrow"/>
                <w:b/>
                <w:bCs/>
                <w:sz w:val="14"/>
                <w:szCs w:val="14"/>
                <w:lang w:eastAsia="es-MX"/>
              </w:rPr>
            </w:pPr>
            <w:r w:rsidRPr="00EA5F54">
              <w:rPr>
                <w:rFonts w:ascii="Arial Narrow" w:eastAsia="Times New Roman" w:hAnsi="Arial Narrow"/>
                <w:b/>
                <w:bCs/>
                <w:sz w:val="14"/>
                <w:szCs w:val="14"/>
                <w:lang w:eastAsia="es-MX"/>
              </w:rPr>
              <w:lastRenderedPageBreak/>
              <w:t>224 COORDINACIÓN GENERAL DE COMUNICACIÓN SOCIAL</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r>
      <w:tr w:rsidR="007B35C9" w:rsidRPr="00EA5F54" w:rsidTr="007B35C9">
        <w:trPr>
          <w:trHeight w:val="277"/>
        </w:trPr>
        <w:tc>
          <w:tcPr>
            <w:tcW w:w="43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35C9" w:rsidRPr="00EA5F54" w:rsidRDefault="007B35C9" w:rsidP="00652704">
            <w:pPr>
              <w:spacing w:after="0" w:line="240" w:lineRule="auto"/>
              <w:rPr>
                <w:rFonts w:ascii="Arial Narrow" w:eastAsia="Times New Roman" w:hAnsi="Arial Narrow"/>
                <w:b/>
                <w:bCs/>
                <w:sz w:val="14"/>
                <w:szCs w:val="14"/>
                <w:lang w:eastAsia="es-MX"/>
              </w:rPr>
            </w:pPr>
            <w:r w:rsidRPr="00EA5F54">
              <w:rPr>
                <w:rFonts w:ascii="Arial Narrow" w:eastAsia="Times New Roman" w:hAnsi="Arial Narrow"/>
                <w:b/>
                <w:bCs/>
                <w:sz w:val="14"/>
                <w:szCs w:val="14"/>
                <w:lang w:eastAsia="es-MX"/>
              </w:rPr>
              <w:t>225 SECRETARÍA DE MOVILIDAD</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r>
      <w:tr w:rsidR="007B35C9" w:rsidRPr="00EA5F54" w:rsidTr="007B35C9">
        <w:trPr>
          <w:trHeight w:val="277"/>
        </w:trPr>
        <w:tc>
          <w:tcPr>
            <w:tcW w:w="4323" w:type="dxa"/>
            <w:tcBorders>
              <w:top w:val="single" w:sz="4" w:space="0" w:color="auto"/>
              <w:left w:val="single" w:sz="4" w:space="0" w:color="auto"/>
              <w:bottom w:val="single" w:sz="4" w:space="0" w:color="auto"/>
              <w:right w:val="nil"/>
            </w:tcBorders>
            <w:shd w:val="clear" w:color="auto" w:fill="auto"/>
            <w:vAlign w:val="center"/>
            <w:hideMark/>
          </w:tcPr>
          <w:p w:rsidR="007B35C9" w:rsidRPr="00EA5F54" w:rsidRDefault="007B35C9" w:rsidP="006937B3">
            <w:pPr>
              <w:spacing w:after="0" w:line="240" w:lineRule="auto"/>
              <w:rPr>
                <w:rFonts w:ascii="Arial Narrow" w:eastAsia="Times New Roman" w:hAnsi="Arial Narrow"/>
                <w:b/>
                <w:bCs/>
                <w:sz w:val="14"/>
                <w:szCs w:val="14"/>
                <w:lang w:eastAsia="es-MX"/>
              </w:rPr>
            </w:pPr>
            <w:r w:rsidRPr="00652704">
              <w:rPr>
                <w:rFonts w:ascii="Arial Narrow" w:eastAsia="Times New Roman" w:hAnsi="Arial Narrow"/>
                <w:b/>
                <w:bCs/>
                <w:sz w:val="14"/>
                <w:szCs w:val="14"/>
                <w:lang w:eastAsia="es-MX"/>
              </w:rPr>
              <w:t>226 SECRETARÍA PARA LA IGUALDAD SUSTANTIVA DE GÉNERO</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7B35C9" w:rsidRPr="007B35C9" w:rsidRDefault="007B35C9" w:rsidP="007B35C9">
            <w:pPr>
              <w:spacing w:after="0" w:line="240" w:lineRule="auto"/>
              <w:jc w:val="right"/>
              <w:rPr>
                <w:color w:val="000000"/>
                <w:sz w:val="12"/>
                <w:szCs w:val="12"/>
              </w:rPr>
            </w:pPr>
            <w:r w:rsidRPr="007B35C9">
              <w:rPr>
                <w:color w:val="000000"/>
                <w:sz w:val="12"/>
                <w:szCs w:val="12"/>
              </w:rPr>
              <w:t>0.00</w:t>
            </w:r>
          </w:p>
        </w:tc>
      </w:tr>
      <w:tr w:rsidR="007B35C9" w:rsidRPr="00EA5F54" w:rsidTr="007B35C9">
        <w:trPr>
          <w:trHeight w:val="277"/>
        </w:trPr>
        <w:tc>
          <w:tcPr>
            <w:tcW w:w="4323" w:type="dxa"/>
            <w:tcBorders>
              <w:top w:val="nil"/>
              <w:left w:val="single" w:sz="4" w:space="0" w:color="auto"/>
              <w:bottom w:val="single" w:sz="4" w:space="0" w:color="auto"/>
              <w:right w:val="single" w:sz="4" w:space="0" w:color="auto"/>
            </w:tcBorders>
            <w:shd w:val="clear" w:color="auto" w:fill="C0504D" w:themeFill="accent2"/>
            <w:vAlign w:val="center"/>
            <w:hideMark/>
          </w:tcPr>
          <w:p w:rsidR="007B35C9" w:rsidRPr="00EA5F54" w:rsidRDefault="007B35C9" w:rsidP="00581807">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TOTAL</w:t>
            </w:r>
          </w:p>
        </w:tc>
        <w:tc>
          <w:tcPr>
            <w:tcW w:w="1984" w:type="dxa"/>
            <w:tcBorders>
              <w:top w:val="nil"/>
              <w:left w:val="nil"/>
              <w:bottom w:val="single" w:sz="4" w:space="0" w:color="auto"/>
              <w:right w:val="single" w:sz="4" w:space="0" w:color="auto"/>
            </w:tcBorders>
            <w:shd w:val="clear" w:color="auto" w:fill="C0504D" w:themeFill="accent2"/>
            <w:noWrap/>
            <w:vAlign w:val="center"/>
            <w:hideMark/>
          </w:tcPr>
          <w:p w:rsidR="007B35C9" w:rsidRPr="007B35C9" w:rsidRDefault="007B35C9" w:rsidP="007B35C9">
            <w:pPr>
              <w:spacing w:after="0" w:line="240" w:lineRule="auto"/>
              <w:jc w:val="right"/>
              <w:rPr>
                <w:b/>
                <w:bCs/>
                <w:color w:val="FFFFFF"/>
                <w:sz w:val="12"/>
                <w:szCs w:val="12"/>
              </w:rPr>
            </w:pPr>
            <w:r w:rsidRPr="007B35C9">
              <w:rPr>
                <w:b/>
                <w:bCs/>
                <w:color w:val="FFFFFF"/>
                <w:sz w:val="12"/>
                <w:szCs w:val="12"/>
              </w:rPr>
              <w:t>159,942,820.00</w:t>
            </w:r>
          </w:p>
        </w:tc>
        <w:tc>
          <w:tcPr>
            <w:tcW w:w="1560" w:type="dxa"/>
            <w:tcBorders>
              <w:top w:val="nil"/>
              <w:left w:val="nil"/>
              <w:bottom w:val="single" w:sz="4" w:space="0" w:color="auto"/>
              <w:right w:val="single" w:sz="4" w:space="0" w:color="auto"/>
            </w:tcBorders>
            <w:shd w:val="clear" w:color="auto" w:fill="C0504D" w:themeFill="accent2"/>
            <w:noWrap/>
            <w:vAlign w:val="center"/>
            <w:hideMark/>
          </w:tcPr>
          <w:p w:rsidR="007B35C9" w:rsidRPr="007B35C9" w:rsidRDefault="007B35C9" w:rsidP="007B35C9">
            <w:pPr>
              <w:spacing w:after="0" w:line="240" w:lineRule="auto"/>
              <w:jc w:val="right"/>
              <w:rPr>
                <w:b/>
                <w:bCs/>
                <w:color w:val="FFFFFF"/>
                <w:sz w:val="12"/>
                <w:szCs w:val="12"/>
              </w:rPr>
            </w:pPr>
            <w:r w:rsidRPr="007B35C9">
              <w:rPr>
                <w:b/>
                <w:bCs/>
                <w:color w:val="FFFFFF"/>
                <w:sz w:val="12"/>
                <w:szCs w:val="12"/>
              </w:rPr>
              <w:t>124,880,141.00</w:t>
            </w:r>
          </w:p>
        </w:tc>
        <w:tc>
          <w:tcPr>
            <w:tcW w:w="1275" w:type="dxa"/>
            <w:tcBorders>
              <w:top w:val="nil"/>
              <w:left w:val="nil"/>
              <w:bottom w:val="single" w:sz="4" w:space="0" w:color="auto"/>
              <w:right w:val="single" w:sz="4" w:space="0" w:color="auto"/>
            </w:tcBorders>
            <w:shd w:val="clear" w:color="auto" w:fill="C0504D" w:themeFill="accent2"/>
            <w:noWrap/>
            <w:vAlign w:val="center"/>
            <w:hideMark/>
          </w:tcPr>
          <w:p w:rsidR="007B35C9" w:rsidRPr="007B35C9" w:rsidRDefault="007B35C9" w:rsidP="007B35C9">
            <w:pPr>
              <w:spacing w:after="0" w:line="240" w:lineRule="auto"/>
              <w:jc w:val="right"/>
              <w:rPr>
                <w:b/>
                <w:bCs/>
                <w:color w:val="FFFFFF"/>
                <w:sz w:val="12"/>
                <w:szCs w:val="12"/>
              </w:rPr>
            </w:pPr>
            <w:r w:rsidRPr="007B35C9">
              <w:rPr>
                <w:b/>
                <w:bCs/>
                <w:color w:val="FFFFFF"/>
                <w:sz w:val="12"/>
                <w:szCs w:val="12"/>
              </w:rPr>
              <w:t>374,939,504.00</w:t>
            </w:r>
          </w:p>
        </w:tc>
        <w:tc>
          <w:tcPr>
            <w:tcW w:w="1418" w:type="dxa"/>
            <w:tcBorders>
              <w:top w:val="nil"/>
              <w:left w:val="nil"/>
              <w:bottom w:val="single" w:sz="4" w:space="0" w:color="auto"/>
              <w:right w:val="single" w:sz="4" w:space="0" w:color="auto"/>
            </w:tcBorders>
            <w:shd w:val="clear" w:color="auto" w:fill="C0504D" w:themeFill="accent2"/>
            <w:noWrap/>
            <w:vAlign w:val="center"/>
            <w:hideMark/>
          </w:tcPr>
          <w:p w:rsidR="007B35C9" w:rsidRPr="007B35C9" w:rsidRDefault="007B35C9" w:rsidP="007B35C9">
            <w:pPr>
              <w:spacing w:after="0" w:line="240" w:lineRule="auto"/>
              <w:jc w:val="right"/>
              <w:rPr>
                <w:b/>
                <w:bCs/>
                <w:color w:val="FFFFFF"/>
                <w:sz w:val="12"/>
                <w:szCs w:val="12"/>
              </w:rPr>
            </w:pPr>
            <w:r w:rsidRPr="007B35C9">
              <w:rPr>
                <w:b/>
                <w:bCs/>
                <w:color w:val="FFFFFF"/>
                <w:sz w:val="12"/>
                <w:szCs w:val="12"/>
              </w:rPr>
              <w:t>38,613,904.00</w:t>
            </w:r>
          </w:p>
        </w:tc>
        <w:tc>
          <w:tcPr>
            <w:tcW w:w="1276" w:type="dxa"/>
            <w:tcBorders>
              <w:top w:val="nil"/>
              <w:left w:val="nil"/>
              <w:bottom w:val="single" w:sz="4" w:space="0" w:color="auto"/>
              <w:right w:val="single" w:sz="4" w:space="0" w:color="auto"/>
            </w:tcBorders>
            <w:shd w:val="clear" w:color="auto" w:fill="C0504D" w:themeFill="accent2"/>
            <w:noWrap/>
            <w:vAlign w:val="center"/>
            <w:hideMark/>
          </w:tcPr>
          <w:p w:rsidR="007B35C9" w:rsidRPr="007B35C9" w:rsidRDefault="007B35C9" w:rsidP="007B35C9">
            <w:pPr>
              <w:spacing w:after="0" w:line="240" w:lineRule="auto"/>
              <w:jc w:val="right"/>
              <w:rPr>
                <w:b/>
                <w:bCs/>
                <w:color w:val="FFFFFF"/>
                <w:sz w:val="12"/>
                <w:szCs w:val="12"/>
              </w:rPr>
            </w:pPr>
            <w:r w:rsidRPr="007B35C9">
              <w:rPr>
                <w:b/>
                <w:bCs/>
                <w:color w:val="FFFFFF"/>
                <w:sz w:val="12"/>
                <w:szCs w:val="12"/>
              </w:rPr>
              <w:t>913,052,796.00</w:t>
            </w:r>
          </w:p>
        </w:tc>
        <w:tc>
          <w:tcPr>
            <w:tcW w:w="1417" w:type="dxa"/>
            <w:tcBorders>
              <w:top w:val="nil"/>
              <w:left w:val="nil"/>
              <w:bottom w:val="single" w:sz="4" w:space="0" w:color="auto"/>
              <w:right w:val="single" w:sz="4" w:space="0" w:color="auto"/>
            </w:tcBorders>
            <w:shd w:val="clear" w:color="auto" w:fill="C0504D" w:themeFill="accent2"/>
            <w:noWrap/>
            <w:vAlign w:val="center"/>
            <w:hideMark/>
          </w:tcPr>
          <w:p w:rsidR="007B35C9" w:rsidRPr="007B35C9" w:rsidRDefault="007B35C9" w:rsidP="007B35C9">
            <w:pPr>
              <w:spacing w:after="0" w:line="240" w:lineRule="auto"/>
              <w:jc w:val="right"/>
              <w:rPr>
                <w:b/>
                <w:bCs/>
                <w:color w:val="FFFFFF"/>
                <w:sz w:val="12"/>
                <w:szCs w:val="12"/>
              </w:rPr>
            </w:pPr>
            <w:r w:rsidRPr="007B35C9">
              <w:rPr>
                <w:b/>
                <w:bCs/>
                <w:color w:val="FFFFFF"/>
                <w:sz w:val="12"/>
                <w:szCs w:val="12"/>
              </w:rPr>
              <w:t>909,808,350.00</w:t>
            </w:r>
          </w:p>
        </w:tc>
      </w:tr>
    </w:tbl>
    <w:p w:rsidR="00EA5F54" w:rsidRPr="00EA5F54" w:rsidRDefault="00EA5F54" w:rsidP="00EA5F54">
      <w:pPr>
        <w:pStyle w:val="Default"/>
        <w:spacing w:line="276" w:lineRule="auto"/>
        <w:jc w:val="both"/>
        <w:rPr>
          <w:rFonts w:eastAsia="Times New Roman"/>
          <w:b/>
          <w:sz w:val="22"/>
          <w:szCs w:val="22"/>
        </w:rPr>
      </w:pPr>
    </w:p>
    <w:p w:rsidR="00EA5F54" w:rsidRPr="00EA5F54" w:rsidRDefault="00EA5F54" w:rsidP="00EA5F54">
      <w:pPr>
        <w:pStyle w:val="Default"/>
        <w:spacing w:line="276" w:lineRule="auto"/>
        <w:jc w:val="both"/>
        <w:rPr>
          <w:rFonts w:eastAsia="Times New Roman"/>
          <w:b/>
          <w:sz w:val="22"/>
          <w:szCs w:val="22"/>
        </w:rPr>
      </w:pPr>
      <w:r w:rsidRPr="00945B5F">
        <w:rPr>
          <w:rFonts w:eastAsia="Times New Roman"/>
          <w:b/>
          <w:sz w:val="22"/>
          <w:szCs w:val="22"/>
        </w:rPr>
        <w:t>Clasificación por Programa de la Auditoría Superior del Estado de Puebla (segunda parte)</w:t>
      </w:r>
    </w:p>
    <w:tbl>
      <w:tblPr>
        <w:tblW w:w="13198" w:type="dxa"/>
        <w:tblInd w:w="55" w:type="dxa"/>
        <w:tblCellMar>
          <w:left w:w="70" w:type="dxa"/>
          <w:right w:w="70" w:type="dxa"/>
        </w:tblCellMar>
        <w:tblLook w:val="04A0" w:firstRow="1" w:lastRow="0" w:firstColumn="1" w:lastColumn="0" w:noHBand="0" w:noVBand="1"/>
      </w:tblPr>
      <w:tblGrid>
        <w:gridCol w:w="4268"/>
        <w:gridCol w:w="1984"/>
        <w:gridCol w:w="1560"/>
        <w:gridCol w:w="1275"/>
        <w:gridCol w:w="1418"/>
        <w:gridCol w:w="1276"/>
        <w:gridCol w:w="1417"/>
      </w:tblGrid>
      <w:tr w:rsidR="00EA5F54" w:rsidRPr="00EA5F54" w:rsidTr="009A76E1">
        <w:trPr>
          <w:trHeight w:val="592"/>
        </w:trPr>
        <w:tc>
          <w:tcPr>
            <w:tcW w:w="4268" w:type="dxa"/>
            <w:vMerge w:val="restar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bookmarkStart w:id="2" w:name="RANGE!A4:G31"/>
            <w:r w:rsidRPr="00EA5F54">
              <w:rPr>
                <w:rFonts w:ascii="Arial Narrow" w:eastAsia="Times New Roman" w:hAnsi="Arial Narrow"/>
                <w:b/>
                <w:bCs/>
                <w:color w:val="FFFFFF"/>
                <w:sz w:val="14"/>
                <w:szCs w:val="14"/>
                <w:lang w:eastAsia="es-MX"/>
              </w:rPr>
              <w:t>DEPENDENCIA</w:t>
            </w:r>
            <w:bookmarkEnd w:id="2"/>
          </w:p>
        </w:tc>
        <w:tc>
          <w:tcPr>
            <w:tcW w:w="1984" w:type="dxa"/>
            <w:tcBorders>
              <w:top w:val="single" w:sz="4" w:space="0" w:color="auto"/>
              <w:left w:val="nil"/>
              <w:bottom w:val="single" w:sz="4" w:space="0" w:color="auto"/>
              <w:right w:val="single" w:sz="4" w:space="0" w:color="auto"/>
            </w:tcBorders>
            <w:shd w:val="clear" w:color="auto" w:fill="C0504D" w:themeFill="accent2"/>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OBRA PÚBLICA</w:t>
            </w:r>
          </w:p>
        </w:tc>
        <w:tc>
          <w:tcPr>
            <w:tcW w:w="1560" w:type="dxa"/>
            <w:tcBorders>
              <w:top w:val="single" w:sz="4" w:space="0" w:color="auto"/>
              <w:left w:val="nil"/>
              <w:bottom w:val="single" w:sz="4" w:space="0" w:color="auto"/>
              <w:right w:val="single" w:sz="4" w:space="0" w:color="auto"/>
            </w:tcBorders>
            <w:shd w:val="clear" w:color="auto" w:fill="C0504D" w:themeFill="accent2"/>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GESTIÓN MUNICIPAL</w:t>
            </w:r>
          </w:p>
        </w:tc>
        <w:tc>
          <w:tcPr>
            <w:tcW w:w="1275" w:type="dxa"/>
            <w:tcBorders>
              <w:top w:val="single" w:sz="4" w:space="0" w:color="auto"/>
              <w:left w:val="nil"/>
              <w:bottom w:val="single" w:sz="4" w:space="0" w:color="auto"/>
              <w:right w:val="single" w:sz="4" w:space="0" w:color="auto"/>
            </w:tcBorders>
            <w:shd w:val="clear" w:color="auto" w:fill="C0504D" w:themeFill="accent2"/>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FOMENTO AL DESARROLLO</w:t>
            </w:r>
          </w:p>
        </w:tc>
        <w:tc>
          <w:tcPr>
            <w:tcW w:w="1418" w:type="dxa"/>
            <w:tcBorders>
              <w:top w:val="single" w:sz="4" w:space="0" w:color="auto"/>
              <w:left w:val="nil"/>
              <w:bottom w:val="single" w:sz="4" w:space="0" w:color="auto"/>
              <w:right w:val="single" w:sz="4" w:space="0" w:color="auto"/>
            </w:tcBorders>
            <w:shd w:val="clear" w:color="auto" w:fill="C0504D" w:themeFill="accent2"/>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DESARROLLO SOCIAL</w:t>
            </w:r>
          </w:p>
        </w:tc>
        <w:tc>
          <w:tcPr>
            <w:tcW w:w="1276" w:type="dxa"/>
            <w:tcBorders>
              <w:top w:val="single" w:sz="4" w:space="0" w:color="auto"/>
              <w:left w:val="nil"/>
              <w:bottom w:val="single" w:sz="4" w:space="0" w:color="auto"/>
              <w:right w:val="single" w:sz="4" w:space="0" w:color="auto"/>
            </w:tcBorders>
            <w:shd w:val="clear" w:color="auto" w:fill="C0504D" w:themeFill="accent2"/>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OBLIGACIÓN MUNICIPAL</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PRESUPUESTO APROBADO</w:t>
            </w:r>
          </w:p>
        </w:tc>
      </w:tr>
      <w:tr w:rsidR="00EA5F54" w:rsidRPr="00EA5F54" w:rsidTr="009A76E1">
        <w:trPr>
          <w:trHeight w:val="252"/>
        </w:trPr>
        <w:tc>
          <w:tcPr>
            <w:tcW w:w="4268" w:type="dxa"/>
            <w:vMerge/>
            <w:tcBorders>
              <w:top w:val="single" w:sz="4" w:space="0" w:color="auto"/>
              <w:left w:val="single" w:sz="4" w:space="0" w:color="auto"/>
              <w:bottom w:val="single" w:sz="4" w:space="0" w:color="auto"/>
              <w:right w:val="single" w:sz="4" w:space="0" w:color="auto"/>
            </w:tcBorders>
            <w:vAlign w:val="center"/>
            <w:hideMark/>
          </w:tcPr>
          <w:p w:rsidR="00EA5F54" w:rsidRPr="00EA5F54" w:rsidRDefault="00EA5F54" w:rsidP="006937B3">
            <w:pPr>
              <w:spacing w:after="0" w:line="240" w:lineRule="auto"/>
              <w:rPr>
                <w:rFonts w:ascii="Arial Narrow" w:eastAsia="Times New Roman" w:hAnsi="Arial Narrow"/>
                <w:b/>
                <w:bCs/>
                <w:color w:val="FFFFFF"/>
                <w:sz w:val="14"/>
                <w:szCs w:val="14"/>
                <w:lang w:eastAsia="es-MX"/>
              </w:rPr>
            </w:pPr>
          </w:p>
        </w:tc>
        <w:tc>
          <w:tcPr>
            <w:tcW w:w="1984" w:type="dxa"/>
            <w:tcBorders>
              <w:top w:val="nil"/>
              <w:left w:val="nil"/>
              <w:bottom w:val="single" w:sz="4" w:space="0" w:color="auto"/>
              <w:right w:val="single" w:sz="4" w:space="0" w:color="auto"/>
            </w:tcBorders>
            <w:shd w:val="clear" w:color="auto" w:fill="C0504D" w:themeFill="accent2"/>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09</w:t>
            </w:r>
          </w:p>
        </w:tc>
        <w:tc>
          <w:tcPr>
            <w:tcW w:w="1560" w:type="dxa"/>
            <w:tcBorders>
              <w:top w:val="nil"/>
              <w:left w:val="nil"/>
              <w:bottom w:val="single" w:sz="4" w:space="0" w:color="auto"/>
              <w:right w:val="single" w:sz="4" w:space="0" w:color="auto"/>
            </w:tcBorders>
            <w:shd w:val="clear" w:color="auto" w:fill="C0504D" w:themeFill="accent2"/>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10</w:t>
            </w:r>
          </w:p>
        </w:tc>
        <w:tc>
          <w:tcPr>
            <w:tcW w:w="1275" w:type="dxa"/>
            <w:tcBorders>
              <w:top w:val="nil"/>
              <w:left w:val="nil"/>
              <w:bottom w:val="single" w:sz="4" w:space="0" w:color="auto"/>
              <w:right w:val="single" w:sz="4" w:space="0" w:color="auto"/>
            </w:tcBorders>
            <w:shd w:val="clear" w:color="auto" w:fill="C0504D" w:themeFill="accent2"/>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12</w:t>
            </w:r>
          </w:p>
        </w:tc>
        <w:tc>
          <w:tcPr>
            <w:tcW w:w="1418" w:type="dxa"/>
            <w:tcBorders>
              <w:top w:val="nil"/>
              <w:left w:val="nil"/>
              <w:bottom w:val="single" w:sz="4" w:space="0" w:color="auto"/>
              <w:right w:val="single" w:sz="4" w:space="0" w:color="auto"/>
            </w:tcBorders>
            <w:shd w:val="clear" w:color="auto" w:fill="C0504D" w:themeFill="accent2"/>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14</w:t>
            </w:r>
          </w:p>
        </w:tc>
        <w:tc>
          <w:tcPr>
            <w:tcW w:w="1276" w:type="dxa"/>
            <w:tcBorders>
              <w:top w:val="nil"/>
              <w:left w:val="nil"/>
              <w:bottom w:val="single" w:sz="4" w:space="0" w:color="auto"/>
              <w:right w:val="single" w:sz="4" w:space="0" w:color="auto"/>
            </w:tcBorders>
            <w:shd w:val="clear" w:color="auto" w:fill="C0504D" w:themeFill="accent2"/>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15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A5F54" w:rsidRPr="00EA5F54" w:rsidRDefault="00EA5F54" w:rsidP="006937B3">
            <w:pPr>
              <w:spacing w:after="0" w:line="240" w:lineRule="auto"/>
              <w:rPr>
                <w:rFonts w:ascii="Arial Narrow" w:eastAsia="Times New Roman" w:hAnsi="Arial Narrow"/>
                <w:b/>
                <w:bCs/>
                <w:color w:val="FFFFFF"/>
                <w:sz w:val="14"/>
                <w:szCs w:val="14"/>
                <w:lang w:eastAsia="es-MX"/>
              </w:rPr>
            </w:pPr>
          </w:p>
        </w:tc>
      </w:tr>
      <w:tr w:rsidR="007B35C9" w:rsidRPr="00EA5F54" w:rsidTr="007B35C9">
        <w:trPr>
          <w:trHeight w:val="252"/>
        </w:trPr>
        <w:tc>
          <w:tcPr>
            <w:tcW w:w="4268"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 xml:space="preserve">201 COORDINACIÓN DE REGIDORES </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76,078,455.00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76,078,455.00</w:t>
            </w:r>
          </w:p>
        </w:tc>
      </w:tr>
      <w:tr w:rsidR="007B35C9" w:rsidRPr="00EA5F54" w:rsidTr="007B35C9">
        <w:trPr>
          <w:trHeight w:val="252"/>
        </w:trPr>
        <w:tc>
          <w:tcPr>
            <w:tcW w:w="4268"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202 PRESIDENCIA MUNICIPAL</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44,225,199.00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44,225,199.00</w:t>
            </w:r>
          </w:p>
        </w:tc>
      </w:tr>
      <w:tr w:rsidR="007B35C9" w:rsidRPr="00EA5F54" w:rsidTr="007B35C9">
        <w:trPr>
          <w:trHeight w:val="252"/>
        </w:trPr>
        <w:tc>
          <w:tcPr>
            <w:tcW w:w="4268"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203 SINDICATURA MUNICIPAL</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49,412,582.00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49,412,582.00</w:t>
            </w:r>
          </w:p>
        </w:tc>
      </w:tr>
      <w:tr w:rsidR="007B35C9" w:rsidRPr="00EA5F54" w:rsidTr="007B35C9">
        <w:trPr>
          <w:trHeight w:val="252"/>
        </w:trPr>
        <w:tc>
          <w:tcPr>
            <w:tcW w:w="4268"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204 SECRETARÍA DEL AYUNTAMIENTO</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55,877,798.00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55,877,798.00</w:t>
            </w:r>
          </w:p>
        </w:tc>
      </w:tr>
      <w:tr w:rsidR="007B35C9" w:rsidRPr="00EA5F54" w:rsidTr="007B35C9">
        <w:trPr>
          <w:trHeight w:val="252"/>
        </w:trPr>
        <w:tc>
          <w:tcPr>
            <w:tcW w:w="4268"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205 TESORERÍA MUNICIPAL</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909,808,350.00</w:t>
            </w:r>
          </w:p>
        </w:tc>
      </w:tr>
      <w:tr w:rsidR="007B35C9" w:rsidRPr="00EA5F54" w:rsidTr="007B35C9">
        <w:trPr>
          <w:trHeight w:val="252"/>
        </w:trPr>
        <w:tc>
          <w:tcPr>
            <w:tcW w:w="4268"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206 CONTRALORÍA MUNICIPAL</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48,381,066.00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48,381,066.00</w:t>
            </w:r>
          </w:p>
        </w:tc>
      </w:tr>
      <w:tr w:rsidR="007B35C9" w:rsidRPr="00EA5F54" w:rsidTr="007B35C9">
        <w:trPr>
          <w:trHeight w:val="252"/>
        </w:trPr>
        <w:tc>
          <w:tcPr>
            <w:tcW w:w="4268"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207 SECRETARÍA DE GOBERNACIÓN</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192,128,816.00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192,128,816.00</w:t>
            </w:r>
          </w:p>
        </w:tc>
      </w:tr>
      <w:tr w:rsidR="007B35C9" w:rsidRPr="00EA5F54" w:rsidTr="007B35C9">
        <w:trPr>
          <w:trHeight w:val="252"/>
        </w:trPr>
        <w:tc>
          <w:tcPr>
            <w:tcW w:w="4268"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52704">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208 SECRETARÍA DE DESARROLLO SOCIAL</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222,944,672.00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222,944,672.00</w:t>
            </w:r>
          </w:p>
        </w:tc>
      </w:tr>
      <w:tr w:rsidR="007B35C9" w:rsidRPr="00EA5F54" w:rsidTr="007B35C9">
        <w:trPr>
          <w:trHeight w:val="252"/>
        </w:trPr>
        <w:tc>
          <w:tcPr>
            <w:tcW w:w="4268"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52704">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209 SECRETARÍA DE INFRAESTRUCTURA Y SERVICIOS PÚBLICOS</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912,456,551.00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912,456,551.00</w:t>
            </w:r>
          </w:p>
        </w:tc>
      </w:tr>
      <w:tr w:rsidR="007B35C9" w:rsidRPr="00EA5F54" w:rsidTr="007B35C9">
        <w:trPr>
          <w:trHeight w:val="252"/>
        </w:trPr>
        <w:tc>
          <w:tcPr>
            <w:tcW w:w="4268"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52704">
            <w:pPr>
              <w:spacing w:after="0" w:line="240" w:lineRule="auto"/>
              <w:rPr>
                <w:rFonts w:ascii="Arial Narrow" w:eastAsia="Times New Roman" w:hAnsi="Arial Narrow"/>
                <w:b/>
                <w:bCs/>
                <w:color w:val="000000"/>
                <w:sz w:val="14"/>
                <w:szCs w:val="14"/>
                <w:lang w:eastAsia="es-MX"/>
              </w:rPr>
            </w:pPr>
            <w:r>
              <w:rPr>
                <w:rFonts w:ascii="Arial Narrow" w:eastAsia="Times New Roman" w:hAnsi="Arial Narrow"/>
                <w:b/>
                <w:bCs/>
                <w:color w:val="000000"/>
                <w:sz w:val="14"/>
                <w:szCs w:val="14"/>
                <w:lang w:eastAsia="es-MX"/>
              </w:rPr>
              <w:t>210 GERENCIA DEL CENTRO HISTORICO Y PATRIMONIO CULTURAL</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22,652,309.00</w:t>
            </w:r>
          </w:p>
        </w:tc>
      </w:tr>
      <w:tr w:rsidR="007B35C9" w:rsidRPr="00EA5F54" w:rsidTr="007B35C9">
        <w:trPr>
          <w:trHeight w:val="252"/>
        </w:trPr>
        <w:tc>
          <w:tcPr>
            <w:tcW w:w="4268" w:type="dxa"/>
            <w:tcBorders>
              <w:top w:val="nil"/>
              <w:left w:val="single" w:sz="4" w:space="0" w:color="auto"/>
              <w:bottom w:val="single" w:sz="4" w:space="0" w:color="auto"/>
              <w:right w:val="nil"/>
            </w:tcBorders>
            <w:shd w:val="clear" w:color="auto" w:fill="auto"/>
            <w:noWrap/>
            <w:vAlign w:val="center"/>
            <w:hideMark/>
          </w:tcPr>
          <w:p w:rsidR="007B35C9" w:rsidRPr="00EA5F54" w:rsidRDefault="007B35C9" w:rsidP="00652704">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210 SECRETARÍA DE DESARROLLO URBANO YSUSTENTABILIDAD</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102,227,832.00</w:t>
            </w:r>
          </w:p>
        </w:tc>
      </w:tr>
      <w:tr w:rsidR="007B35C9" w:rsidRPr="00EA5F54" w:rsidTr="007B35C9">
        <w:trPr>
          <w:trHeight w:val="252"/>
        </w:trPr>
        <w:tc>
          <w:tcPr>
            <w:tcW w:w="4268" w:type="dxa"/>
            <w:tcBorders>
              <w:top w:val="nil"/>
              <w:left w:val="single" w:sz="4" w:space="0" w:color="auto"/>
              <w:bottom w:val="single" w:sz="4" w:space="0" w:color="auto"/>
              <w:right w:val="nil"/>
            </w:tcBorders>
            <w:shd w:val="clear" w:color="auto" w:fill="auto"/>
            <w:noWrap/>
            <w:vAlign w:val="center"/>
            <w:hideMark/>
          </w:tcPr>
          <w:p w:rsidR="007B35C9" w:rsidRPr="00EA5F54" w:rsidRDefault="007B35C9" w:rsidP="00652704">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211 SECRETARÍA DE DESARROLLO ECONÓMICO</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39,422,052.00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39,422,052.00</w:t>
            </w:r>
          </w:p>
        </w:tc>
      </w:tr>
      <w:tr w:rsidR="007B35C9" w:rsidRPr="00EA5F54" w:rsidTr="007B35C9">
        <w:trPr>
          <w:trHeight w:val="252"/>
        </w:trPr>
        <w:tc>
          <w:tcPr>
            <w:tcW w:w="4268"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52704">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212 SECRETARÍA DE ADMINISTRACIÓN</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835,972,572.00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835,972,572.00</w:t>
            </w:r>
          </w:p>
        </w:tc>
      </w:tr>
      <w:tr w:rsidR="007B35C9" w:rsidRPr="00EA5F54" w:rsidTr="007B35C9">
        <w:trPr>
          <w:trHeight w:val="252"/>
        </w:trPr>
        <w:tc>
          <w:tcPr>
            <w:tcW w:w="4268"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52704">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213 SECRETARÍA DE SEGURIDAD PÚBLICA Y TRÁNSITO MUNICIPAL</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913,052,796.00</w:t>
            </w:r>
          </w:p>
        </w:tc>
      </w:tr>
      <w:tr w:rsidR="007B35C9" w:rsidRPr="00EA5F54" w:rsidTr="007B35C9">
        <w:trPr>
          <w:trHeight w:val="252"/>
        </w:trPr>
        <w:tc>
          <w:tcPr>
            <w:tcW w:w="4268"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52704">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214 COORDINACIÓN GENERAL DE TRANSPARENCIA</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8,927,471.00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8,927,471.00</w:t>
            </w:r>
          </w:p>
        </w:tc>
      </w:tr>
      <w:tr w:rsidR="007B35C9" w:rsidRPr="00EA5F54" w:rsidTr="007B35C9">
        <w:trPr>
          <w:trHeight w:val="252"/>
        </w:trPr>
        <w:tc>
          <w:tcPr>
            <w:tcW w:w="4268"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52704">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216 SISTEMA MUNICIPAL DIF</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134,067,116.00</w:t>
            </w:r>
          </w:p>
        </w:tc>
      </w:tr>
      <w:tr w:rsidR="007B35C9" w:rsidRPr="00EA5F54" w:rsidTr="007B35C9">
        <w:trPr>
          <w:trHeight w:val="252"/>
        </w:trPr>
        <w:tc>
          <w:tcPr>
            <w:tcW w:w="4268"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52704">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 xml:space="preserve">217 ORGANISMO OPERADOR DEL SERVICIO DE LIMPIA </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374,939,504.00</w:t>
            </w:r>
          </w:p>
        </w:tc>
      </w:tr>
      <w:tr w:rsidR="007B35C9" w:rsidRPr="00EA5F54" w:rsidTr="007B35C9">
        <w:trPr>
          <w:trHeight w:val="252"/>
        </w:trPr>
        <w:tc>
          <w:tcPr>
            <w:tcW w:w="4268"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52704">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218 INSTITUTO MUNICIPAL DE ARTE Y CULTURA DE PUEBLA</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38,613,904.00</w:t>
            </w:r>
          </w:p>
        </w:tc>
      </w:tr>
      <w:tr w:rsidR="007B35C9" w:rsidRPr="00EA5F54" w:rsidTr="007B35C9">
        <w:trPr>
          <w:trHeight w:val="252"/>
        </w:trPr>
        <w:tc>
          <w:tcPr>
            <w:tcW w:w="4268"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52704">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219 INSTITUTO MUNICIPAL DE PLANEACIÓN</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25,901,380.00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25,901,380.00</w:t>
            </w:r>
          </w:p>
        </w:tc>
      </w:tr>
      <w:tr w:rsidR="007B35C9" w:rsidRPr="00EA5F54" w:rsidTr="007B35C9">
        <w:trPr>
          <w:trHeight w:val="252"/>
        </w:trPr>
        <w:tc>
          <w:tcPr>
            <w:tcW w:w="4268"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52704">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220 INSTITUTO MUNICIPAL DEL DEPORTE</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25,875,704.00</w:t>
            </w:r>
          </w:p>
        </w:tc>
      </w:tr>
      <w:tr w:rsidR="007B35C9" w:rsidRPr="00EA5F54" w:rsidTr="007B35C9">
        <w:trPr>
          <w:trHeight w:val="252"/>
        </w:trPr>
        <w:tc>
          <w:tcPr>
            <w:tcW w:w="4268"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52704">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221 INSTITUTO MUNICIPAL DE LA JUVENTUD</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10,592,672.00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10,592,672.00</w:t>
            </w:r>
          </w:p>
        </w:tc>
      </w:tr>
      <w:tr w:rsidR="007B35C9" w:rsidRPr="00EA5F54" w:rsidTr="007B35C9">
        <w:trPr>
          <w:trHeight w:val="252"/>
        </w:trPr>
        <w:tc>
          <w:tcPr>
            <w:tcW w:w="4268"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52704">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 xml:space="preserve">222 INDUSTRIAL DE ABASTOS PUEBLA </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10,145,160.00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10,145,160.00</w:t>
            </w:r>
          </w:p>
        </w:tc>
      </w:tr>
      <w:tr w:rsidR="007B35C9" w:rsidRPr="00EA5F54" w:rsidTr="007B35C9">
        <w:trPr>
          <w:trHeight w:val="252"/>
        </w:trPr>
        <w:tc>
          <w:tcPr>
            <w:tcW w:w="4268"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52704">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lastRenderedPageBreak/>
              <w:t>223 SECRETARÍA DE TURISMO</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20,381,371.00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20,381,371.00</w:t>
            </w:r>
          </w:p>
        </w:tc>
      </w:tr>
      <w:tr w:rsidR="007B35C9" w:rsidRPr="00EA5F54" w:rsidTr="007B35C9">
        <w:trPr>
          <w:trHeight w:val="252"/>
        </w:trPr>
        <w:tc>
          <w:tcPr>
            <w:tcW w:w="4268"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52704">
            <w:pPr>
              <w:spacing w:after="0" w:line="240" w:lineRule="auto"/>
              <w:rPr>
                <w:rFonts w:ascii="Arial Narrow" w:eastAsia="Times New Roman" w:hAnsi="Arial Narrow"/>
                <w:b/>
                <w:bCs/>
                <w:sz w:val="14"/>
                <w:szCs w:val="14"/>
                <w:lang w:eastAsia="es-MX"/>
              </w:rPr>
            </w:pPr>
            <w:r w:rsidRPr="00EA5F54">
              <w:rPr>
                <w:rFonts w:ascii="Arial Narrow" w:eastAsia="Times New Roman" w:hAnsi="Arial Narrow"/>
                <w:b/>
                <w:bCs/>
                <w:sz w:val="14"/>
                <w:szCs w:val="14"/>
                <w:lang w:eastAsia="es-MX"/>
              </w:rPr>
              <w:t>224 COORDINACIÓN GENERAL DE COMUNICACIÓN SOCIAL</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118,674,650.00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118,674,650.00</w:t>
            </w:r>
          </w:p>
        </w:tc>
      </w:tr>
      <w:tr w:rsidR="007B35C9" w:rsidRPr="00EA5F54" w:rsidTr="007B35C9">
        <w:trPr>
          <w:trHeight w:val="252"/>
        </w:trPr>
        <w:tc>
          <w:tcPr>
            <w:tcW w:w="4268" w:type="dxa"/>
            <w:tcBorders>
              <w:top w:val="nil"/>
              <w:left w:val="single" w:sz="4" w:space="0" w:color="auto"/>
              <w:bottom w:val="single" w:sz="4" w:space="0" w:color="auto"/>
              <w:right w:val="nil"/>
            </w:tcBorders>
            <w:shd w:val="clear" w:color="auto" w:fill="auto"/>
            <w:vAlign w:val="center"/>
            <w:hideMark/>
          </w:tcPr>
          <w:p w:rsidR="007B35C9" w:rsidRPr="00EA5F54" w:rsidRDefault="007B35C9" w:rsidP="00652704">
            <w:pPr>
              <w:spacing w:after="0" w:line="240" w:lineRule="auto"/>
              <w:rPr>
                <w:rFonts w:ascii="Arial Narrow" w:eastAsia="Times New Roman" w:hAnsi="Arial Narrow"/>
                <w:b/>
                <w:bCs/>
                <w:sz w:val="14"/>
                <w:szCs w:val="14"/>
                <w:lang w:eastAsia="es-MX"/>
              </w:rPr>
            </w:pPr>
            <w:r w:rsidRPr="00EA5F54">
              <w:rPr>
                <w:rFonts w:ascii="Arial Narrow" w:eastAsia="Times New Roman" w:hAnsi="Arial Narrow"/>
                <w:b/>
                <w:bCs/>
                <w:sz w:val="14"/>
                <w:szCs w:val="14"/>
                <w:lang w:eastAsia="es-MX"/>
              </w:rPr>
              <w:t>225 SECRETARÍA DE MOVILIDAD</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77,053,658.00</w:t>
            </w:r>
          </w:p>
        </w:tc>
        <w:tc>
          <w:tcPr>
            <w:tcW w:w="1560"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77,053,658.00</w:t>
            </w:r>
          </w:p>
        </w:tc>
      </w:tr>
      <w:tr w:rsidR="007B35C9" w:rsidRPr="00EA5F54" w:rsidTr="007B35C9">
        <w:trPr>
          <w:trHeight w:val="252"/>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35C9" w:rsidRPr="00EA5F54" w:rsidRDefault="007B35C9" w:rsidP="00652704">
            <w:pPr>
              <w:spacing w:after="0" w:line="240" w:lineRule="auto"/>
              <w:rPr>
                <w:rFonts w:ascii="Arial Narrow" w:eastAsia="Times New Roman" w:hAnsi="Arial Narrow"/>
                <w:b/>
                <w:bCs/>
                <w:sz w:val="14"/>
                <w:szCs w:val="14"/>
                <w:lang w:eastAsia="es-MX"/>
              </w:rPr>
            </w:pPr>
            <w:r w:rsidRPr="00652704">
              <w:rPr>
                <w:rFonts w:ascii="Arial Narrow" w:eastAsia="Times New Roman" w:hAnsi="Arial Narrow"/>
                <w:b/>
                <w:bCs/>
                <w:sz w:val="14"/>
                <w:szCs w:val="14"/>
                <w:lang w:eastAsia="es-MX"/>
              </w:rPr>
              <w:t>226 SECRETARÍA PARA LA IGUALDAD SUSTANTIVA DE GÉNERO</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20,195,237.00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5C9" w:rsidRDefault="007B35C9" w:rsidP="007B35C9">
            <w:pPr>
              <w:spacing w:after="0" w:line="240" w:lineRule="auto"/>
              <w:jc w:val="right"/>
              <w:rPr>
                <w:color w:val="000000"/>
                <w:sz w:val="12"/>
                <w:szCs w:val="12"/>
              </w:rPr>
            </w:pPr>
            <w:r>
              <w:rPr>
                <w:color w:val="000000"/>
                <w:sz w:val="12"/>
                <w:szCs w:val="12"/>
              </w:rPr>
              <w:t>20,195,237.00</w:t>
            </w:r>
          </w:p>
        </w:tc>
      </w:tr>
      <w:tr w:rsidR="007B35C9" w:rsidRPr="00EA5F54" w:rsidTr="007B35C9">
        <w:trPr>
          <w:trHeight w:val="252"/>
        </w:trPr>
        <w:tc>
          <w:tcPr>
            <w:tcW w:w="4268"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B35C9" w:rsidRPr="00EA5F54" w:rsidRDefault="007B35C9" w:rsidP="00FD63C5">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TOTAL</w:t>
            </w:r>
          </w:p>
        </w:tc>
        <w:tc>
          <w:tcPr>
            <w:tcW w:w="1984" w:type="dxa"/>
            <w:tcBorders>
              <w:top w:val="single" w:sz="4" w:space="0" w:color="auto"/>
              <w:left w:val="nil"/>
              <w:bottom w:val="single" w:sz="4" w:space="0" w:color="auto"/>
              <w:right w:val="single" w:sz="4" w:space="0" w:color="auto"/>
            </w:tcBorders>
            <w:shd w:val="clear" w:color="auto" w:fill="C0504D" w:themeFill="accent2"/>
            <w:noWrap/>
            <w:vAlign w:val="center"/>
            <w:hideMark/>
          </w:tcPr>
          <w:p w:rsidR="007B35C9" w:rsidRDefault="007B35C9" w:rsidP="007B35C9">
            <w:pPr>
              <w:spacing w:after="0" w:line="240" w:lineRule="auto"/>
              <w:jc w:val="right"/>
              <w:rPr>
                <w:b/>
                <w:bCs/>
                <w:color w:val="FFFFFF"/>
                <w:sz w:val="12"/>
                <w:szCs w:val="12"/>
              </w:rPr>
            </w:pPr>
            <w:r>
              <w:rPr>
                <w:b/>
                <w:bCs/>
                <w:color w:val="FFFFFF"/>
                <w:sz w:val="12"/>
                <w:szCs w:val="12"/>
              </w:rPr>
              <w:t>989,510,209.00</w:t>
            </w:r>
          </w:p>
        </w:tc>
        <w:tc>
          <w:tcPr>
            <w:tcW w:w="1560" w:type="dxa"/>
            <w:tcBorders>
              <w:top w:val="single" w:sz="4" w:space="0" w:color="auto"/>
              <w:left w:val="nil"/>
              <w:bottom w:val="single" w:sz="4" w:space="0" w:color="auto"/>
              <w:right w:val="single" w:sz="4" w:space="0" w:color="auto"/>
            </w:tcBorders>
            <w:shd w:val="clear" w:color="auto" w:fill="C0504D" w:themeFill="accent2"/>
            <w:noWrap/>
            <w:vAlign w:val="center"/>
            <w:hideMark/>
          </w:tcPr>
          <w:p w:rsidR="007B35C9" w:rsidRDefault="007B35C9" w:rsidP="007B35C9">
            <w:pPr>
              <w:spacing w:after="0" w:line="240" w:lineRule="auto"/>
              <w:jc w:val="right"/>
              <w:rPr>
                <w:b/>
                <w:bCs/>
                <w:color w:val="FFFFFF"/>
                <w:sz w:val="12"/>
                <w:szCs w:val="12"/>
              </w:rPr>
            </w:pPr>
            <w:r>
              <w:rPr>
                <w:b/>
                <w:bCs/>
                <w:color w:val="FFFFFF"/>
                <w:sz w:val="12"/>
                <w:szCs w:val="12"/>
              </w:rPr>
              <w:t>1,398,271,452.00</w:t>
            </w:r>
          </w:p>
        </w:tc>
        <w:tc>
          <w:tcPr>
            <w:tcW w:w="1275" w:type="dxa"/>
            <w:tcBorders>
              <w:top w:val="single" w:sz="4" w:space="0" w:color="auto"/>
              <w:left w:val="nil"/>
              <w:bottom w:val="single" w:sz="4" w:space="0" w:color="auto"/>
              <w:right w:val="single" w:sz="4" w:space="0" w:color="auto"/>
            </w:tcBorders>
            <w:shd w:val="clear" w:color="auto" w:fill="C0504D" w:themeFill="accent2"/>
            <w:noWrap/>
            <w:vAlign w:val="center"/>
            <w:hideMark/>
          </w:tcPr>
          <w:p w:rsidR="007B35C9" w:rsidRDefault="007B35C9" w:rsidP="007B35C9">
            <w:pPr>
              <w:spacing w:after="0" w:line="240" w:lineRule="auto"/>
              <w:jc w:val="right"/>
              <w:rPr>
                <w:b/>
                <w:bCs/>
                <w:color w:val="FFFFFF"/>
                <w:sz w:val="12"/>
                <w:szCs w:val="12"/>
              </w:rPr>
            </w:pPr>
            <w:r>
              <w:rPr>
                <w:b/>
                <w:bCs/>
                <w:color w:val="FFFFFF"/>
                <w:sz w:val="12"/>
                <w:szCs w:val="12"/>
              </w:rPr>
              <w:t>59,803,423.00</w:t>
            </w:r>
          </w:p>
        </w:tc>
        <w:tc>
          <w:tcPr>
            <w:tcW w:w="1418" w:type="dxa"/>
            <w:tcBorders>
              <w:top w:val="single" w:sz="4" w:space="0" w:color="auto"/>
              <w:left w:val="nil"/>
              <w:bottom w:val="single" w:sz="4" w:space="0" w:color="auto"/>
              <w:right w:val="single" w:sz="4" w:space="0" w:color="auto"/>
            </w:tcBorders>
            <w:shd w:val="clear" w:color="auto" w:fill="C0504D" w:themeFill="accent2"/>
            <w:noWrap/>
            <w:vAlign w:val="center"/>
            <w:hideMark/>
          </w:tcPr>
          <w:p w:rsidR="007B35C9" w:rsidRDefault="007B35C9" w:rsidP="007B35C9">
            <w:pPr>
              <w:spacing w:after="0" w:line="240" w:lineRule="auto"/>
              <w:jc w:val="right"/>
              <w:rPr>
                <w:b/>
                <w:bCs/>
                <w:color w:val="FFFFFF"/>
                <w:sz w:val="12"/>
                <w:szCs w:val="12"/>
              </w:rPr>
            </w:pPr>
            <w:r>
              <w:rPr>
                <w:b/>
                <w:bCs/>
                <w:color w:val="FFFFFF"/>
                <w:sz w:val="12"/>
                <w:szCs w:val="12"/>
              </w:rPr>
              <w:t>263,877,741.00</w:t>
            </w:r>
          </w:p>
        </w:tc>
        <w:tc>
          <w:tcPr>
            <w:tcW w:w="1276" w:type="dxa"/>
            <w:tcBorders>
              <w:top w:val="single" w:sz="4" w:space="0" w:color="auto"/>
              <w:left w:val="nil"/>
              <w:bottom w:val="single" w:sz="4" w:space="0" w:color="auto"/>
              <w:right w:val="single" w:sz="4" w:space="0" w:color="auto"/>
            </w:tcBorders>
            <w:shd w:val="clear" w:color="auto" w:fill="C0504D" w:themeFill="accent2"/>
            <w:noWrap/>
            <w:vAlign w:val="center"/>
            <w:hideMark/>
          </w:tcPr>
          <w:p w:rsidR="007B35C9" w:rsidRDefault="007B35C9" w:rsidP="007B35C9">
            <w:pPr>
              <w:spacing w:after="0" w:line="240" w:lineRule="auto"/>
              <w:jc w:val="right"/>
              <w:rPr>
                <w:b/>
                <w:bCs/>
                <w:color w:val="FFFFFF"/>
                <w:sz w:val="12"/>
                <w:szCs w:val="12"/>
              </w:rPr>
            </w:pPr>
            <w:r>
              <w:rPr>
                <w:b/>
                <w:bCs/>
                <w:color w:val="FFFFFF"/>
                <w:sz w:val="12"/>
                <w:szCs w:val="12"/>
              </w:rPr>
              <w:t>57,308,537.00</w:t>
            </w:r>
          </w:p>
        </w:tc>
        <w:tc>
          <w:tcPr>
            <w:tcW w:w="1417" w:type="dxa"/>
            <w:tcBorders>
              <w:top w:val="single" w:sz="4" w:space="0" w:color="auto"/>
              <w:left w:val="nil"/>
              <w:bottom w:val="single" w:sz="4" w:space="0" w:color="auto"/>
              <w:right w:val="single" w:sz="4" w:space="0" w:color="auto"/>
            </w:tcBorders>
            <w:shd w:val="clear" w:color="auto" w:fill="C0504D" w:themeFill="accent2"/>
            <w:noWrap/>
            <w:vAlign w:val="center"/>
            <w:hideMark/>
          </w:tcPr>
          <w:p w:rsidR="007B35C9" w:rsidRDefault="007B35C9" w:rsidP="007B35C9">
            <w:pPr>
              <w:spacing w:after="0" w:line="240" w:lineRule="auto"/>
              <w:jc w:val="right"/>
              <w:rPr>
                <w:b/>
                <w:bCs/>
                <w:color w:val="FFFFFF"/>
                <w:sz w:val="12"/>
                <w:szCs w:val="12"/>
              </w:rPr>
            </w:pPr>
            <w:r>
              <w:rPr>
                <w:b/>
                <w:bCs/>
                <w:color w:val="FFFFFF"/>
                <w:sz w:val="12"/>
                <w:szCs w:val="12"/>
              </w:rPr>
              <w:t>5,290,008,877.00</w:t>
            </w:r>
          </w:p>
        </w:tc>
      </w:tr>
    </w:tbl>
    <w:p w:rsidR="00F93F5E" w:rsidRDefault="00F93F5E" w:rsidP="00EA5F54">
      <w:pPr>
        <w:spacing w:after="0" w:line="240" w:lineRule="auto"/>
        <w:jc w:val="both"/>
        <w:rPr>
          <w:rFonts w:ascii="Arial" w:hAnsi="Arial" w:cs="Arial"/>
          <w:b/>
          <w:bCs/>
          <w:i/>
          <w:sz w:val="16"/>
          <w:szCs w:val="16"/>
          <w:lang w:eastAsia="es-MX"/>
        </w:rPr>
      </w:pPr>
    </w:p>
    <w:p w:rsidR="00EA5F54" w:rsidRPr="00011B7B" w:rsidRDefault="00EA5F54" w:rsidP="00EA5F54">
      <w:pPr>
        <w:spacing w:after="0" w:line="240" w:lineRule="auto"/>
        <w:jc w:val="both"/>
        <w:rPr>
          <w:rFonts w:ascii="Arial" w:hAnsi="Arial" w:cs="Arial"/>
          <w:b/>
          <w:bCs/>
          <w:i/>
          <w:sz w:val="16"/>
          <w:szCs w:val="16"/>
          <w:lang w:eastAsia="es-MX"/>
        </w:rPr>
      </w:pPr>
      <w:r w:rsidRPr="00EA5F54">
        <w:rPr>
          <w:rFonts w:ascii="Arial" w:hAnsi="Arial" w:cs="Arial"/>
          <w:b/>
          <w:bCs/>
          <w:i/>
          <w:sz w:val="16"/>
          <w:szCs w:val="16"/>
          <w:lang w:eastAsia="es-MX"/>
        </w:rPr>
        <w:t xml:space="preserve">Fuente: </w:t>
      </w:r>
      <w:r w:rsidRPr="00EA5F54">
        <w:rPr>
          <w:rFonts w:ascii="Arial" w:hAnsi="Arial" w:cs="Arial"/>
          <w:b/>
          <w:bCs/>
          <w:i/>
          <w:sz w:val="16"/>
          <w:szCs w:val="16"/>
        </w:rPr>
        <w:t>Tesorería Municipal</w:t>
      </w:r>
      <w:r w:rsidR="00F93F5E">
        <w:rPr>
          <w:rFonts w:ascii="Arial" w:hAnsi="Arial" w:cs="Arial"/>
          <w:b/>
          <w:bCs/>
          <w:i/>
          <w:sz w:val="16"/>
          <w:szCs w:val="16"/>
          <w:lang w:eastAsia="es-MX"/>
        </w:rPr>
        <w:t xml:space="preserve"> con bas</w:t>
      </w:r>
      <w:r w:rsidRPr="00EA5F54">
        <w:rPr>
          <w:rFonts w:ascii="Arial" w:hAnsi="Arial" w:cs="Arial"/>
          <w:b/>
          <w:bCs/>
          <w:i/>
          <w:sz w:val="16"/>
          <w:szCs w:val="16"/>
          <w:lang w:eastAsia="es-MX"/>
        </w:rPr>
        <w:t>e en los programas de  la Auditoría Superior del Estado de Puebla.</w:t>
      </w:r>
    </w:p>
    <w:p w:rsidR="00EA5F54" w:rsidRPr="00011B7B" w:rsidRDefault="00EA5F54" w:rsidP="00EA5F54">
      <w:pPr>
        <w:pStyle w:val="Default"/>
        <w:spacing w:line="276" w:lineRule="auto"/>
        <w:jc w:val="both"/>
        <w:rPr>
          <w:b/>
          <w:noProof/>
          <w:color w:val="auto"/>
          <w:sz w:val="22"/>
          <w:szCs w:val="22"/>
        </w:rPr>
      </w:pPr>
    </w:p>
    <w:p w:rsidR="005B0F27" w:rsidRDefault="005B0F27" w:rsidP="00012627">
      <w:pPr>
        <w:pStyle w:val="Default"/>
        <w:spacing w:line="276" w:lineRule="auto"/>
        <w:jc w:val="both"/>
        <w:rPr>
          <w:b/>
          <w:noProof/>
          <w:color w:val="auto"/>
          <w:sz w:val="22"/>
          <w:szCs w:val="22"/>
          <w:highlight w:val="yellow"/>
        </w:rPr>
      </w:pPr>
    </w:p>
    <w:p w:rsidR="00012627" w:rsidRDefault="00012627" w:rsidP="00012627">
      <w:pPr>
        <w:pStyle w:val="Default"/>
        <w:spacing w:line="276" w:lineRule="auto"/>
        <w:jc w:val="both"/>
        <w:rPr>
          <w:rFonts w:eastAsia="Times New Roman"/>
          <w:b/>
          <w:sz w:val="22"/>
          <w:szCs w:val="22"/>
        </w:rPr>
      </w:pPr>
      <w:r w:rsidRPr="00945B5F">
        <w:rPr>
          <w:b/>
          <w:noProof/>
          <w:color w:val="auto"/>
          <w:sz w:val="22"/>
          <w:szCs w:val="22"/>
        </w:rPr>
        <w:t>Gráfica 4.</w:t>
      </w:r>
      <w:r w:rsidR="00392621" w:rsidRPr="00945B5F">
        <w:rPr>
          <w:rFonts w:eastAsia="Times New Roman"/>
          <w:b/>
          <w:sz w:val="22"/>
          <w:szCs w:val="22"/>
        </w:rPr>
        <w:t xml:space="preserve"> Presupuesto de Egresos 20</w:t>
      </w:r>
      <w:r w:rsidR="00B819D0" w:rsidRPr="00945B5F">
        <w:rPr>
          <w:rFonts w:eastAsia="Times New Roman"/>
          <w:b/>
          <w:sz w:val="22"/>
          <w:szCs w:val="22"/>
        </w:rPr>
        <w:t>20</w:t>
      </w:r>
      <w:r w:rsidR="00392621" w:rsidRPr="00945B5F">
        <w:rPr>
          <w:rFonts w:eastAsia="Times New Roman"/>
          <w:b/>
          <w:sz w:val="22"/>
          <w:szCs w:val="22"/>
        </w:rPr>
        <w:t xml:space="preserve"> </w:t>
      </w:r>
      <w:r w:rsidRPr="00945B5F">
        <w:rPr>
          <w:rFonts w:eastAsia="Times New Roman"/>
          <w:b/>
          <w:sz w:val="22"/>
          <w:szCs w:val="22"/>
        </w:rPr>
        <w:t>por Programa de la Auditoría Superior del Estado de Puebla</w:t>
      </w:r>
    </w:p>
    <w:p w:rsidR="00FD63C5" w:rsidRDefault="00FD63C5" w:rsidP="00012627">
      <w:pPr>
        <w:pStyle w:val="Default"/>
        <w:spacing w:line="276" w:lineRule="auto"/>
        <w:jc w:val="both"/>
        <w:rPr>
          <w:rFonts w:eastAsia="Times New Roman"/>
          <w:b/>
          <w:sz w:val="22"/>
          <w:szCs w:val="22"/>
        </w:rPr>
      </w:pPr>
    </w:p>
    <w:p w:rsidR="00FD63C5" w:rsidRPr="00392621" w:rsidRDefault="00637D66" w:rsidP="00B03F8C">
      <w:pPr>
        <w:pStyle w:val="Default"/>
        <w:spacing w:line="276" w:lineRule="auto"/>
        <w:jc w:val="center"/>
        <w:rPr>
          <w:rFonts w:eastAsia="Times New Roman"/>
          <w:b/>
          <w:sz w:val="22"/>
          <w:szCs w:val="22"/>
        </w:rPr>
      </w:pPr>
      <w:r w:rsidRPr="00637D66">
        <w:rPr>
          <w:rFonts w:eastAsia="Times New Roman"/>
          <w:b/>
          <w:noProof/>
          <w:sz w:val="22"/>
          <w:szCs w:val="22"/>
        </w:rPr>
        <w:drawing>
          <wp:inline distT="0" distB="0" distL="0" distR="0">
            <wp:extent cx="4572000" cy="2743200"/>
            <wp:effectExtent l="0" t="0" r="0" b="0"/>
            <wp:docPr id="10"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92621" w:rsidRDefault="00392621" w:rsidP="00012627">
      <w:pPr>
        <w:spacing w:after="0" w:line="240" w:lineRule="auto"/>
        <w:ind w:left="708" w:firstLine="708"/>
        <w:jc w:val="both"/>
        <w:rPr>
          <w:rFonts w:ascii="Arial" w:hAnsi="Arial" w:cs="Arial"/>
          <w:b/>
          <w:bCs/>
          <w:i/>
          <w:sz w:val="16"/>
          <w:szCs w:val="16"/>
          <w:highlight w:val="yellow"/>
          <w:lang w:eastAsia="es-MX"/>
        </w:rPr>
      </w:pPr>
    </w:p>
    <w:p w:rsidR="00012627" w:rsidRPr="00011B7B" w:rsidRDefault="00012627" w:rsidP="00012627">
      <w:pPr>
        <w:spacing w:after="0" w:line="240" w:lineRule="auto"/>
        <w:ind w:left="708" w:firstLine="708"/>
        <w:jc w:val="both"/>
        <w:rPr>
          <w:rFonts w:ascii="Arial" w:hAnsi="Arial" w:cs="Arial"/>
          <w:b/>
          <w:bCs/>
          <w:i/>
          <w:sz w:val="16"/>
          <w:szCs w:val="16"/>
          <w:lang w:eastAsia="es-MX"/>
        </w:rPr>
      </w:pPr>
      <w:r w:rsidRPr="00392621">
        <w:rPr>
          <w:rFonts w:ascii="Arial" w:hAnsi="Arial" w:cs="Arial"/>
          <w:b/>
          <w:bCs/>
          <w:i/>
          <w:sz w:val="16"/>
          <w:szCs w:val="16"/>
          <w:lang w:eastAsia="es-MX"/>
        </w:rPr>
        <w:t xml:space="preserve">Fuente: </w:t>
      </w:r>
      <w:r w:rsidRPr="00392621">
        <w:rPr>
          <w:rFonts w:ascii="Arial" w:hAnsi="Arial" w:cs="Arial"/>
          <w:b/>
          <w:bCs/>
          <w:i/>
          <w:sz w:val="16"/>
          <w:szCs w:val="16"/>
        </w:rPr>
        <w:t>Tesorería Municipal</w:t>
      </w:r>
      <w:r w:rsidRPr="00392621">
        <w:rPr>
          <w:rFonts w:ascii="Arial" w:hAnsi="Arial" w:cs="Arial"/>
          <w:b/>
          <w:bCs/>
          <w:i/>
          <w:sz w:val="16"/>
          <w:szCs w:val="16"/>
          <w:lang w:eastAsia="es-MX"/>
        </w:rPr>
        <w:t xml:space="preserve"> con base en los programas de  la Auditoría Superior del Estado de Puebla.</w:t>
      </w:r>
    </w:p>
    <w:p w:rsidR="00012627" w:rsidRPr="00011B7B" w:rsidRDefault="00012627" w:rsidP="00012627">
      <w:pPr>
        <w:pStyle w:val="Sinespaciado"/>
        <w:spacing w:line="276" w:lineRule="auto"/>
        <w:jc w:val="both"/>
        <w:rPr>
          <w:rFonts w:ascii="Arial" w:eastAsia="Times New Roman" w:hAnsi="Arial" w:cs="Arial"/>
          <w:b/>
          <w:bCs/>
          <w:color w:val="000000"/>
          <w:szCs w:val="24"/>
          <w:lang w:eastAsia="es-MX"/>
        </w:rPr>
        <w:sectPr w:rsidR="00012627" w:rsidRPr="00011B7B" w:rsidSect="002009DD">
          <w:pgSz w:w="15840" w:h="12240" w:orient="landscape" w:code="1"/>
          <w:pgMar w:top="2127" w:right="851" w:bottom="1418" w:left="1418" w:header="426" w:footer="709" w:gutter="0"/>
          <w:cols w:space="708"/>
          <w:docGrid w:linePitch="360"/>
        </w:sectPr>
      </w:pPr>
    </w:p>
    <w:p w:rsidR="00F0508C" w:rsidRDefault="00F0508C" w:rsidP="00507145">
      <w:pPr>
        <w:pStyle w:val="Sinespaciado"/>
        <w:spacing w:line="276" w:lineRule="auto"/>
        <w:rPr>
          <w:rFonts w:ascii="Arial" w:hAnsi="Arial" w:cs="Arial"/>
          <w:b/>
          <w:sz w:val="18"/>
          <w:szCs w:val="18"/>
        </w:rPr>
      </w:pPr>
      <w:r w:rsidRPr="00945B5F">
        <w:rPr>
          <w:rFonts w:ascii="Arial" w:eastAsia="Times New Roman" w:hAnsi="Arial" w:cs="Arial"/>
          <w:b/>
          <w:bCs/>
          <w:color w:val="000000"/>
          <w:sz w:val="18"/>
          <w:szCs w:val="18"/>
          <w:lang w:eastAsia="es-MX"/>
        </w:rPr>
        <w:lastRenderedPageBreak/>
        <w:t xml:space="preserve">Cuadro </w:t>
      </w:r>
      <w:r w:rsidR="005F32A2" w:rsidRPr="00945B5F">
        <w:rPr>
          <w:rFonts w:ascii="Arial" w:eastAsia="Times New Roman" w:hAnsi="Arial" w:cs="Arial"/>
          <w:b/>
          <w:bCs/>
          <w:color w:val="000000"/>
          <w:sz w:val="18"/>
          <w:szCs w:val="18"/>
          <w:lang w:eastAsia="es-MX"/>
        </w:rPr>
        <w:t>14</w:t>
      </w:r>
      <w:r w:rsidRPr="00945B5F">
        <w:rPr>
          <w:rFonts w:ascii="Arial" w:eastAsia="Times New Roman" w:hAnsi="Arial" w:cs="Arial"/>
          <w:b/>
          <w:bCs/>
          <w:color w:val="000000"/>
          <w:sz w:val="18"/>
          <w:szCs w:val="18"/>
          <w:lang w:eastAsia="es-MX"/>
        </w:rPr>
        <w:t xml:space="preserve">.  </w:t>
      </w:r>
      <w:r w:rsidRPr="00945B5F">
        <w:rPr>
          <w:rFonts w:ascii="Arial" w:hAnsi="Arial" w:cs="Arial"/>
          <w:b/>
          <w:sz w:val="18"/>
          <w:szCs w:val="18"/>
        </w:rPr>
        <w:t xml:space="preserve">Calendario </w:t>
      </w:r>
      <w:r w:rsidR="000510D9" w:rsidRPr="00945B5F">
        <w:rPr>
          <w:rFonts w:ascii="Arial" w:hAnsi="Arial" w:cs="Arial"/>
          <w:b/>
          <w:sz w:val="18"/>
          <w:szCs w:val="18"/>
        </w:rPr>
        <w:t>de Presupuesto</w:t>
      </w:r>
      <w:r w:rsidR="00B819D0" w:rsidRPr="00945B5F">
        <w:rPr>
          <w:rFonts w:ascii="Arial" w:hAnsi="Arial" w:cs="Arial"/>
          <w:b/>
          <w:sz w:val="18"/>
          <w:szCs w:val="18"/>
        </w:rPr>
        <w:t xml:space="preserve"> </w:t>
      </w:r>
      <w:r w:rsidR="00D51601" w:rsidRPr="00945B5F">
        <w:rPr>
          <w:rFonts w:ascii="Arial" w:hAnsi="Arial" w:cs="Arial"/>
          <w:b/>
          <w:sz w:val="18"/>
          <w:szCs w:val="18"/>
        </w:rPr>
        <w:t>de Egresos de 20</w:t>
      </w:r>
      <w:r w:rsidR="00B819D0" w:rsidRPr="00945B5F">
        <w:rPr>
          <w:rFonts w:ascii="Arial" w:hAnsi="Arial" w:cs="Arial"/>
          <w:b/>
          <w:sz w:val="18"/>
          <w:szCs w:val="18"/>
        </w:rPr>
        <w:t>20</w:t>
      </w:r>
      <w:r w:rsidRPr="00945B5F">
        <w:rPr>
          <w:rFonts w:ascii="Arial" w:hAnsi="Arial" w:cs="Arial"/>
          <w:b/>
          <w:sz w:val="18"/>
          <w:szCs w:val="18"/>
        </w:rPr>
        <w:t xml:space="preserve">  (Primer semestre)</w:t>
      </w:r>
    </w:p>
    <w:p w:rsidR="009A76E1" w:rsidRPr="00466B6C" w:rsidRDefault="009A76E1" w:rsidP="00507145">
      <w:pPr>
        <w:pStyle w:val="Sinespaciado"/>
        <w:spacing w:line="276" w:lineRule="auto"/>
        <w:rPr>
          <w:rFonts w:ascii="Arial" w:hAnsi="Arial" w:cs="Arial"/>
          <w:b/>
          <w:sz w:val="18"/>
          <w:szCs w:val="18"/>
        </w:rPr>
      </w:pPr>
    </w:p>
    <w:tbl>
      <w:tblPr>
        <w:tblpPr w:leftFromText="141" w:rightFromText="141" w:vertAnchor="text" w:tblpY="35"/>
        <w:tblW w:w="13078" w:type="dxa"/>
        <w:tblCellMar>
          <w:left w:w="70" w:type="dxa"/>
          <w:right w:w="70" w:type="dxa"/>
        </w:tblCellMar>
        <w:tblLook w:val="04A0" w:firstRow="1" w:lastRow="0" w:firstColumn="1" w:lastColumn="0" w:noHBand="0" w:noVBand="1"/>
      </w:tblPr>
      <w:tblGrid>
        <w:gridCol w:w="4034"/>
        <w:gridCol w:w="1722"/>
        <w:gridCol w:w="1436"/>
        <w:gridCol w:w="1435"/>
        <w:gridCol w:w="1436"/>
        <w:gridCol w:w="1435"/>
        <w:gridCol w:w="1580"/>
      </w:tblGrid>
      <w:tr w:rsidR="0038277C" w:rsidRPr="0038277C" w:rsidTr="009A76E1">
        <w:trPr>
          <w:trHeight w:val="178"/>
        </w:trPr>
        <w:tc>
          <w:tcPr>
            <w:tcW w:w="4034" w:type="dxa"/>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rsidR="0038277C" w:rsidRPr="0038277C" w:rsidRDefault="0038277C" w:rsidP="0038277C">
            <w:pPr>
              <w:spacing w:after="0" w:line="240" w:lineRule="auto"/>
              <w:jc w:val="center"/>
              <w:rPr>
                <w:rFonts w:ascii="Arial Narrow" w:eastAsia="Times New Roman" w:hAnsi="Arial Narrow"/>
                <w:b/>
                <w:bCs/>
                <w:color w:val="FFFFFF"/>
                <w:sz w:val="10"/>
                <w:szCs w:val="10"/>
                <w:lang w:eastAsia="es-MX"/>
              </w:rPr>
            </w:pPr>
            <w:r w:rsidRPr="0038277C">
              <w:rPr>
                <w:rFonts w:ascii="Arial Narrow" w:eastAsia="Times New Roman" w:hAnsi="Arial Narrow"/>
                <w:b/>
                <w:bCs/>
                <w:color w:val="FFFFFF"/>
                <w:sz w:val="10"/>
                <w:szCs w:val="10"/>
                <w:lang w:eastAsia="es-MX"/>
              </w:rPr>
              <w:t>Concepto de Gasto</w:t>
            </w:r>
          </w:p>
        </w:tc>
        <w:tc>
          <w:tcPr>
            <w:tcW w:w="1722" w:type="dxa"/>
            <w:tcBorders>
              <w:top w:val="single" w:sz="4" w:space="0" w:color="auto"/>
              <w:left w:val="nil"/>
              <w:bottom w:val="single" w:sz="4" w:space="0" w:color="auto"/>
              <w:right w:val="single" w:sz="4" w:space="0" w:color="auto"/>
            </w:tcBorders>
            <w:shd w:val="clear" w:color="auto" w:fill="C0504D" w:themeFill="accent2"/>
            <w:noWrap/>
            <w:vAlign w:val="center"/>
            <w:hideMark/>
          </w:tcPr>
          <w:p w:rsidR="0038277C" w:rsidRPr="0038277C" w:rsidRDefault="0038277C" w:rsidP="0038277C">
            <w:pPr>
              <w:spacing w:after="0" w:line="240" w:lineRule="auto"/>
              <w:jc w:val="center"/>
              <w:rPr>
                <w:rFonts w:ascii="Arial Narrow" w:eastAsia="Times New Roman" w:hAnsi="Arial Narrow"/>
                <w:b/>
                <w:bCs/>
                <w:color w:val="FFFFFF"/>
                <w:sz w:val="10"/>
                <w:szCs w:val="10"/>
                <w:lang w:eastAsia="es-MX"/>
              </w:rPr>
            </w:pPr>
            <w:r w:rsidRPr="0038277C">
              <w:rPr>
                <w:rFonts w:ascii="Arial Narrow" w:eastAsia="Times New Roman" w:hAnsi="Arial Narrow"/>
                <w:b/>
                <w:bCs/>
                <w:color w:val="FFFFFF"/>
                <w:sz w:val="10"/>
                <w:szCs w:val="10"/>
                <w:lang w:eastAsia="es-MX"/>
              </w:rPr>
              <w:t xml:space="preserve"> Enero </w:t>
            </w:r>
          </w:p>
        </w:tc>
        <w:tc>
          <w:tcPr>
            <w:tcW w:w="1436" w:type="dxa"/>
            <w:tcBorders>
              <w:top w:val="single" w:sz="4" w:space="0" w:color="auto"/>
              <w:left w:val="nil"/>
              <w:bottom w:val="single" w:sz="4" w:space="0" w:color="auto"/>
              <w:right w:val="single" w:sz="4" w:space="0" w:color="auto"/>
            </w:tcBorders>
            <w:shd w:val="clear" w:color="auto" w:fill="C0504D" w:themeFill="accent2"/>
            <w:noWrap/>
            <w:vAlign w:val="center"/>
            <w:hideMark/>
          </w:tcPr>
          <w:p w:rsidR="0038277C" w:rsidRPr="0038277C" w:rsidRDefault="0038277C" w:rsidP="0038277C">
            <w:pPr>
              <w:spacing w:after="0" w:line="240" w:lineRule="auto"/>
              <w:jc w:val="center"/>
              <w:rPr>
                <w:rFonts w:ascii="Arial Narrow" w:eastAsia="Times New Roman" w:hAnsi="Arial Narrow"/>
                <w:b/>
                <w:bCs/>
                <w:color w:val="FFFFFF"/>
                <w:sz w:val="10"/>
                <w:szCs w:val="10"/>
                <w:lang w:eastAsia="es-MX"/>
              </w:rPr>
            </w:pPr>
            <w:r w:rsidRPr="0038277C">
              <w:rPr>
                <w:rFonts w:ascii="Arial Narrow" w:eastAsia="Times New Roman" w:hAnsi="Arial Narrow"/>
                <w:b/>
                <w:bCs/>
                <w:color w:val="FFFFFF"/>
                <w:sz w:val="10"/>
                <w:szCs w:val="10"/>
                <w:lang w:eastAsia="es-MX"/>
              </w:rPr>
              <w:t xml:space="preserve"> Febrero </w:t>
            </w:r>
          </w:p>
        </w:tc>
        <w:tc>
          <w:tcPr>
            <w:tcW w:w="1435" w:type="dxa"/>
            <w:tcBorders>
              <w:top w:val="single" w:sz="4" w:space="0" w:color="auto"/>
              <w:left w:val="nil"/>
              <w:bottom w:val="single" w:sz="4" w:space="0" w:color="auto"/>
              <w:right w:val="single" w:sz="4" w:space="0" w:color="auto"/>
            </w:tcBorders>
            <w:shd w:val="clear" w:color="auto" w:fill="C0504D" w:themeFill="accent2"/>
            <w:noWrap/>
            <w:vAlign w:val="center"/>
            <w:hideMark/>
          </w:tcPr>
          <w:p w:rsidR="0038277C" w:rsidRPr="0038277C" w:rsidRDefault="0038277C" w:rsidP="0038277C">
            <w:pPr>
              <w:spacing w:after="0" w:line="240" w:lineRule="auto"/>
              <w:jc w:val="center"/>
              <w:rPr>
                <w:rFonts w:ascii="Arial Narrow" w:eastAsia="Times New Roman" w:hAnsi="Arial Narrow"/>
                <w:b/>
                <w:bCs/>
                <w:color w:val="FFFFFF"/>
                <w:sz w:val="10"/>
                <w:szCs w:val="10"/>
                <w:lang w:eastAsia="es-MX"/>
              </w:rPr>
            </w:pPr>
            <w:r w:rsidRPr="0038277C">
              <w:rPr>
                <w:rFonts w:ascii="Arial Narrow" w:eastAsia="Times New Roman" w:hAnsi="Arial Narrow"/>
                <w:b/>
                <w:bCs/>
                <w:color w:val="FFFFFF"/>
                <w:sz w:val="10"/>
                <w:szCs w:val="10"/>
                <w:lang w:eastAsia="es-MX"/>
              </w:rPr>
              <w:t xml:space="preserve"> Marzo </w:t>
            </w:r>
          </w:p>
        </w:tc>
        <w:tc>
          <w:tcPr>
            <w:tcW w:w="1436" w:type="dxa"/>
            <w:tcBorders>
              <w:top w:val="single" w:sz="4" w:space="0" w:color="auto"/>
              <w:left w:val="nil"/>
              <w:bottom w:val="single" w:sz="4" w:space="0" w:color="auto"/>
              <w:right w:val="single" w:sz="4" w:space="0" w:color="auto"/>
            </w:tcBorders>
            <w:shd w:val="clear" w:color="auto" w:fill="C0504D" w:themeFill="accent2"/>
            <w:noWrap/>
            <w:vAlign w:val="center"/>
            <w:hideMark/>
          </w:tcPr>
          <w:p w:rsidR="0038277C" w:rsidRPr="0038277C" w:rsidRDefault="0038277C" w:rsidP="0038277C">
            <w:pPr>
              <w:spacing w:after="0" w:line="240" w:lineRule="auto"/>
              <w:jc w:val="center"/>
              <w:rPr>
                <w:rFonts w:ascii="Arial Narrow" w:eastAsia="Times New Roman" w:hAnsi="Arial Narrow"/>
                <w:b/>
                <w:bCs/>
                <w:color w:val="FFFFFF"/>
                <w:sz w:val="10"/>
                <w:szCs w:val="10"/>
                <w:lang w:eastAsia="es-MX"/>
              </w:rPr>
            </w:pPr>
            <w:r w:rsidRPr="0038277C">
              <w:rPr>
                <w:rFonts w:ascii="Arial Narrow" w:eastAsia="Times New Roman" w:hAnsi="Arial Narrow"/>
                <w:b/>
                <w:bCs/>
                <w:color w:val="FFFFFF"/>
                <w:sz w:val="10"/>
                <w:szCs w:val="10"/>
                <w:lang w:eastAsia="es-MX"/>
              </w:rPr>
              <w:t xml:space="preserve"> Abril </w:t>
            </w:r>
          </w:p>
        </w:tc>
        <w:tc>
          <w:tcPr>
            <w:tcW w:w="1435" w:type="dxa"/>
            <w:tcBorders>
              <w:top w:val="single" w:sz="4" w:space="0" w:color="auto"/>
              <w:left w:val="nil"/>
              <w:bottom w:val="single" w:sz="4" w:space="0" w:color="auto"/>
              <w:right w:val="single" w:sz="4" w:space="0" w:color="auto"/>
            </w:tcBorders>
            <w:shd w:val="clear" w:color="auto" w:fill="C0504D" w:themeFill="accent2"/>
            <w:noWrap/>
            <w:vAlign w:val="center"/>
            <w:hideMark/>
          </w:tcPr>
          <w:p w:rsidR="0038277C" w:rsidRPr="0038277C" w:rsidRDefault="0038277C" w:rsidP="0038277C">
            <w:pPr>
              <w:spacing w:after="0" w:line="240" w:lineRule="auto"/>
              <w:jc w:val="center"/>
              <w:rPr>
                <w:rFonts w:ascii="Arial Narrow" w:eastAsia="Times New Roman" w:hAnsi="Arial Narrow"/>
                <w:b/>
                <w:bCs/>
                <w:color w:val="FFFFFF"/>
                <w:sz w:val="10"/>
                <w:szCs w:val="10"/>
                <w:lang w:eastAsia="es-MX"/>
              </w:rPr>
            </w:pPr>
            <w:r w:rsidRPr="0038277C">
              <w:rPr>
                <w:rFonts w:ascii="Arial Narrow" w:eastAsia="Times New Roman" w:hAnsi="Arial Narrow"/>
                <w:b/>
                <w:bCs/>
                <w:color w:val="FFFFFF"/>
                <w:sz w:val="10"/>
                <w:szCs w:val="10"/>
                <w:lang w:eastAsia="es-MX"/>
              </w:rPr>
              <w:t xml:space="preserve"> Mayo </w:t>
            </w:r>
          </w:p>
        </w:tc>
        <w:tc>
          <w:tcPr>
            <w:tcW w:w="1580" w:type="dxa"/>
            <w:tcBorders>
              <w:top w:val="single" w:sz="4" w:space="0" w:color="auto"/>
              <w:left w:val="nil"/>
              <w:bottom w:val="single" w:sz="4" w:space="0" w:color="auto"/>
              <w:right w:val="single" w:sz="4" w:space="0" w:color="auto"/>
            </w:tcBorders>
            <w:shd w:val="clear" w:color="auto" w:fill="C0504D" w:themeFill="accent2"/>
            <w:noWrap/>
            <w:vAlign w:val="center"/>
            <w:hideMark/>
          </w:tcPr>
          <w:p w:rsidR="0038277C" w:rsidRPr="0038277C" w:rsidRDefault="0038277C" w:rsidP="0038277C">
            <w:pPr>
              <w:spacing w:after="0" w:line="240" w:lineRule="auto"/>
              <w:jc w:val="center"/>
              <w:rPr>
                <w:rFonts w:ascii="Arial Narrow" w:eastAsia="Times New Roman" w:hAnsi="Arial Narrow"/>
                <w:b/>
                <w:bCs/>
                <w:color w:val="FFFFFF"/>
                <w:sz w:val="10"/>
                <w:szCs w:val="10"/>
                <w:lang w:eastAsia="es-MX"/>
              </w:rPr>
            </w:pPr>
            <w:r w:rsidRPr="0038277C">
              <w:rPr>
                <w:rFonts w:ascii="Arial Narrow" w:eastAsia="Times New Roman" w:hAnsi="Arial Narrow"/>
                <w:b/>
                <w:bCs/>
                <w:color w:val="FFFFFF"/>
                <w:sz w:val="10"/>
                <w:szCs w:val="10"/>
                <w:lang w:eastAsia="es-MX"/>
              </w:rPr>
              <w:t xml:space="preserve"> Junio </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b/>
                <w:bCs/>
                <w:color w:val="000000"/>
                <w:sz w:val="10"/>
                <w:szCs w:val="10"/>
                <w:lang w:eastAsia="es-MX"/>
              </w:rPr>
            </w:pPr>
            <w:r w:rsidRPr="0038277C">
              <w:rPr>
                <w:rFonts w:ascii="Arial Narrow" w:eastAsia="Times New Roman" w:hAnsi="Arial Narrow"/>
                <w:b/>
                <w:bCs/>
                <w:color w:val="000000"/>
                <w:sz w:val="10"/>
                <w:szCs w:val="10"/>
                <w:lang w:eastAsia="es-MX"/>
              </w:rPr>
              <w:t>1000 SERVICIOS PERSONALES</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150,355,264.00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144,947,281.00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138,270,768.00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133,616,451.00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153,426,397.00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140,393,578.00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1100 REMUNERACIONES AL PERSONAL DE CARACTER PERMANENTE</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73,355,083.00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52,607,439.00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52,798,007.00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52,798,007.00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52,798,007.00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53,642,897.00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1200 REMUNERACIONES AL PERSONAL DE CARACTER TRANSITORIO</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2,382,273.00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2,382,273.00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2,382,273.00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2,382,273.00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2,382,273.00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2,382,273.00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1300 REMUNERACIONES ADICIONALES Y ESPECIALES</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28,349,006.00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29,541,460.00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29,541,460.00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29,541,726.00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33,170,774.00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29,541,726.00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1400 SEGURIDAD SOCIAL</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21,230,230.00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34,433,829.00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23,723,055.00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22,891,695.00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23,723,111.00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22,891,695.00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1500 OTRAS PRESTACIONES SOCIALES Y ECONOMICAS</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16,953,308.00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17,890,098.00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21,739,941.00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17,916,718.00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22,736,784.00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21,821,163.00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1600 PREVISIONES</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7,642,437.00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7,642,437.00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7,642,437.00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7,642,437.00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18,171,853.00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9,670,229.00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1700 PAGO DE ESTIMULOS A SERVIDORES PUBLICOS</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442,927.00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449,745.00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443,595.00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443,595.00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443,595.00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443,595.00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b/>
                <w:bCs/>
                <w:color w:val="000000"/>
                <w:sz w:val="10"/>
                <w:szCs w:val="10"/>
                <w:lang w:eastAsia="es-MX"/>
              </w:rPr>
            </w:pPr>
            <w:r w:rsidRPr="0038277C">
              <w:rPr>
                <w:rFonts w:ascii="Arial Narrow" w:eastAsia="Times New Roman" w:hAnsi="Arial Narrow"/>
                <w:b/>
                <w:bCs/>
                <w:color w:val="000000"/>
                <w:sz w:val="10"/>
                <w:szCs w:val="10"/>
                <w:lang w:eastAsia="es-MX"/>
              </w:rPr>
              <w:t>2000 MATERIALES Y SUMINISTROS</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129,688,240.00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26,706,035.00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38,680,446.00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3,897,770.00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1,743,715.00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22,985,979.00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2100 MATERIALES DE ADMINISTRACION, EMISION DE DOCUMENTOS Y ARTICULOS OFICIALES</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26,978,804.00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1,945,608.00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5,733,843.00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598,257.00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224,848.00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964,867.00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2200 ALIMENTOS Y UTENSILIOS</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7,037,137.00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1,170,050.00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237,690.00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196,970.00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81,091.00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87,642.00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2300 MATERIAS PRIMAS Y MATERIALES DE PRODUCCION Y COMERCIALIZACION</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65,000.00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2400 MATERIALES Y ARTICULOS DE CONSTRUCCION Y DE REPARACION</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37,199.00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15,536,383.00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9,517,694.00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87,699.00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155,882.00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43,299.00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2500 PRODUCTOS QUIMICOS, FARMACEUTICOS Y DE LABORATORIO</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2,074,445.00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2,196,113.00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701,277.00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1,074,041.00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623,139.00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123,041.00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2600 COMBUSTIBLES, LUBRICANTES Y ADITIVOS</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93,006,800.00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1,580,101.00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704,702.00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283,148.00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70,548.00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100,748.00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2700 VESTUARIO, BLANCOS, PRENDAS DE PROTECCION Y ARTICULOS DEPORTIVOS</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511,589.00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2,502,329.00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19,147,991.00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506,089.00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257,607.00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16,957,799.00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2800 MATERIALES Y SUMINISTROS PARA SEGURIDAD</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2900 HERRAMIENTAS, REFACCIONES Y ACCESORIOS MENORES</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42,266.00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1,775,451.00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2,637,249.00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1,086,566.00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330,600.00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4,708,583.00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b/>
                <w:bCs/>
                <w:color w:val="000000"/>
                <w:sz w:val="10"/>
                <w:szCs w:val="10"/>
                <w:lang w:eastAsia="es-MX"/>
              </w:rPr>
            </w:pPr>
            <w:r w:rsidRPr="0038277C">
              <w:rPr>
                <w:rFonts w:ascii="Arial Narrow" w:eastAsia="Times New Roman" w:hAnsi="Arial Narrow"/>
                <w:b/>
                <w:bCs/>
                <w:color w:val="000000"/>
                <w:sz w:val="10"/>
                <w:szCs w:val="10"/>
                <w:lang w:eastAsia="es-MX"/>
              </w:rPr>
              <w:t>3000 SERVICIOS GENERALES</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283,579,192.00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87,034,496.00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164,331,966.00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82,632,681.00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92,513,615.00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90,688,346.00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3100 SERVICIOS BASICOS</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43,040,446.00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38,546,001.00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41,640,197.00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39,737,401.00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44,552,201.00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38,540,001.00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3200 SERVICIOS DE ARRENDAMIENTO</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46,789,531.00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3,018,553.00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22,321,722.00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1,319,322.00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1,058,322.00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1,106,322.00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3300 SERVICIOS PROFESIONALES, CIENTIFICOS, TECNICOS Y OTROS SERVICIOS</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67,632,882.00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20,798,553.00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31,334,394.00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3,774,523.00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21,855,429.00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7,926,519.00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3400 SERVICIOS FINANCIEROS, BANCARIOS Y COMERCIALES</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28,333,905.00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3,070,000.00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3,300,914.00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12,733,000.00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1,046,000.00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736,000.00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3500 SERVICIOS DE INSTALACION, REPARACION, MANTENIMIENTO Y CONSERVACION</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74,455,678.00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5,541,837.00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30,644,439.00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6,178,493.00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3,915,374.00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3,063,027.00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3600 SERVICIOS DE COMUNICACION SOCIAL Y PUBLICIDAD</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2,816,665.00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6,746,634.00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8,691,072.00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8,675,739.00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8,589,072.00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8,945,739.00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3700 SERVICIOS DE TRASLADO Y VIATICOS</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1,819,833.00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714,730.00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1,059,994.00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414,580.00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389,715.00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540,986.00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3800 SERVICIOS OFICIALES</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5,053,710.00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1,227,441.00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2,249,708.00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2,286,411.00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1,765,208.00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1,837,708.00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3900 OTROS SERVICIOS GENERALES</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13,636,542.00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7,370,747.00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23,089,526.00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7,513,212.00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9,342,294.00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27,992,044.00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b/>
                <w:bCs/>
                <w:color w:val="000000"/>
                <w:sz w:val="10"/>
                <w:szCs w:val="10"/>
                <w:lang w:eastAsia="es-MX"/>
              </w:rPr>
            </w:pPr>
            <w:r w:rsidRPr="0038277C">
              <w:rPr>
                <w:rFonts w:ascii="Arial Narrow" w:eastAsia="Times New Roman" w:hAnsi="Arial Narrow"/>
                <w:b/>
                <w:bCs/>
                <w:color w:val="000000"/>
                <w:sz w:val="10"/>
                <w:szCs w:val="10"/>
                <w:lang w:eastAsia="es-MX"/>
              </w:rPr>
              <w:t>4000 TRANSFERENCIAS, ASIGNACIONES, SUBSIDIOS Y OTRAS AYUDAS</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78,776,497.00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75,698,162.00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70,552,141.00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68,452,093.00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64,035,165.00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77,381,533.00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4100 TRANSFERENCIAS INTERNAS Y ASIGNACIONES AL SECTOR PÚBLICO</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53,817,630.00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52,106,616.00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52,371,548.00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54,219,346.00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49,969,799.00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50,257,560.00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4200 TRANSFERENCIAS AL RESTO DEL SECTOR PÚBLICO</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712,987.00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4300 SUBSIDIOS Y SUBVENCIONES</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1,900,000.00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2,050,000.00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1,900,000.00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1,900,000.00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1,900,000.00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10,400,000.00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4400 AYUDAS SOCIALES</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23,058,867.00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20,241,546.00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9,965,593.00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11,532,747.00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12,165,366.00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9,760,986.00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4500 PENSIONES Y JUBILACIONES</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6,250,000.00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6,250,000.00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4900 TRANSFERENCIAS AL EXTERIOR</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1,300,000.00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65,000.00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800,000.00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b/>
                <w:bCs/>
                <w:color w:val="000000"/>
                <w:sz w:val="10"/>
                <w:szCs w:val="10"/>
                <w:lang w:eastAsia="es-MX"/>
              </w:rPr>
            </w:pPr>
            <w:r w:rsidRPr="0038277C">
              <w:rPr>
                <w:rFonts w:ascii="Arial Narrow" w:eastAsia="Times New Roman" w:hAnsi="Arial Narrow"/>
                <w:b/>
                <w:bCs/>
                <w:color w:val="000000"/>
                <w:sz w:val="10"/>
                <w:szCs w:val="10"/>
                <w:lang w:eastAsia="es-MX"/>
              </w:rPr>
              <w:t>5000 BIENES MUEBLES, INMUEBLES E INTANGIBLES</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43,338,957.00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12,031,964.00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66,174,334.00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2,160,564.00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1,836,558.00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5,231,169.00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5100 MOBILIARIO Y EQUIPO DE ADMINISTRACION</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1,001,366.00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6,352,001.00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5,940,289.00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205,731.00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525,221.00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65,431.00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5200 MOBILIARIO Y EQUIPO EDUCACIONAL Y RECREATIVO</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50,000.00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552,000.00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19,746,970.00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200,000.00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5300 EQUIPO E INSTRUMENTAL MEDICO Y DE LABORATORIO</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340,000.00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1,000,000.00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1,000,000.00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5400 VEHICULOS Y EQUIPO DE TRANSPORTE</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24,323,250.00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7,838,418.00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1,000,000.00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r>
      <w:tr w:rsidR="00BA77A1" w:rsidRPr="0038277C" w:rsidTr="00BA77A1">
        <w:trPr>
          <w:trHeight w:val="85"/>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lastRenderedPageBreak/>
              <w:t>5500 EQUIPO DE DEFENSA Y SEGURIDAD</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15,450,358.00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5600 MAQUINARIA, OTROS EQUIPOS Y HERRAMIENTAS</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833.00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4,712,963.00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7,243,225.00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414,833.00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311,337.00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4,165,738.00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5E30C1">
              <w:rPr>
                <w:rFonts w:ascii="Arial Narrow" w:eastAsia="Times New Roman" w:hAnsi="Arial Narrow"/>
                <w:color w:val="000000"/>
                <w:sz w:val="10"/>
                <w:szCs w:val="10"/>
                <w:lang w:eastAsia="es-MX"/>
              </w:rPr>
              <w:t>5700 ACTIVOS BIOLOGICOS</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25,052,398.00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5800 BIENES INMUEBLES</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900,000.00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5900 ACTIVOS INTANGIBLES</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1,613,150.00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415,000.00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353,034.00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b/>
                <w:bCs/>
                <w:color w:val="000000"/>
                <w:sz w:val="10"/>
                <w:szCs w:val="10"/>
                <w:lang w:eastAsia="es-MX"/>
              </w:rPr>
            </w:pPr>
            <w:r w:rsidRPr="0038277C">
              <w:rPr>
                <w:rFonts w:ascii="Arial Narrow" w:eastAsia="Times New Roman" w:hAnsi="Arial Narrow"/>
                <w:b/>
                <w:bCs/>
                <w:color w:val="000000"/>
                <w:sz w:val="10"/>
                <w:szCs w:val="10"/>
                <w:lang w:eastAsia="es-MX"/>
              </w:rPr>
              <w:t>6000 INVERSION PÚBLICA</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21,075,919.00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24,900,000.00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27,800,000.00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20,750,000.00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29,600,000.00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17,730,422.00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6100 OBRA PÚBLICA EN BIENES DE DOMINIO PÚBLICO</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21,075,919.00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24,900,000.00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27,800,000.00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16,750,000.00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29,600,000.00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17,730,422.00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6200 OBRA PÚBLICA EN BIENES PROPIOS</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4,000,000.00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6300 PROYECTOS PRODUCTIVOS Y ACCIONES DE FOMENTO</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b/>
                <w:bCs/>
                <w:color w:val="000000"/>
                <w:sz w:val="10"/>
                <w:szCs w:val="10"/>
                <w:lang w:eastAsia="es-MX"/>
              </w:rPr>
            </w:pPr>
            <w:r w:rsidRPr="0038277C">
              <w:rPr>
                <w:rFonts w:ascii="Arial Narrow" w:eastAsia="Times New Roman" w:hAnsi="Arial Narrow"/>
                <w:b/>
                <w:bCs/>
                <w:color w:val="000000"/>
                <w:sz w:val="10"/>
                <w:szCs w:val="10"/>
                <w:lang w:eastAsia="es-MX"/>
              </w:rPr>
              <w:t>7000 INVERSIONES FINANCIERAS Y OTRAS PROVISIONES</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22,325,946.00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22,325,946.00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22,325,946.00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32,325,946.00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35,570,768.00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35,571,021.00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7900 PROVISIONES PARA CONTINGENCIAS Y OTRAS EROGACIONES ESPECIALES</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22,325,946.00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22,325,946.00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22,325,946.00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32,325,946.00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35,570,768.00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35,571,021.00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b/>
                <w:bCs/>
                <w:color w:val="000000"/>
                <w:sz w:val="10"/>
                <w:szCs w:val="10"/>
                <w:lang w:eastAsia="es-MX"/>
              </w:rPr>
            </w:pPr>
            <w:r w:rsidRPr="0038277C">
              <w:rPr>
                <w:rFonts w:ascii="Arial Narrow" w:eastAsia="Times New Roman" w:hAnsi="Arial Narrow"/>
                <w:b/>
                <w:bCs/>
                <w:color w:val="000000"/>
                <w:sz w:val="10"/>
                <w:szCs w:val="10"/>
                <w:lang w:eastAsia="es-MX"/>
              </w:rPr>
              <w:t>9000 DEUDA PÚBLICA</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81,853,647.00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8,011,847.00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11,847.00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11,847.00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11,847.00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11,847.00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9100 AMORTIZACION DE LA DEUDA PÚBLICA</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58,689,852.00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9200 INTERESES DE LA DEUDA PÚBLICA</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15,151,948.00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5E30C1">
              <w:rPr>
                <w:rFonts w:ascii="Arial Narrow" w:eastAsia="Times New Roman" w:hAnsi="Arial Narrow"/>
                <w:color w:val="000000"/>
                <w:sz w:val="10"/>
                <w:szCs w:val="10"/>
                <w:lang w:eastAsia="es-MX"/>
              </w:rPr>
              <w:t>9300 COMISIONES DE LA DEUDA PUBLICA</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9400 GASTOS DE LA DEUDA PÚBLICA</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11,847.00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11,847.00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11,847.00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11,847.00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11,847.00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11,847.00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9500 COSTO POR COBERTURAS</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r>
      <w:tr w:rsidR="00BA77A1" w:rsidRPr="0038277C" w:rsidTr="00BA77A1">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9900 ADEUDOS DE EJERCICIOS FISCALES ANTERIORES (ADEFAS)</w:t>
            </w:r>
          </w:p>
        </w:tc>
        <w:tc>
          <w:tcPr>
            <w:tcW w:w="1722"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8,000,000.00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8,000,000.00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6"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580"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r>
      <w:tr w:rsidR="00BA77A1" w:rsidRPr="00137274" w:rsidTr="00BA77A1">
        <w:trPr>
          <w:trHeight w:val="178"/>
        </w:trPr>
        <w:tc>
          <w:tcPr>
            <w:tcW w:w="4034" w:type="dxa"/>
            <w:tcBorders>
              <w:top w:val="nil"/>
              <w:left w:val="single" w:sz="4" w:space="0" w:color="auto"/>
              <w:bottom w:val="single" w:sz="4" w:space="0" w:color="auto"/>
              <w:right w:val="single" w:sz="4" w:space="0" w:color="auto"/>
            </w:tcBorders>
            <w:shd w:val="clear" w:color="auto" w:fill="C0504D" w:themeFill="accent2"/>
            <w:noWrap/>
            <w:vAlign w:val="center"/>
            <w:hideMark/>
          </w:tcPr>
          <w:p w:rsidR="00BA77A1" w:rsidRPr="0038277C" w:rsidRDefault="00BA77A1" w:rsidP="00BA77A1">
            <w:pPr>
              <w:spacing w:after="0" w:line="240" w:lineRule="auto"/>
              <w:rPr>
                <w:rFonts w:ascii="Arial Narrow" w:eastAsia="Times New Roman" w:hAnsi="Arial Narrow"/>
                <w:b/>
                <w:bCs/>
                <w:color w:val="FFFFFF"/>
                <w:sz w:val="10"/>
                <w:szCs w:val="10"/>
                <w:lang w:eastAsia="es-MX"/>
              </w:rPr>
            </w:pPr>
            <w:r w:rsidRPr="0038277C">
              <w:rPr>
                <w:rFonts w:ascii="Arial Narrow" w:eastAsia="Times New Roman" w:hAnsi="Arial Narrow"/>
                <w:b/>
                <w:bCs/>
                <w:color w:val="FFFFFF"/>
                <w:sz w:val="10"/>
                <w:szCs w:val="10"/>
                <w:lang w:eastAsia="es-MX"/>
              </w:rPr>
              <w:t>Total Mensual</w:t>
            </w:r>
          </w:p>
        </w:tc>
        <w:tc>
          <w:tcPr>
            <w:tcW w:w="1722" w:type="dxa"/>
            <w:tcBorders>
              <w:top w:val="nil"/>
              <w:left w:val="nil"/>
              <w:bottom w:val="single" w:sz="4" w:space="0" w:color="auto"/>
              <w:right w:val="single" w:sz="4" w:space="0" w:color="auto"/>
            </w:tcBorders>
            <w:shd w:val="clear" w:color="auto" w:fill="C0504D" w:themeFill="accent2"/>
            <w:noWrap/>
            <w:vAlign w:val="center"/>
            <w:hideMark/>
          </w:tcPr>
          <w:p w:rsidR="00BA77A1" w:rsidRDefault="00BA77A1" w:rsidP="00BA77A1">
            <w:pPr>
              <w:spacing w:after="0" w:line="240" w:lineRule="auto"/>
              <w:jc w:val="right"/>
              <w:rPr>
                <w:rFonts w:ascii="Arial Narrow" w:hAnsi="Arial Narrow"/>
                <w:b/>
                <w:bCs/>
                <w:color w:val="FFFFFF"/>
                <w:sz w:val="10"/>
                <w:szCs w:val="10"/>
              </w:rPr>
            </w:pPr>
            <w:r>
              <w:rPr>
                <w:rFonts w:ascii="Arial Narrow" w:hAnsi="Arial Narrow"/>
                <w:b/>
                <w:bCs/>
                <w:color w:val="FFFFFF"/>
                <w:sz w:val="10"/>
                <w:szCs w:val="10"/>
              </w:rPr>
              <w:t>810,993,662.00</w:t>
            </w:r>
          </w:p>
        </w:tc>
        <w:tc>
          <w:tcPr>
            <w:tcW w:w="1436" w:type="dxa"/>
            <w:tcBorders>
              <w:top w:val="nil"/>
              <w:left w:val="nil"/>
              <w:bottom w:val="single" w:sz="4" w:space="0" w:color="auto"/>
              <w:right w:val="single" w:sz="4" w:space="0" w:color="auto"/>
            </w:tcBorders>
            <w:shd w:val="clear" w:color="auto" w:fill="C0504D" w:themeFill="accent2"/>
            <w:noWrap/>
            <w:vAlign w:val="center"/>
            <w:hideMark/>
          </w:tcPr>
          <w:p w:rsidR="00BA77A1" w:rsidRDefault="00BA77A1" w:rsidP="00BA77A1">
            <w:pPr>
              <w:spacing w:after="0" w:line="240" w:lineRule="auto"/>
              <w:jc w:val="right"/>
              <w:rPr>
                <w:rFonts w:ascii="Arial Narrow" w:hAnsi="Arial Narrow"/>
                <w:b/>
                <w:bCs/>
                <w:color w:val="FFFFFF"/>
                <w:sz w:val="10"/>
                <w:szCs w:val="10"/>
              </w:rPr>
            </w:pPr>
            <w:r>
              <w:rPr>
                <w:rFonts w:ascii="Arial Narrow" w:hAnsi="Arial Narrow"/>
                <w:b/>
                <w:bCs/>
                <w:color w:val="FFFFFF"/>
                <w:sz w:val="10"/>
                <w:szCs w:val="10"/>
              </w:rPr>
              <w:t>401,655,731.00</w:t>
            </w:r>
          </w:p>
        </w:tc>
        <w:tc>
          <w:tcPr>
            <w:tcW w:w="1435" w:type="dxa"/>
            <w:tcBorders>
              <w:top w:val="nil"/>
              <w:left w:val="nil"/>
              <w:bottom w:val="single" w:sz="4" w:space="0" w:color="auto"/>
              <w:right w:val="single" w:sz="4" w:space="0" w:color="auto"/>
            </w:tcBorders>
            <w:shd w:val="clear" w:color="auto" w:fill="C0504D" w:themeFill="accent2"/>
            <w:noWrap/>
            <w:vAlign w:val="center"/>
            <w:hideMark/>
          </w:tcPr>
          <w:p w:rsidR="00BA77A1" w:rsidRDefault="00BA77A1" w:rsidP="00BA77A1">
            <w:pPr>
              <w:spacing w:after="0" w:line="240" w:lineRule="auto"/>
              <w:jc w:val="right"/>
              <w:rPr>
                <w:rFonts w:ascii="Arial Narrow" w:hAnsi="Arial Narrow"/>
                <w:b/>
                <w:bCs/>
                <w:color w:val="FFFFFF"/>
                <w:sz w:val="10"/>
                <w:szCs w:val="10"/>
              </w:rPr>
            </w:pPr>
            <w:r>
              <w:rPr>
                <w:rFonts w:ascii="Arial Narrow" w:hAnsi="Arial Narrow"/>
                <w:b/>
                <w:bCs/>
                <w:color w:val="FFFFFF"/>
                <w:sz w:val="10"/>
                <w:szCs w:val="10"/>
              </w:rPr>
              <w:t>528,147,448.00</w:t>
            </w:r>
          </w:p>
        </w:tc>
        <w:tc>
          <w:tcPr>
            <w:tcW w:w="1436" w:type="dxa"/>
            <w:tcBorders>
              <w:top w:val="nil"/>
              <w:left w:val="nil"/>
              <w:bottom w:val="single" w:sz="4" w:space="0" w:color="auto"/>
              <w:right w:val="single" w:sz="4" w:space="0" w:color="auto"/>
            </w:tcBorders>
            <w:shd w:val="clear" w:color="auto" w:fill="C0504D" w:themeFill="accent2"/>
            <w:noWrap/>
            <w:vAlign w:val="center"/>
            <w:hideMark/>
          </w:tcPr>
          <w:p w:rsidR="00BA77A1" w:rsidRDefault="00BA77A1" w:rsidP="00BA77A1">
            <w:pPr>
              <w:spacing w:after="0" w:line="240" w:lineRule="auto"/>
              <w:jc w:val="right"/>
              <w:rPr>
                <w:rFonts w:ascii="Arial Narrow" w:hAnsi="Arial Narrow"/>
                <w:b/>
                <w:bCs/>
                <w:color w:val="FFFFFF"/>
                <w:sz w:val="10"/>
                <w:szCs w:val="10"/>
              </w:rPr>
            </w:pPr>
            <w:r>
              <w:rPr>
                <w:rFonts w:ascii="Arial Narrow" w:hAnsi="Arial Narrow"/>
                <w:b/>
                <w:bCs/>
                <w:color w:val="FFFFFF"/>
                <w:sz w:val="10"/>
                <w:szCs w:val="10"/>
              </w:rPr>
              <w:t>343,847,352.00</w:t>
            </w:r>
          </w:p>
        </w:tc>
        <w:tc>
          <w:tcPr>
            <w:tcW w:w="1435" w:type="dxa"/>
            <w:tcBorders>
              <w:top w:val="nil"/>
              <w:left w:val="nil"/>
              <w:bottom w:val="single" w:sz="4" w:space="0" w:color="auto"/>
              <w:right w:val="single" w:sz="4" w:space="0" w:color="auto"/>
            </w:tcBorders>
            <w:shd w:val="clear" w:color="auto" w:fill="C0504D" w:themeFill="accent2"/>
            <w:noWrap/>
            <w:vAlign w:val="center"/>
            <w:hideMark/>
          </w:tcPr>
          <w:p w:rsidR="00BA77A1" w:rsidRDefault="00BA77A1" w:rsidP="00BA77A1">
            <w:pPr>
              <w:spacing w:after="0" w:line="240" w:lineRule="auto"/>
              <w:jc w:val="right"/>
              <w:rPr>
                <w:rFonts w:ascii="Arial Narrow" w:hAnsi="Arial Narrow"/>
                <w:b/>
                <w:bCs/>
                <w:color w:val="FFFFFF"/>
                <w:sz w:val="10"/>
                <w:szCs w:val="10"/>
              </w:rPr>
            </w:pPr>
            <w:r>
              <w:rPr>
                <w:rFonts w:ascii="Arial Narrow" w:hAnsi="Arial Narrow"/>
                <w:b/>
                <w:bCs/>
                <w:color w:val="FFFFFF"/>
                <w:sz w:val="10"/>
                <w:szCs w:val="10"/>
              </w:rPr>
              <w:t>378,738,065.00</w:t>
            </w:r>
          </w:p>
        </w:tc>
        <w:tc>
          <w:tcPr>
            <w:tcW w:w="1580" w:type="dxa"/>
            <w:tcBorders>
              <w:top w:val="nil"/>
              <w:left w:val="nil"/>
              <w:bottom w:val="single" w:sz="4" w:space="0" w:color="auto"/>
              <w:right w:val="single" w:sz="4" w:space="0" w:color="auto"/>
            </w:tcBorders>
            <w:shd w:val="clear" w:color="auto" w:fill="C0504D" w:themeFill="accent2"/>
            <w:noWrap/>
            <w:vAlign w:val="center"/>
            <w:hideMark/>
          </w:tcPr>
          <w:p w:rsidR="00BA77A1" w:rsidRDefault="00BA77A1" w:rsidP="00BA77A1">
            <w:pPr>
              <w:spacing w:after="0" w:line="240" w:lineRule="auto"/>
              <w:jc w:val="right"/>
              <w:rPr>
                <w:rFonts w:ascii="Arial Narrow" w:hAnsi="Arial Narrow"/>
                <w:b/>
                <w:bCs/>
                <w:color w:val="FFFFFF"/>
                <w:sz w:val="10"/>
                <w:szCs w:val="10"/>
              </w:rPr>
            </w:pPr>
            <w:r>
              <w:rPr>
                <w:rFonts w:ascii="Arial Narrow" w:hAnsi="Arial Narrow"/>
                <w:b/>
                <w:bCs/>
                <w:color w:val="FFFFFF"/>
                <w:sz w:val="10"/>
                <w:szCs w:val="10"/>
              </w:rPr>
              <w:t>389,993,895.00</w:t>
            </w:r>
          </w:p>
        </w:tc>
      </w:tr>
    </w:tbl>
    <w:p w:rsidR="00466B6C" w:rsidRDefault="00466B6C" w:rsidP="00F41E31">
      <w:pPr>
        <w:pStyle w:val="Sinespaciado"/>
        <w:spacing w:line="276" w:lineRule="auto"/>
        <w:rPr>
          <w:rFonts w:ascii="Arial" w:hAnsi="Arial" w:cs="Arial"/>
          <w:b/>
        </w:rPr>
      </w:pPr>
    </w:p>
    <w:p w:rsidR="00B340E0" w:rsidRDefault="00B340E0" w:rsidP="00F41E31">
      <w:pPr>
        <w:pStyle w:val="Sinespaciado"/>
        <w:spacing w:line="276" w:lineRule="auto"/>
        <w:rPr>
          <w:rFonts w:ascii="Arial" w:hAnsi="Arial" w:cs="Arial"/>
          <w:b/>
          <w:sz w:val="20"/>
          <w:szCs w:val="20"/>
        </w:rPr>
      </w:pPr>
    </w:p>
    <w:p w:rsidR="00B340E0" w:rsidRDefault="00B340E0" w:rsidP="00F41E31">
      <w:pPr>
        <w:pStyle w:val="Sinespaciado"/>
        <w:spacing w:line="276" w:lineRule="auto"/>
        <w:rPr>
          <w:rFonts w:ascii="Arial" w:hAnsi="Arial" w:cs="Arial"/>
          <w:b/>
          <w:sz w:val="20"/>
          <w:szCs w:val="20"/>
        </w:rPr>
      </w:pPr>
    </w:p>
    <w:p w:rsidR="00B340E0" w:rsidRDefault="00B340E0" w:rsidP="00F41E31">
      <w:pPr>
        <w:pStyle w:val="Sinespaciado"/>
        <w:spacing w:line="276" w:lineRule="auto"/>
        <w:rPr>
          <w:rFonts w:ascii="Arial" w:hAnsi="Arial" w:cs="Arial"/>
          <w:b/>
          <w:sz w:val="20"/>
          <w:szCs w:val="20"/>
        </w:rPr>
      </w:pPr>
    </w:p>
    <w:p w:rsidR="00B340E0" w:rsidRDefault="00B340E0" w:rsidP="00F41E31">
      <w:pPr>
        <w:pStyle w:val="Sinespaciado"/>
        <w:spacing w:line="276" w:lineRule="auto"/>
        <w:rPr>
          <w:rFonts w:ascii="Arial" w:hAnsi="Arial" w:cs="Arial"/>
          <w:b/>
          <w:sz w:val="20"/>
          <w:szCs w:val="20"/>
        </w:rPr>
      </w:pPr>
    </w:p>
    <w:p w:rsidR="00B340E0" w:rsidRDefault="00B340E0" w:rsidP="00F41E31">
      <w:pPr>
        <w:pStyle w:val="Sinespaciado"/>
        <w:spacing w:line="276" w:lineRule="auto"/>
        <w:rPr>
          <w:rFonts w:ascii="Arial" w:hAnsi="Arial" w:cs="Arial"/>
          <w:b/>
          <w:sz w:val="20"/>
          <w:szCs w:val="20"/>
        </w:rPr>
      </w:pPr>
    </w:p>
    <w:p w:rsidR="00B340E0" w:rsidRDefault="00B340E0" w:rsidP="00F41E31">
      <w:pPr>
        <w:pStyle w:val="Sinespaciado"/>
        <w:spacing w:line="276" w:lineRule="auto"/>
        <w:rPr>
          <w:rFonts w:ascii="Arial" w:hAnsi="Arial" w:cs="Arial"/>
          <w:b/>
          <w:sz w:val="20"/>
          <w:szCs w:val="20"/>
        </w:rPr>
      </w:pPr>
    </w:p>
    <w:p w:rsidR="00B340E0" w:rsidRDefault="00B340E0" w:rsidP="00F41E31">
      <w:pPr>
        <w:pStyle w:val="Sinespaciado"/>
        <w:spacing w:line="276" w:lineRule="auto"/>
        <w:rPr>
          <w:rFonts w:ascii="Arial" w:hAnsi="Arial" w:cs="Arial"/>
          <w:b/>
          <w:sz w:val="20"/>
          <w:szCs w:val="20"/>
        </w:rPr>
      </w:pPr>
    </w:p>
    <w:p w:rsidR="00B340E0" w:rsidRDefault="00B340E0" w:rsidP="00F41E31">
      <w:pPr>
        <w:pStyle w:val="Sinespaciado"/>
        <w:spacing w:line="276" w:lineRule="auto"/>
        <w:rPr>
          <w:rFonts w:ascii="Arial" w:hAnsi="Arial" w:cs="Arial"/>
          <w:b/>
          <w:sz w:val="20"/>
          <w:szCs w:val="20"/>
        </w:rPr>
      </w:pPr>
    </w:p>
    <w:p w:rsidR="00B340E0" w:rsidRDefault="00B340E0" w:rsidP="00F41E31">
      <w:pPr>
        <w:pStyle w:val="Sinespaciado"/>
        <w:spacing w:line="276" w:lineRule="auto"/>
        <w:rPr>
          <w:rFonts w:ascii="Arial" w:hAnsi="Arial" w:cs="Arial"/>
          <w:b/>
          <w:sz w:val="20"/>
          <w:szCs w:val="20"/>
        </w:rPr>
      </w:pPr>
    </w:p>
    <w:p w:rsidR="00B340E0" w:rsidRDefault="00B340E0" w:rsidP="00F41E31">
      <w:pPr>
        <w:pStyle w:val="Sinespaciado"/>
        <w:spacing w:line="276" w:lineRule="auto"/>
        <w:rPr>
          <w:rFonts w:ascii="Arial" w:hAnsi="Arial" w:cs="Arial"/>
          <w:b/>
          <w:sz w:val="20"/>
          <w:szCs w:val="20"/>
        </w:rPr>
      </w:pPr>
    </w:p>
    <w:p w:rsidR="00B340E0" w:rsidRDefault="00B340E0" w:rsidP="00F41E31">
      <w:pPr>
        <w:pStyle w:val="Sinespaciado"/>
        <w:spacing w:line="276" w:lineRule="auto"/>
        <w:rPr>
          <w:rFonts w:ascii="Arial" w:hAnsi="Arial" w:cs="Arial"/>
          <w:b/>
          <w:sz w:val="20"/>
          <w:szCs w:val="20"/>
        </w:rPr>
      </w:pPr>
    </w:p>
    <w:p w:rsidR="0092726E" w:rsidRDefault="0092726E" w:rsidP="00F41E31">
      <w:pPr>
        <w:pStyle w:val="Sinespaciado"/>
        <w:spacing w:line="276" w:lineRule="auto"/>
        <w:rPr>
          <w:rFonts w:ascii="Arial" w:hAnsi="Arial" w:cs="Arial"/>
          <w:b/>
          <w:sz w:val="20"/>
          <w:szCs w:val="20"/>
        </w:rPr>
      </w:pPr>
    </w:p>
    <w:p w:rsidR="0092726E" w:rsidRDefault="0092726E" w:rsidP="00F41E31">
      <w:pPr>
        <w:pStyle w:val="Sinespaciado"/>
        <w:spacing w:line="276" w:lineRule="auto"/>
        <w:rPr>
          <w:rFonts w:ascii="Arial" w:hAnsi="Arial" w:cs="Arial"/>
          <w:b/>
          <w:sz w:val="20"/>
          <w:szCs w:val="20"/>
        </w:rPr>
      </w:pPr>
    </w:p>
    <w:p w:rsidR="00A94515" w:rsidRPr="00466B6C" w:rsidRDefault="00F0508C" w:rsidP="00F41E31">
      <w:pPr>
        <w:pStyle w:val="Sinespaciado"/>
        <w:spacing w:line="276" w:lineRule="auto"/>
        <w:rPr>
          <w:rFonts w:ascii="Arial" w:hAnsi="Arial" w:cs="Arial"/>
          <w:b/>
          <w:sz w:val="20"/>
          <w:szCs w:val="20"/>
        </w:rPr>
      </w:pPr>
      <w:r w:rsidRPr="00945B5F">
        <w:rPr>
          <w:rFonts w:ascii="Arial" w:hAnsi="Arial" w:cs="Arial"/>
          <w:b/>
          <w:sz w:val="20"/>
          <w:szCs w:val="20"/>
        </w:rPr>
        <w:t xml:space="preserve">Calendario de Presupuesto de Egresos </w:t>
      </w:r>
      <w:r w:rsidR="001271EA" w:rsidRPr="00945B5F">
        <w:rPr>
          <w:rFonts w:ascii="Arial" w:hAnsi="Arial" w:cs="Arial"/>
          <w:b/>
          <w:sz w:val="20"/>
          <w:szCs w:val="20"/>
        </w:rPr>
        <w:t>de</w:t>
      </w:r>
      <w:r w:rsidR="00D51601" w:rsidRPr="00945B5F">
        <w:rPr>
          <w:rFonts w:ascii="Arial" w:hAnsi="Arial" w:cs="Arial"/>
          <w:b/>
          <w:sz w:val="20"/>
          <w:szCs w:val="20"/>
        </w:rPr>
        <w:t xml:space="preserve"> 20</w:t>
      </w:r>
      <w:r w:rsidR="00B819D0" w:rsidRPr="00945B5F">
        <w:rPr>
          <w:rFonts w:ascii="Arial" w:hAnsi="Arial" w:cs="Arial"/>
          <w:b/>
          <w:sz w:val="20"/>
          <w:szCs w:val="20"/>
        </w:rPr>
        <w:t>20</w:t>
      </w:r>
      <w:r w:rsidRPr="00945B5F">
        <w:rPr>
          <w:rFonts w:ascii="Arial" w:hAnsi="Arial" w:cs="Arial"/>
          <w:b/>
          <w:sz w:val="20"/>
          <w:szCs w:val="20"/>
        </w:rPr>
        <w:t xml:space="preserve"> (Segundo semestre)</w:t>
      </w:r>
    </w:p>
    <w:tbl>
      <w:tblPr>
        <w:tblpPr w:leftFromText="141" w:rightFromText="141" w:vertAnchor="text" w:horzAnchor="margin" w:tblpY="66"/>
        <w:tblW w:w="12986" w:type="dxa"/>
        <w:tblCellMar>
          <w:left w:w="70" w:type="dxa"/>
          <w:right w:w="70" w:type="dxa"/>
        </w:tblCellMar>
        <w:tblLook w:val="04A0" w:firstRow="1" w:lastRow="0" w:firstColumn="1" w:lastColumn="0" w:noHBand="0" w:noVBand="1"/>
      </w:tblPr>
      <w:tblGrid>
        <w:gridCol w:w="4934"/>
        <w:gridCol w:w="1321"/>
        <w:gridCol w:w="1363"/>
        <w:gridCol w:w="1321"/>
        <w:gridCol w:w="1363"/>
        <w:gridCol w:w="1321"/>
        <w:gridCol w:w="1363"/>
      </w:tblGrid>
      <w:tr w:rsidR="00137274" w:rsidRPr="00466B6C" w:rsidTr="009A76E1">
        <w:trPr>
          <w:trHeight w:val="125"/>
        </w:trPr>
        <w:tc>
          <w:tcPr>
            <w:tcW w:w="4934" w:type="dxa"/>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rsidR="00137274" w:rsidRPr="00466B6C" w:rsidRDefault="00137274" w:rsidP="00137274">
            <w:pPr>
              <w:spacing w:after="0" w:line="240" w:lineRule="auto"/>
              <w:jc w:val="center"/>
              <w:rPr>
                <w:rFonts w:ascii="Arial Narrow" w:eastAsia="Times New Roman" w:hAnsi="Arial Narrow"/>
                <w:b/>
                <w:bCs/>
                <w:color w:val="FFFFFF"/>
                <w:sz w:val="10"/>
                <w:szCs w:val="10"/>
                <w:lang w:eastAsia="es-MX"/>
              </w:rPr>
            </w:pPr>
            <w:r w:rsidRPr="00466B6C">
              <w:rPr>
                <w:rFonts w:ascii="Arial Narrow" w:eastAsia="Times New Roman" w:hAnsi="Arial Narrow"/>
                <w:b/>
                <w:bCs/>
                <w:color w:val="FFFFFF"/>
                <w:sz w:val="10"/>
                <w:szCs w:val="10"/>
                <w:lang w:eastAsia="es-MX"/>
              </w:rPr>
              <w:t>Concepto de Gasto</w:t>
            </w:r>
          </w:p>
        </w:tc>
        <w:tc>
          <w:tcPr>
            <w:tcW w:w="1321" w:type="dxa"/>
            <w:tcBorders>
              <w:top w:val="single" w:sz="4" w:space="0" w:color="auto"/>
              <w:left w:val="nil"/>
              <w:bottom w:val="single" w:sz="4" w:space="0" w:color="auto"/>
              <w:right w:val="single" w:sz="4" w:space="0" w:color="auto"/>
            </w:tcBorders>
            <w:shd w:val="clear" w:color="auto" w:fill="C0504D" w:themeFill="accent2"/>
            <w:noWrap/>
            <w:vAlign w:val="center"/>
            <w:hideMark/>
          </w:tcPr>
          <w:p w:rsidR="00137274" w:rsidRPr="00466B6C" w:rsidRDefault="00137274" w:rsidP="00137274">
            <w:pPr>
              <w:spacing w:after="0" w:line="240" w:lineRule="auto"/>
              <w:jc w:val="center"/>
              <w:rPr>
                <w:rFonts w:ascii="Arial Narrow" w:eastAsia="Times New Roman" w:hAnsi="Arial Narrow"/>
                <w:b/>
                <w:bCs/>
                <w:color w:val="FFFFFF"/>
                <w:sz w:val="10"/>
                <w:szCs w:val="10"/>
                <w:lang w:eastAsia="es-MX"/>
              </w:rPr>
            </w:pPr>
            <w:r w:rsidRPr="00466B6C">
              <w:rPr>
                <w:rFonts w:ascii="Arial Narrow" w:eastAsia="Times New Roman" w:hAnsi="Arial Narrow"/>
                <w:b/>
                <w:bCs/>
                <w:color w:val="FFFFFF"/>
                <w:sz w:val="10"/>
                <w:szCs w:val="10"/>
                <w:lang w:eastAsia="es-MX"/>
              </w:rPr>
              <w:t xml:space="preserve"> Julio </w:t>
            </w:r>
          </w:p>
        </w:tc>
        <w:tc>
          <w:tcPr>
            <w:tcW w:w="1363" w:type="dxa"/>
            <w:tcBorders>
              <w:top w:val="single" w:sz="4" w:space="0" w:color="auto"/>
              <w:left w:val="nil"/>
              <w:bottom w:val="single" w:sz="4" w:space="0" w:color="auto"/>
              <w:right w:val="single" w:sz="4" w:space="0" w:color="auto"/>
            </w:tcBorders>
            <w:shd w:val="clear" w:color="auto" w:fill="C0504D" w:themeFill="accent2"/>
            <w:noWrap/>
            <w:vAlign w:val="center"/>
            <w:hideMark/>
          </w:tcPr>
          <w:p w:rsidR="00137274" w:rsidRPr="00466B6C" w:rsidRDefault="00137274" w:rsidP="00137274">
            <w:pPr>
              <w:spacing w:after="0" w:line="240" w:lineRule="auto"/>
              <w:jc w:val="center"/>
              <w:rPr>
                <w:rFonts w:ascii="Arial Narrow" w:eastAsia="Times New Roman" w:hAnsi="Arial Narrow"/>
                <w:b/>
                <w:bCs/>
                <w:color w:val="FFFFFF"/>
                <w:sz w:val="10"/>
                <w:szCs w:val="10"/>
                <w:lang w:eastAsia="es-MX"/>
              </w:rPr>
            </w:pPr>
            <w:r w:rsidRPr="00466B6C">
              <w:rPr>
                <w:rFonts w:ascii="Arial Narrow" w:eastAsia="Times New Roman" w:hAnsi="Arial Narrow"/>
                <w:b/>
                <w:bCs/>
                <w:color w:val="FFFFFF"/>
                <w:sz w:val="10"/>
                <w:szCs w:val="10"/>
                <w:lang w:eastAsia="es-MX"/>
              </w:rPr>
              <w:t xml:space="preserve"> Agosto </w:t>
            </w:r>
          </w:p>
        </w:tc>
        <w:tc>
          <w:tcPr>
            <w:tcW w:w="1321" w:type="dxa"/>
            <w:tcBorders>
              <w:top w:val="single" w:sz="4" w:space="0" w:color="auto"/>
              <w:left w:val="nil"/>
              <w:bottom w:val="single" w:sz="4" w:space="0" w:color="auto"/>
              <w:right w:val="single" w:sz="4" w:space="0" w:color="auto"/>
            </w:tcBorders>
            <w:shd w:val="clear" w:color="auto" w:fill="C0504D" w:themeFill="accent2"/>
            <w:noWrap/>
            <w:vAlign w:val="center"/>
            <w:hideMark/>
          </w:tcPr>
          <w:p w:rsidR="00137274" w:rsidRPr="00466B6C" w:rsidRDefault="00137274" w:rsidP="00137274">
            <w:pPr>
              <w:spacing w:after="0" w:line="240" w:lineRule="auto"/>
              <w:jc w:val="center"/>
              <w:rPr>
                <w:rFonts w:ascii="Arial Narrow" w:eastAsia="Times New Roman" w:hAnsi="Arial Narrow"/>
                <w:b/>
                <w:bCs/>
                <w:color w:val="FFFFFF"/>
                <w:sz w:val="10"/>
                <w:szCs w:val="10"/>
                <w:lang w:eastAsia="es-MX"/>
              </w:rPr>
            </w:pPr>
            <w:r w:rsidRPr="00466B6C">
              <w:rPr>
                <w:rFonts w:ascii="Arial Narrow" w:eastAsia="Times New Roman" w:hAnsi="Arial Narrow"/>
                <w:b/>
                <w:bCs/>
                <w:color w:val="FFFFFF"/>
                <w:sz w:val="10"/>
                <w:szCs w:val="10"/>
                <w:lang w:eastAsia="es-MX"/>
              </w:rPr>
              <w:t xml:space="preserve"> Septiembre </w:t>
            </w:r>
          </w:p>
        </w:tc>
        <w:tc>
          <w:tcPr>
            <w:tcW w:w="1363" w:type="dxa"/>
            <w:tcBorders>
              <w:top w:val="single" w:sz="4" w:space="0" w:color="auto"/>
              <w:left w:val="nil"/>
              <w:bottom w:val="single" w:sz="4" w:space="0" w:color="auto"/>
              <w:right w:val="single" w:sz="4" w:space="0" w:color="auto"/>
            </w:tcBorders>
            <w:shd w:val="clear" w:color="auto" w:fill="C0504D" w:themeFill="accent2"/>
            <w:noWrap/>
            <w:vAlign w:val="center"/>
            <w:hideMark/>
          </w:tcPr>
          <w:p w:rsidR="00137274" w:rsidRPr="00466B6C" w:rsidRDefault="00137274" w:rsidP="00137274">
            <w:pPr>
              <w:spacing w:after="0" w:line="240" w:lineRule="auto"/>
              <w:jc w:val="center"/>
              <w:rPr>
                <w:rFonts w:ascii="Arial Narrow" w:eastAsia="Times New Roman" w:hAnsi="Arial Narrow"/>
                <w:b/>
                <w:bCs/>
                <w:color w:val="FFFFFF"/>
                <w:sz w:val="10"/>
                <w:szCs w:val="10"/>
                <w:lang w:eastAsia="es-MX"/>
              </w:rPr>
            </w:pPr>
            <w:r w:rsidRPr="00466B6C">
              <w:rPr>
                <w:rFonts w:ascii="Arial Narrow" w:eastAsia="Times New Roman" w:hAnsi="Arial Narrow"/>
                <w:b/>
                <w:bCs/>
                <w:color w:val="FFFFFF"/>
                <w:sz w:val="10"/>
                <w:szCs w:val="10"/>
                <w:lang w:eastAsia="es-MX"/>
              </w:rPr>
              <w:t xml:space="preserve"> Octubre </w:t>
            </w:r>
          </w:p>
        </w:tc>
        <w:tc>
          <w:tcPr>
            <w:tcW w:w="1321" w:type="dxa"/>
            <w:tcBorders>
              <w:top w:val="single" w:sz="4" w:space="0" w:color="auto"/>
              <w:left w:val="nil"/>
              <w:bottom w:val="single" w:sz="4" w:space="0" w:color="auto"/>
              <w:right w:val="single" w:sz="4" w:space="0" w:color="auto"/>
            </w:tcBorders>
            <w:shd w:val="clear" w:color="auto" w:fill="C0504D" w:themeFill="accent2"/>
            <w:noWrap/>
            <w:vAlign w:val="center"/>
            <w:hideMark/>
          </w:tcPr>
          <w:p w:rsidR="00137274" w:rsidRPr="00466B6C" w:rsidRDefault="00137274" w:rsidP="00137274">
            <w:pPr>
              <w:spacing w:after="0" w:line="240" w:lineRule="auto"/>
              <w:jc w:val="center"/>
              <w:rPr>
                <w:rFonts w:ascii="Arial Narrow" w:eastAsia="Times New Roman" w:hAnsi="Arial Narrow"/>
                <w:b/>
                <w:bCs/>
                <w:color w:val="FFFFFF"/>
                <w:sz w:val="10"/>
                <w:szCs w:val="10"/>
                <w:lang w:eastAsia="es-MX"/>
              </w:rPr>
            </w:pPr>
            <w:r w:rsidRPr="00466B6C">
              <w:rPr>
                <w:rFonts w:ascii="Arial Narrow" w:eastAsia="Times New Roman" w:hAnsi="Arial Narrow"/>
                <w:b/>
                <w:bCs/>
                <w:color w:val="FFFFFF"/>
                <w:sz w:val="10"/>
                <w:szCs w:val="10"/>
                <w:lang w:eastAsia="es-MX"/>
              </w:rPr>
              <w:t xml:space="preserve"> Noviembre </w:t>
            </w:r>
          </w:p>
        </w:tc>
        <w:tc>
          <w:tcPr>
            <w:tcW w:w="1363" w:type="dxa"/>
            <w:tcBorders>
              <w:top w:val="single" w:sz="4" w:space="0" w:color="auto"/>
              <w:left w:val="nil"/>
              <w:bottom w:val="single" w:sz="4" w:space="0" w:color="auto"/>
              <w:right w:val="single" w:sz="4" w:space="0" w:color="auto"/>
            </w:tcBorders>
            <w:shd w:val="clear" w:color="auto" w:fill="C0504D" w:themeFill="accent2"/>
            <w:noWrap/>
            <w:vAlign w:val="center"/>
            <w:hideMark/>
          </w:tcPr>
          <w:p w:rsidR="00137274" w:rsidRPr="00466B6C" w:rsidRDefault="00137274" w:rsidP="00137274">
            <w:pPr>
              <w:spacing w:after="0" w:line="240" w:lineRule="auto"/>
              <w:jc w:val="center"/>
              <w:rPr>
                <w:rFonts w:ascii="Arial Narrow" w:eastAsia="Times New Roman" w:hAnsi="Arial Narrow"/>
                <w:b/>
                <w:bCs/>
                <w:color w:val="FFFFFF"/>
                <w:sz w:val="10"/>
                <w:szCs w:val="10"/>
                <w:lang w:eastAsia="es-MX"/>
              </w:rPr>
            </w:pPr>
            <w:r w:rsidRPr="00466B6C">
              <w:rPr>
                <w:rFonts w:ascii="Arial Narrow" w:eastAsia="Times New Roman" w:hAnsi="Arial Narrow"/>
                <w:b/>
                <w:bCs/>
                <w:color w:val="FFFFFF"/>
                <w:sz w:val="10"/>
                <w:szCs w:val="10"/>
                <w:lang w:eastAsia="es-MX"/>
              </w:rPr>
              <w:t xml:space="preserve"> Diciembre </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b/>
                <w:bCs/>
                <w:color w:val="000000"/>
                <w:sz w:val="10"/>
                <w:szCs w:val="10"/>
                <w:lang w:eastAsia="es-MX"/>
              </w:rPr>
            </w:pPr>
            <w:r w:rsidRPr="00466B6C">
              <w:rPr>
                <w:rFonts w:ascii="Arial Narrow" w:eastAsia="Times New Roman" w:hAnsi="Arial Narrow"/>
                <w:b/>
                <w:bCs/>
                <w:color w:val="000000"/>
                <w:sz w:val="10"/>
                <w:szCs w:val="10"/>
                <w:lang w:eastAsia="es-MX"/>
              </w:rPr>
              <w:t>1000 SERVICIOS PERSONALES</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143,909,366.00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142,882,705.00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137,079,065.00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142,074,794.00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138,133,063.00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385,280,372.00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1100 REMUNERACIONES AL PERSONAL DE CARACTER PERMANENTE</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56,200,531.00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54,332,677.00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54,177,567.00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54,177,567.00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55,022,457.00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75,587,623.00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1200 REMUNERACIONES AL PERSONAL DE CARACTER TRANSITORIO</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2,382,273.00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2,382,273.00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2,382,273.00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2,382,273.00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2,382,273.00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2,468,575.00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1300 REMUNERACIONES ADICIONALES Y ESPECIALES</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29,541,726.00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29,541,726.00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29,541,726.00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29,551,726.00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29,551,726.00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219,177,265.00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lastRenderedPageBreak/>
              <w:t>1400 SEGURIDAD SOCIAL</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23,723,111.00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23,723,111.00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22,891,695.00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23,723,111.00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22,891,695.00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23,723,107.00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1500 OTRAS PRESTACIONES SOCIALES Y ECONOMICAS</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21,947,901.00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22,789,094.00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17,971,980.00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22,126,293.00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18,171,088.00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54,209,976.00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1600 PREVISIONES</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9,670,229.00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9,670,229.00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9,670,229.00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9,670,229.00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9,670,229.00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9,670,231.00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1700 PAGO DE ESTIMULOS A SERVIDORES PUBLICOS</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443,595.00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443,595.00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443,595.00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443,595.00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443,595.00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443,595.00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b/>
                <w:bCs/>
                <w:color w:val="000000"/>
                <w:sz w:val="10"/>
                <w:szCs w:val="10"/>
                <w:lang w:eastAsia="es-MX"/>
              </w:rPr>
            </w:pPr>
            <w:r w:rsidRPr="00466B6C">
              <w:rPr>
                <w:rFonts w:ascii="Arial Narrow" w:eastAsia="Times New Roman" w:hAnsi="Arial Narrow"/>
                <w:b/>
                <w:bCs/>
                <w:color w:val="000000"/>
                <w:sz w:val="10"/>
                <w:szCs w:val="10"/>
                <w:lang w:eastAsia="es-MX"/>
              </w:rPr>
              <w:t>2000 MATERIALES Y SUMINISTROS</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808,503.00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22,435,821.00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2,060,970.00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2,719,393.00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2,759,302.00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812,619.00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2100 MATERIALES DE ADMINISTRACION, EMISION DE DOCUMENTOS Y ARTICULOS OFICIALES</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380,078.00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217,317.00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1,420,066.00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2,204,030.00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842,057.00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478,718.00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2200 ALIMENTOS Y UTENSILIOS</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123,132.00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218,692.00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320,462.00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129,144.00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1,021,290.00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107,282.00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2300 MATERIAS PRIMAS Y MATERIALES DE PRODUCCION Y COMERCIALIZACION</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500.00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2400 MATERIALES Y ARTICULOS DE CONSTRUCCION Y DE REPARACION</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52,632.00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10,492,819.00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40,499.00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34,576.00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146,857.00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23,163.00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2500 PRODUCTOS QUIMICOS, FARMACEUTICOS Y DE LABORATORIO</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120,041.00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121,041.00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119,041.00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220,041.00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124,831.00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115,150.00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2600 COMBUSTIBLES, LUBRICANTES Y ADITIVOS</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72,548.00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74,748.00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68,548.00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80,548.00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228,006.00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51,636.00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2700 VESTUARIO, BLANCOS, PRENDAS DE PROTECCION Y ARTICULOS DEPORTIVOS</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17,606.00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11,261,806.00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54,588.00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7,588.00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294,220.00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7,596.00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2800 MATERIALES Y SUMINISTROS PARA SEGURIDAD</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42,466.00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49,398.00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37,766.00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43,466.00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101,541.00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29,074.00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2900 HERRAMIENTAS, REFACCIONES Y ACCESORIOS MENORES</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42,466.00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49,398.00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37,766.00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43,466.00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101,541.00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29,074.00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b/>
                <w:bCs/>
                <w:color w:val="000000"/>
                <w:sz w:val="10"/>
                <w:szCs w:val="10"/>
                <w:lang w:eastAsia="es-MX"/>
              </w:rPr>
            </w:pPr>
            <w:r w:rsidRPr="00466B6C">
              <w:rPr>
                <w:rFonts w:ascii="Arial Narrow" w:eastAsia="Times New Roman" w:hAnsi="Arial Narrow"/>
                <w:b/>
                <w:bCs/>
                <w:color w:val="000000"/>
                <w:sz w:val="10"/>
                <w:szCs w:val="10"/>
                <w:lang w:eastAsia="es-MX"/>
              </w:rPr>
              <w:t>3000 SERVICIOS GENERALES</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80,545,006.00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69,154,570.00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85,546,134.00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74,887,655.00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69,643,775.00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81,294,281.00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3100 SERVICIOS BASICOS</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38,608,709.00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38,540,001.00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38,541,201.00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40,876,466.00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38,579,200.00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38,394,233.00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3200 SERVICIOS DE ARRENDAMIENTO</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4,625,322.00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1,062,822.00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1,075,322.00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2,730,476.00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1,631,852.00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1,049,390.00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3300 SERVICIOS PROFESIONALES, CIENTIFICOS, TECNICOS Y OTROS SERVICIOS</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11,552,939.00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3,060,422.00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4,639,461.00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9,636,203.00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6,312,479.00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4,263,081.00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3400 SERVICIOS FINANCIEROS, BANCARIOS Y COMERCIALES</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436,000.00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402,000.00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495,000.00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448,670.00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647,014.00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1,210,000.00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3500 SERVICIOS DE INSTALACION, REPARACION, MANTENIMIENTO Y CONSERVACION</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1,982,898.00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1,967,236.00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3,561,233.00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1,232,993.00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3,496,265.00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887,267.00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3600 SERVICIOS DE COMUNICACION SOCIAL Y PUBLICIDAD</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8,759,072.00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8,620,739.00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8,899,072.00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8,815,739.00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8,761,574.00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8,465,770.00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3700 SERVICIOS DE TRASLADO Y VIATICOS</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411,621.00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457,288.00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485,910.00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441,396.00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402,369.00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178,001.00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3800 SERVICIOS OFICIALES</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1,334,541.00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3,607,779.00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2,240,135.00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3,239,790.00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2,792,480.00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539,090.00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3900 OTROS SERVICIOS GENERALES</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12,833,904.00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11,436,283.00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25,608,800.00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7,465,922.00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7,020,542.00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26,307,449.00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b/>
                <w:bCs/>
                <w:color w:val="000000"/>
                <w:sz w:val="10"/>
                <w:szCs w:val="10"/>
                <w:lang w:eastAsia="es-MX"/>
              </w:rPr>
            </w:pPr>
            <w:r w:rsidRPr="00466B6C">
              <w:rPr>
                <w:rFonts w:ascii="Arial Narrow" w:eastAsia="Times New Roman" w:hAnsi="Arial Narrow"/>
                <w:b/>
                <w:bCs/>
                <w:color w:val="000000"/>
                <w:sz w:val="10"/>
                <w:szCs w:val="10"/>
                <w:lang w:eastAsia="es-MX"/>
              </w:rPr>
              <w:t>4000 TRANSFERENCIAS, ASIGNACIONES, SUBSIDIOS Y OTRAS AYUDAS</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80,806,124.00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136,637,171.00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65,640,330.00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141,475,720.00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65,592,251.00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157,960,247.00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4100 TRANSFERENCIAS INTERNAS Y ASIGNACIONES AL SECTOR PÚBLICO</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50,427,068.00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50,994,713.00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46,723,942.00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51,656,001.00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48,323,658.00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59,267,559.00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4200 TRANSFERENCIAS AL RESTO DEL SECTOR PÚBLICO</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4300 SUBSIDIOS Y SUBVENCIONES</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1,900,000.00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1,900,000.00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3,780,000.00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1,900,000.00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1,900,000.00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3,780,000.00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4400 AYUDAS SOCIALES</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28,479,056.00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83,742,458.00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8,886,388.00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87,919,719.00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15,368,593.00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88,662,688.00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4500 PENSIONES Y JUBILACIONES</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6,250,000.00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6,250,000.00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4900 TRANSFERENCIAS AL EXTERIOR</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b/>
                <w:bCs/>
                <w:color w:val="000000"/>
                <w:sz w:val="10"/>
                <w:szCs w:val="10"/>
                <w:lang w:eastAsia="es-MX"/>
              </w:rPr>
            </w:pPr>
            <w:r w:rsidRPr="00466B6C">
              <w:rPr>
                <w:rFonts w:ascii="Arial Narrow" w:eastAsia="Times New Roman" w:hAnsi="Arial Narrow"/>
                <w:b/>
                <w:bCs/>
                <w:color w:val="000000"/>
                <w:sz w:val="10"/>
                <w:szCs w:val="10"/>
                <w:lang w:eastAsia="es-MX"/>
              </w:rPr>
              <w:t>5000 BIENES MUEBLES, INMUEBLES E INTANGIBLES</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803,264.00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1,437,734.00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866,014.00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53,264.00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1,854,636.00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30,011.00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5100 MOBILIARIO Y EQUIPO DE ADMINISTRACION</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698,431.00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652,431.00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582,431.00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52,431.00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284,737.00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29,174.00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5200 MOBILIARIO Y EQUIPO EDUCACIONAL Y RECREATIVO</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259,000.00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5300 EQUIPO E INSTRUMENTAL MEDICO Y DE LABORATORIO</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5400 VEHICULOS Y EQUIPO DE TRANSPORTE</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104,000.00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1,310,066.00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5500 EQUIPO DE DEFENSA Y SEGURIDAD</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5600 MAQUINARIA, OTROS EQUIPOS Y HERRAMIENTAS</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833.00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833.00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833.00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833.00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833.00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837.00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5E30C1">
              <w:rPr>
                <w:rFonts w:ascii="Arial Narrow" w:eastAsia="Times New Roman" w:hAnsi="Arial Narrow"/>
                <w:color w:val="000000"/>
                <w:sz w:val="10"/>
                <w:szCs w:val="10"/>
                <w:lang w:eastAsia="es-MX"/>
              </w:rPr>
              <w:t>5700 ACTIVOS BIOLOGICOS</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282,750.00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282,750.00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5800 BIENES INMUEBLES</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501,720.00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5900 ACTIVOS INTANGIBLES</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b/>
                <w:bCs/>
                <w:color w:val="000000"/>
                <w:sz w:val="10"/>
                <w:szCs w:val="10"/>
                <w:lang w:eastAsia="es-MX"/>
              </w:rPr>
            </w:pPr>
            <w:r w:rsidRPr="00466B6C">
              <w:rPr>
                <w:rFonts w:ascii="Arial Narrow" w:eastAsia="Times New Roman" w:hAnsi="Arial Narrow"/>
                <w:b/>
                <w:bCs/>
                <w:color w:val="000000"/>
                <w:sz w:val="10"/>
                <w:szCs w:val="10"/>
                <w:lang w:eastAsia="es-MX"/>
              </w:rPr>
              <w:t>6000 INVERSION PÚBLICA</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16,000,000.00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12,550,000.00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28,250,000.00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16,719,578.00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20,726,256.00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9,964,304.00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6100 OBRA PÚBLICA EN BIENES DE DOMINIO PÚBLICO</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16,000,000.00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12,550,000.00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28,250,000.00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16,719,578.00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20,726,256.00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9,964,304.00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6200 OBRA PÚBLICA EN BIENES PROPIOS</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6300 PROYECTOS PRODUCTIVOS Y ACCIONES DE FOMENTO</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b/>
                <w:bCs/>
                <w:color w:val="000000"/>
                <w:sz w:val="10"/>
                <w:szCs w:val="10"/>
                <w:lang w:eastAsia="es-MX"/>
              </w:rPr>
            </w:pPr>
            <w:r w:rsidRPr="00466B6C">
              <w:rPr>
                <w:rFonts w:ascii="Arial Narrow" w:eastAsia="Times New Roman" w:hAnsi="Arial Narrow"/>
                <w:b/>
                <w:bCs/>
                <w:color w:val="000000"/>
                <w:sz w:val="10"/>
                <w:szCs w:val="10"/>
                <w:lang w:eastAsia="es-MX"/>
              </w:rPr>
              <w:t>7000 INVERSIONES FINANCIERAS Y OTRAS PROVISIONES</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12,745,074.00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12,745,074.00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12,848,735.00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12,848,736.00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10,103,661.00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35,103,662.00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7900 PROVISIONES PARA CONTINGENCIAS Y OTRAS EROGACIONES ESPECIALES</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12,745,074.00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12,745,074.00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12,848,735.00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12,848,736.00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10,103,661.00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35,103,662.00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b/>
                <w:bCs/>
                <w:color w:val="000000"/>
                <w:sz w:val="10"/>
                <w:szCs w:val="10"/>
                <w:lang w:eastAsia="es-MX"/>
              </w:rPr>
            </w:pPr>
            <w:r w:rsidRPr="00466B6C">
              <w:rPr>
                <w:rFonts w:ascii="Arial Narrow" w:eastAsia="Times New Roman" w:hAnsi="Arial Narrow"/>
                <w:b/>
                <w:bCs/>
                <w:color w:val="000000"/>
                <w:sz w:val="10"/>
                <w:szCs w:val="10"/>
                <w:lang w:eastAsia="es-MX"/>
              </w:rPr>
              <w:t>9000 DEUDA PÚBLICA</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784,249.00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11,847.00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11,847.00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11,847.00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11,847.00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11,847.00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9100 AMORTIZACION DE LA DEUDA PÚBLICA</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9200 INTERESES DE LA DEUDA PÚBLICA</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38277C" w:rsidRDefault="00BA77A1" w:rsidP="00BA77A1">
            <w:pPr>
              <w:spacing w:after="0" w:line="240" w:lineRule="auto"/>
              <w:rPr>
                <w:rFonts w:ascii="Arial Narrow" w:eastAsia="Times New Roman" w:hAnsi="Arial Narrow"/>
                <w:color w:val="000000"/>
                <w:sz w:val="10"/>
                <w:szCs w:val="10"/>
                <w:lang w:eastAsia="es-MX"/>
              </w:rPr>
            </w:pPr>
            <w:r w:rsidRPr="005E30C1">
              <w:rPr>
                <w:rFonts w:ascii="Arial Narrow" w:eastAsia="Times New Roman" w:hAnsi="Arial Narrow"/>
                <w:color w:val="000000"/>
                <w:sz w:val="10"/>
                <w:szCs w:val="10"/>
                <w:lang w:eastAsia="es-MX"/>
              </w:rPr>
              <w:t>9300 COMISIONES DE LA DEUDA PUBLICA</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784,249.00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11,847.00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11,847.00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11,847.00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11,847.00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11,847.00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9400 GASTOS DE LA DEUDA PÚBLICA</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9500 COSTO POR COBERTURAS</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r>
      <w:tr w:rsidR="00BA77A1" w:rsidRPr="00466B6C" w:rsidTr="00BA77A1">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BA77A1" w:rsidRPr="00466B6C" w:rsidRDefault="00BA77A1" w:rsidP="00BA77A1">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9900 ADEUDOS DE EJERCICIOS FISCALES ANTERIORES (ADEFAS)</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21"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c>
          <w:tcPr>
            <w:tcW w:w="1363" w:type="dxa"/>
            <w:tcBorders>
              <w:top w:val="nil"/>
              <w:left w:val="nil"/>
              <w:bottom w:val="single" w:sz="4" w:space="0" w:color="auto"/>
              <w:right w:val="single" w:sz="4" w:space="0" w:color="auto"/>
            </w:tcBorders>
            <w:shd w:val="clear" w:color="auto" w:fill="auto"/>
            <w:noWrap/>
            <w:vAlign w:val="center"/>
            <w:hideMark/>
          </w:tcPr>
          <w:p w:rsidR="00BA77A1" w:rsidRDefault="00BA77A1" w:rsidP="00BA77A1">
            <w:pPr>
              <w:spacing w:after="0" w:line="240" w:lineRule="auto"/>
              <w:jc w:val="right"/>
              <w:rPr>
                <w:rFonts w:ascii="Arial Narrow" w:hAnsi="Arial Narrow"/>
                <w:color w:val="000000"/>
                <w:sz w:val="10"/>
                <w:szCs w:val="10"/>
              </w:rPr>
            </w:pPr>
            <w:r>
              <w:rPr>
                <w:rFonts w:ascii="Arial Narrow" w:hAnsi="Arial Narrow"/>
                <w:color w:val="000000"/>
                <w:sz w:val="10"/>
                <w:szCs w:val="10"/>
              </w:rPr>
              <w:t>0.00</w:t>
            </w:r>
          </w:p>
        </w:tc>
      </w:tr>
      <w:tr w:rsidR="00BA77A1" w:rsidRPr="00137274" w:rsidTr="00BA77A1">
        <w:trPr>
          <w:trHeight w:val="125"/>
        </w:trPr>
        <w:tc>
          <w:tcPr>
            <w:tcW w:w="4934" w:type="dxa"/>
            <w:tcBorders>
              <w:top w:val="nil"/>
              <w:left w:val="single" w:sz="4" w:space="0" w:color="auto"/>
              <w:bottom w:val="single" w:sz="4" w:space="0" w:color="auto"/>
              <w:right w:val="single" w:sz="4" w:space="0" w:color="auto"/>
            </w:tcBorders>
            <w:shd w:val="clear" w:color="auto" w:fill="C0504D" w:themeFill="accent2"/>
            <w:noWrap/>
            <w:vAlign w:val="center"/>
            <w:hideMark/>
          </w:tcPr>
          <w:p w:rsidR="00BA77A1" w:rsidRPr="00466B6C" w:rsidRDefault="00BA77A1" w:rsidP="00BA77A1">
            <w:pPr>
              <w:spacing w:after="0" w:line="240" w:lineRule="auto"/>
              <w:rPr>
                <w:rFonts w:ascii="Arial Narrow" w:eastAsia="Times New Roman" w:hAnsi="Arial Narrow"/>
                <w:b/>
                <w:bCs/>
                <w:color w:val="FFFFFF"/>
                <w:sz w:val="10"/>
                <w:szCs w:val="10"/>
                <w:lang w:eastAsia="es-MX"/>
              </w:rPr>
            </w:pPr>
            <w:r w:rsidRPr="00466B6C">
              <w:rPr>
                <w:rFonts w:ascii="Arial Narrow" w:eastAsia="Times New Roman" w:hAnsi="Arial Narrow"/>
                <w:b/>
                <w:bCs/>
                <w:color w:val="FFFFFF"/>
                <w:sz w:val="10"/>
                <w:szCs w:val="10"/>
                <w:lang w:eastAsia="es-MX"/>
              </w:rPr>
              <w:t>Total Mensual</w:t>
            </w:r>
          </w:p>
        </w:tc>
        <w:tc>
          <w:tcPr>
            <w:tcW w:w="1321" w:type="dxa"/>
            <w:tcBorders>
              <w:top w:val="nil"/>
              <w:left w:val="nil"/>
              <w:bottom w:val="single" w:sz="4" w:space="0" w:color="auto"/>
              <w:right w:val="single" w:sz="4" w:space="0" w:color="auto"/>
            </w:tcBorders>
            <w:shd w:val="clear" w:color="auto" w:fill="C0504D" w:themeFill="accent2"/>
            <w:noWrap/>
            <w:vAlign w:val="center"/>
            <w:hideMark/>
          </w:tcPr>
          <w:p w:rsidR="00BA77A1" w:rsidRDefault="00BA77A1" w:rsidP="00BA77A1">
            <w:pPr>
              <w:spacing w:after="0" w:line="240" w:lineRule="auto"/>
              <w:jc w:val="right"/>
              <w:rPr>
                <w:rFonts w:ascii="Arial Narrow" w:hAnsi="Arial Narrow"/>
                <w:b/>
                <w:bCs/>
                <w:color w:val="FFFFFF"/>
                <w:sz w:val="10"/>
                <w:szCs w:val="10"/>
              </w:rPr>
            </w:pPr>
            <w:r>
              <w:rPr>
                <w:rFonts w:ascii="Arial Narrow" w:hAnsi="Arial Narrow"/>
                <w:b/>
                <w:bCs/>
                <w:color w:val="FFFFFF"/>
                <w:sz w:val="10"/>
                <w:szCs w:val="10"/>
              </w:rPr>
              <w:t>336,401,586.00</w:t>
            </w:r>
          </w:p>
        </w:tc>
        <w:tc>
          <w:tcPr>
            <w:tcW w:w="1363" w:type="dxa"/>
            <w:tcBorders>
              <w:top w:val="nil"/>
              <w:left w:val="nil"/>
              <w:bottom w:val="single" w:sz="4" w:space="0" w:color="auto"/>
              <w:right w:val="single" w:sz="4" w:space="0" w:color="auto"/>
            </w:tcBorders>
            <w:shd w:val="clear" w:color="auto" w:fill="C0504D" w:themeFill="accent2"/>
            <w:noWrap/>
            <w:vAlign w:val="center"/>
            <w:hideMark/>
          </w:tcPr>
          <w:p w:rsidR="00BA77A1" w:rsidRDefault="00BA77A1" w:rsidP="00BA77A1">
            <w:pPr>
              <w:spacing w:after="0" w:line="240" w:lineRule="auto"/>
              <w:jc w:val="right"/>
              <w:rPr>
                <w:rFonts w:ascii="Arial Narrow" w:hAnsi="Arial Narrow"/>
                <w:b/>
                <w:bCs/>
                <w:color w:val="FFFFFF"/>
                <w:sz w:val="10"/>
                <w:szCs w:val="10"/>
              </w:rPr>
            </w:pPr>
            <w:r>
              <w:rPr>
                <w:rFonts w:ascii="Arial Narrow" w:hAnsi="Arial Narrow"/>
                <w:b/>
                <w:bCs/>
                <w:color w:val="FFFFFF"/>
                <w:sz w:val="10"/>
                <w:szCs w:val="10"/>
              </w:rPr>
              <w:t>397,854,922.00</w:t>
            </w:r>
          </w:p>
        </w:tc>
        <w:tc>
          <w:tcPr>
            <w:tcW w:w="1321" w:type="dxa"/>
            <w:tcBorders>
              <w:top w:val="nil"/>
              <w:left w:val="nil"/>
              <w:bottom w:val="single" w:sz="4" w:space="0" w:color="auto"/>
              <w:right w:val="single" w:sz="4" w:space="0" w:color="auto"/>
            </w:tcBorders>
            <w:shd w:val="clear" w:color="auto" w:fill="C0504D" w:themeFill="accent2"/>
            <w:noWrap/>
            <w:vAlign w:val="center"/>
            <w:hideMark/>
          </w:tcPr>
          <w:p w:rsidR="00BA77A1" w:rsidRDefault="00BA77A1" w:rsidP="00BA77A1">
            <w:pPr>
              <w:spacing w:after="0" w:line="240" w:lineRule="auto"/>
              <w:jc w:val="right"/>
              <w:rPr>
                <w:rFonts w:ascii="Arial Narrow" w:hAnsi="Arial Narrow"/>
                <w:b/>
                <w:bCs/>
                <w:color w:val="FFFFFF"/>
                <w:sz w:val="10"/>
                <w:szCs w:val="10"/>
              </w:rPr>
            </w:pPr>
            <w:r>
              <w:rPr>
                <w:rFonts w:ascii="Arial Narrow" w:hAnsi="Arial Narrow"/>
                <w:b/>
                <w:bCs/>
                <w:color w:val="FFFFFF"/>
                <w:sz w:val="10"/>
                <w:szCs w:val="10"/>
              </w:rPr>
              <w:t>332,303,095.00</w:t>
            </w:r>
          </w:p>
        </w:tc>
        <w:tc>
          <w:tcPr>
            <w:tcW w:w="1363" w:type="dxa"/>
            <w:tcBorders>
              <w:top w:val="nil"/>
              <w:left w:val="nil"/>
              <w:bottom w:val="single" w:sz="4" w:space="0" w:color="auto"/>
              <w:right w:val="single" w:sz="4" w:space="0" w:color="auto"/>
            </w:tcBorders>
            <w:shd w:val="clear" w:color="auto" w:fill="C0504D" w:themeFill="accent2"/>
            <w:noWrap/>
            <w:vAlign w:val="center"/>
            <w:hideMark/>
          </w:tcPr>
          <w:p w:rsidR="00BA77A1" w:rsidRDefault="00BA77A1" w:rsidP="00BA77A1">
            <w:pPr>
              <w:spacing w:after="0" w:line="240" w:lineRule="auto"/>
              <w:jc w:val="right"/>
              <w:rPr>
                <w:rFonts w:ascii="Arial Narrow" w:hAnsi="Arial Narrow"/>
                <w:b/>
                <w:bCs/>
                <w:color w:val="FFFFFF"/>
                <w:sz w:val="10"/>
                <w:szCs w:val="10"/>
              </w:rPr>
            </w:pPr>
            <w:r>
              <w:rPr>
                <w:rFonts w:ascii="Arial Narrow" w:hAnsi="Arial Narrow"/>
                <w:b/>
                <w:bCs/>
                <w:color w:val="FFFFFF"/>
                <w:sz w:val="10"/>
                <w:szCs w:val="10"/>
              </w:rPr>
              <w:t>390,790,987.00</w:t>
            </w:r>
          </w:p>
        </w:tc>
        <w:tc>
          <w:tcPr>
            <w:tcW w:w="1321" w:type="dxa"/>
            <w:tcBorders>
              <w:top w:val="nil"/>
              <w:left w:val="nil"/>
              <w:bottom w:val="single" w:sz="4" w:space="0" w:color="auto"/>
              <w:right w:val="single" w:sz="4" w:space="0" w:color="auto"/>
            </w:tcBorders>
            <w:shd w:val="clear" w:color="auto" w:fill="C0504D" w:themeFill="accent2"/>
            <w:noWrap/>
            <w:vAlign w:val="center"/>
            <w:hideMark/>
          </w:tcPr>
          <w:p w:rsidR="00BA77A1" w:rsidRDefault="00BA77A1" w:rsidP="00BA77A1">
            <w:pPr>
              <w:spacing w:after="0" w:line="240" w:lineRule="auto"/>
              <w:jc w:val="right"/>
              <w:rPr>
                <w:rFonts w:ascii="Arial Narrow" w:hAnsi="Arial Narrow"/>
                <w:b/>
                <w:bCs/>
                <w:color w:val="FFFFFF"/>
                <w:sz w:val="10"/>
                <w:szCs w:val="10"/>
              </w:rPr>
            </w:pPr>
            <w:r>
              <w:rPr>
                <w:rFonts w:ascii="Arial Narrow" w:hAnsi="Arial Narrow"/>
                <w:b/>
                <w:bCs/>
                <w:color w:val="FFFFFF"/>
                <w:sz w:val="10"/>
                <w:szCs w:val="10"/>
              </w:rPr>
              <w:t>308,824,791.00</w:t>
            </w:r>
          </w:p>
        </w:tc>
        <w:tc>
          <w:tcPr>
            <w:tcW w:w="1363" w:type="dxa"/>
            <w:tcBorders>
              <w:top w:val="nil"/>
              <w:left w:val="nil"/>
              <w:bottom w:val="single" w:sz="4" w:space="0" w:color="auto"/>
              <w:right w:val="single" w:sz="4" w:space="0" w:color="auto"/>
            </w:tcBorders>
            <w:shd w:val="clear" w:color="auto" w:fill="C0504D" w:themeFill="accent2"/>
            <w:noWrap/>
            <w:vAlign w:val="center"/>
            <w:hideMark/>
          </w:tcPr>
          <w:p w:rsidR="00BA77A1" w:rsidRDefault="00BA77A1" w:rsidP="00BA77A1">
            <w:pPr>
              <w:spacing w:after="0" w:line="240" w:lineRule="auto"/>
              <w:jc w:val="right"/>
              <w:rPr>
                <w:rFonts w:ascii="Arial Narrow" w:hAnsi="Arial Narrow"/>
                <w:b/>
                <w:bCs/>
                <w:color w:val="FFFFFF"/>
                <w:sz w:val="10"/>
                <w:szCs w:val="10"/>
              </w:rPr>
            </w:pPr>
            <w:r>
              <w:rPr>
                <w:rFonts w:ascii="Arial Narrow" w:hAnsi="Arial Narrow"/>
                <w:b/>
                <w:bCs/>
                <w:color w:val="FFFFFF"/>
                <w:sz w:val="10"/>
                <w:szCs w:val="10"/>
              </w:rPr>
              <w:t>670,457,343.00</w:t>
            </w:r>
          </w:p>
        </w:tc>
      </w:tr>
    </w:tbl>
    <w:p w:rsidR="00952FE4" w:rsidRDefault="00952FE4"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92726E" w:rsidRDefault="0092726E" w:rsidP="00F41E31">
      <w:pPr>
        <w:pStyle w:val="Sinespaciado"/>
        <w:spacing w:line="276" w:lineRule="auto"/>
        <w:rPr>
          <w:rFonts w:ascii="Arial" w:hAnsi="Arial" w:cs="Arial"/>
          <w:b/>
          <w:bCs/>
          <w:i/>
          <w:sz w:val="16"/>
          <w:szCs w:val="16"/>
          <w:lang w:eastAsia="es-MX"/>
        </w:rPr>
      </w:pPr>
    </w:p>
    <w:p w:rsidR="0092726E" w:rsidRDefault="0092726E" w:rsidP="00F41E31">
      <w:pPr>
        <w:pStyle w:val="Sinespaciado"/>
        <w:spacing w:line="276" w:lineRule="auto"/>
        <w:rPr>
          <w:rFonts w:ascii="Arial" w:hAnsi="Arial" w:cs="Arial"/>
          <w:b/>
          <w:bCs/>
          <w:i/>
          <w:sz w:val="16"/>
          <w:szCs w:val="16"/>
          <w:lang w:eastAsia="es-MX"/>
        </w:rPr>
      </w:pPr>
    </w:p>
    <w:p w:rsidR="0092726E" w:rsidRDefault="0092726E" w:rsidP="00F41E31">
      <w:pPr>
        <w:pStyle w:val="Sinespaciado"/>
        <w:spacing w:line="276" w:lineRule="auto"/>
        <w:rPr>
          <w:rFonts w:ascii="Arial" w:hAnsi="Arial" w:cs="Arial"/>
          <w:b/>
          <w:bCs/>
          <w:i/>
          <w:sz w:val="16"/>
          <w:szCs w:val="16"/>
          <w:lang w:eastAsia="es-MX"/>
        </w:rPr>
      </w:pPr>
    </w:p>
    <w:p w:rsidR="0092726E" w:rsidRDefault="0092726E" w:rsidP="00F41E31">
      <w:pPr>
        <w:pStyle w:val="Sinespaciado"/>
        <w:spacing w:line="276" w:lineRule="auto"/>
        <w:rPr>
          <w:rFonts w:ascii="Arial" w:hAnsi="Arial" w:cs="Arial"/>
          <w:b/>
          <w:bCs/>
          <w:i/>
          <w:sz w:val="16"/>
          <w:szCs w:val="16"/>
          <w:lang w:eastAsia="es-MX"/>
        </w:rPr>
      </w:pPr>
    </w:p>
    <w:p w:rsidR="001928C3" w:rsidRDefault="00F41E31" w:rsidP="00F41E31">
      <w:pPr>
        <w:pStyle w:val="Sinespaciado"/>
        <w:spacing w:line="276" w:lineRule="auto"/>
        <w:rPr>
          <w:rFonts w:ascii="Arial" w:hAnsi="Arial" w:cs="Arial"/>
          <w:b/>
          <w:bCs/>
          <w:i/>
          <w:sz w:val="16"/>
          <w:szCs w:val="16"/>
          <w:lang w:eastAsia="es-MX"/>
        </w:rPr>
      </w:pPr>
      <w:r w:rsidRPr="00466B6C">
        <w:rPr>
          <w:rFonts w:ascii="Arial" w:hAnsi="Arial" w:cs="Arial"/>
          <w:b/>
          <w:bCs/>
          <w:i/>
          <w:sz w:val="16"/>
          <w:szCs w:val="16"/>
          <w:lang w:eastAsia="es-MX"/>
        </w:rPr>
        <w:t>F</w:t>
      </w:r>
      <w:r w:rsidR="00F0508C" w:rsidRPr="00466B6C">
        <w:rPr>
          <w:rFonts w:ascii="Arial" w:hAnsi="Arial" w:cs="Arial"/>
          <w:b/>
          <w:bCs/>
          <w:i/>
          <w:sz w:val="16"/>
          <w:szCs w:val="16"/>
          <w:lang w:eastAsia="es-MX"/>
        </w:rPr>
        <w:t xml:space="preserve">uente: </w:t>
      </w:r>
      <w:r w:rsidR="00942D12" w:rsidRPr="00466B6C">
        <w:rPr>
          <w:rFonts w:ascii="Arial" w:hAnsi="Arial" w:cs="Arial"/>
          <w:b/>
          <w:bCs/>
          <w:i/>
          <w:sz w:val="16"/>
          <w:szCs w:val="16"/>
        </w:rPr>
        <w:t>Tesorería Municipal</w:t>
      </w:r>
      <w:r w:rsidR="00B819D0">
        <w:rPr>
          <w:rFonts w:ascii="Arial" w:hAnsi="Arial" w:cs="Arial"/>
          <w:b/>
          <w:bCs/>
          <w:i/>
          <w:sz w:val="16"/>
          <w:szCs w:val="16"/>
        </w:rPr>
        <w:t xml:space="preserve"> </w:t>
      </w:r>
      <w:r w:rsidRPr="00466B6C">
        <w:rPr>
          <w:rFonts w:ascii="Arial" w:hAnsi="Arial" w:cs="Arial"/>
          <w:b/>
          <w:bCs/>
          <w:i/>
          <w:sz w:val="16"/>
          <w:szCs w:val="16"/>
        </w:rPr>
        <w:t>,</w:t>
      </w:r>
      <w:r w:rsidR="00F0508C" w:rsidRPr="00466B6C">
        <w:rPr>
          <w:rFonts w:ascii="Arial" w:hAnsi="Arial" w:cs="Arial"/>
          <w:b/>
          <w:bCs/>
          <w:i/>
          <w:sz w:val="16"/>
          <w:szCs w:val="16"/>
          <w:lang w:eastAsia="es-MX"/>
        </w:rPr>
        <w:t xml:space="preserve">con base en la Norma para establecer la estructura del calendario del </w:t>
      </w:r>
      <w:r w:rsidRPr="00466B6C">
        <w:rPr>
          <w:rFonts w:ascii="Arial" w:hAnsi="Arial" w:cs="Arial"/>
          <w:b/>
          <w:bCs/>
          <w:i/>
          <w:sz w:val="16"/>
          <w:szCs w:val="16"/>
          <w:lang w:eastAsia="es-MX"/>
        </w:rPr>
        <w:t>P</w:t>
      </w:r>
      <w:r w:rsidR="00F0508C" w:rsidRPr="00466B6C">
        <w:rPr>
          <w:rFonts w:ascii="Arial" w:hAnsi="Arial" w:cs="Arial"/>
          <w:b/>
          <w:bCs/>
          <w:i/>
          <w:sz w:val="16"/>
          <w:szCs w:val="16"/>
          <w:lang w:eastAsia="es-MX"/>
        </w:rPr>
        <w:t xml:space="preserve">resupuesto de Egresos base mensual publicada </w:t>
      </w:r>
      <w:r w:rsidRPr="00466B6C">
        <w:rPr>
          <w:rFonts w:ascii="Arial" w:hAnsi="Arial" w:cs="Arial"/>
          <w:b/>
          <w:bCs/>
          <w:i/>
          <w:sz w:val="16"/>
          <w:szCs w:val="16"/>
          <w:lang w:eastAsia="es-MX"/>
        </w:rPr>
        <w:t xml:space="preserve">en el DOF de fecha </w:t>
      </w:r>
      <w:r w:rsidR="00F0508C" w:rsidRPr="00466B6C">
        <w:rPr>
          <w:rFonts w:ascii="Arial" w:hAnsi="Arial" w:cs="Arial"/>
          <w:b/>
          <w:bCs/>
          <w:i/>
          <w:sz w:val="16"/>
          <w:szCs w:val="16"/>
          <w:lang w:eastAsia="es-MX"/>
        </w:rPr>
        <w:t xml:space="preserve"> 03 de abril de 2013</w:t>
      </w:r>
      <w:r w:rsidR="00D77672" w:rsidRPr="00466B6C">
        <w:rPr>
          <w:rFonts w:ascii="Arial" w:hAnsi="Arial" w:cs="Arial"/>
          <w:b/>
          <w:bCs/>
          <w:i/>
          <w:sz w:val="16"/>
          <w:szCs w:val="16"/>
          <w:lang w:eastAsia="es-MX"/>
        </w:rPr>
        <w:t>.</w:t>
      </w:r>
    </w:p>
    <w:p w:rsidR="002009DD" w:rsidRDefault="002009DD"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2009DD" w:rsidRPr="00011B7B" w:rsidRDefault="002009DD" w:rsidP="00F41E31">
      <w:pPr>
        <w:pStyle w:val="Sinespaciado"/>
        <w:spacing w:line="276" w:lineRule="auto"/>
        <w:rPr>
          <w:rFonts w:ascii="Arial" w:hAnsi="Arial" w:cs="Arial"/>
          <w:b/>
          <w:noProof/>
          <w:lang w:eastAsia="es-MX"/>
        </w:rPr>
        <w:sectPr w:rsidR="002009DD" w:rsidRPr="00011B7B" w:rsidSect="002009DD">
          <w:pgSz w:w="15840" w:h="12240" w:orient="landscape" w:code="1"/>
          <w:pgMar w:top="851" w:right="851" w:bottom="1418" w:left="1418" w:header="709" w:footer="709" w:gutter="0"/>
          <w:cols w:space="708"/>
          <w:docGrid w:linePitch="360"/>
        </w:sectPr>
      </w:pPr>
    </w:p>
    <w:p w:rsidR="00CE439E" w:rsidRDefault="00CE439E" w:rsidP="00DA1E30">
      <w:pPr>
        <w:pStyle w:val="Sinespaciado"/>
        <w:spacing w:line="276" w:lineRule="auto"/>
        <w:jc w:val="both"/>
        <w:rPr>
          <w:rFonts w:ascii="Arial" w:eastAsia="Times New Roman" w:hAnsi="Arial" w:cs="Arial"/>
          <w:b/>
          <w:bCs/>
          <w:color w:val="000000"/>
          <w:szCs w:val="24"/>
          <w:lang w:eastAsia="es-MX"/>
        </w:rPr>
      </w:pPr>
    </w:p>
    <w:p w:rsidR="00DA1E30" w:rsidRPr="00D73CB4" w:rsidRDefault="00DA1E30" w:rsidP="00DA1E30">
      <w:pPr>
        <w:pStyle w:val="Sinespaciado"/>
        <w:spacing w:line="276" w:lineRule="auto"/>
        <w:jc w:val="both"/>
        <w:rPr>
          <w:rFonts w:ascii="Arial" w:hAnsi="Arial" w:cs="Arial"/>
          <w:b/>
          <w:color w:val="000000"/>
        </w:rPr>
      </w:pPr>
      <w:r w:rsidRPr="000612C3">
        <w:rPr>
          <w:rFonts w:ascii="Arial" w:eastAsia="Times New Roman" w:hAnsi="Arial" w:cs="Arial"/>
          <w:b/>
          <w:bCs/>
          <w:color w:val="000000"/>
          <w:szCs w:val="24"/>
          <w:lang w:eastAsia="es-MX"/>
        </w:rPr>
        <w:t>Cuadro 1</w:t>
      </w:r>
      <w:r w:rsidR="003D1B70" w:rsidRPr="000612C3">
        <w:rPr>
          <w:rFonts w:ascii="Arial" w:eastAsia="Times New Roman" w:hAnsi="Arial" w:cs="Arial"/>
          <w:b/>
          <w:bCs/>
          <w:color w:val="000000"/>
          <w:szCs w:val="24"/>
          <w:lang w:eastAsia="es-MX"/>
        </w:rPr>
        <w:t>5</w:t>
      </w:r>
      <w:r w:rsidRPr="000612C3">
        <w:rPr>
          <w:rFonts w:ascii="Arial" w:eastAsia="Times New Roman" w:hAnsi="Arial" w:cs="Arial"/>
          <w:b/>
          <w:bCs/>
          <w:color w:val="000000"/>
          <w:szCs w:val="24"/>
          <w:lang w:eastAsia="es-MX"/>
        </w:rPr>
        <w:t xml:space="preserve">.  </w:t>
      </w:r>
      <w:r w:rsidRPr="000612C3">
        <w:rPr>
          <w:rFonts w:ascii="Arial" w:hAnsi="Arial" w:cs="Arial"/>
          <w:b/>
          <w:color w:val="000000"/>
        </w:rPr>
        <w:t xml:space="preserve">Erogaciones para </w:t>
      </w:r>
      <w:r w:rsidR="00AA41DB" w:rsidRPr="000612C3">
        <w:rPr>
          <w:rFonts w:ascii="Arial" w:hAnsi="Arial" w:cs="Arial"/>
          <w:b/>
          <w:color w:val="000000"/>
        </w:rPr>
        <w:t>Autoridades Auxiliares M</w:t>
      </w:r>
      <w:r w:rsidRPr="000612C3">
        <w:rPr>
          <w:rFonts w:ascii="Arial" w:hAnsi="Arial" w:cs="Arial"/>
          <w:b/>
          <w:color w:val="000000"/>
        </w:rPr>
        <w:t>unicipales</w:t>
      </w:r>
    </w:p>
    <w:p w:rsidR="00DA1E30" w:rsidRPr="00D73CB4" w:rsidRDefault="00DA1E30" w:rsidP="00DA1E30">
      <w:pPr>
        <w:pStyle w:val="Default"/>
        <w:tabs>
          <w:tab w:val="left" w:pos="284"/>
        </w:tabs>
        <w:spacing w:line="276" w:lineRule="auto"/>
        <w:rPr>
          <w:b/>
          <w:bCs/>
          <w:sz w:val="22"/>
          <w:szCs w:val="22"/>
        </w:rPr>
      </w:pPr>
    </w:p>
    <w:tbl>
      <w:tblPr>
        <w:tblW w:w="5350" w:type="dxa"/>
        <w:jc w:val="center"/>
        <w:tblCellMar>
          <w:left w:w="70" w:type="dxa"/>
          <w:right w:w="70" w:type="dxa"/>
        </w:tblCellMar>
        <w:tblLook w:val="04A0" w:firstRow="1" w:lastRow="0" w:firstColumn="1" w:lastColumn="0" w:noHBand="0" w:noVBand="1"/>
      </w:tblPr>
      <w:tblGrid>
        <w:gridCol w:w="341"/>
        <w:gridCol w:w="2989"/>
        <w:gridCol w:w="2020"/>
      </w:tblGrid>
      <w:tr w:rsidR="00FF540B" w:rsidRPr="00D73CB4" w:rsidTr="00637D66">
        <w:trPr>
          <w:trHeight w:val="690"/>
          <w:tblHeader/>
          <w:jc w:val="center"/>
        </w:trPr>
        <w:tc>
          <w:tcPr>
            <w:tcW w:w="3330" w:type="dxa"/>
            <w:gridSpan w:val="2"/>
            <w:tcBorders>
              <w:top w:val="single" w:sz="8" w:space="0" w:color="auto"/>
              <w:left w:val="single" w:sz="8" w:space="0" w:color="auto"/>
              <w:bottom w:val="single" w:sz="8" w:space="0" w:color="auto"/>
              <w:right w:val="single" w:sz="8" w:space="0" w:color="000000"/>
            </w:tcBorders>
            <w:shd w:val="clear" w:color="auto" w:fill="C0504D" w:themeFill="accent2"/>
            <w:vAlign w:val="center"/>
            <w:hideMark/>
          </w:tcPr>
          <w:p w:rsidR="00FF540B" w:rsidRPr="00D73CB4" w:rsidRDefault="00D65278" w:rsidP="00D65278">
            <w:pPr>
              <w:spacing w:after="0" w:line="240" w:lineRule="auto"/>
              <w:jc w:val="center"/>
              <w:rPr>
                <w:rFonts w:ascii="Arial" w:eastAsia="Times New Roman" w:hAnsi="Arial" w:cs="Arial"/>
                <w:b/>
                <w:bCs/>
                <w:color w:val="FFFFFF"/>
                <w:sz w:val="18"/>
                <w:szCs w:val="18"/>
                <w:lang w:eastAsia="es-MX"/>
              </w:rPr>
            </w:pPr>
            <w:r w:rsidRPr="00D73CB4">
              <w:rPr>
                <w:rFonts w:ascii="Arial" w:eastAsia="Times New Roman" w:hAnsi="Arial" w:cs="Arial"/>
                <w:b/>
                <w:bCs/>
                <w:color w:val="FFFFFF"/>
                <w:sz w:val="18"/>
                <w:szCs w:val="18"/>
                <w:lang w:eastAsia="es-MX"/>
              </w:rPr>
              <w:t>Junta</w:t>
            </w:r>
            <w:r w:rsidR="00FF540B" w:rsidRPr="00D73CB4">
              <w:rPr>
                <w:rFonts w:ascii="Arial" w:eastAsia="Times New Roman" w:hAnsi="Arial" w:cs="Arial"/>
                <w:b/>
                <w:bCs/>
                <w:color w:val="FFFFFF"/>
                <w:sz w:val="18"/>
                <w:szCs w:val="18"/>
                <w:lang w:eastAsia="es-MX"/>
              </w:rPr>
              <w:t xml:space="preserve"> Auxiliar </w:t>
            </w:r>
            <w:r w:rsidRPr="00D73CB4">
              <w:rPr>
                <w:rFonts w:ascii="Arial" w:eastAsia="Times New Roman" w:hAnsi="Arial" w:cs="Arial"/>
                <w:b/>
                <w:bCs/>
                <w:color w:val="FFFFFF"/>
                <w:sz w:val="18"/>
                <w:szCs w:val="18"/>
                <w:lang w:eastAsia="es-MX"/>
              </w:rPr>
              <w:t>del Municipio</w:t>
            </w:r>
          </w:p>
        </w:tc>
        <w:tc>
          <w:tcPr>
            <w:tcW w:w="2020" w:type="dxa"/>
            <w:tcBorders>
              <w:top w:val="single" w:sz="8" w:space="0" w:color="auto"/>
              <w:left w:val="nil"/>
              <w:bottom w:val="single" w:sz="8" w:space="0" w:color="auto"/>
              <w:right w:val="single" w:sz="8" w:space="0" w:color="auto"/>
            </w:tcBorders>
            <w:shd w:val="clear" w:color="auto" w:fill="C0504D" w:themeFill="accent2"/>
            <w:vAlign w:val="center"/>
            <w:hideMark/>
          </w:tcPr>
          <w:p w:rsidR="00FF540B" w:rsidRPr="00D73CB4" w:rsidRDefault="00FF540B" w:rsidP="00D65278">
            <w:pPr>
              <w:spacing w:after="0" w:line="240" w:lineRule="auto"/>
              <w:jc w:val="center"/>
              <w:rPr>
                <w:rFonts w:ascii="Arial" w:eastAsia="Times New Roman" w:hAnsi="Arial" w:cs="Arial"/>
                <w:b/>
                <w:bCs/>
                <w:color w:val="FFFFFF"/>
                <w:sz w:val="18"/>
                <w:szCs w:val="18"/>
                <w:lang w:eastAsia="es-MX"/>
              </w:rPr>
            </w:pPr>
            <w:r w:rsidRPr="00D73CB4">
              <w:rPr>
                <w:rFonts w:ascii="Arial" w:eastAsia="Times New Roman" w:hAnsi="Arial" w:cs="Arial"/>
                <w:b/>
                <w:bCs/>
                <w:color w:val="FFFFFF"/>
                <w:sz w:val="18"/>
                <w:szCs w:val="18"/>
                <w:lang w:eastAsia="es-MX"/>
              </w:rPr>
              <w:t xml:space="preserve">Presupuesto </w:t>
            </w:r>
            <w:r w:rsidR="00D65278" w:rsidRPr="00D73CB4">
              <w:rPr>
                <w:rFonts w:ascii="Arial" w:eastAsia="Times New Roman" w:hAnsi="Arial" w:cs="Arial"/>
                <w:b/>
                <w:bCs/>
                <w:color w:val="FFFFFF"/>
                <w:sz w:val="18"/>
                <w:szCs w:val="18"/>
                <w:lang w:eastAsia="es-MX"/>
              </w:rPr>
              <w:t>Aprobado</w:t>
            </w:r>
          </w:p>
        </w:tc>
      </w:tr>
      <w:tr w:rsidR="00637D66" w:rsidRPr="004E0276" w:rsidTr="00637D66">
        <w:trPr>
          <w:trHeight w:val="300"/>
          <w:jc w:val="center"/>
        </w:trPr>
        <w:tc>
          <w:tcPr>
            <w:tcW w:w="341" w:type="dxa"/>
            <w:tcBorders>
              <w:top w:val="nil"/>
              <w:left w:val="single" w:sz="8" w:space="0" w:color="auto"/>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1</w:t>
            </w:r>
          </w:p>
        </w:tc>
        <w:tc>
          <w:tcPr>
            <w:tcW w:w="2989" w:type="dxa"/>
            <w:tcBorders>
              <w:top w:val="nil"/>
              <w:left w:val="nil"/>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Ignacio Romero Vargas</w:t>
            </w:r>
          </w:p>
        </w:tc>
        <w:tc>
          <w:tcPr>
            <w:tcW w:w="2020" w:type="dxa"/>
            <w:tcBorders>
              <w:top w:val="nil"/>
              <w:left w:val="nil"/>
              <w:bottom w:val="single" w:sz="8" w:space="0" w:color="auto"/>
              <w:right w:val="single" w:sz="8" w:space="0" w:color="auto"/>
            </w:tcBorders>
            <w:shd w:val="clear" w:color="auto" w:fill="auto"/>
            <w:noWrap/>
            <w:vAlign w:val="center"/>
          </w:tcPr>
          <w:p w:rsidR="00637D66" w:rsidRDefault="00637D66" w:rsidP="00637D66">
            <w:pPr>
              <w:spacing w:after="0" w:line="240" w:lineRule="auto"/>
              <w:jc w:val="right"/>
              <w:rPr>
                <w:rFonts w:ascii="Arial" w:hAnsi="Arial" w:cs="Arial"/>
                <w:color w:val="000000"/>
                <w:sz w:val="18"/>
                <w:szCs w:val="18"/>
              </w:rPr>
            </w:pPr>
            <w:r>
              <w:rPr>
                <w:rFonts w:ascii="Arial" w:hAnsi="Arial" w:cs="Arial"/>
                <w:color w:val="000000"/>
                <w:sz w:val="18"/>
                <w:szCs w:val="18"/>
              </w:rPr>
              <w:t>2,001,126.00</w:t>
            </w:r>
          </w:p>
        </w:tc>
      </w:tr>
      <w:tr w:rsidR="00637D66" w:rsidRPr="004E0276" w:rsidTr="00637D66">
        <w:trPr>
          <w:trHeight w:val="300"/>
          <w:jc w:val="center"/>
        </w:trPr>
        <w:tc>
          <w:tcPr>
            <w:tcW w:w="341" w:type="dxa"/>
            <w:tcBorders>
              <w:top w:val="nil"/>
              <w:left w:val="single" w:sz="8" w:space="0" w:color="auto"/>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2</w:t>
            </w:r>
          </w:p>
        </w:tc>
        <w:tc>
          <w:tcPr>
            <w:tcW w:w="2989" w:type="dxa"/>
            <w:tcBorders>
              <w:top w:val="nil"/>
              <w:left w:val="nil"/>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Ignacio Zaragoza</w:t>
            </w:r>
          </w:p>
        </w:tc>
        <w:tc>
          <w:tcPr>
            <w:tcW w:w="2020" w:type="dxa"/>
            <w:tcBorders>
              <w:top w:val="nil"/>
              <w:left w:val="nil"/>
              <w:bottom w:val="single" w:sz="8" w:space="0" w:color="auto"/>
              <w:right w:val="single" w:sz="8" w:space="0" w:color="auto"/>
            </w:tcBorders>
            <w:shd w:val="clear" w:color="auto" w:fill="auto"/>
            <w:noWrap/>
            <w:vAlign w:val="center"/>
          </w:tcPr>
          <w:p w:rsidR="00637D66" w:rsidRDefault="00637D66" w:rsidP="00637D66">
            <w:pPr>
              <w:spacing w:after="0" w:line="240" w:lineRule="auto"/>
              <w:jc w:val="right"/>
              <w:rPr>
                <w:rFonts w:ascii="Arial" w:hAnsi="Arial" w:cs="Arial"/>
                <w:color w:val="000000"/>
                <w:sz w:val="18"/>
                <w:szCs w:val="18"/>
              </w:rPr>
            </w:pPr>
            <w:r>
              <w:rPr>
                <w:rFonts w:ascii="Arial" w:hAnsi="Arial" w:cs="Arial"/>
                <w:color w:val="000000"/>
                <w:sz w:val="18"/>
                <w:szCs w:val="18"/>
              </w:rPr>
              <w:t>2,061,529.00</w:t>
            </w:r>
          </w:p>
        </w:tc>
      </w:tr>
      <w:tr w:rsidR="00637D66" w:rsidRPr="004E0276" w:rsidTr="00637D66">
        <w:trPr>
          <w:trHeight w:val="300"/>
          <w:jc w:val="center"/>
        </w:trPr>
        <w:tc>
          <w:tcPr>
            <w:tcW w:w="341" w:type="dxa"/>
            <w:tcBorders>
              <w:top w:val="nil"/>
              <w:left w:val="single" w:sz="8" w:space="0" w:color="auto"/>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3</w:t>
            </w:r>
          </w:p>
        </w:tc>
        <w:tc>
          <w:tcPr>
            <w:tcW w:w="2989" w:type="dxa"/>
            <w:tcBorders>
              <w:top w:val="nil"/>
              <w:left w:val="nil"/>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La Libertad</w:t>
            </w:r>
          </w:p>
        </w:tc>
        <w:tc>
          <w:tcPr>
            <w:tcW w:w="2020" w:type="dxa"/>
            <w:tcBorders>
              <w:top w:val="nil"/>
              <w:left w:val="nil"/>
              <w:bottom w:val="single" w:sz="8" w:space="0" w:color="auto"/>
              <w:right w:val="single" w:sz="8" w:space="0" w:color="auto"/>
            </w:tcBorders>
            <w:shd w:val="clear" w:color="auto" w:fill="auto"/>
            <w:noWrap/>
            <w:vAlign w:val="center"/>
          </w:tcPr>
          <w:p w:rsidR="00637D66" w:rsidRDefault="00637D66" w:rsidP="00637D66">
            <w:pPr>
              <w:spacing w:after="0" w:line="240" w:lineRule="auto"/>
              <w:jc w:val="right"/>
              <w:rPr>
                <w:rFonts w:ascii="Arial" w:hAnsi="Arial" w:cs="Arial"/>
                <w:color w:val="000000"/>
                <w:sz w:val="18"/>
                <w:szCs w:val="18"/>
              </w:rPr>
            </w:pPr>
            <w:r>
              <w:rPr>
                <w:rFonts w:ascii="Arial" w:hAnsi="Arial" w:cs="Arial"/>
                <w:color w:val="000000"/>
                <w:sz w:val="18"/>
                <w:szCs w:val="18"/>
              </w:rPr>
              <w:t>2,448,172.00</w:t>
            </w:r>
          </w:p>
        </w:tc>
      </w:tr>
      <w:tr w:rsidR="00637D66" w:rsidRPr="004E0276" w:rsidTr="00637D66">
        <w:trPr>
          <w:trHeight w:val="300"/>
          <w:jc w:val="center"/>
        </w:trPr>
        <w:tc>
          <w:tcPr>
            <w:tcW w:w="341" w:type="dxa"/>
            <w:tcBorders>
              <w:top w:val="nil"/>
              <w:left w:val="single" w:sz="8" w:space="0" w:color="auto"/>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4</w:t>
            </w:r>
          </w:p>
        </w:tc>
        <w:tc>
          <w:tcPr>
            <w:tcW w:w="2989" w:type="dxa"/>
            <w:tcBorders>
              <w:top w:val="nil"/>
              <w:left w:val="nil"/>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La Resurrección</w:t>
            </w:r>
          </w:p>
        </w:tc>
        <w:tc>
          <w:tcPr>
            <w:tcW w:w="2020" w:type="dxa"/>
            <w:tcBorders>
              <w:top w:val="nil"/>
              <w:left w:val="nil"/>
              <w:bottom w:val="single" w:sz="8" w:space="0" w:color="auto"/>
              <w:right w:val="single" w:sz="8" w:space="0" w:color="auto"/>
            </w:tcBorders>
            <w:shd w:val="clear" w:color="auto" w:fill="auto"/>
            <w:noWrap/>
            <w:vAlign w:val="center"/>
          </w:tcPr>
          <w:p w:rsidR="00637D66" w:rsidRDefault="00637D66" w:rsidP="00637D66">
            <w:pPr>
              <w:spacing w:after="0" w:line="240" w:lineRule="auto"/>
              <w:jc w:val="right"/>
              <w:rPr>
                <w:rFonts w:ascii="Arial" w:hAnsi="Arial" w:cs="Arial"/>
                <w:color w:val="000000"/>
                <w:sz w:val="18"/>
                <w:szCs w:val="18"/>
              </w:rPr>
            </w:pPr>
            <w:r>
              <w:rPr>
                <w:rFonts w:ascii="Arial" w:hAnsi="Arial" w:cs="Arial"/>
                <w:color w:val="000000"/>
                <w:sz w:val="18"/>
                <w:szCs w:val="18"/>
              </w:rPr>
              <w:t>2,044,440.00</w:t>
            </w:r>
          </w:p>
        </w:tc>
      </w:tr>
      <w:tr w:rsidR="00637D66" w:rsidRPr="004E0276" w:rsidTr="00637D66">
        <w:trPr>
          <w:trHeight w:val="300"/>
          <w:jc w:val="center"/>
        </w:trPr>
        <w:tc>
          <w:tcPr>
            <w:tcW w:w="341" w:type="dxa"/>
            <w:tcBorders>
              <w:top w:val="nil"/>
              <w:left w:val="single" w:sz="8" w:space="0" w:color="auto"/>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5</w:t>
            </w:r>
          </w:p>
        </w:tc>
        <w:tc>
          <w:tcPr>
            <w:tcW w:w="2989" w:type="dxa"/>
            <w:tcBorders>
              <w:top w:val="nil"/>
              <w:left w:val="nil"/>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San Andrés Azumiatla</w:t>
            </w:r>
          </w:p>
        </w:tc>
        <w:tc>
          <w:tcPr>
            <w:tcW w:w="2020" w:type="dxa"/>
            <w:tcBorders>
              <w:top w:val="nil"/>
              <w:left w:val="nil"/>
              <w:bottom w:val="single" w:sz="8" w:space="0" w:color="auto"/>
              <w:right w:val="single" w:sz="8" w:space="0" w:color="auto"/>
            </w:tcBorders>
            <w:shd w:val="clear" w:color="auto" w:fill="auto"/>
            <w:noWrap/>
            <w:vAlign w:val="center"/>
          </w:tcPr>
          <w:p w:rsidR="00637D66" w:rsidRDefault="00637D66" w:rsidP="00637D66">
            <w:pPr>
              <w:spacing w:after="0" w:line="240" w:lineRule="auto"/>
              <w:jc w:val="right"/>
              <w:rPr>
                <w:rFonts w:ascii="Arial" w:hAnsi="Arial" w:cs="Arial"/>
                <w:color w:val="000000"/>
                <w:sz w:val="18"/>
                <w:szCs w:val="18"/>
              </w:rPr>
            </w:pPr>
            <w:r>
              <w:rPr>
                <w:rFonts w:ascii="Arial" w:hAnsi="Arial" w:cs="Arial"/>
                <w:color w:val="000000"/>
                <w:sz w:val="18"/>
                <w:szCs w:val="18"/>
              </w:rPr>
              <w:t>1,813,410.00</w:t>
            </w:r>
          </w:p>
        </w:tc>
      </w:tr>
      <w:tr w:rsidR="00637D66" w:rsidRPr="004E0276" w:rsidTr="00637D66">
        <w:trPr>
          <w:trHeight w:val="300"/>
          <w:jc w:val="center"/>
        </w:trPr>
        <w:tc>
          <w:tcPr>
            <w:tcW w:w="341" w:type="dxa"/>
            <w:tcBorders>
              <w:top w:val="nil"/>
              <w:left w:val="single" w:sz="8" w:space="0" w:color="auto"/>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6</w:t>
            </w:r>
          </w:p>
        </w:tc>
        <w:tc>
          <w:tcPr>
            <w:tcW w:w="2989" w:type="dxa"/>
            <w:tcBorders>
              <w:top w:val="nil"/>
              <w:left w:val="nil"/>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San Baltazar Campeche</w:t>
            </w:r>
          </w:p>
        </w:tc>
        <w:tc>
          <w:tcPr>
            <w:tcW w:w="2020" w:type="dxa"/>
            <w:tcBorders>
              <w:top w:val="nil"/>
              <w:left w:val="nil"/>
              <w:bottom w:val="single" w:sz="8" w:space="0" w:color="auto"/>
              <w:right w:val="single" w:sz="8" w:space="0" w:color="auto"/>
            </w:tcBorders>
            <w:shd w:val="clear" w:color="auto" w:fill="auto"/>
            <w:noWrap/>
            <w:vAlign w:val="center"/>
          </w:tcPr>
          <w:p w:rsidR="00637D66" w:rsidRDefault="00637D66" w:rsidP="00637D66">
            <w:pPr>
              <w:spacing w:after="0" w:line="240" w:lineRule="auto"/>
              <w:jc w:val="right"/>
              <w:rPr>
                <w:rFonts w:ascii="Arial" w:hAnsi="Arial" w:cs="Arial"/>
                <w:color w:val="000000"/>
                <w:sz w:val="18"/>
                <w:szCs w:val="18"/>
              </w:rPr>
            </w:pPr>
            <w:r>
              <w:rPr>
                <w:rFonts w:ascii="Arial" w:hAnsi="Arial" w:cs="Arial"/>
                <w:color w:val="000000"/>
                <w:sz w:val="18"/>
                <w:szCs w:val="18"/>
              </w:rPr>
              <w:t>2,699,567.00</w:t>
            </w:r>
          </w:p>
        </w:tc>
      </w:tr>
      <w:tr w:rsidR="00637D66" w:rsidRPr="004E0276" w:rsidTr="00637D66">
        <w:trPr>
          <w:trHeight w:val="300"/>
          <w:jc w:val="center"/>
        </w:trPr>
        <w:tc>
          <w:tcPr>
            <w:tcW w:w="341" w:type="dxa"/>
            <w:tcBorders>
              <w:top w:val="nil"/>
              <w:left w:val="single" w:sz="8" w:space="0" w:color="auto"/>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7</w:t>
            </w:r>
          </w:p>
        </w:tc>
        <w:tc>
          <w:tcPr>
            <w:tcW w:w="2989" w:type="dxa"/>
            <w:tcBorders>
              <w:top w:val="nil"/>
              <w:left w:val="nil"/>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San Baltazar Tetela</w:t>
            </w:r>
          </w:p>
        </w:tc>
        <w:tc>
          <w:tcPr>
            <w:tcW w:w="2020" w:type="dxa"/>
            <w:tcBorders>
              <w:top w:val="nil"/>
              <w:left w:val="nil"/>
              <w:bottom w:val="single" w:sz="8" w:space="0" w:color="auto"/>
              <w:right w:val="single" w:sz="8" w:space="0" w:color="auto"/>
            </w:tcBorders>
            <w:shd w:val="clear" w:color="auto" w:fill="auto"/>
            <w:noWrap/>
            <w:vAlign w:val="center"/>
          </w:tcPr>
          <w:p w:rsidR="00637D66" w:rsidRDefault="00637D66" w:rsidP="00637D66">
            <w:pPr>
              <w:spacing w:after="0" w:line="240" w:lineRule="auto"/>
              <w:jc w:val="right"/>
              <w:rPr>
                <w:rFonts w:ascii="Arial" w:hAnsi="Arial" w:cs="Arial"/>
                <w:color w:val="000000"/>
                <w:sz w:val="18"/>
                <w:szCs w:val="18"/>
              </w:rPr>
            </w:pPr>
            <w:r>
              <w:rPr>
                <w:rFonts w:ascii="Arial" w:hAnsi="Arial" w:cs="Arial"/>
                <w:color w:val="000000"/>
                <w:sz w:val="18"/>
                <w:szCs w:val="18"/>
              </w:rPr>
              <w:t>1,805,743.00</w:t>
            </w:r>
          </w:p>
        </w:tc>
      </w:tr>
      <w:tr w:rsidR="00637D66" w:rsidRPr="004E0276" w:rsidTr="00637D66">
        <w:trPr>
          <w:trHeight w:val="300"/>
          <w:jc w:val="center"/>
        </w:trPr>
        <w:tc>
          <w:tcPr>
            <w:tcW w:w="341" w:type="dxa"/>
            <w:tcBorders>
              <w:top w:val="nil"/>
              <w:left w:val="single" w:sz="8" w:space="0" w:color="auto"/>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8</w:t>
            </w:r>
          </w:p>
        </w:tc>
        <w:tc>
          <w:tcPr>
            <w:tcW w:w="2989" w:type="dxa"/>
            <w:tcBorders>
              <w:top w:val="nil"/>
              <w:left w:val="nil"/>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San Felipe Hueyotlipan</w:t>
            </w:r>
          </w:p>
        </w:tc>
        <w:tc>
          <w:tcPr>
            <w:tcW w:w="2020" w:type="dxa"/>
            <w:tcBorders>
              <w:top w:val="nil"/>
              <w:left w:val="nil"/>
              <w:bottom w:val="single" w:sz="8" w:space="0" w:color="auto"/>
              <w:right w:val="single" w:sz="8" w:space="0" w:color="auto"/>
            </w:tcBorders>
            <w:shd w:val="clear" w:color="auto" w:fill="auto"/>
            <w:noWrap/>
            <w:vAlign w:val="center"/>
          </w:tcPr>
          <w:p w:rsidR="00637D66" w:rsidRDefault="00637D66" w:rsidP="00637D66">
            <w:pPr>
              <w:spacing w:after="0" w:line="240" w:lineRule="auto"/>
              <w:jc w:val="right"/>
              <w:rPr>
                <w:rFonts w:ascii="Arial" w:hAnsi="Arial" w:cs="Arial"/>
                <w:color w:val="000000"/>
                <w:sz w:val="18"/>
                <w:szCs w:val="18"/>
              </w:rPr>
            </w:pPr>
            <w:r>
              <w:rPr>
                <w:rFonts w:ascii="Arial" w:hAnsi="Arial" w:cs="Arial"/>
                <w:color w:val="000000"/>
                <w:sz w:val="18"/>
                <w:szCs w:val="18"/>
              </w:rPr>
              <w:t>1,973,009.00</w:t>
            </w:r>
          </w:p>
        </w:tc>
      </w:tr>
      <w:tr w:rsidR="00637D66" w:rsidRPr="004E0276" w:rsidTr="00637D66">
        <w:trPr>
          <w:trHeight w:val="300"/>
          <w:jc w:val="center"/>
        </w:trPr>
        <w:tc>
          <w:tcPr>
            <w:tcW w:w="341" w:type="dxa"/>
            <w:tcBorders>
              <w:top w:val="nil"/>
              <w:left w:val="single" w:sz="8" w:space="0" w:color="auto"/>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9</w:t>
            </w:r>
          </w:p>
        </w:tc>
        <w:tc>
          <w:tcPr>
            <w:tcW w:w="2989" w:type="dxa"/>
            <w:tcBorders>
              <w:top w:val="nil"/>
              <w:left w:val="nil"/>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San Francisco Totimehuacán</w:t>
            </w:r>
          </w:p>
        </w:tc>
        <w:tc>
          <w:tcPr>
            <w:tcW w:w="2020" w:type="dxa"/>
            <w:tcBorders>
              <w:top w:val="nil"/>
              <w:left w:val="nil"/>
              <w:bottom w:val="single" w:sz="8" w:space="0" w:color="auto"/>
              <w:right w:val="single" w:sz="8" w:space="0" w:color="auto"/>
            </w:tcBorders>
            <w:shd w:val="clear" w:color="auto" w:fill="auto"/>
            <w:noWrap/>
            <w:vAlign w:val="center"/>
          </w:tcPr>
          <w:p w:rsidR="00637D66" w:rsidRDefault="00637D66" w:rsidP="00637D66">
            <w:pPr>
              <w:spacing w:after="0" w:line="240" w:lineRule="auto"/>
              <w:jc w:val="right"/>
              <w:rPr>
                <w:rFonts w:ascii="Arial" w:hAnsi="Arial" w:cs="Arial"/>
                <w:color w:val="000000"/>
                <w:sz w:val="18"/>
                <w:szCs w:val="18"/>
              </w:rPr>
            </w:pPr>
            <w:r>
              <w:rPr>
                <w:rFonts w:ascii="Arial" w:hAnsi="Arial" w:cs="Arial"/>
                <w:color w:val="000000"/>
                <w:sz w:val="18"/>
                <w:szCs w:val="18"/>
              </w:rPr>
              <w:t>2,453,494.00</w:t>
            </w:r>
          </w:p>
        </w:tc>
      </w:tr>
      <w:tr w:rsidR="00637D66" w:rsidRPr="004E0276" w:rsidTr="00637D66">
        <w:trPr>
          <w:trHeight w:val="300"/>
          <w:jc w:val="center"/>
        </w:trPr>
        <w:tc>
          <w:tcPr>
            <w:tcW w:w="341" w:type="dxa"/>
            <w:tcBorders>
              <w:top w:val="nil"/>
              <w:left w:val="single" w:sz="8" w:space="0" w:color="auto"/>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10</w:t>
            </w:r>
          </w:p>
        </w:tc>
        <w:tc>
          <w:tcPr>
            <w:tcW w:w="2989" w:type="dxa"/>
            <w:tcBorders>
              <w:top w:val="nil"/>
              <w:left w:val="nil"/>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San Jerónimo Caleras</w:t>
            </w:r>
          </w:p>
        </w:tc>
        <w:tc>
          <w:tcPr>
            <w:tcW w:w="2020" w:type="dxa"/>
            <w:tcBorders>
              <w:top w:val="nil"/>
              <w:left w:val="nil"/>
              <w:bottom w:val="single" w:sz="8" w:space="0" w:color="auto"/>
              <w:right w:val="single" w:sz="8" w:space="0" w:color="auto"/>
            </w:tcBorders>
            <w:shd w:val="clear" w:color="auto" w:fill="auto"/>
            <w:noWrap/>
            <w:vAlign w:val="center"/>
          </w:tcPr>
          <w:p w:rsidR="00637D66" w:rsidRDefault="00637D66" w:rsidP="00637D66">
            <w:pPr>
              <w:spacing w:after="0" w:line="240" w:lineRule="auto"/>
              <w:jc w:val="right"/>
              <w:rPr>
                <w:rFonts w:ascii="Arial" w:hAnsi="Arial" w:cs="Arial"/>
                <w:color w:val="000000"/>
                <w:sz w:val="18"/>
                <w:szCs w:val="18"/>
              </w:rPr>
            </w:pPr>
            <w:r>
              <w:rPr>
                <w:rFonts w:ascii="Arial" w:hAnsi="Arial" w:cs="Arial"/>
                <w:color w:val="000000"/>
                <w:sz w:val="18"/>
                <w:szCs w:val="18"/>
              </w:rPr>
              <w:t>2,036,435.00</w:t>
            </w:r>
          </w:p>
        </w:tc>
      </w:tr>
      <w:tr w:rsidR="00637D66" w:rsidRPr="004E0276" w:rsidTr="00637D66">
        <w:trPr>
          <w:trHeight w:val="300"/>
          <w:jc w:val="center"/>
        </w:trPr>
        <w:tc>
          <w:tcPr>
            <w:tcW w:w="341" w:type="dxa"/>
            <w:tcBorders>
              <w:top w:val="nil"/>
              <w:left w:val="single" w:sz="8" w:space="0" w:color="auto"/>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11</w:t>
            </w:r>
          </w:p>
        </w:tc>
        <w:tc>
          <w:tcPr>
            <w:tcW w:w="2989" w:type="dxa"/>
            <w:tcBorders>
              <w:top w:val="nil"/>
              <w:left w:val="nil"/>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San Miguel Canoa</w:t>
            </w:r>
          </w:p>
        </w:tc>
        <w:tc>
          <w:tcPr>
            <w:tcW w:w="2020" w:type="dxa"/>
            <w:tcBorders>
              <w:top w:val="nil"/>
              <w:left w:val="nil"/>
              <w:bottom w:val="single" w:sz="8" w:space="0" w:color="auto"/>
              <w:right w:val="single" w:sz="8" w:space="0" w:color="auto"/>
            </w:tcBorders>
            <w:shd w:val="clear" w:color="auto" w:fill="auto"/>
            <w:noWrap/>
            <w:vAlign w:val="center"/>
          </w:tcPr>
          <w:p w:rsidR="00637D66" w:rsidRDefault="00637D66" w:rsidP="00637D66">
            <w:pPr>
              <w:spacing w:after="0" w:line="240" w:lineRule="auto"/>
              <w:jc w:val="right"/>
              <w:rPr>
                <w:rFonts w:ascii="Arial" w:hAnsi="Arial" w:cs="Arial"/>
                <w:color w:val="000000"/>
                <w:sz w:val="18"/>
                <w:szCs w:val="18"/>
              </w:rPr>
            </w:pPr>
            <w:r>
              <w:rPr>
                <w:rFonts w:ascii="Arial" w:hAnsi="Arial" w:cs="Arial"/>
                <w:color w:val="000000"/>
                <w:sz w:val="18"/>
                <w:szCs w:val="18"/>
              </w:rPr>
              <w:t>1,943,485.00</w:t>
            </w:r>
          </w:p>
        </w:tc>
      </w:tr>
      <w:tr w:rsidR="00637D66" w:rsidRPr="004E0276" w:rsidTr="00637D66">
        <w:trPr>
          <w:trHeight w:val="300"/>
          <w:jc w:val="center"/>
        </w:trPr>
        <w:tc>
          <w:tcPr>
            <w:tcW w:w="341" w:type="dxa"/>
            <w:tcBorders>
              <w:top w:val="nil"/>
              <w:left w:val="single" w:sz="8" w:space="0" w:color="auto"/>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12</w:t>
            </w:r>
          </w:p>
        </w:tc>
        <w:tc>
          <w:tcPr>
            <w:tcW w:w="2989" w:type="dxa"/>
            <w:tcBorders>
              <w:top w:val="nil"/>
              <w:left w:val="nil"/>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San Pablo Xochimehuacán</w:t>
            </w:r>
          </w:p>
        </w:tc>
        <w:tc>
          <w:tcPr>
            <w:tcW w:w="2020" w:type="dxa"/>
            <w:tcBorders>
              <w:top w:val="nil"/>
              <w:left w:val="nil"/>
              <w:bottom w:val="single" w:sz="8" w:space="0" w:color="auto"/>
              <w:right w:val="single" w:sz="8" w:space="0" w:color="auto"/>
            </w:tcBorders>
            <w:shd w:val="clear" w:color="auto" w:fill="auto"/>
            <w:noWrap/>
            <w:vAlign w:val="center"/>
          </w:tcPr>
          <w:p w:rsidR="00637D66" w:rsidRDefault="00637D66" w:rsidP="00637D66">
            <w:pPr>
              <w:spacing w:after="0" w:line="240" w:lineRule="auto"/>
              <w:jc w:val="right"/>
              <w:rPr>
                <w:rFonts w:ascii="Arial" w:hAnsi="Arial" w:cs="Arial"/>
                <w:color w:val="000000"/>
                <w:sz w:val="18"/>
                <w:szCs w:val="18"/>
              </w:rPr>
            </w:pPr>
            <w:r>
              <w:rPr>
                <w:rFonts w:ascii="Arial" w:hAnsi="Arial" w:cs="Arial"/>
                <w:color w:val="000000"/>
                <w:sz w:val="18"/>
                <w:szCs w:val="18"/>
              </w:rPr>
              <w:t>2,022,332.00</w:t>
            </w:r>
          </w:p>
        </w:tc>
      </w:tr>
      <w:tr w:rsidR="00637D66" w:rsidRPr="004E0276" w:rsidTr="00637D66">
        <w:trPr>
          <w:trHeight w:val="300"/>
          <w:jc w:val="center"/>
        </w:trPr>
        <w:tc>
          <w:tcPr>
            <w:tcW w:w="341" w:type="dxa"/>
            <w:tcBorders>
              <w:top w:val="nil"/>
              <w:left w:val="single" w:sz="8" w:space="0" w:color="auto"/>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13</w:t>
            </w:r>
          </w:p>
        </w:tc>
        <w:tc>
          <w:tcPr>
            <w:tcW w:w="2989" w:type="dxa"/>
            <w:tcBorders>
              <w:top w:val="nil"/>
              <w:left w:val="nil"/>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San Pedro Zacachimalpa</w:t>
            </w:r>
          </w:p>
        </w:tc>
        <w:tc>
          <w:tcPr>
            <w:tcW w:w="2020" w:type="dxa"/>
            <w:tcBorders>
              <w:top w:val="nil"/>
              <w:left w:val="nil"/>
              <w:bottom w:val="single" w:sz="8" w:space="0" w:color="auto"/>
              <w:right w:val="single" w:sz="8" w:space="0" w:color="auto"/>
            </w:tcBorders>
            <w:shd w:val="clear" w:color="auto" w:fill="auto"/>
            <w:noWrap/>
            <w:vAlign w:val="center"/>
          </w:tcPr>
          <w:p w:rsidR="00637D66" w:rsidRDefault="00637D66" w:rsidP="00637D66">
            <w:pPr>
              <w:spacing w:after="0" w:line="240" w:lineRule="auto"/>
              <w:jc w:val="right"/>
              <w:rPr>
                <w:rFonts w:ascii="Arial" w:hAnsi="Arial" w:cs="Arial"/>
                <w:color w:val="000000"/>
                <w:sz w:val="18"/>
                <w:szCs w:val="18"/>
              </w:rPr>
            </w:pPr>
            <w:r>
              <w:rPr>
                <w:rFonts w:ascii="Arial" w:hAnsi="Arial" w:cs="Arial"/>
                <w:color w:val="000000"/>
                <w:sz w:val="18"/>
                <w:szCs w:val="18"/>
              </w:rPr>
              <w:t>1,806,890.00</w:t>
            </w:r>
          </w:p>
        </w:tc>
      </w:tr>
      <w:tr w:rsidR="00637D66" w:rsidRPr="004E0276" w:rsidTr="00637D66">
        <w:trPr>
          <w:trHeight w:val="300"/>
          <w:jc w:val="center"/>
        </w:trPr>
        <w:tc>
          <w:tcPr>
            <w:tcW w:w="341" w:type="dxa"/>
            <w:tcBorders>
              <w:top w:val="nil"/>
              <w:left w:val="single" w:sz="8" w:space="0" w:color="auto"/>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14</w:t>
            </w:r>
          </w:p>
        </w:tc>
        <w:tc>
          <w:tcPr>
            <w:tcW w:w="2989" w:type="dxa"/>
            <w:tcBorders>
              <w:top w:val="nil"/>
              <w:left w:val="nil"/>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San Sebastián de Aparicio</w:t>
            </w:r>
          </w:p>
        </w:tc>
        <w:tc>
          <w:tcPr>
            <w:tcW w:w="2020" w:type="dxa"/>
            <w:tcBorders>
              <w:top w:val="nil"/>
              <w:left w:val="nil"/>
              <w:bottom w:val="single" w:sz="8" w:space="0" w:color="auto"/>
              <w:right w:val="single" w:sz="8" w:space="0" w:color="auto"/>
            </w:tcBorders>
            <w:shd w:val="clear" w:color="auto" w:fill="auto"/>
            <w:noWrap/>
            <w:vAlign w:val="center"/>
          </w:tcPr>
          <w:p w:rsidR="00637D66" w:rsidRDefault="00637D66" w:rsidP="00637D66">
            <w:pPr>
              <w:spacing w:after="0" w:line="240" w:lineRule="auto"/>
              <w:jc w:val="right"/>
              <w:rPr>
                <w:rFonts w:ascii="Arial" w:hAnsi="Arial" w:cs="Arial"/>
                <w:color w:val="000000"/>
                <w:sz w:val="18"/>
                <w:szCs w:val="18"/>
              </w:rPr>
            </w:pPr>
            <w:r>
              <w:rPr>
                <w:rFonts w:ascii="Arial" w:hAnsi="Arial" w:cs="Arial"/>
                <w:color w:val="000000"/>
                <w:sz w:val="18"/>
                <w:szCs w:val="18"/>
              </w:rPr>
              <w:t>2,021,090.00</w:t>
            </w:r>
          </w:p>
        </w:tc>
      </w:tr>
      <w:tr w:rsidR="00637D66" w:rsidRPr="004E0276" w:rsidTr="00637D66">
        <w:trPr>
          <w:trHeight w:val="300"/>
          <w:jc w:val="center"/>
        </w:trPr>
        <w:tc>
          <w:tcPr>
            <w:tcW w:w="341" w:type="dxa"/>
            <w:tcBorders>
              <w:top w:val="nil"/>
              <w:left w:val="single" w:sz="8" w:space="0" w:color="auto"/>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15</w:t>
            </w:r>
          </w:p>
        </w:tc>
        <w:tc>
          <w:tcPr>
            <w:tcW w:w="2989" w:type="dxa"/>
            <w:tcBorders>
              <w:top w:val="nil"/>
              <w:left w:val="nil"/>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 xml:space="preserve">Santa María </w:t>
            </w:r>
            <w:r>
              <w:rPr>
                <w:rFonts w:ascii="Arial" w:eastAsia="Times New Roman" w:hAnsi="Arial" w:cs="Arial"/>
                <w:color w:val="000000"/>
                <w:sz w:val="18"/>
                <w:szCs w:val="18"/>
                <w:lang w:eastAsia="es-MX"/>
              </w:rPr>
              <w:t xml:space="preserve"> Guadalupe </w:t>
            </w:r>
            <w:r w:rsidRPr="00A021BD">
              <w:rPr>
                <w:rFonts w:ascii="Arial" w:eastAsia="Times New Roman" w:hAnsi="Arial" w:cs="Arial"/>
                <w:color w:val="000000"/>
                <w:sz w:val="18"/>
                <w:szCs w:val="18"/>
                <w:lang w:eastAsia="es-MX"/>
              </w:rPr>
              <w:t>Tecola</w:t>
            </w:r>
          </w:p>
        </w:tc>
        <w:tc>
          <w:tcPr>
            <w:tcW w:w="2020" w:type="dxa"/>
            <w:tcBorders>
              <w:top w:val="nil"/>
              <w:left w:val="nil"/>
              <w:bottom w:val="single" w:sz="8" w:space="0" w:color="auto"/>
              <w:right w:val="single" w:sz="8" w:space="0" w:color="auto"/>
            </w:tcBorders>
            <w:shd w:val="clear" w:color="auto" w:fill="auto"/>
            <w:noWrap/>
            <w:vAlign w:val="center"/>
          </w:tcPr>
          <w:p w:rsidR="00637D66" w:rsidRDefault="00637D66" w:rsidP="00637D66">
            <w:pPr>
              <w:spacing w:after="0" w:line="240" w:lineRule="auto"/>
              <w:jc w:val="right"/>
              <w:rPr>
                <w:rFonts w:ascii="Arial" w:hAnsi="Arial" w:cs="Arial"/>
                <w:color w:val="000000"/>
                <w:sz w:val="18"/>
                <w:szCs w:val="18"/>
              </w:rPr>
            </w:pPr>
            <w:r>
              <w:rPr>
                <w:rFonts w:ascii="Arial" w:hAnsi="Arial" w:cs="Arial"/>
                <w:color w:val="000000"/>
                <w:sz w:val="18"/>
                <w:szCs w:val="18"/>
              </w:rPr>
              <w:t>1,802,237.00</w:t>
            </w:r>
          </w:p>
        </w:tc>
      </w:tr>
      <w:tr w:rsidR="00637D66" w:rsidRPr="004E0276" w:rsidTr="00637D66">
        <w:trPr>
          <w:trHeight w:val="300"/>
          <w:jc w:val="center"/>
        </w:trPr>
        <w:tc>
          <w:tcPr>
            <w:tcW w:w="341" w:type="dxa"/>
            <w:tcBorders>
              <w:top w:val="nil"/>
              <w:left w:val="single" w:sz="8" w:space="0" w:color="auto"/>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16</w:t>
            </w:r>
          </w:p>
        </w:tc>
        <w:tc>
          <w:tcPr>
            <w:tcW w:w="2989" w:type="dxa"/>
            <w:tcBorders>
              <w:top w:val="nil"/>
              <w:left w:val="nil"/>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Santa María Xonacatepec</w:t>
            </w:r>
          </w:p>
        </w:tc>
        <w:tc>
          <w:tcPr>
            <w:tcW w:w="2020" w:type="dxa"/>
            <w:tcBorders>
              <w:top w:val="nil"/>
              <w:left w:val="nil"/>
              <w:bottom w:val="single" w:sz="8" w:space="0" w:color="auto"/>
              <w:right w:val="single" w:sz="8" w:space="0" w:color="auto"/>
            </w:tcBorders>
            <w:shd w:val="clear" w:color="auto" w:fill="auto"/>
            <w:noWrap/>
            <w:vAlign w:val="center"/>
          </w:tcPr>
          <w:p w:rsidR="00637D66" w:rsidRDefault="00637D66" w:rsidP="00637D66">
            <w:pPr>
              <w:spacing w:after="0" w:line="240" w:lineRule="auto"/>
              <w:jc w:val="right"/>
              <w:rPr>
                <w:rFonts w:ascii="Arial" w:hAnsi="Arial" w:cs="Arial"/>
                <w:color w:val="000000"/>
                <w:sz w:val="18"/>
                <w:szCs w:val="18"/>
              </w:rPr>
            </w:pPr>
            <w:r>
              <w:rPr>
                <w:rFonts w:ascii="Arial" w:hAnsi="Arial" w:cs="Arial"/>
                <w:color w:val="000000"/>
                <w:sz w:val="18"/>
                <w:szCs w:val="18"/>
              </w:rPr>
              <w:t>1,956,742.00</w:t>
            </w:r>
          </w:p>
        </w:tc>
      </w:tr>
      <w:tr w:rsidR="00637D66" w:rsidRPr="004E0276" w:rsidTr="00637D66">
        <w:trPr>
          <w:trHeight w:val="300"/>
          <w:jc w:val="center"/>
        </w:trPr>
        <w:tc>
          <w:tcPr>
            <w:tcW w:w="341" w:type="dxa"/>
            <w:tcBorders>
              <w:top w:val="nil"/>
              <w:left w:val="single" w:sz="8" w:space="0" w:color="auto"/>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17</w:t>
            </w:r>
          </w:p>
        </w:tc>
        <w:tc>
          <w:tcPr>
            <w:tcW w:w="2989" w:type="dxa"/>
            <w:tcBorders>
              <w:top w:val="nil"/>
              <w:left w:val="nil"/>
              <w:bottom w:val="single" w:sz="8" w:space="0" w:color="auto"/>
              <w:right w:val="single" w:sz="8" w:space="0" w:color="auto"/>
            </w:tcBorders>
            <w:shd w:val="clear" w:color="auto" w:fill="auto"/>
            <w:noWrap/>
            <w:vAlign w:val="center"/>
            <w:hideMark/>
          </w:tcPr>
          <w:p w:rsidR="00637D66" w:rsidRPr="00A021BD" w:rsidRDefault="00637D66" w:rsidP="00637D66">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Santo Tomás Chautla</w:t>
            </w:r>
          </w:p>
        </w:tc>
        <w:tc>
          <w:tcPr>
            <w:tcW w:w="2020" w:type="dxa"/>
            <w:tcBorders>
              <w:top w:val="nil"/>
              <w:left w:val="nil"/>
              <w:bottom w:val="single" w:sz="8" w:space="0" w:color="auto"/>
              <w:right w:val="single" w:sz="8" w:space="0" w:color="auto"/>
            </w:tcBorders>
            <w:shd w:val="clear" w:color="auto" w:fill="auto"/>
            <w:noWrap/>
            <w:vAlign w:val="center"/>
          </w:tcPr>
          <w:p w:rsidR="00637D66" w:rsidRDefault="00637D66" w:rsidP="00637D66">
            <w:pPr>
              <w:spacing w:after="0" w:line="240" w:lineRule="auto"/>
              <w:jc w:val="right"/>
              <w:rPr>
                <w:rFonts w:ascii="Arial" w:hAnsi="Arial" w:cs="Arial"/>
                <w:color w:val="000000"/>
                <w:sz w:val="18"/>
                <w:szCs w:val="18"/>
              </w:rPr>
            </w:pPr>
            <w:r>
              <w:rPr>
                <w:rFonts w:ascii="Arial" w:hAnsi="Arial" w:cs="Arial"/>
                <w:color w:val="000000"/>
                <w:sz w:val="18"/>
                <w:szCs w:val="18"/>
              </w:rPr>
              <w:t>1,810,299.00</w:t>
            </w:r>
          </w:p>
        </w:tc>
      </w:tr>
      <w:tr w:rsidR="00FF540B" w:rsidRPr="004E0276" w:rsidTr="00637D66">
        <w:trPr>
          <w:trHeight w:val="300"/>
          <w:jc w:val="center"/>
        </w:trPr>
        <w:tc>
          <w:tcPr>
            <w:tcW w:w="3330" w:type="dxa"/>
            <w:gridSpan w:val="2"/>
            <w:tcBorders>
              <w:top w:val="single" w:sz="8" w:space="0" w:color="auto"/>
              <w:left w:val="single" w:sz="8" w:space="0" w:color="auto"/>
              <w:bottom w:val="single" w:sz="8" w:space="0" w:color="auto"/>
              <w:right w:val="single" w:sz="8" w:space="0" w:color="000000"/>
            </w:tcBorders>
            <w:shd w:val="clear" w:color="auto" w:fill="C0504D" w:themeFill="accent2"/>
            <w:noWrap/>
            <w:vAlign w:val="bottom"/>
            <w:hideMark/>
          </w:tcPr>
          <w:p w:rsidR="00FF540B" w:rsidRPr="00D73CB4" w:rsidRDefault="00FF540B" w:rsidP="00FF540B">
            <w:pPr>
              <w:spacing w:after="0" w:line="240" w:lineRule="auto"/>
              <w:jc w:val="center"/>
              <w:rPr>
                <w:rFonts w:ascii="Arial" w:eastAsia="Times New Roman" w:hAnsi="Arial" w:cs="Arial"/>
                <w:b/>
                <w:bCs/>
                <w:color w:val="FFFFFF"/>
                <w:sz w:val="18"/>
                <w:szCs w:val="18"/>
                <w:lang w:eastAsia="es-MX"/>
              </w:rPr>
            </w:pPr>
            <w:r w:rsidRPr="00D73CB4">
              <w:rPr>
                <w:rFonts w:ascii="Arial" w:eastAsia="Times New Roman" w:hAnsi="Arial" w:cs="Arial"/>
                <w:b/>
                <w:bCs/>
                <w:color w:val="FFFFFF"/>
                <w:sz w:val="18"/>
                <w:szCs w:val="18"/>
                <w:lang w:eastAsia="es-MX"/>
              </w:rPr>
              <w:t>Total</w:t>
            </w:r>
          </w:p>
        </w:tc>
        <w:tc>
          <w:tcPr>
            <w:tcW w:w="2020" w:type="dxa"/>
            <w:tcBorders>
              <w:top w:val="nil"/>
              <w:left w:val="nil"/>
              <w:bottom w:val="single" w:sz="8" w:space="0" w:color="auto"/>
              <w:right w:val="single" w:sz="8" w:space="0" w:color="auto"/>
            </w:tcBorders>
            <w:shd w:val="clear" w:color="auto" w:fill="C0504D" w:themeFill="accent2"/>
            <w:noWrap/>
            <w:vAlign w:val="bottom"/>
            <w:hideMark/>
          </w:tcPr>
          <w:p w:rsidR="00FF540B" w:rsidRPr="004E0276" w:rsidRDefault="003F631C" w:rsidP="00F7074C">
            <w:pPr>
              <w:spacing w:after="0" w:line="240" w:lineRule="auto"/>
              <w:jc w:val="right"/>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34</w:t>
            </w:r>
            <w:r w:rsidR="00535BAA" w:rsidRPr="004E0276">
              <w:rPr>
                <w:rFonts w:ascii="Arial" w:eastAsia="Times New Roman" w:hAnsi="Arial" w:cs="Arial"/>
                <w:b/>
                <w:bCs/>
                <w:color w:val="FFFFFF"/>
                <w:sz w:val="18"/>
                <w:szCs w:val="18"/>
                <w:lang w:eastAsia="es-MX"/>
              </w:rPr>
              <w:t>,</w:t>
            </w:r>
            <w:r>
              <w:rPr>
                <w:rFonts w:ascii="Arial" w:eastAsia="Times New Roman" w:hAnsi="Arial" w:cs="Arial"/>
                <w:b/>
                <w:bCs/>
                <w:color w:val="FFFFFF"/>
                <w:sz w:val="18"/>
                <w:szCs w:val="18"/>
                <w:lang w:eastAsia="es-MX"/>
              </w:rPr>
              <w:t>700</w:t>
            </w:r>
            <w:r w:rsidR="00DA3D6E" w:rsidRPr="004E0276">
              <w:rPr>
                <w:rFonts w:ascii="Arial" w:eastAsia="Times New Roman" w:hAnsi="Arial" w:cs="Arial"/>
                <w:b/>
                <w:bCs/>
                <w:color w:val="FFFFFF"/>
                <w:sz w:val="18"/>
                <w:szCs w:val="18"/>
                <w:lang w:eastAsia="es-MX"/>
              </w:rPr>
              <w:t>,000.00</w:t>
            </w:r>
          </w:p>
        </w:tc>
      </w:tr>
    </w:tbl>
    <w:p w:rsidR="00107E3D" w:rsidRPr="00011B7B" w:rsidRDefault="00107E3D" w:rsidP="00DA1E30">
      <w:pPr>
        <w:pStyle w:val="Default"/>
        <w:tabs>
          <w:tab w:val="left" w:pos="284"/>
        </w:tabs>
        <w:spacing w:line="276" w:lineRule="auto"/>
        <w:rPr>
          <w:b/>
          <w:bCs/>
          <w:sz w:val="22"/>
          <w:szCs w:val="22"/>
        </w:rPr>
      </w:pPr>
    </w:p>
    <w:p w:rsidR="00DA1E30" w:rsidRDefault="00DA1E30" w:rsidP="00DA1E30">
      <w:pPr>
        <w:pStyle w:val="Default"/>
        <w:tabs>
          <w:tab w:val="left" w:pos="284"/>
        </w:tabs>
        <w:spacing w:line="276" w:lineRule="auto"/>
        <w:jc w:val="both"/>
        <w:rPr>
          <w:b/>
          <w:bCs/>
          <w:i/>
          <w:sz w:val="16"/>
          <w:szCs w:val="16"/>
        </w:rPr>
      </w:pPr>
      <w:r w:rsidRPr="00011B7B">
        <w:rPr>
          <w:b/>
          <w:bCs/>
          <w:i/>
          <w:sz w:val="16"/>
          <w:szCs w:val="16"/>
        </w:rPr>
        <w:t xml:space="preserve">Fuente: </w:t>
      </w:r>
      <w:r w:rsidR="00E95D55" w:rsidRPr="00011B7B">
        <w:rPr>
          <w:b/>
          <w:bCs/>
          <w:i/>
          <w:sz w:val="16"/>
          <w:szCs w:val="16"/>
        </w:rPr>
        <w:t xml:space="preserve">Tesorería Municipal </w:t>
      </w:r>
      <w:r w:rsidRPr="00011B7B">
        <w:rPr>
          <w:b/>
          <w:bCs/>
          <w:i/>
          <w:sz w:val="16"/>
          <w:szCs w:val="16"/>
        </w:rPr>
        <w:t xml:space="preserve">con base en Criterio 64 del Catálogo de Criterios de Evaluación para la Elaboración del </w:t>
      </w:r>
      <w:r w:rsidR="00CE439E">
        <w:rPr>
          <w:b/>
          <w:bCs/>
          <w:i/>
          <w:sz w:val="16"/>
          <w:szCs w:val="16"/>
        </w:rPr>
        <w:t>Índice</w:t>
      </w:r>
      <w:r w:rsidRPr="00011B7B">
        <w:rPr>
          <w:b/>
          <w:bCs/>
          <w:i/>
          <w:sz w:val="16"/>
          <w:szCs w:val="16"/>
        </w:rPr>
        <w:t xml:space="preserve"> de Información Pre</w:t>
      </w:r>
      <w:r w:rsidR="00D65278" w:rsidRPr="00011B7B">
        <w:rPr>
          <w:b/>
          <w:bCs/>
          <w:i/>
          <w:sz w:val="16"/>
          <w:szCs w:val="16"/>
        </w:rPr>
        <w:t>supuestal Municipal (IIPM) 2017.</w:t>
      </w:r>
    </w:p>
    <w:p w:rsidR="003D1B70" w:rsidRDefault="003D1B70" w:rsidP="003D1B70">
      <w:pPr>
        <w:spacing w:after="0"/>
        <w:jc w:val="both"/>
        <w:rPr>
          <w:rFonts w:ascii="Arial" w:hAnsi="Arial" w:cs="Arial"/>
        </w:rPr>
      </w:pPr>
    </w:p>
    <w:p w:rsidR="003D1B70" w:rsidRPr="00D73CB4" w:rsidRDefault="003D1B70" w:rsidP="003D1B70">
      <w:pPr>
        <w:spacing w:after="0"/>
        <w:jc w:val="both"/>
        <w:rPr>
          <w:rFonts w:ascii="Arial" w:hAnsi="Arial" w:cs="Arial"/>
        </w:rPr>
      </w:pPr>
      <w:r w:rsidRPr="00887EED">
        <w:rPr>
          <w:rFonts w:ascii="Arial" w:eastAsia="Times New Roman" w:hAnsi="Arial" w:cs="Arial"/>
          <w:b/>
          <w:bCs/>
          <w:color w:val="000000"/>
          <w:szCs w:val="24"/>
          <w:lang w:eastAsia="es-MX"/>
        </w:rPr>
        <w:t xml:space="preserve">Cuadro 16.  </w:t>
      </w:r>
      <w:r w:rsidRPr="00887EED">
        <w:rPr>
          <w:rFonts w:ascii="Arial" w:hAnsi="Arial" w:cs="Arial"/>
          <w:b/>
          <w:color w:val="000000"/>
        </w:rPr>
        <w:t>Gasto de Comunicación Social</w:t>
      </w:r>
    </w:p>
    <w:p w:rsidR="003D1B70" w:rsidRPr="00D73CB4" w:rsidRDefault="003D1B70" w:rsidP="003D1B70">
      <w:pPr>
        <w:spacing w:after="0"/>
        <w:jc w:val="both"/>
        <w:rPr>
          <w:rFonts w:ascii="Arial" w:hAnsi="Arial" w:cs="Arial"/>
        </w:rPr>
      </w:pPr>
    </w:p>
    <w:tbl>
      <w:tblPr>
        <w:tblW w:w="7528" w:type="dxa"/>
        <w:jc w:val="center"/>
        <w:tblCellMar>
          <w:left w:w="70" w:type="dxa"/>
          <w:right w:w="70" w:type="dxa"/>
        </w:tblCellMar>
        <w:tblLook w:val="04A0" w:firstRow="1" w:lastRow="0" w:firstColumn="1" w:lastColumn="0" w:noHBand="0" w:noVBand="1"/>
      </w:tblPr>
      <w:tblGrid>
        <w:gridCol w:w="5583"/>
        <w:gridCol w:w="1945"/>
      </w:tblGrid>
      <w:tr w:rsidR="003D1B70" w:rsidRPr="00D73CB4" w:rsidTr="009A76E1">
        <w:trPr>
          <w:trHeight w:val="435"/>
          <w:jc w:val="center"/>
        </w:trPr>
        <w:tc>
          <w:tcPr>
            <w:tcW w:w="5583" w:type="dxa"/>
            <w:tcBorders>
              <w:top w:val="single" w:sz="8" w:space="0" w:color="auto"/>
              <w:left w:val="single" w:sz="8" w:space="0" w:color="auto"/>
              <w:bottom w:val="single" w:sz="8" w:space="0" w:color="auto"/>
              <w:right w:val="single" w:sz="8" w:space="0" w:color="auto"/>
            </w:tcBorders>
            <w:shd w:val="clear" w:color="auto" w:fill="C0504D" w:themeFill="accent2"/>
            <w:vAlign w:val="center"/>
            <w:hideMark/>
          </w:tcPr>
          <w:p w:rsidR="003D1B70" w:rsidRPr="00D73CB4" w:rsidRDefault="003D1B70" w:rsidP="003D1B70">
            <w:pPr>
              <w:spacing w:after="0" w:line="240" w:lineRule="auto"/>
              <w:jc w:val="center"/>
              <w:rPr>
                <w:rFonts w:ascii="Arial" w:eastAsia="Times New Roman" w:hAnsi="Arial" w:cs="Arial"/>
                <w:b/>
                <w:bCs/>
                <w:color w:val="FFFFFF"/>
                <w:sz w:val="16"/>
                <w:szCs w:val="16"/>
                <w:lang w:eastAsia="es-MX"/>
              </w:rPr>
            </w:pPr>
            <w:r w:rsidRPr="00D73CB4">
              <w:rPr>
                <w:rFonts w:ascii="Arial" w:eastAsia="Times New Roman" w:hAnsi="Arial" w:cs="Arial"/>
                <w:b/>
                <w:bCs/>
                <w:color w:val="FFFFFF"/>
                <w:sz w:val="16"/>
                <w:szCs w:val="16"/>
                <w:lang w:eastAsia="es-MX"/>
              </w:rPr>
              <w:t>Partida</w:t>
            </w:r>
          </w:p>
        </w:tc>
        <w:tc>
          <w:tcPr>
            <w:tcW w:w="1945" w:type="dxa"/>
            <w:tcBorders>
              <w:top w:val="single" w:sz="8" w:space="0" w:color="auto"/>
              <w:left w:val="nil"/>
              <w:bottom w:val="single" w:sz="8" w:space="0" w:color="auto"/>
              <w:right w:val="single" w:sz="8" w:space="0" w:color="auto"/>
            </w:tcBorders>
            <w:shd w:val="clear" w:color="auto" w:fill="C0504D" w:themeFill="accent2"/>
            <w:vAlign w:val="center"/>
            <w:hideMark/>
          </w:tcPr>
          <w:p w:rsidR="003D1B70" w:rsidRPr="00D73CB4" w:rsidRDefault="003D1B70" w:rsidP="003D1B70">
            <w:pPr>
              <w:spacing w:after="0" w:line="240" w:lineRule="auto"/>
              <w:jc w:val="center"/>
              <w:rPr>
                <w:rFonts w:ascii="Arial" w:eastAsia="Times New Roman" w:hAnsi="Arial" w:cs="Arial"/>
                <w:b/>
                <w:bCs/>
                <w:color w:val="FFFFFF"/>
                <w:sz w:val="16"/>
                <w:szCs w:val="16"/>
                <w:lang w:eastAsia="es-MX"/>
              </w:rPr>
            </w:pPr>
            <w:r w:rsidRPr="00D73CB4">
              <w:rPr>
                <w:rFonts w:ascii="Arial" w:eastAsia="Times New Roman" w:hAnsi="Arial" w:cs="Arial"/>
                <w:b/>
                <w:bCs/>
                <w:color w:val="FFFFFF"/>
                <w:sz w:val="16"/>
                <w:szCs w:val="16"/>
                <w:lang w:eastAsia="es-MX"/>
              </w:rPr>
              <w:t>Monto</w:t>
            </w:r>
          </w:p>
        </w:tc>
      </w:tr>
      <w:tr w:rsidR="003D1B70" w:rsidRPr="003D1B70" w:rsidTr="003D1B70">
        <w:trPr>
          <w:trHeight w:val="371"/>
          <w:jc w:val="center"/>
        </w:trPr>
        <w:tc>
          <w:tcPr>
            <w:tcW w:w="5583" w:type="dxa"/>
            <w:tcBorders>
              <w:top w:val="nil"/>
              <w:left w:val="single" w:sz="8" w:space="0" w:color="auto"/>
              <w:bottom w:val="single" w:sz="8" w:space="0" w:color="auto"/>
              <w:right w:val="single" w:sz="8" w:space="0" w:color="auto"/>
            </w:tcBorders>
            <w:shd w:val="clear" w:color="auto" w:fill="auto"/>
            <w:vAlign w:val="center"/>
            <w:hideMark/>
          </w:tcPr>
          <w:p w:rsidR="003D1B70" w:rsidRPr="00A56C1E" w:rsidRDefault="003D1B70" w:rsidP="003D1B70">
            <w:pPr>
              <w:spacing w:after="0" w:line="240" w:lineRule="auto"/>
              <w:jc w:val="center"/>
              <w:rPr>
                <w:rFonts w:ascii="Arial" w:eastAsia="Times New Roman" w:hAnsi="Arial" w:cs="Arial"/>
                <w:color w:val="000000"/>
                <w:lang w:eastAsia="es-MX"/>
              </w:rPr>
            </w:pPr>
            <w:r w:rsidRPr="00A56C1E">
              <w:rPr>
                <w:rFonts w:ascii="Arial" w:eastAsia="Times New Roman" w:hAnsi="Arial" w:cs="Arial"/>
                <w:color w:val="000000"/>
                <w:lang w:eastAsia="es-MX"/>
              </w:rPr>
              <w:t>3600 Servicios de Comunicación Social y Publicidad</w:t>
            </w:r>
          </w:p>
        </w:tc>
        <w:tc>
          <w:tcPr>
            <w:tcW w:w="1945" w:type="dxa"/>
            <w:tcBorders>
              <w:top w:val="nil"/>
              <w:left w:val="nil"/>
              <w:bottom w:val="single" w:sz="8" w:space="0" w:color="auto"/>
              <w:right w:val="single" w:sz="8" w:space="0" w:color="auto"/>
            </w:tcBorders>
            <w:shd w:val="clear" w:color="auto" w:fill="auto"/>
            <w:vAlign w:val="center"/>
            <w:hideMark/>
          </w:tcPr>
          <w:p w:rsidR="003D1B70" w:rsidRPr="00A56C1E" w:rsidRDefault="00887EED" w:rsidP="00F7074C">
            <w:pPr>
              <w:spacing w:after="0" w:line="240" w:lineRule="auto"/>
              <w:jc w:val="right"/>
              <w:rPr>
                <w:rFonts w:ascii="Arial" w:eastAsia="Times New Roman" w:hAnsi="Arial" w:cs="Arial"/>
                <w:color w:val="000000"/>
                <w:lang w:eastAsia="es-MX"/>
              </w:rPr>
            </w:pPr>
            <w:r>
              <w:rPr>
                <w:rFonts w:ascii="Arial" w:eastAsia="Times New Roman" w:hAnsi="Arial" w:cs="Arial"/>
                <w:b/>
                <w:bCs/>
                <w:color w:val="000000"/>
                <w:sz w:val="20"/>
                <w:szCs w:val="20"/>
                <w:lang w:eastAsia="es-MX"/>
              </w:rPr>
              <w:t>96,786,887</w:t>
            </w:r>
            <w:r w:rsidR="00A56C1E">
              <w:rPr>
                <w:rFonts w:ascii="Arial" w:eastAsia="Times New Roman" w:hAnsi="Arial" w:cs="Arial"/>
                <w:b/>
                <w:bCs/>
                <w:color w:val="000000"/>
                <w:sz w:val="20"/>
                <w:szCs w:val="20"/>
                <w:lang w:eastAsia="es-MX"/>
              </w:rPr>
              <w:t>.00</w:t>
            </w:r>
          </w:p>
        </w:tc>
      </w:tr>
    </w:tbl>
    <w:p w:rsidR="003D1B70" w:rsidRPr="003D1B70" w:rsidRDefault="003D1B70" w:rsidP="003D1B70">
      <w:pPr>
        <w:spacing w:after="0"/>
        <w:jc w:val="both"/>
        <w:rPr>
          <w:rFonts w:ascii="Arial" w:hAnsi="Arial" w:cs="Arial"/>
          <w:b/>
          <w:bCs/>
          <w:i/>
          <w:sz w:val="14"/>
          <w:lang w:eastAsia="es-MX"/>
        </w:rPr>
      </w:pPr>
    </w:p>
    <w:p w:rsidR="003D1B70" w:rsidRPr="003D1B70" w:rsidRDefault="003D1B70" w:rsidP="003D1B70">
      <w:pPr>
        <w:tabs>
          <w:tab w:val="left" w:pos="284"/>
        </w:tabs>
        <w:autoSpaceDE w:val="0"/>
        <w:autoSpaceDN w:val="0"/>
        <w:adjustRightInd w:val="0"/>
        <w:spacing w:after="0"/>
        <w:jc w:val="both"/>
        <w:rPr>
          <w:rFonts w:ascii="Arial" w:hAnsi="Arial" w:cs="Arial"/>
          <w:b/>
          <w:bCs/>
          <w:i/>
          <w:color w:val="000000"/>
          <w:sz w:val="16"/>
          <w:szCs w:val="16"/>
          <w:lang w:val="es-ES" w:eastAsia="es-MX"/>
        </w:rPr>
      </w:pPr>
      <w:r w:rsidRPr="003D1B70">
        <w:rPr>
          <w:rFonts w:ascii="Arial" w:hAnsi="Arial" w:cs="Arial"/>
          <w:b/>
          <w:bCs/>
          <w:i/>
          <w:color w:val="000000"/>
          <w:sz w:val="16"/>
          <w:szCs w:val="16"/>
          <w:lang w:val="es-ES" w:eastAsia="es-MX"/>
        </w:rPr>
        <w:t xml:space="preserve">Fuente: </w:t>
      </w:r>
      <w:r w:rsidRPr="003D1B70">
        <w:rPr>
          <w:rFonts w:ascii="Arial" w:hAnsi="Arial" w:cs="Arial"/>
          <w:b/>
          <w:bCs/>
          <w:i/>
          <w:color w:val="000000"/>
          <w:sz w:val="16"/>
          <w:szCs w:val="16"/>
          <w:lang w:val="es-ES"/>
        </w:rPr>
        <w:t xml:space="preserve">Tesorería Municipal </w:t>
      </w:r>
      <w:r w:rsidRPr="003D1B70">
        <w:rPr>
          <w:rFonts w:ascii="Arial" w:hAnsi="Arial" w:cs="Arial"/>
          <w:b/>
          <w:bCs/>
          <w:i/>
          <w:color w:val="000000"/>
          <w:sz w:val="16"/>
          <w:szCs w:val="16"/>
          <w:lang w:val="es-ES" w:eastAsia="es-MX"/>
        </w:rPr>
        <w:t xml:space="preserve">con base en el Clasificador por Objeto del Gasto publicado en el Diario Oficial de la Federación el 09 de diciembre de 2009, Última reforma publicada DOF 22-12-2014,y en el Criterio 65 del </w:t>
      </w:r>
      <w:r w:rsidR="00CE439E">
        <w:rPr>
          <w:rFonts w:ascii="Arial" w:hAnsi="Arial" w:cs="Arial"/>
          <w:b/>
          <w:bCs/>
          <w:i/>
          <w:color w:val="000000"/>
          <w:sz w:val="16"/>
          <w:szCs w:val="16"/>
          <w:lang w:val="es-ES" w:eastAsia="es-MX"/>
        </w:rPr>
        <w:t>Índice</w:t>
      </w:r>
      <w:r w:rsidRPr="003D1B70">
        <w:rPr>
          <w:rFonts w:ascii="Arial" w:hAnsi="Arial" w:cs="Arial"/>
          <w:b/>
          <w:bCs/>
          <w:i/>
          <w:color w:val="000000"/>
          <w:sz w:val="16"/>
          <w:szCs w:val="16"/>
          <w:lang w:val="es-ES" w:eastAsia="es-MX"/>
        </w:rPr>
        <w:t xml:space="preserve"> de Información Presupuestal Municipal (IIPM) 2017</w:t>
      </w:r>
    </w:p>
    <w:p w:rsidR="00DA1E30" w:rsidRDefault="00DA1E30" w:rsidP="00DA1E30">
      <w:pPr>
        <w:pStyle w:val="Sinespaciado"/>
        <w:spacing w:line="276" w:lineRule="auto"/>
        <w:jc w:val="both"/>
        <w:rPr>
          <w:rFonts w:ascii="Arial" w:hAnsi="Arial" w:cs="Arial"/>
          <w:bCs/>
          <w:color w:val="000000"/>
          <w:sz w:val="16"/>
          <w:szCs w:val="16"/>
          <w:lang w:eastAsia="es-MX"/>
        </w:rPr>
      </w:pPr>
    </w:p>
    <w:p w:rsidR="0017794B" w:rsidRDefault="0017794B" w:rsidP="00DA1E30">
      <w:pPr>
        <w:pStyle w:val="Sinespaciado"/>
        <w:spacing w:line="276" w:lineRule="auto"/>
        <w:jc w:val="both"/>
        <w:rPr>
          <w:rFonts w:ascii="Arial" w:hAnsi="Arial" w:cs="Arial"/>
          <w:bCs/>
          <w:color w:val="000000"/>
          <w:sz w:val="16"/>
          <w:szCs w:val="16"/>
          <w:lang w:eastAsia="es-MX"/>
        </w:rPr>
      </w:pPr>
    </w:p>
    <w:p w:rsidR="0017794B" w:rsidRDefault="0017794B" w:rsidP="00DA1E30">
      <w:pPr>
        <w:pStyle w:val="Sinespaciado"/>
        <w:spacing w:line="276" w:lineRule="auto"/>
        <w:jc w:val="both"/>
        <w:rPr>
          <w:rFonts w:ascii="Arial" w:hAnsi="Arial" w:cs="Arial"/>
          <w:bCs/>
          <w:color w:val="000000"/>
          <w:sz w:val="16"/>
          <w:szCs w:val="16"/>
          <w:lang w:eastAsia="es-MX"/>
        </w:rPr>
      </w:pPr>
    </w:p>
    <w:p w:rsidR="0017794B" w:rsidRDefault="0017794B" w:rsidP="00DA1E30">
      <w:pPr>
        <w:pStyle w:val="Sinespaciado"/>
        <w:spacing w:line="276" w:lineRule="auto"/>
        <w:jc w:val="both"/>
        <w:rPr>
          <w:rFonts w:ascii="Arial" w:hAnsi="Arial" w:cs="Arial"/>
          <w:bCs/>
          <w:color w:val="000000"/>
          <w:sz w:val="16"/>
          <w:szCs w:val="16"/>
          <w:lang w:eastAsia="es-MX"/>
        </w:rPr>
      </w:pPr>
    </w:p>
    <w:p w:rsidR="00BA77A1" w:rsidRDefault="00BA77A1" w:rsidP="00DA1E30">
      <w:pPr>
        <w:pStyle w:val="Sinespaciado"/>
        <w:spacing w:line="276" w:lineRule="auto"/>
        <w:jc w:val="both"/>
        <w:rPr>
          <w:rFonts w:ascii="Arial" w:hAnsi="Arial" w:cs="Arial"/>
          <w:bCs/>
          <w:color w:val="000000"/>
          <w:sz w:val="16"/>
          <w:szCs w:val="16"/>
          <w:lang w:eastAsia="es-MX"/>
        </w:rPr>
      </w:pPr>
    </w:p>
    <w:p w:rsidR="0017794B" w:rsidRPr="00011B7B" w:rsidRDefault="0017794B" w:rsidP="00DA1E30">
      <w:pPr>
        <w:pStyle w:val="Sinespaciado"/>
        <w:spacing w:line="276" w:lineRule="auto"/>
        <w:jc w:val="both"/>
        <w:rPr>
          <w:rFonts w:ascii="Arial" w:eastAsia="Times New Roman" w:hAnsi="Arial" w:cs="Arial"/>
          <w:b/>
          <w:bCs/>
          <w:color w:val="000000"/>
          <w:szCs w:val="24"/>
          <w:lang w:eastAsia="es-MX"/>
        </w:rPr>
      </w:pPr>
    </w:p>
    <w:p w:rsidR="003D1B70" w:rsidRPr="00D73CB4" w:rsidRDefault="003D1B70" w:rsidP="003D1B70">
      <w:pPr>
        <w:spacing w:after="0"/>
        <w:jc w:val="both"/>
        <w:rPr>
          <w:rFonts w:ascii="Arial" w:hAnsi="Arial" w:cs="Arial"/>
        </w:rPr>
      </w:pPr>
      <w:r w:rsidRPr="008A40BA">
        <w:rPr>
          <w:rFonts w:ascii="Arial" w:eastAsia="Times New Roman" w:hAnsi="Arial" w:cs="Arial"/>
          <w:b/>
          <w:bCs/>
          <w:color w:val="000000"/>
          <w:szCs w:val="24"/>
          <w:lang w:eastAsia="es-MX"/>
        </w:rPr>
        <w:lastRenderedPageBreak/>
        <w:t xml:space="preserve">Cuadro 17.  </w:t>
      </w:r>
      <w:r w:rsidRPr="008A40BA">
        <w:rPr>
          <w:rFonts w:ascii="Arial" w:hAnsi="Arial" w:cs="Arial"/>
          <w:b/>
          <w:color w:val="000000"/>
        </w:rPr>
        <w:t>Pensiones y Jubilaciones</w:t>
      </w:r>
    </w:p>
    <w:p w:rsidR="003D1B70" w:rsidRPr="00D73CB4" w:rsidRDefault="003D1B70" w:rsidP="003D1B70">
      <w:pPr>
        <w:tabs>
          <w:tab w:val="left" w:pos="284"/>
        </w:tabs>
        <w:autoSpaceDE w:val="0"/>
        <w:autoSpaceDN w:val="0"/>
        <w:adjustRightInd w:val="0"/>
        <w:spacing w:after="0"/>
        <w:rPr>
          <w:rFonts w:ascii="Arial" w:hAnsi="Arial" w:cs="Arial"/>
          <w:b/>
          <w:bCs/>
          <w:color w:val="000000"/>
          <w:sz w:val="18"/>
          <w:lang w:val="es-ES" w:eastAsia="es-MX"/>
        </w:rPr>
      </w:pPr>
    </w:p>
    <w:tbl>
      <w:tblPr>
        <w:tblW w:w="7213" w:type="dxa"/>
        <w:jc w:val="center"/>
        <w:tblCellMar>
          <w:left w:w="70" w:type="dxa"/>
          <w:right w:w="70" w:type="dxa"/>
        </w:tblCellMar>
        <w:tblLook w:val="04A0" w:firstRow="1" w:lastRow="0" w:firstColumn="1" w:lastColumn="0" w:noHBand="0" w:noVBand="1"/>
      </w:tblPr>
      <w:tblGrid>
        <w:gridCol w:w="5142"/>
        <w:gridCol w:w="2071"/>
      </w:tblGrid>
      <w:tr w:rsidR="003D1B70" w:rsidRPr="00D73CB4" w:rsidTr="009A76E1">
        <w:trPr>
          <w:trHeight w:val="429"/>
          <w:jc w:val="center"/>
        </w:trPr>
        <w:tc>
          <w:tcPr>
            <w:tcW w:w="5142" w:type="dxa"/>
            <w:tcBorders>
              <w:top w:val="single" w:sz="8" w:space="0" w:color="auto"/>
              <w:left w:val="single" w:sz="8" w:space="0" w:color="auto"/>
              <w:bottom w:val="single" w:sz="8" w:space="0" w:color="auto"/>
              <w:right w:val="single" w:sz="8" w:space="0" w:color="auto"/>
            </w:tcBorders>
            <w:shd w:val="clear" w:color="auto" w:fill="C0504D" w:themeFill="accent2"/>
            <w:vAlign w:val="center"/>
            <w:hideMark/>
          </w:tcPr>
          <w:p w:rsidR="003D1B70" w:rsidRPr="00D73CB4" w:rsidRDefault="003D1B70" w:rsidP="003D1B70">
            <w:pPr>
              <w:spacing w:after="0" w:line="240" w:lineRule="auto"/>
              <w:jc w:val="center"/>
              <w:rPr>
                <w:rFonts w:ascii="Arial" w:eastAsia="Times New Roman" w:hAnsi="Arial" w:cs="Arial"/>
                <w:b/>
                <w:bCs/>
                <w:color w:val="FFFFFF"/>
                <w:sz w:val="16"/>
                <w:szCs w:val="16"/>
                <w:lang w:eastAsia="es-MX"/>
              </w:rPr>
            </w:pPr>
            <w:r w:rsidRPr="00D73CB4">
              <w:rPr>
                <w:rFonts w:ascii="Arial" w:eastAsia="Times New Roman" w:hAnsi="Arial" w:cs="Arial"/>
                <w:b/>
                <w:bCs/>
                <w:color w:val="FFFFFF"/>
                <w:sz w:val="16"/>
                <w:szCs w:val="16"/>
                <w:lang w:eastAsia="es-MX"/>
              </w:rPr>
              <w:t>Partidas</w:t>
            </w:r>
          </w:p>
        </w:tc>
        <w:tc>
          <w:tcPr>
            <w:tcW w:w="2071" w:type="dxa"/>
            <w:tcBorders>
              <w:top w:val="single" w:sz="8" w:space="0" w:color="auto"/>
              <w:left w:val="nil"/>
              <w:bottom w:val="single" w:sz="8" w:space="0" w:color="auto"/>
              <w:right w:val="single" w:sz="8" w:space="0" w:color="auto"/>
            </w:tcBorders>
            <w:shd w:val="clear" w:color="auto" w:fill="C0504D" w:themeFill="accent2"/>
            <w:vAlign w:val="center"/>
            <w:hideMark/>
          </w:tcPr>
          <w:p w:rsidR="003D1B70" w:rsidRPr="00D73CB4" w:rsidRDefault="003D1B70" w:rsidP="003D1B70">
            <w:pPr>
              <w:spacing w:after="0" w:line="240" w:lineRule="auto"/>
              <w:jc w:val="center"/>
              <w:rPr>
                <w:rFonts w:ascii="Arial" w:eastAsia="Times New Roman" w:hAnsi="Arial" w:cs="Arial"/>
                <w:b/>
                <w:bCs/>
                <w:color w:val="FFFFFF"/>
                <w:sz w:val="16"/>
                <w:szCs w:val="16"/>
                <w:lang w:eastAsia="es-MX"/>
              </w:rPr>
            </w:pPr>
            <w:r w:rsidRPr="00D73CB4">
              <w:rPr>
                <w:rFonts w:ascii="Arial" w:eastAsia="Times New Roman" w:hAnsi="Arial" w:cs="Arial"/>
                <w:b/>
                <w:bCs/>
                <w:color w:val="FFFFFF"/>
                <w:sz w:val="16"/>
                <w:szCs w:val="16"/>
                <w:lang w:eastAsia="es-MX"/>
              </w:rPr>
              <w:t>Monto</w:t>
            </w:r>
          </w:p>
        </w:tc>
      </w:tr>
      <w:tr w:rsidR="003D1B70" w:rsidRPr="00D777C1" w:rsidTr="00AE2FB3">
        <w:trPr>
          <w:trHeight w:val="407"/>
          <w:jc w:val="center"/>
        </w:trPr>
        <w:tc>
          <w:tcPr>
            <w:tcW w:w="5142" w:type="dxa"/>
            <w:tcBorders>
              <w:top w:val="nil"/>
              <w:left w:val="single" w:sz="8" w:space="0" w:color="auto"/>
              <w:bottom w:val="single" w:sz="8" w:space="0" w:color="auto"/>
              <w:right w:val="single" w:sz="8" w:space="0" w:color="auto"/>
            </w:tcBorders>
            <w:shd w:val="clear" w:color="auto" w:fill="auto"/>
            <w:vAlign w:val="center"/>
            <w:hideMark/>
          </w:tcPr>
          <w:p w:rsidR="003D1B70" w:rsidRPr="00A56C1E" w:rsidRDefault="003D1B70" w:rsidP="00A56C1E">
            <w:pPr>
              <w:spacing w:after="0" w:line="240" w:lineRule="auto"/>
              <w:rPr>
                <w:rFonts w:ascii="Arial" w:eastAsia="Times New Roman" w:hAnsi="Arial" w:cs="Arial"/>
                <w:color w:val="000000"/>
                <w:lang w:eastAsia="es-MX"/>
              </w:rPr>
            </w:pPr>
            <w:r w:rsidRPr="00A56C1E">
              <w:rPr>
                <w:rFonts w:ascii="Arial" w:eastAsia="Times New Roman" w:hAnsi="Arial" w:cs="Arial"/>
                <w:color w:val="000000"/>
                <w:lang w:eastAsia="es-MX"/>
              </w:rPr>
              <w:t>15301 Prestaciones y Haberes de Retiro</w:t>
            </w:r>
          </w:p>
        </w:tc>
        <w:tc>
          <w:tcPr>
            <w:tcW w:w="2071" w:type="dxa"/>
            <w:tcBorders>
              <w:top w:val="nil"/>
              <w:left w:val="nil"/>
              <w:bottom w:val="single" w:sz="8" w:space="0" w:color="auto"/>
              <w:right w:val="single" w:sz="8" w:space="0" w:color="auto"/>
            </w:tcBorders>
            <w:shd w:val="clear" w:color="auto" w:fill="auto"/>
            <w:vAlign w:val="center"/>
            <w:hideMark/>
          </w:tcPr>
          <w:p w:rsidR="003D1B70" w:rsidRPr="00A56C1E" w:rsidRDefault="007B520F" w:rsidP="00F7074C">
            <w:pPr>
              <w:spacing w:after="0" w:line="240" w:lineRule="auto"/>
              <w:jc w:val="right"/>
              <w:rPr>
                <w:rFonts w:ascii="Arial" w:eastAsia="Times New Roman" w:hAnsi="Arial" w:cs="Arial"/>
                <w:color w:val="000000"/>
                <w:lang w:eastAsia="es-MX"/>
              </w:rPr>
            </w:pPr>
            <w:r w:rsidRPr="00A56C1E">
              <w:rPr>
                <w:rFonts w:ascii="Arial" w:eastAsia="Times New Roman" w:hAnsi="Arial" w:cs="Arial"/>
                <w:color w:val="000000"/>
                <w:sz w:val="20"/>
                <w:szCs w:val="20"/>
                <w:lang w:eastAsia="es-MX"/>
              </w:rPr>
              <w:t>97,873,452.00</w:t>
            </w:r>
          </w:p>
        </w:tc>
      </w:tr>
    </w:tbl>
    <w:p w:rsidR="00CE439E" w:rsidRDefault="00CE439E" w:rsidP="003D1B70">
      <w:pPr>
        <w:tabs>
          <w:tab w:val="left" w:pos="284"/>
        </w:tabs>
        <w:autoSpaceDE w:val="0"/>
        <w:autoSpaceDN w:val="0"/>
        <w:adjustRightInd w:val="0"/>
        <w:spacing w:after="0"/>
        <w:jc w:val="both"/>
        <w:rPr>
          <w:rFonts w:ascii="Arial" w:hAnsi="Arial" w:cs="Arial"/>
          <w:b/>
          <w:bCs/>
          <w:i/>
          <w:color w:val="000000"/>
          <w:sz w:val="16"/>
          <w:szCs w:val="16"/>
          <w:lang w:val="es-ES" w:eastAsia="es-MX"/>
        </w:rPr>
      </w:pPr>
    </w:p>
    <w:p w:rsidR="003D1B70" w:rsidRPr="00D73CB4" w:rsidRDefault="00390D42" w:rsidP="003D1B70">
      <w:pPr>
        <w:tabs>
          <w:tab w:val="left" w:pos="284"/>
        </w:tabs>
        <w:autoSpaceDE w:val="0"/>
        <w:autoSpaceDN w:val="0"/>
        <w:adjustRightInd w:val="0"/>
        <w:spacing w:after="0"/>
        <w:jc w:val="both"/>
        <w:rPr>
          <w:rFonts w:ascii="Arial" w:hAnsi="Arial" w:cs="Arial"/>
          <w:b/>
          <w:bCs/>
          <w:i/>
          <w:color w:val="000000"/>
          <w:sz w:val="16"/>
          <w:szCs w:val="16"/>
          <w:lang w:val="es-ES" w:eastAsia="es-MX"/>
        </w:rPr>
      </w:pPr>
      <w:r w:rsidRPr="00D73CB4">
        <w:rPr>
          <w:rFonts w:ascii="Arial" w:hAnsi="Arial" w:cs="Arial"/>
          <w:b/>
          <w:bCs/>
          <w:i/>
          <w:color w:val="000000"/>
          <w:sz w:val="16"/>
          <w:szCs w:val="16"/>
          <w:lang w:val="es-ES" w:eastAsia="es-MX"/>
        </w:rPr>
        <w:t>F</w:t>
      </w:r>
      <w:r w:rsidR="003D1B70" w:rsidRPr="00D73CB4">
        <w:rPr>
          <w:rFonts w:ascii="Arial" w:hAnsi="Arial" w:cs="Arial"/>
          <w:b/>
          <w:bCs/>
          <w:i/>
          <w:color w:val="000000"/>
          <w:sz w:val="16"/>
          <w:szCs w:val="16"/>
          <w:lang w:val="es-ES" w:eastAsia="es-MX"/>
        </w:rPr>
        <w:t xml:space="preserve">uente: </w:t>
      </w:r>
      <w:r w:rsidR="003D1B70" w:rsidRPr="00D73CB4">
        <w:rPr>
          <w:rFonts w:ascii="Arial" w:hAnsi="Arial" w:cs="Arial"/>
          <w:b/>
          <w:bCs/>
          <w:i/>
          <w:color w:val="000000"/>
          <w:sz w:val="16"/>
          <w:szCs w:val="16"/>
          <w:lang w:val="es-ES"/>
        </w:rPr>
        <w:t xml:space="preserve">Tesorería Municipal </w:t>
      </w:r>
      <w:r w:rsidR="003D1B70" w:rsidRPr="00D73CB4">
        <w:rPr>
          <w:rFonts w:ascii="Arial" w:hAnsi="Arial" w:cs="Arial"/>
          <w:b/>
          <w:bCs/>
          <w:i/>
          <w:color w:val="000000"/>
          <w:sz w:val="16"/>
          <w:szCs w:val="16"/>
          <w:lang w:val="es-ES" w:eastAsia="es-MX"/>
        </w:rPr>
        <w:t xml:space="preserve">con base en el Clasificador por Objeto del Gasto publicado en el Diario Oficial de la Federación el 09 de diciembre de 2009, Última reforma publicada DOF 22-12-2014, y en el Criterio 42 del </w:t>
      </w:r>
      <w:r w:rsidR="00CE439E">
        <w:rPr>
          <w:rFonts w:ascii="Arial" w:hAnsi="Arial" w:cs="Arial"/>
          <w:b/>
          <w:bCs/>
          <w:i/>
          <w:color w:val="000000"/>
          <w:sz w:val="16"/>
          <w:szCs w:val="16"/>
          <w:lang w:val="es-ES" w:eastAsia="es-MX"/>
        </w:rPr>
        <w:t>Índice</w:t>
      </w:r>
      <w:r w:rsidR="003D1B70" w:rsidRPr="00D73CB4">
        <w:rPr>
          <w:rFonts w:ascii="Arial" w:hAnsi="Arial" w:cs="Arial"/>
          <w:b/>
          <w:bCs/>
          <w:i/>
          <w:color w:val="000000"/>
          <w:sz w:val="16"/>
          <w:szCs w:val="16"/>
          <w:lang w:val="es-ES" w:eastAsia="es-MX"/>
        </w:rPr>
        <w:t xml:space="preserve"> de Información Presupuestal Municipal (IIPM) 2017</w:t>
      </w:r>
    </w:p>
    <w:p w:rsidR="00CE439E" w:rsidRPr="00D73CB4" w:rsidRDefault="00CE439E" w:rsidP="00825FDA">
      <w:pPr>
        <w:spacing w:after="0"/>
        <w:jc w:val="both"/>
        <w:rPr>
          <w:rFonts w:ascii="Arial" w:hAnsi="Arial" w:cs="Arial"/>
          <w:b/>
          <w:bCs/>
          <w:i/>
          <w:sz w:val="16"/>
          <w:szCs w:val="16"/>
          <w:lang w:eastAsia="es-MX"/>
        </w:rPr>
      </w:pPr>
    </w:p>
    <w:p w:rsidR="00EC1F72" w:rsidRPr="00BA5AFD" w:rsidRDefault="00EC1F72" w:rsidP="00BA5AFD">
      <w:pPr>
        <w:rPr>
          <w:rFonts w:ascii="Arial" w:hAnsi="Arial" w:cs="Arial"/>
          <w:b/>
          <w:lang w:eastAsia="es-MX"/>
        </w:rPr>
      </w:pPr>
      <w:r w:rsidRPr="008A40BA">
        <w:rPr>
          <w:rFonts w:ascii="Arial" w:hAnsi="Arial" w:cs="Arial"/>
          <w:b/>
          <w:bCs/>
          <w:color w:val="000000"/>
          <w:szCs w:val="24"/>
          <w:lang w:eastAsia="es-MX"/>
        </w:rPr>
        <w:t xml:space="preserve">Cuadro 18.  </w:t>
      </w:r>
      <w:r w:rsidRPr="008A40BA">
        <w:rPr>
          <w:rFonts w:ascii="Arial" w:hAnsi="Arial" w:cs="Arial"/>
          <w:b/>
          <w:lang w:eastAsia="es-MX"/>
        </w:rPr>
        <w:t>M</w:t>
      </w:r>
      <w:r w:rsidR="00BA5AFD" w:rsidRPr="008A40BA">
        <w:rPr>
          <w:rFonts w:ascii="Arial" w:hAnsi="Arial" w:cs="Arial"/>
          <w:b/>
          <w:lang w:eastAsia="es-MX"/>
        </w:rPr>
        <w:t>onto para pago de Justicia Municipal</w:t>
      </w:r>
    </w:p>
    <w:tbl>
      <w:tblPr>
        <w:tblW w:w="7988" w:type="dxa"/>
        <w:jc w:val="center"/>
        <w:tblCellMar>
          <w:left w:w="70" w:type="dxa"/>
          <w:right w:w="70" w:type="dxa"/>
        </w:tblCellMar>
        <w:tblLook w:val="04A0" w:firstRow="1" w:lastRow="0" w:firstColumn="1" w:lastColumn="0" w:noHBand="0" w:noVBand="1"/>
      </w:tblPr>
      <w:tblGrid>
        <w:gridCol w:w="5388"/>
        <w:gridCol w:w="2600"/>
      </w:tblGrid>
      <w:tr w:rsidR="00EC1F72" w:rsidRPr="00D73CB4" w:rsidTr="009A76E1">
        <w:trPr>
          <w:trHeight w:val="379"/>
          <w:jc w:val="center"/>
        </w:trPr>
        <w:tc>
          <w:tcPr>
            <w:tcW w:w="5388" w:type="dxa"/>
            <w:tcBorders>
              <w:top w:val="single" w:sz="8" w:space="0" w:color="auto"/>
              <w:left w:val="single" w:sz="8" w:space="0" w:color="auto"/>
              <w:bottom w:val="single" w:sz="8" w:space="0" w:color="auto"/>
              <w:right w:val="single" w:sz="8" w:space="0" w:color="auto"/>
            </w:tcBorders>
            <w:shd w:val="clear" w:color="auto" w:fill="C0504D" w:themeFill="accent2"/>
            <w:vAlign w:val="center"/>
            <w:hideMark/>
          </w:tcPr>
          <w:p w:rsidR="00EC1F72" w:rsidRPr="00D73CB4" w:rsidRDefault="00EC1F72" w:rsidP="00EC1F72">
            <w:pPr>
              <w:spacing w:after="0"/>
              <w:jc w:val="center"/>
              <w:rPr>
                <w:rFonts w:ascii="Arial" w:eastAsia="Times New Roman" w:hAnsi="Arial" w:cs="Arial"/>
                <w:b/>
                <w:bCs/>
                <w:color w:val="FFFFFF" w:themeColor="background1"/>
                <w:lang w:eastAsia="es-MX"/>
              </w:rPr>
            </w:pPr>
            <w:r w:rsidRPr="00D73CB4">
              <w:rPr>
                <w:rFonts w:ascii="Arial" w:eastAsia="Times New Roman" w:hAnsi="Arial" w:cs="Arial"/>
                <w:b/>
                <w:bCs/>
                <w:color w:val="FFFFFF" w:themeColor="background1"/>
                <w:lang w:eastAsia="es-MX"/>
              </w:rPr>
              <w:t>Dirección</w:t>
            </w:r>
          </w:p>
        </w:tc>
        <w:tc>
          <w:tcPr>
            <w:tcW w:w="2600" w:type="dxa"/>
            <w:tcBorders>
              <w:top w:val="single" w:sz="8" w:space="0" w:color="auto"/>
              <w:left w:val="nil"/>
              <w:bottom w:val="single" w:sz="8" w:space="0" w:color="auto"/>
              <w:right w:val="single" w:sz="8" w:space="0" w:color="auto"/>
            </w:tcBorders>
            <w:shd w:val="clear" w:color="auto" w:fill="C0504D" w:themeFill="accent2"/>
            <w:vAlign w:val="center"/>
            <w:hideMark/>
          </w:tcPr>
          <w:p w:rsidR="00EC1F72" w:rsidRPr="00D73CB4" w:rsidRDefault="00EC1F72" w:rsidP="00EC1F72">
            <w:pPr>
              <w:spacing w:after="0"/>
              <w:jc w:val="center"/>
              <w:rPr>
                <w:rFonts w:ascii="Arial" w:eastAsia="Times New Roman" w:hAnsi="Arial" w:cs="Arial"/>
                <w:b/>
                <w:bCs/>
                <w:color w:val="FFFFFF" w:themeColor="background1"/>
                <w:lang w:eastAsia="es-MX"/>
              </w:rPr>
            </w:pPr>
            <w:r w:rsidRPr="00D73CB4">
              <w:rPr>
                <w:rFonts w:ascii="Arial" w:eastAsia="Times New Roman" w:hAnsi="Arial" w:cs="Arial"/>
                <w:b/>
                <w:bCs/>
                <w:color w:val="FFFFFF" w:themeColor="background1"/>
                <w:lang w:eastAsia="es-MX"/>
              </w:rPr>
              <w:t>Monto</w:t>
            </w:r>
          </w:p>
        </w:tc>
      </w:tr>
      <w:tr w:rsidR="00EC1F72" w:rsidRPr="0041261B" w:rsidTr="00AE2FB3">
        <w:trPr>
          <w:trHeight w:val="457"/>
          <w:jc w:val="center"/>
        </w:trPr>
        <w:tc>
          <w:tcPr>
            <w:tcW w:w="5388" w:type="dxa"/>
            <w:tcBorders>
              <w:top w:val="nil"/>
              <w:left w:val="single" w:sz="8" w:space="0" w:color="auto"/>
              <w:bottom w:val="single" w:sz="8" w:space="0" w:color="auto"/>
              <w:right w:val="single" w:sz="8" w:space="0" w:color="auto"/>
            </w:tcBorders>
            <w:shd w:val="clear" w:color="auto" w:fill="auto"/>
            <w:vAlign w:val="center"/>
            <w:hideMark/>
          </w:tcPr>
          <w:p w:rsidR="00EC1F72" w:rsidRPr="00A56C1E" w:rsidRDefault="00EC1F72" w:rsidP="00EC1F72">
            <w:pPr>
              <w:spacing w:after="0"/>
              <w:jc w:val="both"/>
              <w:rPr>
                <w:rFonts w:ascii="Arial" w:eastAsia="Times New Roman" w:hAnsi="Arial" w:cs="Arial"/>
                <w:color w:val="000000"/>
                <w:lang w:eastAsia="es-MX"/>
              </w:rPr>
            </w:pPr>
            <w:r w:rsidRPr="00A56C1E">
              <w:rPr>
                <w:rFonts w:ascii="Arial" w:eastAsia="Times New Roman" w:hAnsi="Arial" w:cs="Arial"/>
                <w:color w:val="000000"/>
                <w:lang w:eastAsia="es-MX"/>
              </w:rPr>
              <w:t>Dirección de Juzgados Calificadores</w:t>
            </w:r>
          </w:p>
        </w:tc>
        <w:tc>
          <w:tcPr>
            <w:tcW w:w="2600" w:type="dxa"/>
            <w:tcBorders>
              <w:top w:val="nil"/>
              <w:left w:val="nil"/>
              <w:bottom w:val="single" w:sz="8" w:space="0" w:color="auto"/>
              <w:right w:val="single" w:sz="8" w:space="0" w:color="auto"/>
            </w:tcBorders>
            <w:shd w:val="clear" w:color="auto" w:fill="auto"/>
            <w:vAlign w:val="center"/>
            <w:hideMark/>
          </w:tcPr>
          <w:p w:rsidR="00EC1F72" w:rsidRPr="00A56C1E" w:rsidRDefault="00CB2599" w:rsidP="008A40BA">
            <w:pPr>
              <w:spacing w:after="0"/>
              <w:jc w:val="right"/>
              <w:rPr>
                <w:rFonts w:ascii="Arial" w:eastAsia="Times New Roman" w:hAnsi="Arial" w:cs="Arial"/>
                <w:color w:val="000000"/>
                <w:lang w:eastAsia="es-MX"/>
              </w:rPr>
            </w:pPr>
            <w:r w:rsidRPr="00A56C1E">
              <w:rPr>
                <w:rFonts w:ascii="Arial" w:eastAsia="Times New Roman" w:hAnsi="Arial" w:cs="Arial"/>
                <w:color w:val="000000"/>
                <w:lang w:eastAsia="es-MX"/>
              </w:rPr>
              <w:t> </w:t>
            </w:r>
            <w:r w:rsidR="00A56C1E">
              <w:rPr>
                <w:rFonts w:ascii="Arial" w:eastAsia="Times New Roman" w:hAnsi="Arial" w:cs="Arial"/>
                <w:color w:val="000000"/>
                <w:lang w:eastAsia="es-MX"/>
              </w:rPr>
              <w:t>15,</w:t>
            </w:r>
            <w:r w:rsidR="008A40BA">
              <w:rPr>
                <w:rFonts w:ascii="Arial" w:eastAsia="Times New Roman" w:hAnsi="Arial" w:cs="Arial"/>
                <w:color w:val="000000"/>
                <w:lang w:eastAsia="es-MX"/>
              </w:rPr>
              <w:t>950</w:t>
            </w:r>
            <w:r w:rsidR="00A56C1E">
              <w:rPr>
                <w:rFonts w:ascii="Arial" w:eastAsia="Times New Roman" w:hAnsi="Arial" w:cs="Arial"/>
                <w:color w:val="000000"/>
                <w:lang w:eastAsia="es-MX"/>
              </w:rPr>
              <w:t>,</w:t>
            </w:r>
            <w:r w:rsidR="008A40BA">
              <w:rPr>
                <w:rFonts w:ascii="Arial" w:eastAsia="Times New Roman" w:hAnsi="Arial" w:cs="Arial"/>
                <w:color w:val="000000"/>
                <w:lang w:eastAsia="es-MX"/>
              </w:rPr>
              <w:t>109</w:t>
            </w:r>
            <w:r w:rsidR="00A56C1E">
              <w:rPr>
                <w:rFonts w:ascii="Arial" w:eastAsia="Times New Roman" w:hAnsi="Arial" w:cs="Arial"/>
                <w:color w:val="000000"/>
                <w:lang w:eastAsia="es-MX"/>
              </w:rPr>
              <w:t>.00</w:t>
            </w:r>
          </w:p>
        </w:tc>
      </w:tr>
    </w:tbl>
    <w:p w:rsidR="00EC1F72" w:rsidRPr="00D73CB4" w:rsidRDefault="00EC1F72" w:rsidP="00BA5AFD">
      <w:pPr>
        <w:tabs>
          <w:tab w:val="left" w:pos="284"/>
        </w:tabs>
        <w:autoSpaceDE w:val="0"/>
        <w:autoSpaceDN w:val="0"/>
        <w:adjustRightInd w:val="0"/>
        <w:spacing w:after="0"/>
        <w:ind w:right="332"/>
        <w:rPr>
          <w:rFonts w:ascii="Arial" w:hAnsi="Arial" w:cs="Arial"/>
          <w:b/>
          <w:bCs/>
          <w:color w:val="000000"/>
          <w:sz w:val="16"/>
          <w:szCs w:val="16"/>
          <w:lang w:val="es-ES" w:eastAsia="es-MX"/>
        </w:rPr>
      </w:pPr>
    </w:p>
    <w:p w:rsidR="00EC1F72" w:rsidRPr="00D73CB4" w:rsidRDefault="00EC1F72" w:rsidP="00EC1F72">
      <w:pPr>
        <w:spacing w:after="0"/>
        <w:jc w:val="both"/>
        <w:rPr>
          <w:rFonts w:ascii="Arial" w:hAnsi="Arial" w:cs="Arial"/>
          <w:b/>
          <w:bCs/>
          <w:i/>
          <w:sz w:val="16"/>
          <w:szCs w:val="16"/>
          <w:lang w:eastAsia="es-MX"/>
        </w:rPr>
      </w:pPr>
      <w:r w:rsidRPr="00D73CB4">
        <w:rPr>
          <w:rFonts w:ascii="Arial" w:hAnsi="Arial" w:cs="Arial"/>
          <w:b/>
          <w:bCs/>
          <w:i/>
          <w:sz w:val="16"/>
          <w:szCs w:val="16"/>
          <w:lang w:eastAsia="es-MX"/>
        </w:rPr>
        <w:t xml:space="preserve">Fuente: </w:t>
      </w:r>
      <w:r w:rsidRPr="00D73CB4">
        <w:rPr>
          <w:rFonts w:ascii="Arial" w:hAnsi="Arial" w:cs="Arial"/>
          <w:b/>
          <w:bCs/>
          <w:i/>
          <w:sz w:val="16"/>
          <w:szCs w:val="16"/>
        </w:rPr>
        <w:t xml:space="preserve">Tesorería Municipal </w:t>
      </w:r>
      <w:r w:rsidRPr="00D73CB4">
        <w:rPr>
          <w:rFonts w:ascii="Arial" w:hAnsi="Arial" w:cs="Arial"/>
          <w:b/>
          <w:bCs/>
          <w:i/>
          <w:sz w:val="16"/>
          <w:szCs w:val="16"/>
          <w:lang w:eastAsia="es-MX"/>
        </w:rPr>
        <w:t xml:space="preserve">con base en el Clasificación Administrativa publicada en el Diario Oficial de la Federación el 07 de julio del 2011, y en el Criterio 77 del </w:t>
      </w:r>
      <w:r w:rsidR="00CE439E">
        <w:rPr>
          <w:rFonts w:ascii="Arial" w:hAnsi="Arial" w:cs="Arial"/>
          <w:b/>
          <w:bCs/>
          <w:i/>
          <w:sz w:val="16"/>
          <w:szCs w:val="16"/>
          <w:lang w:eastAsia="es-MX"/>
        </w:rPr>
        <w:t>Índice</w:t>
      </w:r>
      <w:r w:rsidRPr="00D73CB4">
        <w:rPr>
          <w:rFonts w:ascii="Arial" w:hAnsi="Arial" w:cs="Arial"/>
          <w:b/>
          <w:bCs/>
          <w:i/>
          <w:sz w:val="16"/>
          <w:szCs w:val="16"/>
          <w:lang w:eastAsia="es-MX"/>
        </w:rPr>
        <w:t xml:space="preserve"> de Información Presupuestal Municipal (IIPM) 2017.</w:t>
      </w:r>
    </w:p>
    <w:p w:rsidR="00CE439E" w:rsidRPr="00D73CB4" w:rsidRDefault="00CE439E" w:rsidP="00D13FB5">
      <w:pPr>
        <w:spacing w:after="0"/>
        <w:jc w:val="both"/>
        <w:rPr>
          <w:rFonts w:ascii="Arial" w:eastAsia="Times New Roman" w:hAnsi="Arial" w:cs="Arial"/>
          <w:b/>
          <w:bCs/>
          <w:color w:val="000000"/>
          <w:szCs w:val="24"/>
          <w:lang w:eastAsia="es-MX"/>
        </w:rPr>
      </w:pPr>
    </w:p>
    <w:p w:rsidR="00011B7B" w:rsidRPr="00D73CB4" w:rsidRDefault="00D13FB5" w:rsidP="00825FDA">
      <w:pPr>
        <w:spacing w:after="0"/>
        <w:jc w:val="both"/>
        <w:rPr>
          <w:rFonts w:ascii="Arial" w:hAnsi="Arial" w:cs="Arial"/>
          <w:b/>
          <w:bCs/>
          <w:i/>
          <w:sz w:val="16"/>
          <w:szCs w:val="16"/>
          <w:lang w:eastAsia="es-MX"/>
        </w:rPr>
      </w:pPr>
      <w:r w:rsidRPr="008A40BA">
        <w:rPr>
          <w:rFonts w:ascii="Arial" w:eastAsia="Times New Roman" w:hAnsi="Arial" w:cs="Arial"/>
          <w:b/>
          <w:bCs/>
          <w:color w:val="000000"/>
          <w:szCs w:val="24"/>
          <w:lang w:eastAsia="es-MX"/>
        </w:rPr>
        <w:t>Cuadro 1</w:t>
      </w:r>
      <w:r w:rsidR="00EC1F72" w:rsidRPr="008A40BA">
        <w:rPr>
          <w:rFonts w:ascii="Arial" w:eastAsia="Times New Roman" w:hAnsi="Arial" w:cs="Arial"/>
          <w:b/>
          <w:bCs/>
          <w:color w:val="000000"/>
          <w:szCs w:val="24"/>
          <w:lang w:eastAsia="es-MX"/>
        </w:rPr>
        <w:t>9</w:t>
      </w:r>
      <w:r w:rsidRPr="008A40BA">
        <w:rPr>
          <w:rFonts w:ascii="Arial" w:eastAsia="Times New Roman" w:hAnsi="Arial" w:cs="Arial"/>
          <w:b/>
          <w:bCs/>
          <w:color w:val="000000"/>
          <w:szCs w:val="24"/>
          <w:lang w:eastAsia="es-MX"/>
        </w:rPr>
        <w:t xml:space="preserve">.  </w:t>
      </w:r>
      <w:r w:rsidR="00A56C1E" w:rsidRPr="008A40BA">
        <w:rPr>
          <w:rFonts w:ascii="Arial" w:eastAsia="Times New Roman" w:hAnsi="Arial" w:cs="Arial"/>
          <w:b/>
          <w:bCs/>
          <w:color w:val="000000"/>
          <w:szCs w:val="24"/>
          <w:lang w:eastAsia="es-MX"/>
        </w:rPr>
        <w:t>Coordinación General</w:t>
      </w:r>
      <w:r w:rsidR="00390D42" w:rsidRPr="008A40BA">
        <w:rPr>
          <w:rFonts w:ascii="Arial" w:eastAsia="Times New Roman" w:hAnsi="Arial" w:cs="Arial"/>
          <w:b/>
          <w:bCs/>
          <w:color w:val="000000"/>
          <w:szCs w:val="24"/>
          <w:lang w:eastAsia="es-MX"/>
        </w:rPr>
        <w:t xml:space="preserve"> de </w:t>
      </w:r>
      <w:r w:rsidRPr="008A40BA">
        <w:rPr>
          <w:rFonts w:ascii="Arial" w:hAnsi="Arial" w:cs="Arial"/>
          <w:b/>
          <w:color w:val="000000"/>
        </w:rPr>
        <w:t>Transparencia</w:t>
      </w:r>
    </w:p>
    <w:p w:rsidR="00D13FB5" w:rsidRPr="00D73CB4" w:rsidRDefault="00D13FB5" w:rsidP="00D13FB5">
      <w:pPr>
        <w:spacing w:after="0"/>
        <w:jc w:val="both"/>
        <w:rPr>
          <w:rFonts w:ascii="Arial" w:hAnsi="Arial" w:cs="Arial"/>
        </w:rPr>
      </w:pPr>
    </w:p>
    <w:tbl>
      <w:tblPr>
        <w:tblW w:w="7489" w:type="dxa"/>
        <w:jc w:val="center"/>
        <w:tblCellMar>
          <w:left w:w="70" w:type="dxa"/>
          <w:right w:w="70" w:type="dxa"/>
        </w:tblCellMar>
        <w:tblLook w:val="04A0" w:firstRow="1" w:lastRow="0" w:firstColumn="1" w:lastColumn="0" w:noHBand="0" w:noVBand="1"/>
      </w:tblPr>
      <w:tblGrid>
        <w:gridCol w:w="5505"/>
        <w:gridCol w:w="1984"/>
      </w:tblGrid>
      <w:tr w:rsidR="00D13FB5" w:rsidRPr="00D73CB4" w:rsidTr="009A76E1">
        <w:trPr>
          <w:trHeight w:val="388"/>
          <w:jc w:val="center"/>
        </w:trPr>
        <w:tc>
          <w:tcPr>
            <w:tcW w:w="5505" w:type="dxa"/>
            <w:tcBorders>
              <w:top w:val="single" w:sz="8" w:space="0" w:color="auto"/>
              <w:left w:val="single" w:sz="8" w:space="0" w:color="auto"/>
              <w:bottom w:val="single" w:sz="8" w:space="0" w:color="auto"/>
              <w:right w:val="single" w:sz="8" w:space="0" w:color="auto"/>
            </w:tcBorders>
            <w:shd w:val="clear" w:color="auto" w:fill="C0504D" w:themeFill="accent2"/>
            <w:vAlign w:val="center"/>
            <w:hideMark/>
          </w:tcPr>
          <w:p w:rsidR="00D13FB5" w:rsidRPr="00D73CB4" w:rsidRDefault="00D13FB5" w:rsidP="00D13FB5">
            <w:pPr>
              <w:spacing w:after="0"/>
              <w:jc w:val="center"/>
              <w:rPr>
                <w:rFonts w:ascii="Arial" w:eastAsia="Times New Roman" w:hAnsi="Arial" w:cs="Arial"/>
                <w:b/>
                <w:bCs/>
                <w:color w:val="FFFFFF" w:themeColor="background1"/>
                <w:lang w:eastAsia="es-MX"/>
              </w:rPr>
            </w:pPr>
            <w:r w:rsidRPr="00D73CB4">
              <w:rPr>
                <w:rFonts w:ascii="Arial" w:eastAsia="Times New Roman" w:hAnsi="Arial" w:cs="Arial"/>
                <w:b/>
                <w:bCs/>
                <w:color w:val="FFFFFF" w:themeColor="background1"/>
                <w:lang w:eastAsia="es-MX"/>
              </w:rPr>
              <w:t>Dependencia</w:t>
            </w:r>
          </w:p>
        </w:tc>
        <w:tc>
          <w:tcPr>
            <w:tcW w:w="1984" w:type="dxa"/>
            <w:tcBorders>
              <w:top w:val="single" w:sz="8" w:space="0" w:color="auto"/>
              <w:left w:val="nil"/>
              <w:bottom w:val="single" w:sz="8" w:space="0" w:color="auto"/>
              <w:right w:val="single" w:sz="8" w:space="0" w:color="auto"/>
            </w:tcBorders>
            <w:shd w:val="clear" w:color="auto" w:fill="C0504D" w:themeFill="accent2"/>
            <w:vAlign w:val="center"/>
            <w:hideMark/>
          </w:tcPr>
          <w:p w:rsidR="00D13FB5" w:rsidRPr="00D73CB4" w:rsidRDefault="00D13FB5" w:rsidP="00D13FB5">
            <w:pPr>
              <w:spacing w:after="0"/>
              <w:jc w:val="center"/>
              <w:rPr>
                <w:rFonts w:ascii="Arial" w:eastAsia="Times New Roman" w:hAnsi="Arial" w:cs="Arial"/>
                <w:b/>
                <w:bCs/>
                <w:color w:val="FFFFFF" w:themeColor="background1"/>
                <w:lang w:eastAsia="es-MX"/>
              </w:rPr>
            </w:pPr>
            <w:r w:rsidRPr="00D73CB4">
              <w:rPr>
                <w:rFonts w:ascii="Arial" w:eastAsia="Times New Roman" w:hAnsi="Arial" w:cs="Arial"/>
                <w:b/>
                <w:bCs/>
                <w:color w:val="FFFFFF" w:themeColor="background1"/>
                <w:lang w:eastAsia="es-MX"/>
              </w:rPr>
              <w:t>Monto</w:t>
            </w:r>
          </w:p>
        </w:tc>
      </w:tr>
      <w:tr w:rsidR="00D13FB5" w:rsidRPr="00D73CB4" w:rsidTr="00D13FB5">
        <w:trPr>
          <w:trHeight w:val="467"/>
          <w:jc w:val="center"/>
        </w:trPr>
        <w:tc>
          <w:tcPr>
            <w:tcW w:w="5505" w:type="dxa"/>
            <w:tcBorders>
              <w:top w:val="nil"/>
              <w:left w:val="single" w:sz="8" w:space="0" w:color="auto"/>
              <w:bottom w:val="single" w:sz="8" w:space="0" w:color="auto"/>
              <w:right w:val="single" w:sz="8" w:space="0" w:color="auto"/>
            </w:tcBorders>
            <w:shd w:val="clear" w:color="auto" w:fill="auto"/>
            <w:vAlign w:val="center"/>
            <w:hideMark/>
          </w:tcPr>
          <w:p w:rsidR="00D13FB5" w:rsidRPr="00A56C1E" w:rsidRDefault="00D13FB5" w:rsidP="00D13FB5">
            <w:pPr>
              <w:spacing w:after="0"/>
              <w:jc w:val="both"/>
              <w:rPr>
                <w:rFonts w:ascii="Arial" w:eastAsia="Times New Roman" w:hAnsi="Arial" w:cs="Arial"/>
                <w:lang w:eastAsia="es-MX"/>
              </w:rPr>
            </w:pPr>
            <w:r w:rsidRPr="00A56C1E">
              <w:rPr>
                <w:rFonts w:ascii="Arial" w:eastAsia="Times New Roman" w:hAnsi="Arial" w:cs="Arial"/>
                <w:bCs/>
                <w:sz w:val="18"/>
                <w:lang w:eastAsia="es-MX"/>
              </w:rPr>
              <w:t>214 COORDINACIÓN GENERAL DE TRANSPARENCIA</w:t>
            </w:r>
          </w:p>
        </w:tc>
        <w:tc>
          <w:tcPr>
            <w:tcW w:w="1984" w:type="dxa"/>
            <w:tcBorders>
              <w:top w:val="nil"/>
              <w:left w:val="nil"/>
              <w:bottom w:val="single" w:sz="8" w:space="0" w:color="auto"/>
              <w:right w:val="single" w:sz="8" w:space="0" w:color="auto"/>
            </w:tcBorders>
            <w:shd w:val="clear" w:color="auto" w:fill="auto"/>
            <w:vAlign w:val="center"/>
            <w:hideMark/>
          </w:tcPr>
          <w:p w:rsidR="00D13FB5" w:rsidRPr="00A56C1E" w:rsidRDefault="008A40BA" w:rsidP="008A40BA">
            <w:pPr>
              <w:spacing w:after="0"/>
              <w:jc w:val="right"/>
              <w:rPr>
                <w:rFonts w:ascii="Arial" w:eastAsia="Times New Roman" w:hAnsi="Arial" w:cs="Arial"/>
                <w:color w:val="000000"/>
                <w:lang w:eastAsia="es-MX"/>
              </w:rPr>
            </w:pPr>
            <w:r>
              <w:rPr>
                <w:rFonts w:ascii="Arial" w:eastAsia="Times New Roman" w:hAnsi="Arial" w:cs="Arial"/>
                <w:color w:val="000000"/>
                <w:lang w:eastAsia="es-MX"/>
              </w:rPr>
              <w:t>8,927,471</w:t>
            </w:r>
            <w:r w:rsidR="00D13FB5" w:rsidRPr="00A56C1E">
              <w:rPr>
                <w:rFonts w:ascii="Arial" w:eastAsia="Times New Roman" w:hAnsi="Arial" w:cs="Arial"/>
                <w:color w:val="000000"/>
                <w:lang w:eastAsia="es-MX"/>
              </w:rPr>
              <w:t>.</w:t>
            </w:r>
            <w:r w:rsidR="007B520F" w:rsidRPr="00A56C1E">
              <w:rPr>
                <w:rFonts w:ascii="Arial" w:eastAsia="Times New Roman" w:hAnsi="Arial" w:cs="Arial"/>
                <w:color w:val="000000"/>
                <w:lang w:eastAsia="es-MX"/>
              </w:rPr>
              <w:t>00</w:t>
            </w:r>
          </w:p>
        </w:tc>
      </w:tr>
    </w:tbl>
    <w:p w:rsidR="00D13FB5" w:rsidRPr="00D73CB4" w:rsidRDefault="00D13FB5" w:rsidP="00D13FB5">
      <w:pPr>
        <w:tabs>
          <w:tab w:val="left" w:pos="284"/>
        </w:tabs>
        <w:autoSpaceDE w:val="0"/>
        <w:autoSpaceDN w:val="0"/>
        <w:adjustRightInd w:val="0"/>
        <w:spacing w:after="0"/>
        <w:jc w:val="both"/>
        <w:rPr>
          <w:rFonts w:ascii="Arial" w:hAnsi="Arial" w:cs="Arial"/>
          <w:b/>
          <w:bCs/>
          <w:i/>
          <w:color w:val="000000"/>
          <w:sz w:val="16"/>
          <w:szCs w:val="16"/>
          <w:lang w:val="es-ES" w:eastAsia="es-MX"/>
        </w:rPr>
      </w:pPr>
    </w:p>
    <w:p w:rsidR="00D13FB5" w:rsidRPr="00D13FB5" w:rsidRDefault="00D13FB5" w:rsidP="00D13FB5">
      <w:pPr>
        <w:tabs>
          <w:tab w:val="left" w:pos="284"/>
        </w:tabs>
        <w:autoSpaceDE w:val="0"/>
        <w:autoSpaceDN w:val="0"/>
        <w:adjustRightInd w:val="0"/>
        <w:spacing w:after="0"/>
        <w:jc w:val="both"/>
        <w:rPr>
          <w:rFonts w:ascii="Arial" w:hAnsi="Arial" w:cs="Arial"/>
          <w:b/>
          <w:bCs/>
          <w:i/>
          <w:color w:val="000000"/>
          <w:sz w:val="16"/>
          <w:szCs w:val="16"/>
          <w:lang w:val="es-ES" w:eastAsia="es-MX"/>
        </w:rPr>
      </w:pPr>
      <w:r w:rsidRPr="00D73CB4">
        <w:rPr>
          <w:rFonts w:ascii="Arial" w:hAnsi="Arial" w:cs="Arial"/>
          <w:b/>
          <w:bCs/>
          <w:i/>
          <w:color w:val="000000"/>
          <w:sz w:val="16"/>
          <w:szCs w:val="16"/>
          <w:lang w:val="es-ES" w:eastAsia="es-MX"/>
        </w:rPr>
        <w:t xml:space="preserve">Fuente: </w:t>
      </w:r>
      <w:r w:rsidRPr="00D73CB4">
        <w:rPr>
          <w:rFonts w:ascii="Arial" w:hAnsi="Arial" w:cs="Arial"/>
          <w:b/>
          <w:bCs/>
          <w:i/>
          <w:color w:val="000000"/>
          <w:sz w:val="16"/>
          <w:szCs w:val="16"/>
          <w:lang w:val="es-ES"/>
        </w:rPr>
        <w:t xml:space="preserve">Tesorería Municipal </w:t>
      </w:r>
      <w:r w:rsidRPr="00D73CB4">
        <w:rPr>
          <w:rFonts w:ascii="Arial" w:hAnsi="Arial" w:cs="Arial"/>
          <w:b/>
          <w:bCs/>
          <w:i/>
          <w:color w:val="000000"/>
          <w:sz w:val="16"/>
          <w:szCs w:val="16"/>
          <w:lang w:val="es-ES" w:eastAsia="es-MX"/>
        </w:rPr>
        <w:t xml:space="preserve">con base en la Clasificación Administrativa publicada el 07 de julio de 2011, y en el Criterio 36 del </w:t>
      </w:r>
      <w:r w:rsidR="00CE439E">
        <w:rPr>
          <w:rFonts w:ascii="Arial" w:hAnsi="Arial" w:cs="Arial"/>
          <w:b/>
          <w:bCs/>
          <w:i/>
          <w:color w:val="000000"/>
          <w:sz w:val="16"/>
          <w:szCs w:val="16"/>
          <w:lang w:val="es-ES" w:eastAsia="es-MX"/>
        </w:rPr>
        <w:t>Índice</w:t>
      </w:r>
      <w:r w:rsidRPr="00D73CB4">
        <w:rPr>
          <w:rFonts w:ascii="Arial" w:hAnsi="Arial" w:cs="Arial"/>
          <w:b/>
          <w:bCs/>
          <w:i/>
          <w:color w:val="000000"/>
          <w:sz w:val="16"/>
          <w:szCs w:val="16"/>
          <w:lang w:val="es-ES" w:eastAsia="es-MX"/>
        </w:rPr>
        <w:t xml:space="preserve"> de Información Presupuestal Municipal (IIPM) 2017</w:t>
      </w:r>
    </w:p>
    <w:p w:rsidR="00390D42" w:rsidRDefault="00390D42" w:rsidP="00390D42">
      <w:pPr>
        <w:spacing w:after="0"/>
        <w:jc w:val="both"/>
        <w:rPr>
          <w:rFonts w:ascii="Arial" w:hAnsi="Arial" w:cs="Arial"/>
          <w:b/>
          <w:i/>
          <w:lang w:eastAsia="es-MX"/>
        </w:rPr>
      </w:pPr>
    </w:p>
    <w:p w:rsidR="00390D42" w:rsidRDefault="00390D42" w:rsidP="00390D42">
      <w:pPr>
        <w:spacing w:after="0"/>
        <w:jc w:val="both"/>
        <w:rPr>
          <w:rFonts w:ascii="Arial" w:hAnsi="Arial" w:cs="Arial"/>
          <w:b/>
          <w:i/>
          <w:lang w:eastAsia="es-MX"/>
        </w:rPr>
      </w:pPr>
    </w:p>
    <w:p w:rsidR="000441A3" w:rsidRDefault="000441A3" w:rsidP="00390D42">
      <w:pPr>
        <w:spacing w:after="0"/>
        <w:jc w:val="both"/>
        <w:rPr>
          <w:rFonts w:ascii="Arial" w:hAnsi="Arial" w:cs="Arial"/>
          <w:b/>
          <w:i/>
          <w:lang w:eastAsia="es-MX"/>
        </w:rPr>
      </w:pPr>
    </w:p>
    <w:p w:rsidR="000441A3" w:rsidRDefault="000441A3" w:rsidP="00390D42">
      <w:pPr>
        <w:spacing w:after="0"/>
        <w:jc w:val="both"/>
        <w:rPr>
          <w:rFonts w:ascii="Arial" w:hAnsi="Arial" w:cs="Arial"/>
          <w:b/>
          <w:i/>
          <w:lang w:eastAsia="es-MX"/>
        </w:rPr>
      </w:pPr>
    </w:p>
    <w:p w:rsidR="000441A3" w:rsidRDefault="000441A3" w:rsidP="00390D42">
      <w:pPr>
        <w:spacing w:after="0"/>
        <w:jc w:val="both"/>
        <w:rPr>
          <w:rFonts w:ascii="Arial" w:hAnsi="Arial" w:cs="Arial"/>
          <w:b/>
          <w:i/>
          <w:lang w:eastAsia="es-MX"/>
        </w:rPr>
      </w:pPr>
    </w:p>
    <w:p w:rsidR="000441A3" w:rsidRDefault="000441A3" w:rsidP="00390D42">
      <w:pPr>
        <w:spacing w:after="0"/>
        <w:jc w:val="both"/>
        <w:rPr>
          <w:rFonts w:ascii="Arial" w:hAnsi="Arial" w:cs="Arial"/>
          <w:b/>
          <w:i/>
          <w:lang w:eastAsia="es-MX"/>
        </w:rPr>
      </w:pPr>
    </w:p>
    <w:p w:rsidR="000441A3" w:rsidRDefault="000441A3" w:rsidP="00390D42">
      <w:pPr>
        <w:spacing w:after="0"/>
        <w:jc w:val="both"/>
        <w:rPr>
          <w:rFonts w:ascii="Arial" w:hAnsi="Arial" w:cs="Arial"/>
          <w:b/>
          <w:i/>
          <w:lang w:eastAsia="es-MX"/>
        </w:rPr>
      </w:pPr>
    </w:p>
    <w:p w:rsidR="000441A3" w:rsidRDefault="000441A3" w:rsidP="00390D42">
      <w:pPr>
        <w:spacing w:after="0"/>
        <w:jc w:val="both"/>
        <w:rPr>
          <w:rFonts w:ascii="Arial" w:hAnsi="Arial" w:cs="Arial"/>
          <w:b/>
          <w:i/>
          <w:lang w:eastAsia="es-MX"/>
        </w:rPr>
      </w:pPr>
    </w:p>
    <w:p w:rsidR="000441A3" w:rsidRDefault="000441A3" w:rsidP="00390D42">
      <w:pPr>
        <w:spacing w:after="0"/>
        <w:jc w:val="both"/>
        <w:rPr>
          <w:rFonts w:ascii="Arial" w:hAnsi="Arial" w:cs="Arial"/>
          <w:b/>
          <w:i/>
          <w:lang w:eastAsia="es-MX"/>
        </w:rPr>
      </w:pPr>
    </w:p>
    <w:p w:rsidR="000441A3" w:rsidRDefault="000441A3" w:rsidP="00390D42">
      <w:pPr>
        <w:spacing w:after="0"/>
        <w:jc w:val="both"/>
        <w:rPr>
          <w:rFonts w:ascii="Arial" w:hAnsi="Arial" w:cs="Arial"/>
          <w:b/>
          <w:i/>
          <w:lang w:eastAsia="es-MX"/>
        </w:rPr>
      </w:pPr>
    </w:p>
    <w:p w:rsidR="000441A3" w:rsidRDefault="000441A3" w:rsidP="00390D42">
      <w:pPr>
        <w:spacing w:after="0"/>
        <w:jc w:val="both"/>
        <w:rPr>
          <w:rFonts w:ascii="Arial" w:hAnsi="Arial" w:cs="Arial"/>
          <w:b/>
          <w:i/>
          <w:lang w:eastAsia="es-MX"/>
        </w:rPr>
      </w:pPr>
    </w:p>
    <w:p w:rsidR="000441A3" w:rsidRDefault="000441A3" w:rsidP="00390D42">
      <w:pPr>
        <w:spacing w:after="0"/>
        <w:jc w:val="both"/>
        <w:rPr>
          <w:rFonts w:ascii="Arial" w:hAnsi="Arial" w:cs="Arial"/>
          <w:b/>
          <w:i/>
          <w:lang w:eastAsia="es-MX"/>
        </w:rPr>
      </w:pPr>
    </w:p>
    <w:p w:rsidR="000441A3" w:rsidRDefault="000441A3" w:rsidP="00390D42">
      <w:pPr>
        <w:spacing w:after="0"/>
        <w:jc w:val="both"/>
        <w:rPr>
          <w:rFonts w:ascii="Arial" w:hAnsi="Arial" w:cs="Arial"/>
          <w:b/>
          <w:i/>
          <w:lang w:eastAsia="es-MX"/>
        </w:rPr>
      </w:pPr>
    </w:p>
    <w:p w:rsidR="000441A3" w:rsidRDefault="000441A3" w:rsidP="00390D42">
      <w:pPr>
        <w:spacing w:after="0"/>
        <w:jc w:val="both"/>
        <w:rPr>
          <w:rFonts w:ascii="Arial" w:hAnsi="Arial" w:cs="Arial"/>
          <w:b/>
          <w:i/>
          <w:lang w:eastAsia="es-MX"/>
        </w:rPr>
      </w:pPr>
    </w:p>
    <w:p w:rsidR="000441A3" w:rsidRDefault="000441A3" w:rsidP="00390D42">
      <w:pPr>
        <w:spacing w:after="0"/>
        <w:jc w:val="both"/>
        <w:rPr>
          <w:rFonts w:ascii="Arial" w:hAnsi="Arial" w:cs="Arial"/>
          <w:b/>
          <w:i/>
          <w:lang w:eastAsia="es-MX"/>
        </w:rPr>
      </w:pPr>
    </w:p>
    <w:p w:rsidR="00DB5F4C" w:rsidRDefault="00DB5F4C" w:rsidP="00390D42">
      <w:pPr>
        <w:spacing w:after="0"/>
        <w:jc w:val="both"/>
        <w:rPr>
          <w:rFonts w:ascii="Arial" w:hAnsi="Arial" w:cs="Arial"/>
          <w:b/>
          <w:i/>
          <w:lang w:eastAsia="es-MX"/>
        </w:rPr>
      </w:pPr>
    </w:p>
    <w:p w:rsidR="00D51601" w:rsidRDefault="00D51601" w:rsidP="00390D42">
      <w:pPr>
        <w:spacing w:after="0"/>
        <w:jc w:val="both"/>
        <w:rPr>
          <w:rFonts w:ascii="Arial" w:hAnsi="Arial" w:cs="Arial"/>
          <w:b/>
          <w:i/>
          <w:lang w:eastAsia="es-MX"/>
        </w:rPr>
      </w:pPr>
    </w:p>
    <w:p w:rsidR="00D51601" w:rsidRDefault="00D51601" w:rsidP="00390D42">
      <w:pPr>
        <w:spacing w:after="0"/>
        <w:jc w:val="both"/>
        <w:rPr>
          <w:rFonts w:ascii="Arial" w:hAnsi="Arial" w:cs="Arial"/>
          <w:b/>
          <w:i/>
          <w:lang w:eastAsia="es-MX"/>
        </w:rPr>
      </w:pPr>
    </w:p>
    <w:p w:rsidR="0002469C" w:rsidRDefault="0002469C" w:rsidP="00390D42">
      <w:pPr>
        <w:spacing w:after="0"/>
        <w:jc w:val="both"/>
        <w:rPr>
          <w:rFonts w:ascii="Arial" w:hAnsi="Arial" w:cs="Arial"/>
          <w:b/>
          <w:i/>
          <w:lang w:eastAsia="es-MX"/>
        </w:rPr>
      </w:pPr>
    </w:p>
    <w:p w:rsidR="00390D42" w:rsidRPr="00D73CB4" w:rsidRDefault="00390D42" w:rsidP="00390D42">
      <w:pPr>
        <w:spacing w:after="0"/>
        <w:jc w:val="both"/>
        <w:rPr>
          <w:rFonts w:ascii="Arial" w:hAnsi="Arial" w:cs="Arial"/>
          <w:lang w:eastAsia="es-MX"/>
        </w:rPr>
      </w:pPr>
      <w:r w:rsidRPr="008A40BA">
        <w:rPr>
          <w:rFonts w:ascii="Arial" w:hAnsi="Arial" w:cs="Arial"/>
          <w:b/>
          <w:i/>
          <w:lang w:eastAsia="es-MX"/>
        </w:rPr>
        <w:t xml:space="preserve">Cuadro </w:t>
      </w:r>
      <w:r w:rsidR="00EC1F72" w:rsidRPr="008A40BA">
        <w:rPr>
          <w:rFonts w:ascii="Arial" w:hAnsi="Arial" w:cs="Arial"/>
          <w:b/>
          <w:i/>
          <w:lang w:eastAsia="es-MX"/>
        </w:rPr>
        <w:t>20.</w:t>
      </w:r>
      <w:r w:rsidR="00B819D0" w:rsidRPr="008A40BA">
        <w:rPr>
          <w:rFonts w:ascii="Arial" w:hAnsi="Arial" w:cs="Arial"/>
          <w:b/>
          <w:i/>
          <w:lang w:eastAsia="es-MX"/>
        </w:rPr>
        <w:t xml:space="preserve"> </w:t>
      </w:r>
      <w:r w:rsidRPr="008A40BA">
        <w:rPr>
          <w:rFonts w:ascii="Arial" w:hAnsi="Arial" w:cs="Arial"/>
          <w:b/>
          <w:color w:val="000000"/>
        </w:rPr>
        <w:t>Transparencia</w:t>
      </w:r>
      <w:r w:rsidR="00B819D0" w:rsidRPr="008A40BA">
        <w:rPr>
          <w:rFonts w:ascii="Arial" w:hAnsi="Arial" w:cs="Arial"/>
          <w:b/>
          <w:color w:val="000000"/>
        </w:rPr>
        <w:t xml:space="preserve"> </w:t>
      </w:r>
      <w:r w:rsidRPr="008A40BA">
        <w:rPr>
          <w:rFonts w:ascii="Arial" w:hAnsi="Arial" w:cs="Arial"/>
          <w:b/>
          <w:color w:val="0070C0"/>
        </w:rPr>
        <w:t>¿En qué se gasta?</w:t>
      </w:r>
      <w:r w:rsidRPr="008A40BA">
        <w:rPr>
          <w:rFonts w:ascii="Arial" w:hAnsi="Arial" w:cs="Arial"/>
          <w:lang w:eastAsia="es-MX"/>
        </w:rPr>
        <w:t xml:space="preserve"> Información complementaria</w:t>
      </w:r>
    </w:p>
    <w:p w:rsidR="00390D42" w:rsidRPr="00D73CB4" w:rsidRDefault="00390D42" w:rsidP="00390D42">
      <w:pPr>
        <w:tabs>
          <w:tab w:val="left" w:pos="284"/>
        </w:tabs>
        <w:autoSpaceDE w:val="0"/>
        <w:autoSpaceDN w:val="0"/>
        <w:adjustRightInd w:val="0"/>
        <w:spacing w:after="0"/>
        <w:ind w:right="332"/>
        <w:jc w:val="center"/>
        <w:rPr>
          <w:rFonts w:ascii="Arial" w:hAnsi="Arial" w:cs="Arial"/>
          <w:b/>
          <w:bCs/>
          <w:color w:val="000000"/>
          <w:lang w:val="es-ES" w:eastAsia="es-MX"/>
        </w:rPr>
      </w:pPr>
    </w:p>
    <w:tbl>
      <w:tblPr>
        <w:tblW w:w="7584" w:type="dxa"/>
        <w:jc w:val="center"/>
        <w:tblCellMar>
          <w:left w:w="70" w:type="dxa"/>
          <w:right w:w="70" w:type="dxa"/>
        </w:tblCellMar>
        <w:tblLook w:val="04A0" w:firstRow="1" w:lastRow="0" w:firstColumn="1" w:lastColumn="0" w:noHBand="0" w:noVBand="1"/>
      </w:tblPr>
      <w:tblGrid>
        <w:gridCol w:w="5137"/>
        <w:gridCol w:w="2447"/>
      </w:tblGrid>
      <w:tr w:rsidR="00390D42" w:rsidRPr="00D73CB4" w:rsidTr="009A76E1">
        <w:trPr>
          <w:trHeight w:val="600"/>
          <w:jc w:val="center"/>
        </w:trPr>
        <w:tc>
          <w:tcPr>
            <w:tcW w:w="7584" w:type="dxa"/>
            <w:gridSpan w:val="2"/>
            <w:tcBorders>
              <w:top w:val="single" w:sz="8" w:space="0" w:color="auto"/>
              <w:left w:val="single" w:sz="8" w:space="0" w:color="auto"/>
              <w:bottom w:val="single" w:sz="8" w:space="0" w:color="auto"/>
              <w:right w:val="single" w:sz="8" w:space="0" w:color="000000"/>
            </w:tcBorders>
            <w:shd w:val="clear" w:color="auto" w:fill="C0504D" w:themeFill="accent2"/>
            <w:vAlign w:val="bottom"/>
            <w:hideMark/>
          </w:tcPr>
          <w:p w:rsidR="00390D42" w:rsidRPr="00D73CB4" w:rsidRDefault="00390D42" w:rsidP="00CB2599">
            <w:pPr>
              <w:spacing w:after="0" w:line="240" w:lineRule="auto"/>
              <w:jc w:val="center"/>
              <w:rPr>
                <w:rFonts w:ascii="Arial" w:eastAsia="Times New Roman" w:hAnsi="Arial" w:cs="Arial"/>
                <w:b/>
                <w:bCs/>
                <w:color w:val="FFFFFF"/>
                <w:sz w:val="16"/>
                <w:szCs w:val="16"/>
                <w:lang w:eastAsia="es-MX"/>
              </w:rPr>
            </w:pPr>
            <w:r w:rsidRPr="00D73CB4">
              <w:rPr>
                <w:rFonts w:ascii="Arial" w:eastAsia="Times New Roman" w:hAnsi="Arial" w:cs="Arial"/>
                <w:b/>
                <w:bCs/>
                <w:color w:val="FFFFFF"/>
                <w:sz w:val="16"/>
                <w:szCs w:val="16"/>
                <w:lang w:eastAsia="es-MX"/>
              </w:rPr>
              <w:t>Presupuesto de Egre</w:t>
            </w:r>
            <w:r w:rsidR="008A40BA">
              <w:rPr>
                <w:rFonts w:ascii="Arial" w:eastAsia="Times New Roman" w:hAnsi="Arial" w:cs="Arial"/>
                <w:b/>
                <w:bCs/>
                <w:color w:val="FFFFFF"/>
                <w:sz w:val="16"/>
                <w:szCs w:val="16"/>
                <w:lang w:eastAsia="es-MX"/>
              </w:rPr>
              <w:t>sos para el Ejercicio Fiscal 2020</w:t>
            </w:r>
            <w:r w:rsidRPr="00D73CB4">
              <w:rPr>
                <w:rFonts w:ascii="Arial" w:eastAsia="Times New Roman" w:hAnsi="Arial" w:cs="Arial"/>
                <w:b/>
                <w:bCs/>
                <w:color w:val="FFFFFF"/>
                <w:sz w:val="16"/>
                <w:szCs w:val="16"/>
                <w:lang w:eastAsia="es-MX"/>
              </w:rPr>
              <w:br/>
              <w:t>¿En qué se gasta?</w:t>
            </w:r>
          </w:p>
        </w:tc>
      </w:tr>
      <w:tr w:rsidR="00390D42" w:rsidRPr="00D73CB4" w:rsidTr="009A76E1">
        <w:trPr>
          <w:trHeight w:val="324"/>
          <w:jc w:val="center"/>
        </w:trPr>
        <w:tc>
          <w:tcPr>
            <w:tcW w:w="5137" w:type="dxa"/>
            <w:tcBorders>
              <w:top w:val="nil"/>
              <w:left w:val="single" w:sz="8" w:space="0" w:color="auto"/>
              <w:bottom w:val="nil"/>
              <w:right w:val="single" w:sz="8" w:space="0" w:color="auto"/>
            </w:tcBorders>
            <w:shd w:val="clear" w:color="auto" w:fill="C0504D" w:themeFill="accent2"/>
            <w:noWrap/>
            <w:vAlign w:val="center"/>
            <w:hideMark/>
          </w:tcPr>
          <w:p w:rsidR="00390D42" w:rsidRPr="00D73CB4" w:rsidRDefault="00390D42" w:rsidP="00390D42">
            <w:pPr>
              <w:spacing w:after="0" w:line="240" w:lineRule="auto"/>
              <w:jc w:val="center"/>
              <w:rPr>
                <w:rFonts w:ascii="Arial" w:eastAsia="Times New Roman" w:hAnsi="Arial" w:cs="Arial"/>
                <w:b/>
                <w:bCs/>
                <w:color w:val="FFFFFF"/>
                <w:sz w:val="16"/>
                <w:szCs w:val="16"/>
                <w:lang w:eastAsia="es-MX"/>
              </w:rPr>
            </w:pPr>
            <w:r w:rsidRPr="00D73CB4">
              <w:rPr>
                <w:rFonts w:ascii="Arial" w:eastAsia="Times New Roman" w:hAnsi="Arial" w:cs="Arial"/>
                <w:b/>
                <w:bCs/>
                <w:color w:val="FFFFFF"/>
                <w:sz w:val="16"/>
                <w:szCs w:val="16"/>
                <w:lang w:eastAsia="es-MX"/>
              </w:rPr>
              <w:t>Concepto</w:t>
            </w:r>
          </w:p>
        </w:tc>
        <w:tc>
          <w:tcPr>
            <w:tcW w:w="2447" w:type="dxa"/>
            <w:tcBorders>
              <w:top w:val="nil"/>
              <w:left w:val="nil"/>
              <w:bottom w:val="nil"/>
              <w:right w:val="single" w:sz="8" w:space="0" w:color="auto"/>
            </w:tcBorders>
            <w:shd w:val="clear" w:color="auto" w:fill="C0504D" w:themeFill="accent2"/>
            <w:noWrap/>
            <w:vAlign w:val="center"/>
            <w:hideMark/>
          </w:tcPr>
          <w:p w:rsidR="00390D42" w:rsidRPr="00D73CB4" w:rsidRDefault="00390D42" w:rsidP="00390D42">
            <w:pPr>
              <w:spacing w:after="0" w:line="240" w:lineRule="auto"/>
              <w:jc w:val="center"/>
              <w:rPr>
                <w:rFonts w:ascii="Arial" w:eastAsia="Times New Roman" w:hAnsi="Arial" w:cs="Arial"/>
                <w:b/>
                <w:bCs/>
                <w:color w:val="FFFFFF"/>
                <w:sz w:val="16"/>
                <w:szCs w:val="16"/>
                <w:lang w:eastAsia="es-MX"/>
              </w:rPr>
            </w:pPr>
            <w:r w:rsidRPr="00D73CB4">
              <w:rPr>
                <w:rFonts w:ascii="Arial" w:eastAsia="Times New Roman" w:hAnsi="Arial" w:cs="Arial"/>
                <w:b/>
                <w:bCs/>
                <w:color w:val="FFFFFF"/>
                <w:sz w:val="16"/>
                <w:szCs w:val="16"/>
                <w:lang w:eastAsia="es-MX"/>
              </w:rPr>
              <w:t>Importe</w:t>
            </w:r>
          </w:p>
        </w:tc>
      </w:tr>
      <w:tr w:rsidR="008A40BA" w:rsidRPr="00D73CB4" w:rsidTr="008A40BA">
        <w:trPr>
          <w:trHeight w:val="312"/>
          <w:jc w:val="center"/>
        </w:trPr>
        <w:tc>
          <w:tcPr>
            <w:tcW w:w="5137" w:type="dxa"/>
            <w:tcBorders>
              <w:top w:val="single" w:sz="8" w:space="0" w:color="auto"/>
              <w:left w:val="single" w:sz="8" w:space="0" w:color="auto"/>
              <w:bottom w:val="single" w:sz="4" w:space="0" w:color="auto"/>
              <w:right w:val="nil"/>
            </w:tcBorders>
            <w:shd w:val="clear" w:color="auto" w:fill="auto"/>
            <w:noWrap/>
            <w:vAlign w:val="center"/>
            <w:hideMark/>
          </w:tcPr>
          <w:p w:rsidR="008A40BA" w:rsidRPr="00D73CB4" w:rsidRDefault="008A40BA" w:rsidP="00390D42">
            <w:pPr>
              <w:spacing w:after="0" w:line="240" w:lineRule="auto"/>
              <w:rPr>
                <w:rFonts w:ascii="Arial" w:eastAsia="Times New Roman" w:hAnsi="Arial" w:cs="Arial"/>
                <w:color w:val="000000"/>
                <w:sz w:val="16"/>
                <w:szCs w:val="16"/>
                <w:lang w:eastAsia="es-MX"/>
              </w:rPr>
            </w:pPr>
            <w:r w:rsidRPr="00D73CB4">
              <w:rPr>
                <w:rFonts w:ascii="Arial" w:eastAsia="Times New Roman" w:hAnsi="Arial" w:cs="Arial"/>
                <w:color w:val="000000"/>
                <w:sz w:val="16"/>
                <w:szCs w:val="16"/>
                <w:lang w:eastAsia="es-MX"/>
              </w:rPr>
              <w:t>Servicios Personales</w:t>
            </w:r>
          </w:p>
        </w:tc>
        <w:tc>
          <w:tcPr>
            <w:tcW w:w="244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8A40BA" w:rsidRDefault="008A40BA" w:rsidP="008A40BA">
            <w:pPr>
              <w:spacing w:after="0" w:line="240" w:lineRule="auto"/>
              <w:jc w:val="right"/>
              <w:rPr>
                <w:rFonts w:ascii="Arial" w:hAnsi="Arial" w:cs="Arial"/>
                <w:color w:val="000000"/>
                <w:sz w:val="16"/>
                <w:szCs w:val="16"/>
              </w:rPr>
            </w:pPr>
            <w:r>
              <w:rPr>
                <w:rFonts w:ascii="Arial" w:hAnsi="Arial" w:cs="Arial"/>
                <w:color w:val="000000"/>
                <w:sz w:val="16"/>
                <w:szCs w:val="16"/>
              </w:rPr>
              <w:t>1,950,369,104.00</w:t>
            </w:r>
          </w:p>
        </w:tc>
      </w:tr>
      <w:tr w:rsidR="008A40BA" w:rsidRPr="00D73CB4" w:rsidTr="008A40BA">
        <w:trPr>
          <w:trHeight w:val="312"/>
          <w:jc w:val="center"/>
        </w:trPr>
        <w:tc>
          <w:tcPr>
            <w:tcW w:w="5137" w:type="dxa"/>
            <w:tcBorders>
              <w:top w:val="nil"/>
              <w:left w:val="single" w:sz="8" w:space="0" w:color="auto"/>
              <w:bottom w:val="single" w:sz="4" w:space="0" w:color="auto"/>
              <w:right w:val="nil"/>
            </w:tcBorders>
            <w:shd w:val="clear" w:color="auto" w:fill="auto"/>
            <w:noWrap/>
            <w:vAlign w:val="center"/>
            <w:hideMark/>
          </w:tcPr>
          <w:p w:rsidR="008A40BA" w:rsidRPr="00D73CB4" w:rsidRDefault="008A40BA" w:rsidP="00390D42">
            <w:pPr>
              <w:spacing w:after="0" w:line="240" w:lineRule="auto"/>
              <w:rPr>
                <w:rFonts w:ascii="Arial" w:eastAsia="Times New Roman" w:hAnsi="Arial" w:cs="Arial"/>
                <w:color w:val="000000"/>
                <w:sz w:val="16"/>
                <w:szCs w:val="16"/>
                <w:lang w:eastAsia="es-MX"/>
              </w:rPr>
            </w:pPr>
            <w:r w:rsidRPr="00D73CB4">
              <w:rPr>
                <w:rFonts w:ascii="Arial" w:eastAsia="Times New Roman" w:hAnsi="Arial" w:cs="Arial"/>
                <w:color w:val="000000"/>
                <w:sz w:val="16"/>
                <w:szCs w:val="16"/>
                <w:lang w:eastAsia="es-MX"/>
              </w:rPr>
              <w:t>Materiales y Suministros</w:t>
            </w:r>
          </w:p>
        </w:tc>
        <w:tc>
          <w:tcPr>
            <w:tcW w:w="2447" w:type="dxa"/>
            <w:tcBorders>
              <w:top w:val="nil"/>
              <w:left w:val="single" w:sz="8" w:space="0" w:color="auto"/>
              <w:bottom w:val="single" w:sz="4" w:space="0" w:color="auto"/>
              <w:right w:val="single" w:sz="8" w:space="0" w:color="auto"/>
            </w:tcBorders>
            <w:shd w:val="clear" w:color="auto" w:fill="auto"/>
            <w:noWrap/>
            <w:vAlign w:val="center"/>
            <w:hideMark/>
          </w:tcPr>
          <w:p w:rsidR="008A40BA" w:rsidRDefault="008A40BA" w:rsidP="000612C3">
            <w:pPr>
              <w:spacing w:after="0" w:line="240" w:lineRule="auto"/>
              <w:jc w:val="right"/>
              <w:rPr>
                <w:rFonts w:ascii="Arial" w:hAnsi="Arial" w:cs="Arial"/>
                <w:color w:val="000000"/>
                <w:sz w:val="16"/>
                <w:szCs w:val="16"/>
              </w:rPr>
            </w:pPr>
            <w:r>
              <w:rPr>
                <w:rFonts w:ascii="Arial" w:hAnsi="Arial" w:cs="Arial"/>
                <w:color w:val="000000"/>
                <w:sz w:val="16"/>
                <w:szCs w:val="16"/>
              </w:rPr>
              <w:t>255,298,79</w:t>
            </w:r>
            <w:r w:rsidR="000612C3">
              <w:rPr>
                <w:rFonts w:ascii="Arial" w:hAnsi="Arial" w:cs="Arial"/>
                <w:color w:val="000000"/>
                <w:sz w:val="16"/>
                <w:szCs w:val="16"/>
              </w:rPr>
              <w:t>3</w:t>
            </w:r>
            <w:r>
              <w:rPr>
                <w:rFonts w:ascii="Arial" w:hAnsi="Arial" w:cs="Arial"/>
                <w:color w:val="000000"/>
                <w:sz w:val="16"/>
                <w:szCs w:val="16"/>
              </w:rPr>
              <w:t>.00</w:t>
            </w:r>
          </w:p>
        </w:tc>
      </w:tr>
      <w:tr w:rsidR="008A40BA" w:rsidRPr="00D73CB4" w:rsidTr="008A40BA">
        <w:trPr>
          <w:trHeight w:val="312"/>
          <w:jc w:val="center"/>
        </w:trPr>
        <w:tc>
          <w:tcPr>
            <w:tcW w:w="5137" w:type="dxa"/>
            <w:tcBorders>
              <w:top w:val="nil"/>
              <w:left w:val="single" w:sz="8" w:space="0" w:color="auto"/>
              <w:bottom w:val="single" w:sz="4" w:space="0" w:color="auto"/>
              <w:right w:val="nil"/>
            </w:tcBorders>
            <w:shd w:val="clear" w:color="auto" w:fill="auto"/>
            <w:noWrap/>
            <w:vAlign w:val="center"/>
            <w:hideMark/>
          </w:tcPr>
          <w:p w:rsidR="008A40BA" w:rsidRPr="00D73CB4" w:rsidRDefault="008A40BA" w:rsidP="00390D42">
            <w:pPr>
              <w:spacing w:after="0" w:line="240" w:lineRule="auto"/>
              <w:rPr>
                <w:rFonts w:ascii="Arial" w:eastAsia="Times New Roman" w:hAnsi="Arial" w:cs="Arial"/>
                <w:color w:val="000000"/>
                <w:sz w:val="16"/>
                <w:szCs w:val="16"/>
                <w:lang w:eastAsia="es-MX"/>
              </w:rPr>
            </w:pPr>
            <w:r w:rsidRPr="00D73CB4">
              <w:rPr>
                <w:rFonts w:ascii="Arial" w:eastAsia="Times New Roman" w:hAnsi="Arial" w:cs="Arial"/>
                <w:color w:val="000000"/>
                <w:sz w:val="16"/>
                <w:szCs w:val="16"/>
                <w:lang w:eastAsia="es-MX"/>
              </w:rPr>
              <w:t>Servicios Generales</w:t>
            </w:r>
          </w:p>
        </w:tc>
        <w:tc>
          <w:tcPr>
            <w:tcW w:w="2447" w:type="dxa"/>
            <w:tcBorders>
              <w:top w:val="nil"/>
              <w:left w:val="single" w:sz="8" w:space="0" w:color="auto"/>
              <w:bottom w:val="single" w:sz="4" w:space="0" w:color="auto"/>
              <w:right w:val="single" w:sz="8" w:space="0" w:color="auto"/>
            </w:tcBorders>
            <w:shd w:val="clear" w:color="auto" w:fill="auto"/>
            <w:noWrap/>
            <w:vAlign w:val="center"/>
            <w:hideMark/>
          </w:tcPr>
          <w:p w:rsidR="008A40BA" w:rsidRDefault="008A40BA" w:rsidP="008A40BA">
            <w:pPr>
              <w:spacing w:after="0" w:line="240" w:lineRule="auto"/>
              <w:jc w:val="right"/>
              <w:rPr>
                <w:rFonts w:ascii="Arial" w:hAnsi="Arial" w:cs="Arial"/>
                <w:color w:val="000000"/>
                <w:sz w:val="16"/>
                <w:szCs w:val="16"/>
              </w:rPr>
            </w:pPr>
            <w:r>
              <w:rPr>
                <w:rFonts w:ascii="Arial" w:hAnsi="Arial" w:cs="Arial"/>
                <w:color w:val="000000"/>
                <w:sz w:val="16"/>
                <w:szCs w:val="16"/>
              </w:rPr>
              <w:t>1,261,851,717.00</w:t>
            </w:r>
          </w:p>
        </w:tc>
      </w:tr>
      <w:tr w:rsidR="008A40BA" w:rsidRPr="00D73CB4" w:rsidTr="008A40BA">
        <w:trPr>
          <w:trHeight w:val="312"/>
          <w:jc w:val="center"/>
        </w:trPr>
        <w:tc>
          <w:tcPr>
            <w:tcW w:w="5137" w:type="dxa"/>
            <w:tcBorders>
              <w:top w:val="nil"/>
              <w:left w:val="single" w:sz="8" w:space="0" w:color="auto"/>
              <w:bottom w:val="single" w:sz="4" w:space="0" w:color="auto"/>
              <w:right w:val="nil"/>
            </w:tcBorders>
            <w:shd w:val="clear" w:color="auto" w:fill="auto"/>
            <w:noWrap/>
            <w:vAlign w:val="center"/>
            <w:hideMark/>
          </w:tcPr>
          <w:p w:rsidR="008A40BA" w:rsidRPr="00D73CB4" w:rsidRDefault="008A40BA" w:rsidP="00390D42">
            <w:pPr>
              <w:spacing w:after="0" w:line="240" w:lineRule="auto"/>
              <w:rPr>
                <w:rFonts w:ascii="Arial" w:eastAsia="Times New Roman" w:hAnsi="Arial" w:cs="Arial"/>
                <w:color w:val="000000"/>
                <w:sz w:val="16"/>
                <w:szCs w:val="16"/>
                <w:lang w:eastAsia="es-MX"/>
              </w:rPr>
            </w:pPr>
            <w:r w:rsidRPr="00D73CB4">
              <w:rPr>
                <w:rFonts w:ascii="Arial" w:eastAsia="Times New Roman" w:hAnsi="Arial" w:cs="Arial"/>
                <w:color w:val="000000"/>
                <w:sz w:val="16"/>
                <w:szCs w:val="16"/>
                <w:lang w:eastAsia="es-MX"/>
              </w:rPr>
              <w:t>Transferencias, Asignaciones, Subsidios y Otras Ayudas</w:t>
            </w:r>
          </w:p>
        </w:tc>
        <w:tc>
          <w:tcPr>
            <w:tcW w:w="2447" w:type="dxa"/>
            <w:tcBorders>
              <w:top w:val="nil"/>
              <w:left w:val="single" w:sz="8" w:space="0" w:color="auto"/>
              <w:bottom w:val="single" w:sz="4" w:space="0" w:color="auto"/>
              <w:right w:val="single" w:sz="8" w:space="0" w:color="auto"/>
            </w:tcBorders>
            <w:shd w:val="clear" w:color="auto" w:fill="auto"/>
            <w:noWrap/>
            <w:vAlign w:val="center"/>
            <w:hideMark/>
          </w:tcPr>
          <w:p w:rsidR="008A40BA" w:rsidRDefault="008A40BA" w:rsidP="008A40BA">
            <w:pPr>
              <w:spacing w:after="0" w:line="240" w:lineRule="auto"/>
              <w:jc w:val="right"/>
              <w:rPr>
                <w:rFonts w:ascii="Arial" w:hAnsi="Arial" w:cs="Arial"/>
                <w:color w:val="000000"/>
                <w:sz w:val="16"/>
                <w:szCs w:val="16"/>
              </w:rPr>
            </w:pPr>
            <w:r>
              <w:rPr>
                <w:rFonts w:ascii="Arial" w:hAnsi="Arial" w:cs="Arial"/>
                <w:color w:val="000000"/>
                <w:sz w:val="16"/>
                <w:szCs w:val="16"/>
              </w:rPr>
              <w:t>1,083,007,434.00</w:t>
            </w:r>
          </w:p>
        </w:tc>
      </w:tr>
      <w:tr w:rsidR="008A40BA" w:rsidRPr="00D73CB4" w:rsidTr="008A40BA">
        <w:trPr>
          <w:trHeight w:val="312"/>
          <w:jc w:val="center"/>
        </w:trPr>
        <w:tc>
          <w:tcPr>
            <w:tcW w:w="5137" w:type="dxa"/>
            <w:tcBorders>
              <w:top w:val="nil"/>
              <w:left w:val="single" w:sz="8" w:space="0" w:color="auto"/>
              <w:bottom w:val="single" w:sz="4" w:space="0" w:color="auto"/>
              <w:right w:val="nil"/>
            </w:tcBorders>
            <w:shd w:val="clear" w:color="auto" w:fill="auto"/>
            <w:noWrap/>
            <w:vAlign w:val="center"/>
            <w:hideMark/>
          </w:tcPr>
          <w:p w:rsidR="008A40BA" w:rsidRPr="00D73CB4" w:rsidRDefault="008A40BA" w:rsidP="00390D42">
            <w:pPr>
              <w:spacing w:after="0" w:line="240" w:lineRule="auto"/>
              <w:rPr>
                <w:rFonts w:ascii="Arial" w:eastAsia="Times New Roman" w:hAnsi="Arial" w:cs="Arial"/>
                <w:color w:val="000000"/>
                <w:sz w:val="16"/>
                <w:szCs w:val="16"/>
                <w:lang w:eastAsia="es-MX"/>
              </w:rPr>
            </w:pPr>
            <w:r w:rsidRPr="00D73CB4">
              <w:rPr>
                <w:rFonts w:ascii="Arial" w:eastAsia="Times New Roman" w:hAnsi="Arial" w:cs="Arial"/>
                <w:color w:val="000000"/>
                <w:sz w:val="16"/>
                <w:szCs w:val="16"/>
                <w:lang w:eastAsia="es-MX"/>
              </w:rPr>
              <w:t>Bienes Muebles, Inmuebles e Intangibles</w:t>
            </w:r>
          </w:p>
        </w:tc>
        <w:tc>
          <w:tcPr>
            <w:tcW w:w="2447" w:type="dxa"/>
            <w:tcBorders>
              <w:top w:val="nil"/>
              <w:left w:val="single" w:sz="8" w:space="0" w:color="auto"/>
              <w:bottom w:val="single" w:sz="4" w:space="0" w:color="auto"/>
              <w:right w:val="single" w:sz="8" w:space="0" w:color="auto"/>
            </w:tcBorders>
            <w:shd w:val="clear" w:color="auto" w:fill="auto"/>
            <w:noWrap/>
            <w:vAlign w:val="center"/>
            <w:hideMark/>
          </w:tcPr>
          <w:p w:rsidR="008A40BA" w:rsidRDefault="008A40BA" w:rsidP="000612C3">
            <w:pPr>
              <w:spacing w:after="0" w:line="240" w:lineRule="auto"/>
              <w:jc w:val="right"/>
              <w:rPr>
                <w:rFonts w:ascii="Arial" w:hAnsi="Arial" w:cs="Arial"/>
                <w:color w:val="000000"/>
                <w:sz w:val="16"/>
                <w:szCs w:val="16"/>
              </w:rPr>
            </w:pPr>
            <w:r>
              <w:rPr>
                <w:rFonts w:ascii="Arial" w:hAnsi="Arial" w:cs="Arial"/>
                <w:color w:val="000000"/>
                <w:sz w:val="16"/>
                <w:szCs w:val="16"/>
              </w:rPr>
              <w:t>135,818,46</w:t>
            </w:r>
            <w:r w:rsidR="000612C3">
              <w:rPr>
                <w:rFonts w:ascii="Arial" w:hAnsi="Arial" w:cs="Arial"/>
                <w:color w:val="000000"/>
                <w:sz w:val="16"/>
                <w:szCs w:val="16"/>
              </w:rPr>
              <w:t>9</w:t>
            </w:r>
            <w:r>
              <w:rPr>
                <w:rFonts w:ascii="Arial" w:hAnsi="Arial" w:cs="Arial"/>
                <w:color w:val="000000"/>
                <w:sz w:val="16"/>
                <w:szCs w:val="16"/>
              </w:rPr>
              <w:t>.00</w:t>
            </w:r>
          </w:p>
        </w:tc>
      </w:tr>
      <w:tr w:rsidR="008A40BA" w:rsidRPr="00D73CB4" w:rsidTr="008A40BA">
        <w:trPr>
          <w:trHeight w:val="312"/>
          <w:jc w:val="center"/>
        </w:trPr>
        <w:tc>
          <w:tcPr>
            <w:tcW w:w="5137" w:type="dxa"/>
            <w:tcBorders>
              <w:top w:val="nil"/>
              <w:left w:val="single" w:sz="8" w:space="0" w:color="auto"/>
              <w:bottom w:val="single" w:sz="4" w:space="0" w:color="auto"/>
              <w:right w:val="nil"/>
            </w:tcBorders>
            <w:shd w:val="clear" w:color="auto" w:fill="auto"/>
            <w:noWrap/>
            <w:vAlign w:val="center"/>
            <w:hideMark/>
          </w:tcPr>
          <w:p w:rsidR="008A40BA" w:rsidRPr="00D73CB4" w:rsidRDefault="008A40BA" w:rsidP="00390D42">
            <w:pPr>
              <w:spacing w:after="0" w:line="240" w:lineRule="auto"/>
              <w:rPr>
                <w:rFonts w:ascii="Arial" w:eastAsia="Times New Roman" w:hAnsi="Arial" w:cs="Arial"/>
                <w:color w:val="000000"/>
                <w:sz w:val="16"/>
                <w:szCs w:val="16"/>
                <w:lang w:eastAsia="es-MX"/>
              </w:rPr>
            </w:pPr>
            <w:r w:rsidRPr="00D73CB4">
              <w:rPr>
                <w:rFonts w:ascii="Arial" w:eastAsia="Times New Roman" w:hAnsi="Arial" w:cs="Arial"/>
                <w:color w:val="000000"/>
                <w:sz w:val="16"/>
                <w:szCs w:val="16"/>
                <w:lang w:eastAsia="es-MX"/>
              </w:rPr>
              <w:t xml:space="preserve">Inversión Pública </w:t>
            </w:r>
          </w:p>
        </w:tc>
        <w:tc>
          <w:tcPr>
            <w:tcW w:w="2447" w:type="dxa"/>
            <w:tcBorders>
              <w:top w:val="nil"/>
              <w:left w:val="single" w:sz="8" w:space="0" w:color="auto"/>
              <w:bottom w:val="single" w:sz="4" w:space="0" w:color="auto"/>
              <w:right w:val="single" w:sz="8" w:space="0" w:color="auto"/>
            </w:tcBorders>
            <w:shd w:val="clear" w:color="auto" w:fill="auto"/>
            <w:noWrap/>
            <w:vAlign w:val="center"/>
            <w:hideMark/>
          </w:tcPr>
          <w:p w:rsidR="008A40BA" w:rsidRDefault="008A40BA" w:rsidP="008A40BA">
            <w:pPr>
              <w:spacing w:after="0" w:line="240" w:lineRule="auto"/>
              <w:jc w:val="right"/>
              <w:rPr>
                <w:rFonts w:ascii="Arial" w:hAnsi="Arial" w:cs="Arial"/>
                <w:color w:val="000000"/>
                <w:sz w:val="16"/>
                <w:szCs w:val="16"/>
              </w:rPr>
            </w:pPr>
            <w:r>
              <w:rPr>
                <w:rFonts w:ascii="Arial" w:hAnsi="Arial" w:cs="Arial"/>
                <w:color w:val="000000"/>
                <w:sz w:val="16"/>
                <w:szCs w:val="16"/>
              </w:rPr>
              <w:t>246,066,479.00</w:t>
            </w:r>
          </w:p>
        </w:tc>
      </w:tr>
      <w:tr w:rsidR="008A40BA" w:rsidRPr="00D73CB4" w:rsidTr="008A40BA">
        <w:trPr>
          <w:trHeight w:val="312"/>
          <w:jc w:val="center"/>
        </w:trPr>
        <w:tc>
          <w:tcPr>
            <w:tcW w:w="5137" w:type="dxa"/>
            <w:tcBorders>
              <w:top w:val="nil"/>
              <w:left w:val="single" w:sz="8" w:space="0" w:color="auto"/>
              <w:bottom w:val="single" w:sz="4" w:space="0" w:color="auto"/>
              <w:right w:val="nil"/>
            </w:tcBorders>
            <w:shd w:val="clear" w:color="auto" w:fill="auto"/>
            <w:noWrap/>
            <w:vAlign w:val="center"/>
            <w:hideMark/>
          </w:tcPr>
          <w:p w:rsidR="008A40BA" w:rsidRPr="00D73CB4" w:rsidRDefault="008A40BA" w:rsidP="00390D42">
            <w:pPr>
              <w:spacing w:after="0" w:line="240" w:lineRule="auto"/>
              <w:rPr>
                <w:rFonts w:ascii="Arial" w:eastAsia="Times New Roman" w:hAnsi="Arial" w:cs="Arial"/>
                <w:color w:val="000000"/>
                <w:sz w:val="16"/>
                <w:szCs w:val="16"/>
                <w:lang w:eastAsia="es-MX"/>
              </w:rPr>
            </w:pPr>
            <w:r w:rsidRPr="00D73CB4">
              <w:rPr>
                <w:rFonts w:ascii="Arial" w:eastAsia="Times New Roman" w:hAnsi="Arial" w:cs="Arial"/>
                <w:color w:val="000000"/>
                <w:sz w:val="16"/>
                <w:szCs w:val="16"/>
                <w:lang w:eastAsia="es-MX"/>
              </w:rPr>
              <w:t>Inversiones Financieras y Otras Provisiones</w:t>
            </w:r>
          </w:p>
        </w:tc>
        <w:tc>
          <w:tcPr>
            <w:tcW w:w="2447" w:type="dxa"/>
            <w:tcBorders>
              <w:top w:val="nil"/>
              <w:left w:val="single" w:sz="8" w:space="0" w:color="auto"/>
              <w:bottom w:val="single" w:sz="4" w:space="0" w:color="auto"/>
              <w:right w:val="single" w:sz="8" w:space="0" w:color="auto"/>
            </w:tcBorders>
            <w:shd w:val="clear" w:color="auto" w:fill="auto"/>
            <w:noWrap/>
            <w:vAlign w:val="center"/>
            <w:hideMark/>
          </w:tcPr>
          <w:p w:rsidR="008A40BA" w:rsidRDefault="008A40BA" w:rsidP="008A40BA">
            <w:pPr>
              <w:spacing w:after="0" w:line="240" w:lineRule="auto"/>
              <w:jc w:val="right"/>
              <w:rPr>
                <w:rFonts w:ascii="Arial" w:hAnsi="Arial" w:cs="Arial"/>
                <w:color w:val="000000"/>
                <w:sz w:val="16"/>
                <w:szCs w:val="16"/>
              </w:rPr>
            </w:pPr>
            <w:r>
              <w:rPr>
                <w:rFonts w:ascii="Arial" w:hAnsi="Arial" w:cs="Arial"/>
                <w:color w:val="000000"/>
                <w:sz w:val="16"/>
                <w:szCs w:val="16"/>
              </w:rPr>
              <w:t>266,840,515.00</w:t>
            </w:r>
          </w:p>
        </w:tc>
      </w:tr>
      <w:tr w:rsidR="008A40BA" w:rsidRPr="00D73CB4" w:rsidTr="008A40BA">
        <w:trPr>
          <w:trHeight w:val="324"/>
          <w:jc w:val="center"/>
        </w:trPr>
        <w:tc>
          <w:tcPr>
            <w:tcW w:w="5137" w:type="dxa"/>
            <w:tcBorders>
              <w:top w:val="nil"/>
              <w:left w:val="single" w:sz="8" w:space="0" w:color="auto"/>
              <w:bottom w:val="nil"/>
              <w:right w:val="nil"/>
            </w:tcBorders>
            <w:shd w:val="clear" w:color="auto" w:fill="auto"/>
            <w:noWrap/>
            <w:vAlign w:val="center"/>
            <w:hideMark/>
          </w:tcPr>
          <w:p w:rsidR="008A40BA" w:rsidRPr="00D73CB4" w:rsidRDefault="008A40BA" w:rsidP="00390D42">
            <w:pPr>
              <w:spacing w:after="0" w:line="240" w:lineRule="auto"/>
              <w:rPr>
                <w:rFonts w:ascii="Arial" w:eastAsia="Times New Roman" w:hAnsi="Arial" w:cs="Arial"/>
                <w:color w:val="000000"/>
                <w:sz w:val="16"/>
                <w:szCs w:val="16"/>
                <w:lang w:eastAsia="es-MX"/>
              </w:rPr>
            </w:pPr>
            <w:r w:rsidRPr="00D73CB4">
              <w:rPr>
                <w:rFonts w:ascii="Arial" w:eastAsia="Times New Roman" w:hAnsi="Arial" w:cs="Arial"/>
                <w:color w:val="000000"/>
                <w:sz w:val="16"/>
                <w:szCs w:val="16"/>
                <w:lang w:eastAsia="es-MX"/>
              </w:rPr>
              <w:t>Deuda Pública</w:t>
            </w:r>
          </w:p>
        </w:tc>
        <w:tc>
          <w:tcPr>
            <w:tcW w:w="2447" w:type="dxa"/>
            <w:tcBorders>
              <w:top w:val="nil"/>
              <w:left w:val="single" w:sz="8" w:space="0" w:color="auto"/>
              <w:bottom w:val="single" w:sz="8" w:space="0" w:color="auto"/>
              <w:right w:val="single" w:sz="8" w:space="0" w:color="auto"/>
            </w:tcBorders>
            <w:shd w:val="clear" w:color="auto" w:fill="auto"/>
            <w:noWrap/>
            <w:vAlign w:val="center"/>
            <w:hideMark/>
          </w:tcPr>
          <w:p w:rsidR="008A40BA" w:rsidRDefault="008A40BA" w:rsidP="008A40BA">
            <w:pPr>
              <w:spacing w:after="0" w:line="240" w:lineRule="auto"/>
              <w:jc w:val="right"/>
              <w:rPr>
                <w:rFonts w:ascii="Arial" w:hAnsi="Arial" w:cs="Arial"/>
                <w:color w:val="000000"/>
                <w:sz w:val="16"/>
                <w:szCs w:val="16"/>
              </w:rPr>
            </w:pPr>
            <w:r>
              <w:rPr>
                <w:rFonts w:ascii="Arial" w:hAnsi="Arial" w:cs="Arial"/>
                <w:color w:val="000000"/>
                <w:sz w:val="16"/>
                <w:szCs w:val="16"/>
              </w:rPr>
              <w:t>90,756,366.00</w:t>
            </w:r>
          </w:p>
        </w:tc>
      </w:tr>
      <w:tr w:rsidR="008A40BA" w:rsidRPr="005816B4" w:rsidTr="008A40BA">
        <w:trPr>
          <w:trHeight w:val="324"/>
          <w:jc w:val="center"/>
        </w:trPr>
        <w:tc>
          <w:tcPr>
            <w:tcW w:w="5137" w:type="dxa"/>
            <w:tcBorders>
              <w:top w:val="single" w:sz="8" w:space="0" w:color="auto"/>
              <w:left w:val="single" w:sz="8" w:space="0" w:color="auto"/>
              <w:bottom w:val="single" w:sz="8" w:space="0" w:color="auto"/>
              <w:right w:val="single" w:sz="8" w:space="0" w:color="auto"/>
            </w:tcBorders>
            <w:shd w:val="clear" w:color="auto" w:fill="C0504D" w:themeFill="accent2"/>
            <w:noWrap/>
            <w:vAlign w:val="center"/>
            <w:hideMark/>
          </w:tcPr>
          <w:p w:rsidR="008A40BA" w:rsidRPr="00D73CB4" w:rsidRDefault="008A40BA" w:rsidP="00390D42">
            <w:pPr>
              <w:spacing w:after="0" w:line="240" w:lineRule="auto"/>
              <w:jc w:val="center"/>
              <w:rPr>
                <w:rFonts w:ascii="Arial" w:eastAsia="Times New Roman" w:hAnsi="Arial" w:cs="Arial"/>
                <w:b/>
                <w:bCs/>
                <w:color w:val="FFFFFF"/>
                <w:sz w:val="16"/>
                <w:szCs w:val="16"/>
                <w:lang w:eastAsia="es-MX"/>
              </w:rPr>
            </w:pPr>
            <w:r w:rsidRPr="00D73CB4">
              <w:rPr>
                <w:rFonts w:ascii="Arial" w:eastAsia="Times New Roman" w:hAnsi="Arial" w:cs="Arial"/>
                <w:b/>
                <w:bCs/>
                <w:color w:val="FFFFFF"/>
                <w:sz w:val="16"/>
                <w:szCs w:val="16"/>
                <w:lang w:eastAsia="es-MX"/>
              </w:rPr>
              <w:t>Total</w:t>
            </w:r>
          </w:p>
        </w:tc>
        <w:tc>
          <w:tcPr>
            <w:tcW w:w="2447" w:type="dxa"/>
            <w:tcBorders>
              <w:top w:val="nil"/>
              <w:left w:val="nil"/>
              <w:bottom w:val="single" w:sz="8" w:space="0" w:color="auto"/>
              <w:right w:val="single" w:sz="8" w:space="0" w:color="auto"/>
            </w:tcBorders>
            <w:shd w:val="clear" w:color="auto" w:fill="C0504D" w:themeFill="accent2"/>
            <w:noWrap/>
            <w:vAlign w:val="center"/>
            <w:hideMark/>
          </w:tcPr>
          <w:p w:rsidR="008A40BA" w:rsidRDefault="008A40BA" w:rsidP="008A40BA">
            <w:pPr>
              <w:spacing w:after="0" w:line="240" w:lineRule="auto"/>
              <w:jc w:val="right"/>
              <w:rPr>
                <w:rFonts w:ascii="Arial" w:hAnsi="Arial" w:cs="Arial"/>
                <w:b/>
                <w:bCs/>
                <w:color w:val="FFFFFF"/>
                <w:sz w:val="16"/>
                <w:szCs w:val="16"/>
              </w:rPr>
            </w:pPr>
            <w:r>
              <w:rPr>
                <w:rFonts w:ascii="Arial" w:hAnsi="Arial" w:cs="Arial"/>
                <w:b/>
                <w:bCs/>
                <w:color w:val="FFFFFF"/>
                <w:sz w:val="16"/>
                <w:szCs w:val="16"/>
              </w:rPr>
              <w:t>5,290,008,877.00</w:t>
            </w:r>
          </w:p>
        </w:tc>
      </w:tr>
    </w:tbl>
    <w:p w:rsidR="00390D42" w:rsidRPr="00390D42" w:rsidRDefault="00390D42" w:rsidP="00390D42">
      <w:pPr>
        <w:autoSpaceDE w:val="0"/>
        <w:autoSpaceDN w:val="0"/>
        <w:adjustRightInd w:val="0"/>
        <w:spacing w:after="0"/>
        <w:jc w:val="center"/>
        <w:rPr>
          <w:rFonts w:ascii="Arial" w:hAnsi="Arial" w:cs="Arial"/>
          <w:noProof/>
          <w:color w:val="000000"/>
          <w:lang w:eastAsia="es-MX"/>
        </w:rPr>
      </w:pPr>
    </w:p>
    <w:p w:rsidR="00DB5F4C" w:rsidRDefault="00DB5F4C" w:rsidP="00390D42">
      <w:pPr>
        <w:pStyle w:val="Sinespaciado"/>
        <w:rPr>
          <w:rFonts w:ascii="Arial" w:hAnsi="Arial" w:cs="Arial"/>
          <w:b/>
        </w:rPr>
      </w:pPr>
    </w:p>
    <w:p w:rsidR="00DB5F4C" w:rsidRDefault="00DB5F4C" w:rsidP="00390D42">
      <w:pPr>
        <w:pStyle w:val="Sinespaciado"/>
        <w:rPr>
          <w:rFonts w:ascii="Arial" w:hAnsi="Arial" w:cs="Arial"/>
          <w:b/>
        </w:rPr>
      </w:pPr>
    </w:p>
    <w:p w:rsidR="00DB5F4C" w:rsidRDefault="00DB5F4C" w:rsidP="00390D42">
      <w:pPr>
        <w:pStyle w:val="Sinespaciado"/>
        <w:rPr>
          <w:rFonts w:ascii="Arial" w:hAnsi="Arial" w:cs="Arial"/>
          <w:b/>
        </w:rPr>
      </w:pPr>
    </w:p>
    <w:p w:rsidR="00DB5F4C" w:rsidRDefault="00DB5F4C" w:rsidP="00390D42">
      <w:pPr>
        <w:pStyle w:val="Sinespaciado"/>
        <w:rPr>
          <w:rFonts w:ascii="Arial" w:hAnsi="Arial" w:cs="Arial"/>
          <w:b/>
        </w:rPr>
      </w:pPr>
    </w:p>
    <w:p w:rsidR="00390D42" w:rsidRPr="00390D42" w:rsidRDefault="00390D42" w:rsidP="00390D42">
      <w:pPr>
        <w:pStyle w:val="Sinespaciado"/>
        <w:rPr>
          <w:rFonts w:ascii="Arial" w:hAnsi="Arial" w:cs="Arial"/>
          <w:b/>
        </w:rPr>
      </w:pPr>
      <w:r w:rsidRPr="00390D42">
        <w:rPr>
          <w:rFonts w:ascii="Arial" w:hAnsi="Arial" w:cs="Arial"/>
          <w:b/>
        </w:rPr>
        <w:t>¿Qué pueden hacer los ciudadanos?</w:t>
      </w:r>
    </w:p>
    <w:p w:rsidR="00390D42" w:rsidRPr="00390D42" w:rsidRDefault="00390D42" w:rsidP="00390D42">
      <w:pPr>
        <w:pStyle w:val="Sinespaciado"/>
        <w:rPr>
          <w:rFonts w:ascii="Arial" w:hAnsi="Arial" w:cs="Arial"/>
          <w:b/>
        </w:rPr>
      </w:pPr>
    </w:p>
    <w:p w:rsidR="00390D42" w:rsidRPr="00390D42" w:rsidRDefault="00390D42" w:rsidP="00390D42">
      <w:pPr>
        <w:autoSpaceDE w:val="0"/>
        <w:autoSpaceDN w:val="0"/>
        <w:adjustRightInd w:val="0"/>
        <w:spacing w:after="0"/>
        <w:jc w:val="both"/>
        <w:rPr>
          <w:rFonts w:ascii="Arial" w:hAnsi="Arial" w:cs="Arial"/>
          <w:sz w:val="20"/>
          <w:szCs w:val="20"/>
        </w:rPr>
      </w:pPr>
      <w:r w:rsidRPr="00390D42">
        <w:rPr>
          <w:rFonts w:ascii="Arial" w:hAnsi="Arial" w:cs="Arial"/>
          <w:sz w:val="20"/>
          <w:szCs w:val="20"/>
        </w:rPr>
        <w:t>Involucrarse en la vigilancia del ejercicio del Presupuesto de Egresos, consultándolo la versión ciudadana en el apartado de Transparencia de la página de Internet del Ayuntamiento del Municipio de Puebla, ubicada en el siguiente link para obtener mayor información:</w:t>
      </w:r>
    </w:p>
    <w:p w:rsidR="003023FC" w:rsidRDefault="009D331A" w:rsidP="00390D42">
      <w:pPr>
        <w:tabs>
          <w:tab w:val="left" w:pos="284"/>
        </w:tabs>
        <w:autoSpaceDE w:val="0"/>
        <w:autoSpaceDN w:val="0"/>
        <w:adjustRightInd w:val="0"/>
        <w:spacing w:after="0"/>
        <w:jc w:val="both"/>
      </w:pPr>
      <w:hyperlink r:id="rId14" w:history="1">
        <w:r w:rsidR="003023FC" w:rsidRPr="0029116C">
          <w:rPr>
            <w:rStyle w:val="Hipervnculo"/>
          </w:rPr>
          <w:t>http://gobiernoabierto.pueblacapital.gob.mx/version-ciudadana-del-presupuesto-2017</w:t>
        </w:r>
      </w:hyperlink>
    </w:p>
    <w:p w:rsidR="009A76E1" w:rsidRDefault="009A76E1" w:rsidP="00390D42">
      <w:pPr>
        <w:tabs>
          <w:tab w:val="left" w:pos="284"/>
        </w:tabs>
        <w:autoSpaceDE w:val="0"/>
        <w:autoSpaceDN w:val="0"/>
        <w:adjustRightInd w:val="0"/>
        <w:spacing w:after="0"/>
        <w:jc w:val="both"/>
        <w:rPr>
          <w:rFonts w:ascii="Arial" w:hAnsi="Arial" w:cs="Arial"/>
          <w:b/>
          <w:bCs/>
          <w:i/>
          <w:color w:val="000000"/>
          <w:sz w:val="16"/>
          <w:szCs w:val="16"/>
          <w:lang w:val="es-ES" w:eastAsia="es-MX"/>
        </w:rPr>
      </w:pPr>
    </w:p>
    <w:p w:rsidR="00390D42" w:rsidRPr="00390D42" w:rsidRDefault="00390D42" w:rsidP="00390D42">
      <w:pPr>
        <w:tabs>
          <w:tab w:val="left" w:pos="284"/>
        </w:tabs>
        <w:autoSpaceDE w:val="0"/>
        <w:autoSpaceDN w:val="0"/>
        <w:adjustRightInd w:val="0"/>
        <w:spacing w:after="0"/>
        <w:jc w:val="both"/>
        <w:rPr>
          <w:rFonts w:ascii="Arial" w:hAnsi="Arial" w:cs="Arial"/>
          <w:b/>
          <w:bCs/>
          <w:i/>
          <w:color w:val="000000"/>
          <w:sz w:val="16"/>
          <w:szCs w:val="16"/>
          <w:lang w:val="es-ES" w:eastAsia="es-MX"/>
        </w:rPr>
      </w:pPr>
      <w:r w:rsidRPr="00390D42">
        <w:rPr>
          <w:rFonts w:ascii="Arial" w:hAnsi="Arial" w:cs="Arial"/>
          <w:b/>
          <w:bCs/>
          <w:i/>
          <w:color w:val="000000"/>
          <w:sz w:val="16"/>
          <w:szCs w:val="16"/>
          <w:lang w:val="es-ES" w:eastAsia="es-MX"/>
        </w:rPr>
        <w:t>Fuente: Tesorería Municipal con base en la Norma para la Difusión a la Ciudadanía de la Ley de Ingresos y del Presupuesto de Egresos publicada el 03 de abril de 2013</w:t>
      </w:r>
    </w:p>
    <w:p w:rsidR="003D1B70" w:rsidRDefault="003D1B70" w:rsidP="00825FDA">
      <w:pPr>
        <w:spacing w:after="0"/>
        <w:jc w:val="both"/>
        <w:rPr>
          <w:rFonts w:ascii="Arial" w:hAnsi="Arial" w:cs="Arial"/>
          <w:b/>
          <w:bCs/>
          <w:i/>
          <w:sz w:val="16"/>
          <w:szCs w:val="16"/>
          <w:lang w:eastAsia="es-MX"/>
        </w:rPr>
      </w:pPr>
    </w:p>
    <w:p w:rsidR="00FD63C5" w:rsidRDefault="00FD63C5" w:rsidP="00A50B72">
      <w:pPr>
        <w:pStyle w:val="Sinespaciado"/>
        <w:spacing w:line="276" w:lineRule="auto"/>
        <w:jc w:val="both"/>
        <w:rPr>
          <w:rFonts w:ascii="Arial" w:eastAsia="Times New Roman" w:hAnsi="Arial" w:cs="Arial"/>
          <w:b/>
          <w:bCs/>
          <w:color w:val="000000"/>
          <w:szCs w:val="24"/>
          <w:lang w:eastAsia="es-MX"/>
        </w:rPr>
      </w:pPr>
    </w:p>
    <w:p w:rsidR="00A63BDC" w:rsidRDefault="00A63BDC" w:rsidP="00A50B72">
      <w:pPr>
        <w:pStyle w:val="Sinespaciado"/>
        <w:spacing w:line="276" w:lineRule="auto"/>
        <w:jc w:val="both"/>
        <w:rPr>
          <w:rFonts w:ascii="Arial" w:hAnsi="Arial" w:cs="Arial"/>
          <w:b/>
          <w:i/>
          <w:highlight w:val="yellow"/>
          <w:lang w:eastAsia="es-MX"/>
        </w:rPr>
      </w:pPr>
    </w:p>
    <w:p w:rsidR="00A63BDC" w:rsidRDefault="00A63BDC" w:rsidP="00A50B72">
      <w:pPr>
        <w:pStyle w:val="Sinespaciado"/>
        <w:spacing w:line="276" w:lineRule="auto"/>
        <w:jc w:val="both"/>
        <w:rPr>
          <w:rFonts w:ascii="Arial" w:hAnsi="Arial" w:cs="Arial"/>
          <w:b/>
          <w:i/>
          <w:highlight w:val="yellow"/>
          <w:lang w:eastAsia="es-MX"/>
        </w:rPr>
      </w:pPr>
    </w:p>
    <w:p w:rsidR="00A63BDC" w:rsidRDefault="00A63BDC" w:rsidP="00A50B72">
      <w:pPr>
        <w:pStyle w:val="Sinespaciado"/>
        <w:spacing w:line="276" w:lineRule="auto"/>
        <w:jc w:val="both"/>
        <w:rPr>
          <w:rFonts w:ascii="Arial" w:hAnsi="Arial" w:cs="Arial"/>
          <w:b/>
          <w:i/>
          <w:highlight w:val="yellow"/>
          <w:lang w:eastAsia="es-MX"/>
        </w:rPr>
      </w:pPr>
    </w:p>
    <w:p w:rsidR="00A63BDC" w:rsidRDefault="00A63BDC" w:rsidP="00A50B72">
      <w:pPr>
        <w:pStyle w:val="Sinespaciado"/>
        <w:spacing w:line="276" w:lineRule="auto"/>
        <w:jc w:val="both"/>
        <w:rPr>
          <w:rFonts w:ascii="Arial" w:hAnsi="Arial" w:cs="Arial"/>
          <w:b/>
          <w:i/>
          <w:highlight w:val="yellow"/>
          <w:lang w:eastAsia="es-MX"/>
        </w:rPr>
      </w:pPr>
    </w:p>
    <w:p w:rsidR="00A63BDC" w:rsidRDefault="00A63BDC" w:rsidP="00A50B72">
      <w:pPr>
        <w:pStyle w:val="Sinespaciado"/>
        <w:spacing w:line="276" w:lineRule="auto"/>
        <w:jc w:val="both"/>
        <w:rPr>
          <w:rFonts w:ascii="Arial" w:hAnsi="Arial" w:cs="Arial"/>
          <w:b/>
          <w:i/>
          <w:highlight w:val="yellow"/>
          <w:lang w:eastAsia="es-MX"/>
        </w:rPr>
      </w:pPr>
    </w:p>
    <w:p w:rsidR="00A63BDC" w:rsidRDefault="00A63BDC" w:rsidP="00A50B72">
      <w:pPr>
        <w:pStyle w:val="Sinespaciado"/>
        <w:spacing w:line="276" w:lineRule="auto"/>
        <w:jc w:val="both"/>
        <w:rPr>
          <w:rFonts w:ascii="Arial" w:hAnsi="Arial" w:cs="Arial"/>
          <w:b/>
          <w:i/>
          <w:highlight w:val="yellow"/>
          <w:lang w:eastAsia="es-MX"/>
        </w:rPr>
      </w:pPr>
    </w:p>
    <w:p w:rsidR="00A63BDC" w:rsidRDefault="00A63BDC" w:rsidP="00A50B72">
      <w:pPr>
        <w:pStyle w:val="Sinespaciado"/>
        <w:spacing w:line="276" w:lineRule="auto"/>
        <w:jc w:val="both"/>
        <w:rPr>
          <w:rFonts w:ascii="Arial" w:hAnsi="Arial" w:cs="Arial"/>
          <w:b/>
          <w:i/>
          <w:highlight w:val="yellow"/>
          <w:lang w:eastAsia="es-MX"/>
        </w:rPr>
      </w:pPr>
    </w:p>
    <w:p w:rsidR="00A63BDC" w:rsidRDefault="00A63BDC" w:rsidP="00A50B72">
      <w:pPr>
        <w:pStyle w:val="Sinespaciado"/>
        <w:spacing w:line="276" w:lineRule="auto"/>
        <w:jc w:val="both"/>
        <w:rPr>
          <w:rFonts w:ascii="Arial" w:hAnsi="Arial" w:cs="Arial"/>
          <w:b/>
          <w:i/>
          <w:highlight w:val="yellow"/>
          <w:lang w:eastAsia="es-MX"/>
        </w:rPr>
      </w:pPr>
    </w:p>
    <w:p w:rsidR="00A63BDC" w:rsidRDefault="00A63BDC" w:rsidP="00A50B72">
      <w:pPr>
        <w:pStyle w:val="Sinespaciado"/>
        <w:spacing w:line="276" w:lineRule="auto"/>
        <w:jc w:val="both"/>
        <w:rPr>
          <w:rFonts w:ascii="Arial" w:hAnsi="Arial" w:cs="Arial"/>
          <w:b/>
          <w:i/>
          <w:highlight w:val="yellow"/>
          <w:lang w:eastAsia="es-MX"/>
        </w:rPr>
      </w:pPr>
    </w:p>
    <w:p w:rsidR="00A63BDC" w:rsidRDefault="00A63BDC" w:rsidP="00A50B72">
      <w:pPr>
        <w:pStyle w:val="Sinespaciado"/>
        <w:spacing w:line="276" w:lineRule="auto"/>
        <w:jc w:val="both"/>
        <w:rPr>
          <w:rFonts w:ascii="Arial" w:hAnsi="Arial" w:cs="Arial"/>
          <w:b/>
          <w:i/>
          <w:highlight w:val="yellow"/>
          <w:lang w:eastAsia="es-MX"/>
        </w:rPr>
      </w:pPr>
    </w:p>
    <w:p w:rsidR="000612C3" w:rsidRDefault="000612C3" w:rsidP="00A50B72">
      <w:pPr>
        <w:pStyle w:val="Sinespaciado"/>
        <w:spacing w:line="276" w:lineRule="auto"/>
        <w:jc w:val="both"/>
        <w:rPr>
          <w:rFonts w:ascii="Arial" w:hAnsi="Arial" w:cs="Arial"/>
          <w:b/>
          <w:i/>
          <w:highlight w:val="yellow"/>
          <w:lang w:eastAsia="es-MX"/>
        </w:rPr>
      </w:pPr>
    </w:p>
    <w:p w:rsidR="000612C3" w:rsidRDefault="000612C3" w:rsidP="00A50B72">
      <w:pPr>
        <w:pStyle w:val="Sinespaciado"/>
        <w:spacing w:line="276" w:lineRule="auto"/>
        <w:jc w:val="both"/>
        <w:rPr>
          <w:rFonts w:ascii="Arial" w:hAnsi="Arial" w:cs="Arial"/>
          <w:b/>
          <w:i/>
          <w:highlight w:val="yellow"/>
          <w:lang w:eastAsia="es-MX"/>
        </w:rPr>
      </w:pPr>
    </w:p>
    <w:p w:rsidR="00A63BDC" w:rsidRDefault="00A63BDC" w:rsidP="00A50B72">
      <w:pPr>
        <w:pStyle w:val="Sinespaciado"/>
        <w:spacing w:line="276" w:lineRule="auto"/>
        <w:jc w:val="both"/>
        <w:rPr>
          <w:rFonts w:ascii="Arial" w:hAnsi="Arial" w:cs="Arial"/>
          <w:b/>
          <w:i/>
          <w:highlight w:val="yellow"/>
          <w:lang w:eastAsia="es-MX"/>
        </w:rPr>
      </w:pPr>
    </w:p>
    <w:p w:rsidR="00DB5F4C" w:rsidRDefault="00A63BDC" w:rsidP="00A50B72">
      <w:pPr>
        <w:pStyle w:val="Sinespaciado"/>
        <w:spacing w:line="276" w:lineRule="auto"/>
        <w:jc w:val="both"/>
        <w:rPr>
          <w:rFonts w:ascii="Arial" w:eastAsia="Times New Roman" w:hAnsi="Arial" w:cs="Arial"/>
          <w:b/>
          <w:bCs/>
          <w:color w:val="000000"/>
          <w:szCs w:val="24"/>
          <w:lang w:eastAsia="es-MX"/>
        </w:rPr>
      </w:pPr>
      <w:r w:rsidRPr="000612C3">
        <w:rPr>
          <w:rFonts w:ascii="Arial" w:hAnsi="Arial" w:cs="Arial"/>
          <w:b/>
          <w:i/>
          <w:lang w:eastAsia="es-MX"/>
        </w:rPr>
        <w:t xml:space="preserve">Cuadro 21. </w:t>
      </w:r>
      <w:r w:rsidRPr="000612C3">
        <w:rPr>
          <w:rFonts w:ascii="Arial" w:hAnsi="Arial" w:cs="Arial"/>
          <w:b/>
          <w:color w:val="000000"/>
        </w:rPr>
        <w:t>Compromisos plurianuales</w:t>
      </w:r>
    </w:p>
    <w:p w:rsidR="00DB5F4C" w:rsidRDefault="00DB5F4C" w:rsidP="00A50B72">
      <w:pPr>
        <w:pStyle w:val="Sinespaciado"/>
        <w:spacing w:line="276" w:lineRule="auto"/>
        <w:jc w:val="both"/>
        <w:rPr>
          <w:rFonts w:ascii="Arial" w:eastAsia="Times New Roman" w:hAnsi="Arial" w:cs="Arial"/>
          <w:b/>
          <w:bCs/>
          <w:color w:val="000000"/>
          <w:szCs w:val="24"/>
          <w:lang w:eastAsia="es-MX"/>
        </w:rPr>
      </w:pPr>
    </w:p>
    <w:tbl>
      <w:tblPr>
        <w:tblW w:w="10111" w:type="dxa"/>
        <w:jc w:val="center"/>
        <w:tblCellMar>
          <w:left w:w="70" w:type="dxa"/>
          <w:right w:w="70" w:type="dxa"/>
        </w:tblCellMar>
        <w:tblLook w:val="04A0" w:firstRow="1" w:lastRow="0" w:firstColumn="1" w:lastColumn="0" w:noHBand="0" w:noVBand="1"/>
      </w:tblPr>
      <w:tblGrid>
        <w:gridCol w:w="1913"/>
        <w:gridCol w:w="2122"/>
        <w:gridCol w:w="1558"/>
        <w:gridCol w:w="1559"/>
        <w:gridCol w:w="1617"/>
        <w:gridCol w:w="1342"/>
      </w:tblGrid>
      <w:tr w:rsidR="00D046AD" w:rsidRPr="00D73CB4" w:rsidTr="00C84F36">
        <w:trPr>
          <w:trHeight w:val="324"/>
          <w:jc w:val="center"/>
        </w:trPr>
        <w:tc>
          <w:tcPr>
            <w:tcW w:w="1913" w:type="dxa"/>
            <w:tcBorders>
              <w:top w:val="nil"/>
              <w:left w:val="single" w:sz="8" w:space="0" w:color="auto"/>
              <w:bottom w:val="nil"/>
              <w:right w:val="single" w:sz="8" w:space="0" w:color="auto"/>
            </w:tcBorders>
            <w:shd w:val="clear" w:color="auto" w:fill="C0504D" w:themeFill="accent2"/>
            <w:noWrap/>
            <w:vAlign w:val="center"/>
            <w:hideMark/>
          </w:tcPr>
          <w:p w:rsidR="00D046AD" w:rsidRPr="00D73CB4" w:rsidRDefault="00D046AD" w:rsidP="00A63BDC">
            <w:pPr>
              <w:spacing w:after="0" w:line="240" w:lineRule="auto"/>
              <w:jc w:val="center"/>
              <w:rPr>
                <w:rFonts w:ascii="Arial" w:eastAsia="Times New Roman" w:hAnsi="Arial" w:cs="Arial"/>
                <w:b/>
                <w:bCs/>
                <w:color w:val="FFFFFF"/>
                <w:sz w:val="16"/>
                <w:szCs w:val="16"/>
                <w:lang w:eastAsia="es-MX"/>
              </w:rPr>
            </w:pPr>
            <w:r>
              <w:rPr>
                <w:rFonts w:ascii="Arial" w:eastAsia="Times New Roman" w:hAnsi="Arial" w:cs="Arial"/>
                <w:b/>
                <w:bCs/>
                <w:color w:val="FFFFFF"/>
                <w:sz w:val="16"/>
                <w:szCs w:val="16"/>
                <w:lang w:eastAsia="es-MX"/>
              </w:rPr>
              <w:t>Dependencia</w:t>
            </w:r>
          </w:p>
        </w:tc>
        <w:tc>
          <w:tcPr>
            <w:tcW w:w="2122" w:type="dxa"/>
            <w:tcBorders>
              <w:top w:val="nil"/>
              <w:left w:val="nil"/>
              <w:bottom w:val="nil"/>
              <w:right w:val="nil"/>
            </w:tcBorders>
            <w:shd w:val="clear" w:color="auto" w:fill="C0504D" w:themeFill="accent2"/>
            <w:vAlign w:val="center"/>
          </w:tcPr>
          <w:p w:rsidR="00D046AD" w:rsidRPr="00D73CB4" w:rsidRDefault="00D046AD" w:rsidP="00A63BDC">
            <w:pPr>
              <w:spacing w:after="0" w:line="240" w:lineRule="auto"/>
              <w:jc w:val="center"/>
              <w:rPr>
                <w:rFonts w:ascii="Arial" w:eastAsia="Times New Roman" w:hAnsi="Arial" w:cs="Arial"/>
                <w:b/>
                <w:bCs/>
                <w:color w:val="FFFFFF"/>
                <w:sz w:val="16"/>
                <w:szCs w:val="16"/>
                <w:lang w:eastAsia="es-MX"/>
              </w:rPr>
            </w:pPr>
            <w:r>
              <w:rPr>
                <w:rFonts w:ascii="Arial" w:eastAsia="Times New Roman" w:hAnsi="Arial" w:cs="Arial"/>
                <w:b/>
                <w:bCs/>
                <w:color w:val="FFFFFF"/>
                <w:sz w:val="16"/>
                <w:szCs w:val="16"/>
                <w:lang w:eastAsia="es-MX"/>
              </w:rPr>
              <w:t>Descripción</w:t>
            </w:r>
          </w:p>
        </w:tc>
        <w:tc>
          <w:tcPr>
            <w:tcW w:w="1558" w:type="dxa"/>
            <w:tcBorders>
              <w:top w:val="nil"/>
              <w:left w:val="nil"/>
              <w:bottom w:val="nil"/>
              <w:right w:val="nil"/>
            </w:tcBorders>
            <w:shd w:val="clear" w:color="auto" w:fill="C0504D" w:themeFill="accent2"/>
            <w:vAlign w:val="center"/>
          </w:tcPr>
          <w:p w:rsidR="00D046AD" w:rsidRDefault="00D046AD" w:rsidP="00D046AD">
            <w:pPr>
              <w:spacing w:after="0" w:line="240" w:lineRule="auto"/>
              <w:jc w:val="center"/>
              <w:rPr>
                <w:rFonts w:ascii="Arial" w:eastAsia="Times New Roman" w:hAnsi="Arial" w:cs="Arial"/>
                <w:b/>
                <w:bCs/>
                <w:color w:val="FFFFFF"/>
                <w:sz w:val="16"/>
                <w:szCs w:val="16"/>
                <w:lang w:eastAsia="es-MX"/>
              </w:rPr>
            </w:pPr>
            <w:r>
              <w:rPr>
                <w:rFonts w:ascii="Arial" w:eastAsia="Times New Roman" w:hAnsi="Arial" w:cs="Arial"/>
                <w:b/>
                <w:bCs/>
                <w:color w:val="FFFFFF"/>
                <w:sz w:val="16"/>
                <w:szCs w:val="16"/>
                <w:lang w:eastAsia="es-MX"/>
              </w:rPr>
              <w:t>Proveedor</w:t>
            </w:r>
          </w:p>
        </w:tc>
        <w:tc>
          <w:tcPr>
            <w:tcW w:w="1559" w:type="dxa"/>
            <w:tcBorders>
              <w:top w:val="nil"/>
              <w:left w:val="nil"/>
              <w:bottom w:val="nil"/>
              <w:right w:val="single" w:sz="8" w:space="0" w:color="auto"/>
            </w:tcBorders>
            <w:shd w:val="clear" w:color="auto" w:fill="C0504D" w:themeFill="accent2"/>
            <w:noWrap/>
            <w:vAlign w:val="center"/>
            <w:hideMark/>
          </w:tcPr>
          <w:p w:rsidR="00D046AD" w:rsidRPr="00D73CB4" w:rsidRDefault="00D046AD" w:rsidP="00A63BDC">
            <w:pPr>
              <w:spacing w:after="0" w:line="240" w:lineRule="auto"/>
              <w:jc w:val="center"/>
              <w:rPr>
                <w:rFonts w:ascii="Arial" w:eastAsia="Times New Roman" w:hAnsi="Arial" w:cs="Arial"/>
                <w:b/>
                <w:bCs/>
                <w:color w:val="FFFFFF"/>
                <w:sz w:val="16"/>
                <w:szCs w:val="16"/>
                <w:lang w:eastAsia="es-MX"/>
              </w:rPr>
            </w:pPr>
            <w:r>
              <w:rPr>
                <w:rFonts w:ascii="Arial" w:eastAsia="Times New Roman" w:hAnsi="Arial" w:cs="Arial"/>
                <w:b/>
                <w:bCs/>
                <w:color w:val="FFFFFF"/>
                <w:sz w:val="16"/>
                <w:szCs w:val="16"/>
                <w:lang w:eastAsia="es-MX"/>
              </w:rPr>
              <w:t>Monto del Contrato</w:t>
            </w:r>
          </w:p>
        </w:tc>
        <w:tc>
          <w:tcPr>
            <w:tcW w:w="1617" w:type="dxa"/>
            <w:tcBorders>
              <w:top w:val="nil"/>
              <w:left w:val="nil"/>
              <w:bottom w:val="nil"/>
              <w:right w:val="single" w:sz="8" w:space="0" w:color="auto"/>
            </w:tcBorders>
            <w:shd w:val="clear" w:color="auto" w:fill="C0504D" w:themeFill="accent2"/>
            <w:vAlign w:val="center"/>
          </w:tcPr>
          <w:p w:rsidR="00D046AD" w:rsidRDefault="00D046AD" w:rsidP="00A63BDC">
            <w:pPr>
              <w:spacing w:after="0" w:line="240" w:lineRule="auto"/>
              <w:jc w:val="center"/>
              <w:rPr>
                <w:rFonts w:ascii="Arial" w:eastAsia="Times New Roman" w:hAnsi="Arial" w:cs="Arial"/>
                <w:b/>
                <w:bCs/>
                <w:color w:val="FFFFFF"/>
                <w:sz w:val="16"/>
                <w:szCs w:val="16"/>
                <w:lang w:eastAsia="es-MX"/>
              </w:rPr>
            </w:pPr>
            <w:r>
              <w:rPr>
                <w:rFonts w:ascii="Arial" w:eastAsia="Times New Roman" w:hAnsi="Arial" w:cs="Arial"/>
                <w:b/>
                <w:bCs/>
                <w:color w:val="FFFFFF"/>
                <w:sz w:val="16"/>
                <w:szCs w:val="16"/>
                <w:lang w:eastAsia="es-MX"/>
              </w:rPr>
              <w:t>Presupuesto aprobado 2020</w:t>
            </w:r>
          </w:p>
        </w:tc>
        <w:tc>
          <w:tcPr>
            <w:tcW w:w="1342" w:type="dxa"/>
            <w:tcBorders>
              <w:top w:val="nil"/>
              <w:left w:val="nil"/>
              <w:bottom w:val="nil"/>
              <w:right w:val="single" w:sz="8" w:space="0" w:color="auto"/>
            </w:tcBorders>
            <w:shd w:val="clear" w:color="auto" w:fill="C0504D" w:themeFill="accent2"/>
            <w:vAlign w:val="center"/>
          </w:tcPr>
          <w:p w:rsidR="00D046AD" w:rsidRDefault="00D046AD" w:rsidP="00A63BDC">
            <w:pPr>
              <w:spacing w:after="0" w:line="240" w:lineRule="auto"/>
              <w:jc w:val="center"/>
              <w:rPr>
                <w:rFonts w:ascii="Arial" w:eastAsia="Times New Roman" w:hAnsi="Arial" w:cs="Arial"/>
                <w:b/>
                <w:bCs/>
                <w:color w:val="FFFFFF"/>
                <w:sz w:val="16"/>
                <w:szCs w:val="16"/>
                <w:lang w:eastAsia="es-MX"/>
              </w:rPr>
            </w:pPr>
            <w:r>
              <w:rPr>
                <w:rFonts w:ascii="Arial" w:eastAsia="Times New Roman" w:hAnsi="Arial" w:cs="Arial"/>
                <w:b/>
                <w:bCs/>
                <w:color w:val="FFFFFF"/>
                <w:sz w:val="16"/>
                <w:szCs w:val="16"/>
                <w:lang w:eastAsia="es-MX"/>
              </w:rPr>
              <w:t>Monto por ejercer</w:t>
            </w:r>
          </w:p>
        </w:tc>
      </w:tr>
      <w:tr w:rsidR="00DE354A" w:rsidRPr="00D73CB4" w:rsidTr="00C84F36">
        <w:trPr>
          <w:trHeight w:val="312"/>
          <w:jc w:val="center"/>
        </w:trPr>
        <w:tc>
          <w:tcPr>
            <w:tcW w:w="1913" w:type="dxa"/>
            <w:tcBorders>
              <w:top w:val="single" w:sz="8" w:space="0" w:color="auto"/>
              <w:left w:val="single" w:sz="8" w:space="0" w:color="auto"/>
              <w:bottom w:val="single" w:sz="8" w:space="0" w:color="auto"/>
              <w:right w:val="nil"/>
            </w:tcBorders>
            <w:shd w:val="clear" w:color="auto" w:fill="auto"/>
            <w:noWrap/>
            <w:vAlign w:val="center"/>
            <w:hideMark/>
          </w:tcPr>
          <w:p w:rsidR="00DE354A" w:rsidRPr="00D73CB4" w:rsidRDefault="00DE354A" w:rsidP="00D046AD">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Secretaría de Seguridad Pública y Tránsito Municipal</w:t>
            </w:r>
          </w:p>
        </w:tc>
        <w:tc>
          <w:tcPr>
            <w:tcW w:w="2122" w:type="dxa"/>
            <w:tcBorders>
              <w:top w:val="single" w:sz="8" w:space="0" w:color="auto"/>
              <w:left w:val="single" w:sz="8" w:space="0" w:color="auto"/>
              <w:bottom w:val="single" w:sz="8" w:space="0" w:color="auto"/>
              <w:right w:val="single" w:sz="8" w:space="0" w:color="auto"/>
            </w:tcBorders>
            <w:vAlign w:val="center"/>
          </w:tcPr>
          <w:p w:rsidR="00DE354A" w:rsidRDefault="00DE354A" w:rsidP="00D046AD">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Servicio de Licenciamiento y Mantenimiento para CCTV’S en unidades de Transporte Público</w:t>
            </w:r>
          </w:p>
        </w:tc>
        <w:tc>
          <w:tcPr>
            <w:tcW w:w="1558" w:type="dxa"/>
            <w:tcBorders>
              <w:top w:val="single" w:sz="8" w:space="0" w:color="auto"/>
              <w:left w:val="single" w:sz="8" w:space="0" w:color="auto"/>
              <w:bottom w:val="single" w:sz="8" w:space="0" w:color="auto"/>
              <w:right w:val="single" w:sz="8" w:space="0" w:color="auto"/>
            </w:tcBorders>
            <w:vAlign w:val="center"/>
          </w:tcPr>
          <w:p w:rsidR="00DE354A" w:rsidRDefault="00DE354A" w:rsidP="00D046AD">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CONTRASYS, S.A. de C.V.</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E354A" w:rsidRPr="00D73CB4" w:rsidRDefault="00DE354A" w:rsidP="00D046AD">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5’750,816.00</w:t>
            </w:r>
          </w:p>
        </w:tc>
        <w:tc>
          <w:tcPr>
            <w:tcW w:w="1617" w:type="dxa"/>
            <w:tcBorders>
              <w:top w:val="single" w:sz="8" w:space="0" w:color="auto"/>
              <w:left w:val="single" w:sz="8" w:space="0" w:color="auto"/>
              <w:bottom w:val="single" w:sz="8" w:space="0" w:color="auto"/>
              <w:right w:val="single" w:sz="8" w:space="0" w:color="auto"/>
            </w:tcBorders>
            <w:vAlign w:val="center"/>
          </w:tcPr>
          <w:p w:rsidR="00DE354A" w:rsidRDefault="00DE354A" w:rsidP="00D046AD">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1’998,016.00</w:t>
            </w:r>
          </w:p>
        </w:tc>
        <w:tc>
          <w:tcPr>
            <w:tcW w:w="1342" w:type="dxa"/>
            <w:tcBorders>
              <w:top w:val="single" w:sz="8" w:space="0" w:color="auto"/>
              <w:left w:val="single" w:sz="8" w:space="0" w:color="auto"/>
              <w:bottom w:val="single" w:sz="8" w:space="0" w:color="auto"/>
              <w:right w:val="single" w:sz="8" w:space="0" w:color="auto"/>
            </w:tcBorders>
            <w:vAlign w:val="center"/>
          </w:tcPr>
          <w:p w:rsidR="00DE354A" w:rsidRDefault="00DE354A" w:rsidP="00FA5F77">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1’998,016.00</w:t>
            </w:r>
          </w:p>
        </w:tc>
      </w:tr>
      <w:tr w:rsidR="00DE354A" w:rsidRPr="00D73CB4" w:rsidTr="00C84F36">
        <w:trPr>
          <w:trHeight w:val="312"/>
          <w:jc w:val="center"/>
        </w:trPr>
        <w:tc>
          <w:tcPr>
            <w:tcW w:w="1913" w:type="dxa"/>
            <w:tcBorders>
              <w:top w:val="single" w:sz="8" w:space="0" w:color="auto"/>
              <w:left w:val="single" w:sz="8" w:space="0" w:color="auto"/>
              <w:bottom w:val="single" w:sz="8" w:space="0" w:color="auto"/>
              <w:right w:val="nil"/>
            </w:tcBorders>
            <w:shd w:val="clear" w:color="auto" w:fill="auto"/>
            <w:noWrap/>
            <w:vAlign w:val="center"/>
          </w:tcPr>
          <w:p w:rsidR="00DE354A" w:rsidRPr="00D73CB4" w:rsidRDefault="00DE354A" w:rsidP="00D046AD">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Secretaría de Seguridad Pública y Tránsito Municipal</w:t>
            </w:r>
          </w:p>
        </w:tc>
        <w:tc>
          <w:tcPr>
            <w:tcW w:w="2122" w:type="dxa"/>
            <w:tcBorders>
              <w:top w:val="single" w:sz="8" w:space="0" w:color="auto"/>
              <w:left w:val="single" w:sz="8" w:space="0" w:color="auto"/>
              <w:bottom w:val="single" w:sz="8" w:space="0" w:color="auto"/>
              <w:right w:val="single" w:sz="8" w:space="0" w:color="auto"/>
            </w:tcBorders>
            <w:vAlign w:val="center"/>
          </w:tcPr>
          <w:p w:rsidR="00DE354A" w:rsidRDefault="00DE354A" w:rsidP="00D046AD">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Servicio de Desarrollo de Software para un Sistema Integral Operativo de Seguridad Pública, con Adquisición de Equipos de Comunicación LTE, de misión crítica y su licenciamiento, para el Honorable Ayuntamiento del Municipio de Puebla </w:t>
            </w:r>
          </w:p>
        </w:tc>
        <w:tc>
          <w:tcPr>
            <w:tcW w:w="1558" w:type="dxa"/>
            <w:tcBorders>
              <w:top w:val="single" w:sz="8" w:space="0" w:color="auto"/>
              <w:left w:val="single" w:sz="8" w:space="0" w:color="auto"/>
              <w:bottom w:val="single" w:sz="8" w:space="0" w:color="auto"/>
              <w:right w:val="single" w:sz="8" w:space="0" w:color="auto"/>
            </w:tcBorders>
            <w:vAlign w:val="center"/>
          </w:tcPr>
          <w:p w:rsidR="00DE354A" w:rsidRDefault="00DE354A" w:rsidP="00D046AD">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Transmisión y Recepción, S.A de C.V.</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tcPr>
          <w:p w:rsidR="00DE354A" w:rsidRDefault="00DE354A" w:rsidP="00D046AD">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36’631,603.02</w:t>
            </w:r>
          </w:p>
        </w:tc>
        <w:tc>
          <w:tcPr>
            <w:tcW w:w="1617" w:type="dxa"/>
            <w:tcBorders>
              <w:top w:val="single" w:sz="8" w:space="0" w:color="auto"/>
              <w:left w:val="single" w:sz="8" w:space="0" w:color="auto"/>
              <w:bottom w:val="single" w:sz="8" w:space="0" w:color="auto"/>
              <w:right w:val="single" w:sz="8" w:space="0" w:color="auto"/>
            </w:tcBorders>
            <w:vAlign w:val="center"/>
          </w:tcPr>
          <w:p w:rsidR="00DE354A" w:rsidRDefault="00DE354A" w:rsidP="00D046AD">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2’205,000.00</w:t>
            </w:r>
          </w:p>
        </w:tc>
        <w:tc>
          <w:tcPr>
            <w:tcW w:w="1342" w:type="dxa"/>
            <w:tcBorders>
              <w:top w:val="single" w:sz="8" w:space="0" w:color="auto"/>
              <w:left w:val="single" w:sz="8" w:space="0" w:color="auto"/>
              <w:bottom w:val="single" w:sz="8" w:space="0" w:color="auto"/>
              <w:right w:val="single" w:sz="8" w:space="0" w:color="auto"/>
            </w:tcBorders>
            <w:vAlign w:val="center"/>
          </w:tcPr>
          <w:p w:rsidR="00DE354A" w:rsidRDefault="00DE354A" w:rsidP="00FA5F77">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2’205,000.00</w:t>
            </w:r>
          </w:p>
        </w:tc>
      </w:tr>
      <w:tr w:rsidR="00C84F36" w:rsidRPr="00D73CB4" w:rsidTr="00C84F36">
        <w:trPr>
          <w:trHeight w:val="312"/>
          <w:jc w:val="center"/>
        </w:trPr>
        <w:tc>
          <w:tcPr>
            <w:tcW w:w="1913" w:type="dxa"/>
            <w:tcBorders>
              <w:top w:val="single" w:sz="8" w:space="0" w:color="auto"/>
              <w:left w:val="single" w:sz="8" w:space="0" w:color="auto"/>
              <w:bottom w:val="single" w:sz="4" w:space="0" w:color="auto"/>
              <w:right w:val="nil"/>
            </w:tcBorders>
            <w:shd w:val="clear" w:color="auto" w:fill="auto"/>
            <w:noWrap/>
            <w:vAlign w:val="center"/>
          </w:tcPr>
          <w:p w:rsidR="00C84F36" w:rsidRDefault="00C84F36" w:rsidP="00277632">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Secretaría de Infraestructura y Servicios Públicos</w:t>
            </w:r>
          </w:p>
        </w:tc>
        <w:tc>
          <w:tcPr>
            <w:tcW w:w="2122" w:type="dxa"/>
            <w:tcBorders>
              <w:top w:val="single" w:sz="8" w:space="0" w:color="auto"/>
              <w:left w:val="single" w:sz="8" w:space="0" w:color="auto"/>
              <w:bottom w:val="single" w:sz="4" w:space="0" w:color="auto"/>
              <w:right w:val="single" w:sz="8" w:space="0" w:color="auto"/>
            </w:tcBorders>
            <w:vAlign w:val="center"/>
          </w:tcPr>
          <w:p w:rsidR="00C84F36" w:rsidRDefault="00C84F36" w:rsidP="00277632">
            <w:pPr>
              <w:spacing w:after="0" w:line="240" w:lineRule="auto"/>
              <w:rPr>
                <w:rFonts w:ascii="Arial" w:eastAsia="Times New Roman" w:hAnsi="Arial" w:cs="Arial"/>
                <w:color w:val="000000"/>
                <w:sz w:val="16"/>
                <w:szCs w:val="16"/>
                <w:lang w:eastAsia="es-MX"/>
              </w:rPr>
            </w:pPr>
            <w:r w:rsidRPr="00FA5F77">
              <w:rPr>
                <w:rFonts w:ascii="Arial" w:eastAsia="Times New Roman" w:hAnsi="Arial" w:cs="Arial"/>
                <w:color w:val="000000"/>
                <w:sz w:val="16"/>
                <w:szCs w:val="16"/>
                <w:lang w:eastAsia="es-MX"/>
              </w:rPr>
              <w:t xml:space="preserve">Contratación para la prestación del servicio de actualización, complementación, mejora y mantenimientos preventivo y correctivo e implementación de inteligencia artificial en el parque lumínico de los sistemas de alumbrado público del </w:t>
            </w:r>
            <w:r>
              <w:rPr>
                <w:rFonts w:ascii="Arial" w:eastAsia="Times New Roman" w:hAnsi="Arial" w:cs="Arial"/>
                <w:color w:val="000000"/>
                <w:sz w:val="16"/>
                <w:szCs w:val="16"/>
                <w:lang w:eastAsia="es-MX"/>
              </w:rPr>
              <w:t>Municipio d</w:t>
            </w:r>
            <w:r w:rsidRPr="00FA5F77">
              <w:rPr>
                <w:rFonts w:ascii="Arial" w:eastAsia="Times New Roman" w:hAnsi="Arial" w:cs="Arial"/>
                <w:color w:val="000000"/>
                <w:sz w:val="16"/>
                <w:szCs w:val="16"/>
                <w:lang w:eastAsia="es-MX"/>
              </w:rPr>
              <w:t>e Puebla.</w:t>
            </w:r>
          </w:p>
        </w:tc>
        <w:tc>
          <w:tcPr>
            <w:tcW w:w="1558" w:type="dxa"/>
            <w:tcBorders>
              <w:top w:val="single" w:sz="8" w:space="0" w:color="auto"/>
              <w:left w:val="single" w:sz="8" w:space="0" w:color="auto"/>
              <w:bottom w:val="single" w:sz="4" w:space="0" w:color="auto"/>
              <w:right w:val="single" w:sz="8" w:space="0" w:color="auto"/>
            </w:tcBorders>
            <w:vAlign w:val="center"/>
          </w:tcPr>
          <w:p w:rsidR="00C84F36" w:rsidRDefault="00C84F36" w:rsidP="00277632">
            <w:pPr>
              <w:spacing w:after="0" w:line="240" w:lineRule="auto"/>
              <w:rPr>
                <w:rFonts w:ascii="Arial" w:eastAsia="Times New Roman" w:hAnsi="Arial" w:cs="Arial"/>
                <w:color w:val="000000"/>
                <w:sz w:val="16"/>
                <w:szCs w:val="16"/>
                <w:lang w:eastAsia="es-MX"/>
              </w:rPr>
            </w:pPr>
            <w:r w:rsidRPr="00FA5F77">
              <w:rPr>
                <w:rFonts w:ascii="Arial" w:eastAsia="Times New Roman" w:hAnsi="Arial" w:cs="Arial"/>
                <w:color w:val="000000"/>
                <w:sz w:val="16"/>
                <w:szCs w:val="16"/>
                <w:lang w:eastAsia="es-MX"/>
              </w:rPr>
              <w:t>Electro iluminación y proyectos de occidente S.A. DE C.V.</w:t>
            </w:r>
          </w:p>
        </w:tc>
        <w:tc>
          <w:tcPr>
            <w:tcW w:w="1559" w:type="dxa"/>
            <w:tcBorders>
              <w:top w:val="single" w:sz="8" w:space="0" w:color="auto"/>
              <w:left w:val="single" w:sz="8" w:space="0" w:color="auto"/>
              <w:bottom w:val="single" w:sz="4" w:space="0" w:color="auto"/>
              <w:right w:val="single" w:sz="8" w:space="0" w:color="auto"/>
            </w:tcBorders>
            <w:shd w:val="clear" w:color="auto" w:fill="auto"/>
            <w:noWrap/>
            <w:vAlign w:val="center"/>
          </w:tcPr>
          <w:p w:rsidR="00C84F36" w:rsidRDefault="00C84F36" w:rsidP="00277632">
            <w:pPr>
              <w:spacing w:after="0" w:line="240" w:lineRule="auto"/>
              <w:jc w:val="right"/>
              <w:rPr>
                <w:rFonts w:ascii="Arial" w:eastAsia="Times New Roman" w:hAnsi="Arial" w:cs="Arial"/>
                <w:color w:val="000000"/>
                <w:sz w:val="16"/>
                <w:szCs w:val="16"/>
                <w:lang w:eastAsia="es-MX"/>
              </w:rPr>
            </w:pPr>
            <w:r w:rsidRPr="00896831">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 xml:space="preserve"> </w:t>
            </w:r>
            <w:r w:rsidRPr="00896831">
              <w:rPr>
                <w:rFonts w:ascii="Arial" w:eastAsia="Times New Roman" w:hAnsi="Arial" w:cs="Arial"/>
                <w:color w:val="000000"/>
                <w:sz w:val="16"/>
                <w:szCs w:val="16"/>
                <w:lang w:eastAsia="es-MX"/>
              </w:rPr>
              <w:t>423,578,999.99</w:t>
            </w:r>
          </w:p>
        </w:tc>
        <w:tc>
          <w:tcPr>
            <w:tcW w:w="1617" w:type="dxa"/>
            <w:tcBorders>
              <w:top w:val="single" w:sz="8" w:space="0" w:color="auto"/>
              <w:left w:val="single" w:sz="8" w:space="0" w:color="auto"/>
              <w:bottom w:val="single" w:sz="4" w:space="0" w:color="auto"/>
              <w:right w:val="single" w:sz="8" w:space="0" w:color="auto"/>
            </w:tcBorders>
            <w:vAlign w:val="center"/>
          </w:tcPr>
          <w:p w:rsidR="00C84F36" w:rsidRDefault="00C84F36" w:rsidP="00277632">
            <w:pPr>
              <w:spacing w:after="0" w:line="240" w:lineRule="auto"/>
              <w:jc w:val="right"/>
              <w:rPr>
                <w:rFonts w:ascii="Arial" w:eastAsia="Times New Roman" w:hAnsi="Arial" w:cs="Arial"/>
                <w:color w:val="000000"/>
                <w:sz w:val="16"/>
                <w:szCs w:val="16"/>
                <w:lang w:eastAsia="es-MX"/>
              </w:rPr>
            </w:pPr>
            <w:r w:rsidRPr="00896831">
              <w:rPr>
                <w:rFonts w:ascii="Arial" w:eastAsia="Times New Roman" w:hAnsi="Arial" w:cs="Arial"/>
                <w:color w:val="000000"/>
                <w:sz w:val="16"/>
                <w:szCs w:val="16"/>
                <w:lang w:eastAsia="es-MX"/>
              </w:rPr>
              <w:t>$156,562,188.12</w:t>
            </w:r>
          </w:p>
        </w:tc>
        <w:tc>
          <w:tcPr>
            <w:tcW w:w="1342" w:type="dxa"/>
            <w:tcBorders>
              <w:top w:val="single" w:sz="8" w:space="0" w:color="auto"/>
              <w:left w:val="single" w:sz="8" w:space="0" w:color="auto"/>
              <w:bottom w:val="single" w:sz="4" w:space="0" w:color="auto"/>
              <w:right w:val="single" w:sz="8" w:space="0" w:color="auto"/>
            </w:tcBorders>
            <w:vAlign w:val="center"/>
          </w:tcPr>
          <w:p w:rsidR="00C84F36" w:rsidRDefault="00C84F36" w:rsidP="00277632">
            <w:pPr>
              <w:spacing w:after="0" w:line="240" w:lineRule="auto"/>
              <w:jc w:val="right"/>
              <w:rPr>
                <w:rFonts w:ascii="Arial" w:eastAsia="Times New Roman" w:hAnsi="Arial" w:cs="Arial"/>
                <w:color w:val="000000"/>
                <w:sz w:val="16"/>
                <w:szCs w:val="16"/>
                <w:lang w:eastAsia="es-MX"/>
              </w:rPr>
            </w:pPr>
            <w:r w:rsidRPr="00896831">
              <w:rPr>
                <w:rFonts w:ascii="Arial" w:eastAsia="Times New Roman" w:hAnsi="Arial" w:cs="Arial"/>
                <w:color w:val="000000"/>
                <w:sz w:val="16"/>
                <w:szCs w:val="16"/>
                <w:lang w:eastAsia="es-MX"/>
              </w:rPr>
              <w:t>$293,110,509.89</w:t>
            </w:r>
          </w:p>
        </w:tc>
      </w:tr>
    </w:tbl>
    <w:p w:rsidR="00DB5F4C" w:rsidRDefault="00DB5F4C" w:rsidP="00A50B72">
      <w:pPr>
        <w:pStyle w:val="Sinespaciado"/>
        <w:spacing w:line="276" w:lineRule="auto"/>
        <w:jc w:val="both"/>
        <w:rPr>
          <w:rFonts w:ascii="Arial" w:eastAsia="Times New Roman" w:hAnsi="Arial" w:cs="Arial"/>
          <w:b/>
          <w:bCs/>
          <w:color w:val="000000"/>
          <w:szCs w:val="24"/>
          <w:lang w:eastAsia="es-MX"/>
        </w:rPr>
      </w:pPr>
    </w:p>
    <w:p w:rsidR="00DB5F4C" w:rsidRDefault="00DB5F4C" w:rsidP="00A50B72">
      <w:pPr>
        <w:pStyle w:val="Sinespaciado"/>
        <w:spacing w:line="276" w:lineRule="auto"/>
        <w:jc w:val="both"/>
        <w:rPr>
          <w:rFonts w:ascii="Arial" w:eastAsia="Times New Roman" w:hAnsi="Arial" w:cs="Arial"/>
          <w:b/>
          <w:bCs/>
          <w:color w:val="000000"/>
          <w:szCs w:val="24"/>
          <w:lang w:eastAsia="es-MX"/>
        </w:rPr>
      </w:pPr>
    </w:p>
    <w:p w:rsidR="00DB5F4C" w:rsidRDefault="00DB5F4C" w:rsidP="00A50B72">
      <w:pPr>
        <w:pStyle w:val="Sinespaciado"/>
        <w:spacing w:line="276" w:lineRule="auto"/>
        <w:jc w:val="both"/>
        <w:rPr>
          <w:rFonts w:ascii="Arial" w:eastAsia="Times New Roman" w:hAnsi="Arial" w:cs="Arial"/>
          <w:b/>
          <w:bCs/>
          <w:color w:val="000000"/>
          <w:szCs w:val="24"/>
          <w:lang w:eastAsia="es-MX"/>
        </w:rPr>
      </w:pPr>
    </w:p>
    <w:p w:rsidR="00DB5F4C" w:rsidRDefault="00DB5F4C" w:rsidP="00A50B72">
      <w:pPr>
        <w:pStyle w:val="Sinespaciado"/>
        <w:spacing w:line="276" w:lineRule="auto"/>
        <w:jc w:val="both"/>
        <w:rPr>
          <w:rFonts w:ascii="Arial" w:eastAsia="Times New Roman" w:hAnsi="Arial" w:cs="Arial"/>
          <w:b/>
          <w:bCs/>
          <w:color w:val="000000"/>
          <w:szCs w:val="24"/>
          <w:lang w:eastAsia="es-MX"/>
        </w:rPr>
      </w:pPr>
    </w:p>
    <w:p w:rsidR="00DB5F4C" w:rsidRDefault="00DB5F4C" w:rsidP="00A50B72">
      <w:pPr>
        <w:pStyle w:val="Sinespaciado"/>
        <w:spacing w:line="276" w:lineRule="auto"/>
        <w:jc w:val="both"/>
        <w:rPr>
          <w:rFonts w:ascii="Arial" w:eastAsia="Times New Roman" w:hAnsi="Arial" w:cs="Arial"/>
          <w:b/>
          <w:bCs/>
          <w:color w:val="000000"/>
          <w:szCs w:val="24"/>
          <w:lang w:eastAsia="es-MX"/>
        </w:rPr>
      </w:pPr>
    </w:p>
    <w:p w:rsidR="00DB5F4C" w:rsidRDefault="00DB5F4C" w:rsidP="00A50B72">
      <w:pPr>
        <w:pStyle w:val="Sinespaciado"/>
        <w:spacing w:line="276" w:lineRule="auto"/>
        <w:jc w:val="both"/>
        <w:rPr>
          <w:rFonts w:ascii="Arial" w:eastAsia="Times New Roman" w:hAnsi="Arial" w:cs="Arial"/>
          <w:b/>
          <w:bCs/>
          <w:color w:val="000000"/>
          <w:szCs w:val="24"/>
          <w:lang w:eastAsia="es-MX"/>
        </w:rPr>
      </w:pPr>
    </w:p>
    <w:p w:rsidR="00DB5F4C" w:rsidRDefault="00DB5F4C" w:rsidP="00A50B72">
      <w:pPr>
        <w:pStyle w:val="Sinespaciado"/>
        <w:spacing w:line="276" w:lineRule="auto"/>
        <w:jc w:val="both"/>
        <w:rPr>
          <w:rFonts w:ascii="Arial" w:eastAsia="Times New Roman" w:hAnsi="Arial" w:cs="Arial"/>
          <w:b/>
          <w:bCs/>
          <w:color w:val="000000"/>
          <w:szCs w:val="24"/>
          <w:lang w:eastAsia="es-MX"/>
        </w:rPr>
      </w:pPr>
    </w:p>
    <w:p w:rsidR="00A63BDC" w:rsidRPr="003023FC" w:rsidRDefault="00A63BDC" w:rsidP="00A63BDC">
      <w:pPr>
        <w:pStyle w:val="Default"/>
        <w:tabs>
          <w:tab w:val="left" w:pos="284"/>
        </w:tabs>
        <w:spacing w:line="276" w:lineRule="auto"/>
        <w:jc w:val="both"/>
        <w:rPr>
          <w:b/>
          <w:bCs/>
          <w:i/>
          <w:sz w:val="12"/>
          <w:szCs w:val="12"/>
        </w:rPr>
      </w:pPr>
      <w:r w:rsidRPr="003023FC">
        <w:rPr>
          <w:b/>
          <w:bCs/>
          <w:i/>
          <w:sz w:val="12"/>
          <w:szCs w:val="12"/>
        </w:rPr>
        <w:t xml:space="preserve">Fuente: Tesorería Municipal con base en la Norma para establecer la estructura de información del formato de programas con recursos federales por orden de gobierno, publicada en el DOF del 3 de abril de 2013, y en el Criterio 72 del Catálogo de Criterios de Evaluación para la Elaboración del </w:t>
      </w:r>
      <w:r>
        <w:rPr>
          <w:b/>
          <w:bCs/>
          <w:i/>
          <w:sz w:val="12"/>
          <w:szCs w:val="12"/>
        </w:rPr>
        <w:t>Índice</w:t>
      </w:r>
      <w:r w:rsidRPr="003023FC">
        <w:rPr>
          <w:b/>
          <w:bCs/>
          <w:i/>
          <w:sz w:val="12"/>
          <w:szCs w:val="12"/>
        </w:rPr>
        <w:t xml:space="preserve"> de Información Presupuestal Municipal (IIPM) 2017.</w:t>
      </w:r>
    </w:p>
    <w:p w:rsidR="002009DD" w:rsidRDefault="002009DD" w:rsidP="00A50B72">
      <w:pPr>
        <w:pStyle w:val="Sinespaciado"/>
        <w:spacing w:line="276" w:lineRule="auto"/>
        <w:jc w:val="both"/>
        <w:rPr>
          <w:rFonts w:ascii="Arial" w:eastAsia="Times New Roman" w:hAnsi="Arial" w:cs="Arial"/>
          <w:b/>
          <w:bCs/>
          <w:color w:val="000000"/>
          <w:szCs w:val="24"/>
          <w:lang w:eastAsia="es-MX"/>
        </w:rPr>
        <w:sectPr w:rsidR="002009DD" w:rsidSect="002009DD">
          <w:pgSz w:w="12240" w:h="15840" w:code="1"/>
          <w:pgMar w:top="851" w:right="1418" w:bottom="1418" w:left="851" w:header="425" w:footer="709" w:gutter="0"/>
          <w:cols w:space="708"/>
          <w:docGrid w:linePitch="360"/>
        </w:sectPr>
      </w:pPr>
    </w:p>
    <w:p w:rsidR="00DF20E2" w:rsidRDefault="00DF20E2" w:rsidP="00C66524">
      <w:pPr>
        <w:pStyle w:val="Sinespaciado"/>
        <w:spacing w:line="276" w:lineRule="auto"/>
        <w:jc w:val="both"/>
        <w:rPr>
          <w:rFonts w:ascii="Arial" w:hAnsi="Arial" w:cs="Arial"/>
          <w:b/>
          <w:bCs/>
          <w:i/>
          <w:color w:val="000000"/>
          <w:sz w:val="14"/>
          <w:szCs w:val="14"/>
          <w:lang w:eastAsia="es-MX"/>
        </w:rPr>
      </w:pPr>
    </w:p>
    <w:p w:rsidR="00DB5F4C" w:rsidRDefault="00DB5F4C" w:rsidP="00C66524">
      <w:pPr>
        <w:pStyle w:val="Sinespaciado"/>
        <w:spacing w:line="276" w:lineRule="auto"/>
        <w:jc w:val="both"/>
        <w:rPr>
          <w:rFonts w:ascii="Arial" w:hAnsi="Arial" w:cs="Arial"/>
          <w:b/>
          <w:bCs/>
          <w:i/>
          <w:color w:val="000000"/>
          <w:sz w:val="14"/>
          <w:szCs w:val="14"/>
          <w:lang w:eastAsia="es-MX"/>
        </w:rPr>
      </w:pPr>
    </w:p>
    <w:p w:rsidR="00C66524" w:rsidRPr="003023FC" w:rsidRDefault="00C66524" w:rsidP="00C66524">
      <w:pPr>
        <w:pStyle w:val="Sinespaciado"/>
        <w:spacing w:line="276" w:lineRule="auto"/>
        <w:jc w:val="both"/>
        <w:rPr>
          <w:rFonts w:ascii="Arial" w:eastAsia="Times New Roman" w:hAnsi="Arial" w:cs="Arial"/>
          <w:b/>
          <w:bCs/>
          <w:szCs w:val="24"/>
          <w:lang w:eastAsia="es-MX"/>
        </w:rPr>
      </w:pPr>
      <w:r w:rsidRPr="009407B7">
        <w:rPr>
          <w:rFonts w:ascii="Arial" w:eastAsia="Times New Roman" w:hAnsi="Arial" w:cs="Arial"/>
          <w:b/>
          <w:bCs/>
          <w:szCs w:val="24"/>
          <w:lang w:eastAsia="es-MX"/>
        </w:rPr>
        <w:t>Cuadro 2</w:t>
      </w:r>
      <w:r w:rsidR="00CA3B79" w:rsidRPr="009407B7">
        <w:rPr>
          <w:rFonts w:ascii="Arial" w:eastAsia="Times New Roman" w:hAnsi="Arial" w:cs="Arial"/>
          <w:b/>
          <w:bCs/>
          <w:szCs w:val="24"/>
          <w:lang w:eastAsia="es-MX"/>
        </w:rPr>
        <w:t>2</w:t>
      </w:r>
      <w:r w:rsidRPr="009407B7">
        <w:rPr>
          <w:rFonts w:ascii="Arial" w:eastAsia="Times New Roman" w:hAnsi="Arial" w:cs="Arial"/>
          <w:b/>
          <w:bCs/>
          <w:szCs w:val="24"/>
          <w:lang w:eastAsia="es-MX"/>
        </w:rPr>
        <w:t>.  Programas con Recursos Concurrentes por Orden de Gobierno</w:t>
      </w:r>
    </w:p>
    <w:p w:rsidR="00C66524" w:rsidRPr="003023FC" w:rsidRDefault="00C66524" w:rsidP="00C66524">
      <w:pPr>
        <w:pStyle w:val="Default"/>
        <w:tabs>
          <w:tab w:val="left" w:pos="284"/>
        </w:tabs>
        <w:spacing w:line="276" w:lineRule="auto"/>
        <w:rPr>
          <w:b/>
          <w:bCs/>
          <w:sz w:val="16"/>
          <w:szCs w:val="16"/>
        </w:rPr>
      </w:pPr>
    </w:p>
    <w:tbl>
      <w:tblPr>
        <w:tblW w:w="5302" w:type="pct"/>
        <w:jc w:val="center"/>
        <w:tblLayout w:type="fixed"/>
        <w:tblCellMar>
          <w:left w:w="70" w:type="dxa"/>
          <w:right w:w="70" w:type="dxa"/>
        </w:tblCellMar>
        <w:tblLook w:val="04A0" w:firstRow="1" w:lastRow="0" w:firstColumn="1" w:lastColumn="0" w:noHBand="0" w:noVBand="1"/>
      </w:tblPr>
      <w:tblGrid>
        <w:gridCol w:w="1272"/>
        <w:gridCol w:w="904"/>
        <w:gridCol w:w="1566"/>
        <w:gridCol w:w="1619"/>
        <w:gridCol w:w="958"/>
        <w:gridCol w:w="1380"/>
        <w:gridCol w:w="1260"/>
        <w:gridCol w:w="1441"/>
        <w:gridCol w:w="1150"/>
        <w:gridCol w:w="1191"/>
        <w:gridCol w:w="1639"/>
      </w:tblGrid>
      <w:tr w:rsidR="00C66524" w:rsidRPr="003023FC" w:rsidTr="009A76E1">
        <w:trPr>
          <w:trHeight w:val="298"/>
          <w:jc w:val="center"/>
        </w:trPr>
        <w:tc>
          <w:tcPr>
            <w:tcW w:w="442" w:type="pct"/>
            <w:vMerge w:val="restart"/>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rsidR="00C66524" w:rsidRPr="003023FC" w:rsidRDefault="00C66524" w:rsidP="00DB5F4C">
            <w:pPr>
              <w:spacing w:after="0"/>
              <w:jc w:val="center"/>
              <w:rPr>
                <w:rFonts w:ascii="Arial" w:eastAsia="Times New Roman" w:hAnsi="Arial" w:cs="Arial"/>
                <w:b/>
                <w:bCs/>
                <w:color w:val="FFFFFF" w:themeColor="background1"/>
                <w:sz w:val="14"/>
                <w:szCs w:val="14"/>
                <w:lang w:eastAsia="es-MX"/>
              </w:rPr>
            </w:pPr>
            <w:r w:rsidRPr="003023FC">
              <w:rPr>
                <w:rFonts w:ascii="Arial" w:eastAsia="Times New Roman" w:hAnsi="Arial" w:cs="Arial"/>
                <w:b/>
                <w:bCs/>
                <w:color w:val="FFFFFF" w:themeColor="background1"/>
                <w:sz w:val="14"/>
                <w:szCs w:val="14"/>
                <w:lang w:eastAsia="es-MX"/>
              </w:rPr>
              <w:t>NOMBRE DEL PROGRAMA</w:t>
            </w:r>
          </w:p>
        </w:tc>
        <w:tc>
          <w:tcPr>
            <w:tcW w:w="314" w:type="pct"/>
            <w:vMerge w:val="restart"/>
            <w:tcBorders>
              <w:top w:val="single" w:sz="4" w:space="0" w:color="auto"/>
              <w:left w:val="nil"/>
              <w:right w:val="single" w:sz="4" w:space="0" w:color="auto"/>
            </w:tcBorders>
            <w:shd w:val="clear" w:color="auto" w:fill="C0504D" w:themeFill="accent2"/>
            <w:noWrap/>
            <w:vAlign w:val="center"/>
            <w:hideMark/>
          </w:tcPr>
          <w:p w:rsidR="00C66524" w:rsidRPr="003023FC" w:rsidRDefault="00C66524" w:rsidP="00AE2FB3">
            <w:pPr>
              <w:spacing w:after="0"/>
              <w:jc w:val="center"/>
              <w:rPr>
                <w:rFonts w:ascii="Arial" w:eastAsia="Times New Roman" w:hAnsi="Arial" w:cs="Arial"/>
                <w:b/>
                <w:bCs/>
                <w:color w:val="FFFFFF" w:themeColor="background1"/>
                <w:sz w:val="14"/>
                <w:szCs w:val="14"/>
                <w:lang w:eastAsia="es-MX"/>
              </w:rPr>
            </w:pPr>
            <w:r w:rsidRPr="003023FC">
              <w:rPr>
                <w:rFonts w:ascii="Arial" w:eastAsia="Times New Roman" w:hAnsi="Arial" w:cs="Arial"/>
                <w:b/>
                <w:bCs/>
                <w:color w:val="FFFFFF" w:themeColor="background1"/>
                <w:sz w:val="14"/>
                <w:szCs w:val="14"/>
                <w:lang w:eastAsia="es-MX"/>
              </w:rPr>
              <w:t> </w:t>
            </w:r>
          </w:p>
          <w:p w:rsidR="00C66524" w:rsidRPr="003023FC" w:rsidRDefault="00C66524" w:rsidP="00AE2FB3">
            <w:pPr>
              <w:jc w:val="center"/>
              <w:rPr>
                <w:rFonts w:ascii="Arial" w:eastAsia="Times New Roman" w:hAnsi="Arial" w:cs="Arial"/>
                <w:b/>
                <w:bCs/>
                <w:color w:val="FFFFFF" w:themeColor="background1"/>
                <w:sz w:val="14"/>
                <w:szCs w:val="14"/>
                <w:lang w:eastAsia="es-MX"/>
              </w:rPr>
            </w:pPr>
            <w:r w:rsidRPr="003023FC">
              <w:rPr>
                <w:rFonts w:ascii="Arial" w:eastAsia="Times New Roman" w:hAnsi="Arial" w:cs="Arial"/>
                <w:b/>
                <w:bCs/>
                <w:color w:val="FFFFFF" w:themeColor="background1"/>
                <w:sz w:val="14"/>
                <w:szCs w:val="14"/>
                <w:lang w:eastAsia="es-MX"/>
              </w:rPr>
              <w:t>FONDO</w:t>
            </w:r>
          </w:p>
        </w:tc>
        <w:tc>
          <w:tcPr>
            <w:tcW w:w="1107" w:type="pct"/>
            <w:gridSpan w:val="2"/>
            <w:tcBorders>
              <w:top w:val="single" w:sz="4" w:space="0" w:color="auto"/>
              <w:left w:val="nil"/>
              <w:bottom w:val="single" w:sz="4" w:space="0" w:color="auto"/>
              <w:right w:val="single" w:sz="4" w:space="0" w:color="auto"/>
            </w:tcBorders>
            <w:shd w:val="clear" w:color="auto" w:fill="C0504D" w:themeFill="accent2"/>
            <w:noWrap/>
            <w:vAlign w:val="center"/>
            <w:hideMark/>
          </w:tcPr>
          <w:p w:rsidR="00C66524" w:rsidRPr="003023FC" w:rsidRDefault="00C66524" w:rsidP="00AE2FB3">
            <w:pPr>
              <w:spacing w:after="0"/>
              <w:jc w:val="center"/>
              <w:rPr>
                <w:rFonts w:ascii="Arial" w:eastAsia="Times New Roman" w:hAnsi="Arial" w:cs="Arial"/>
                <w:b/>
                <w:bCs/>
                <w:color w:val="FFFFFF" w:themeColor="background1"/>
                <w:sz w:val="14"/>
                <w:szCs w:val="14"/>
                <w:lang w:eastAsia="es-MX"/>
              </w:rPr>
            </w:pPr>
            <w:r w:rsidRPr="003023FC">
              <w:rPr>
                <w:rFonts w:ascii="Arial" w:eastAsia="Times New Roman" w:hAnsi="Arial" w:cs="Arial"/>
                <w:b/>
                <w:bCs/>
                <w:color w:val="FFFFFF" w:themeColor="background1"/>
                <w:sz w:val="14"/>
                <w:szCs w:val="14"/>
                <w:lang w:eastAsia="es-MX"/>
              </w:rPr>
              <w:t>FEDERAL</w:t>
            </w:r>
          </w:p>
        </w:tc>
        <w:tc>
          <w:tcPr>
            <w:tcW w:w="813" w:type="pct"/>
            <w:gridSpan w:val="2"/>
            <w:tcBorders>
              <w:top w:val="single" w:sz="4" w:space="0" w:color="auto"/>
              <w:left w:val="nil"/>
              <w:bottom w:val="single" w:sz="4" w:space="0" w:color="auto"/>
              <w:right w:val="single" w:sz="4" w:space="0" w:color="auto"/>
            </w:tcBorders>
            <w:shd w:val="clear" w:color="auto" w:fill="C0504D" w:themeFill="accent2"/>
            <w:noWrap/>
            <w:vAlign w:val="center"/>
            <w:hideMark/>
          </w:tcPr>
          <w:p w:rsidR="00C66524" w:rsidRPr="003023FC" w:rsidRDefault="00C66524" w:rsidP="00AE2FB3">
            <w:pPr>
              <w:spacing w:after="0"/>
              <w:jc w:val="center"/>
              <w:rPr>
                <w:rFonts w:ascii="Arial" w:eastAsia="Times New Roman" w:hAnsi="Arial" w:cs="Arial"/>
                <w:b/>
                <w:bCs/>
                <w:color w:val="FFFFFF" w:themeColor="background1"/>
                <w:sz w:val="14"/>
                <w:szCs w:val="14"/>
                <w:lang w:eastAsia="es-MX"/>
              </w:rPr>
            </w:pPr>
            <w:r w:rsidRPr="003023FC">
              <w:rPr>
                <w:rFonts w:ascii="Arial" w:eastAsia="Times New Roman" w:hAnsi="Arial" w:cs="Arial"/>
                <w:b/>
                <w:bCs/>
                <w:color w:val="FFFFFF" w:themeColor="background1"/>
                <w:sz w:val="14"/>
                <w:szCs w:val="14"/>
                <w:lang w:eastAsia="es-MX"/>
              </w:rPr>
              <w:t>ESTATAL</w:t>
            </w:r>
          </w:p>
        </w:tc>
        <w:tc>
          <w:tcPr>
            <w:tcW w:w="939" w:type="pct"/>
            <w:gridSpan w:val="2"/>
            <w:tcBorders>
              <w:top w:val="single" w:sz="4" w:space="0" w:color="auto"/>
              <w:left w:val="nil"/>
              <w:bottom w:val="single" w:sz="4" w:space="0" w:color="auto"/>
              <w:right w:val="single" w:sz="4" w:space="0" w:color="auto"/>
            </w:tcBorders>
            <w:shd w:val="clear" w:color="auto" w:fill="C0504D" w:themeFill="accent2"/>
            <w:noWrap/>
            <w:vAlign w:val="center"/>
            <w:hideMark/>
          </w:tcPr>
          <w:p w:rsidR="00C66524" w:rsidRPr="003023FC" w:rsidRDefault="00C66524" w:rsidP="00AE2FB3">
            <w:pPr>
              <w:spacing w:after="0"/>
              <w:jc w:val="center"/>
              <w:rPr>
                <w:rFonts w:ascii="Arial" w:eastAsia="Times New Roman" w:hAnsi="Arial" w:cs="Arial"/>
                <w:b/>
                <w:bCs/>
                <w:color w:val="FFFFFF" w:themeColor="background1"/>
                <w:sz w:val="14"/>
                <w:szCs w:val="14"/>
                <w:lang w:eastAsia="es-MX"/>
              </w:rPr>
            </w:pPr>
            <w:r w:rsidRPr="003023FC">
              <w:rPr>
                <w:rFonts w:ascii="Arial" w:eastAsia="Times New Roman" w:hAnsi="Arial" w:cs="Arial"/>
                <w:b/>
                <w:bCs/>
                <w:color w:val="FFFFFF" w:themeColor="background1"/>
                <w:sz w:val="14"/>
                <w:szCs w:val="14"/>
                <w:lang w:eastAsia="es-MX"/>
              </w:rPr>
              <w:t>MUNICIPAL</w:t>
            </w:r>
          </w:p>
        </w:tc>
        <w:tc>
          <w:tcPr>
            <w:tcW w:w="814" w:type="pct"/>
            <w:gridSpan w:val="2"/>
            <w:tcBorders>
              <w:top w:val="single" w:sz="4" w:space="0" w:color="auto"/>
              <w:left w:val="nil"/>
              <w:bottom w:val="single" w:sz="4" w:space="0" w:color="auto"/>
              <w:right w:val="single" w:sz="4" w:space="0" w:color="auto"/>
            </w:tcBorders>
            <w:shd w:val="clear" w:color="auto" w:fill="C0504D" w:themeFill="accent2"/>
            <w:noWrap/>
            <w:vAlign w:val="center"/>
            <w:hideMark/>
          </w:tcPr>
          <w:p w:rsidR="00C66524" w:rsidRPr="003023FC" w:rsidRDefault="00C66524" w:rsidP="00AE2FB3">
            <w:pPr>
              <w:spacing w:after="0"/>
              <w:jc w:val="center"/>
              <w:rPr>
                <w:rFonts w:ascii="Arial" w:eastAsia="Times New Roman" w:hAnsi="Arial" w:cs="Arial"/>
                <w:b/>
                <w:bCs/>
                <w:color w:val="FFFFFF" w:themeColor="background1"/>
                <w:sz w:val="14"/>
                <w:szCs w:val="14"/>
                <w:lang w:eastAsia="es-MX"/>
              </w:rPr>
            </w:pPr>
            <w:r w:rsidRPr="003023FC">
              <w:rPr>
                <w:rFonts w:ascii="Arial" w:eastAsia="Times New Roman" w:hAnsi="Arial" w:cs="Arial"/>
                <w:b/>
                <w:bCs/>
                <w:color w:val="FFFFFF" w:themeColor="background1"/>
                <w:sz w:val="14"/>
                <w:szCs w:val="14"/>
                <w:lang w:eastAsia="es-MX"/>
              </w:rPr>
              <w:t>OTROS</w:t>
            </w:r>
          </w:p>
        </w:tc>
        <w:tc>
          <w:tcPr>
            <w:tcW w:w="570" w:type="pct"/>
            <w:vMerge w:val="restart"/>
            <w:tcBorders>
              <w:top w:val="single" w:sz="4" w:space="0" w:color="auto"/>
              <w:left w:val="single" w:sz="4" w:space="0" w:color="auto"/>
              <w:bottom w:val="single" w:sz="4" w:space="0" w:color="000000"/>
              <w:right w:val="single" w:sz="4" w:space="0" w:color="auto"/>
            </w:tcBorders>
            <w:shd w:val="clear" w:color="auto" w:fill="C0504D" w:themeFill="accent2"/>
            <w:noWrap/>
            <w:vAlign w:val="center"/>
            <w:hideMark/>
          </w:tcPr>
          <w:p w:rsidR="00C66524" w:rsidRPr="003023FC" w:rsidRDefault="00C66524" w:rsidP="00AE2FB3">
            <w:pPr>
              <w:spacing w:after="0"/>
              <w:jc w:val="center"/>
              <w:rPr>
                <w:rFonts w:ascii="Arial" w:eastAsia="Times New Roman" w:hAnsi="Arial" w:cs="Arial"/>
                <w:b/>
                <w:bCs/>
                <w:color w:val="FFFFFF" w:themeColor="background1"/>
                <w:sz w:val="14"/>
                <w:szCs w:val="14"/>
                <w:lang w:eastAsia="es-MX"/>
              </w:rPr>
            </w:pPr>
            <w:r w:rsidRPr="003023FC">
              <w:rPr>
                <w:rFonts w:ascii="Arial" w:eastAsia="Times New Roman" w:hAnsi="Arial" w:cs="Arial"/>
                <w:b/>
                <w:bCs/>
                <w:color w:val="FFFFFF" w:themeColor="background1"/>
                <w:sz w:val="14"/>
                <w:szCs w:val="14"/>
                <w:lang w:eastAsia="es-MX"/>
              </w:rPr>
              <w:t>Presupuesto Aprobado</w:t>
            </w:r>
          </w:p>
        </w:tc>
      </w:tr>
      <w:tr w:rsidR="00C66524" w:rsidRPr="003023FC" w:rsidTr="009A76E1">
        <w:trPr>
          <w:trHeight w:val="580"/>
          <w:jc w:val="center"/>
        </w:trPr>
        <w:tc>
          <w:tcPr>
            <w:tcW w:w="442" w:type="pct"/>
            <w:vMerge/>
            <w:tcBorders>
              <w:top w:val="single" w:sz="4" w:space="0" w:color="auto"/>
              <w:left w:val="single" w:sz="4" w:space="0" w:color="auto"/>
              <w:bottom w:val="single" w:sz="4" w:space="0" w:color="000000"/>
              <w:right w:val="single" w:sz="4" w:space="0" w:color="auto"/>
            </w:tcBorders>
            <w:shd w:val="clear" w:color="auto" w:fill="17365D" w:themeFill="text2" w:themeFillShade="BF"/>
            <w:vAlign w:val="center"/>
            <w:hideMark/>
          </w:tcPr>
          <w:p w:rsidR="00C66524" w:rsidRPr="003023FC" w:rsidRDefault="00C66524" w:rsidP="00DB5F4C">
            <w:pPr>
              <w:spacing w:after="0"/>
              <w:jc w:val="center"/>
              <w:rPr>
                <w:rFonts w:ascii="Arial" w:eastAsia="Times New Roman" w:hAnsi="Arial" w:cs="Arial"/>
                <w:b/>
                <w:bCs/>
                <w:sz w:val="14"/>
                <w:szCs w:val="14"/>
                <w:lang w:eastAsia="es-MX"/>
              </w:rPr>
            </w:pPr>
          </w:p>
        </w:tc>
        <w:tc>
          <w:tcPr>
            <w:tcW w:w="314" w:type="pct"/>
            <w:vMerge/>
            <w:tcBorders>
              <w:left w:val="nil"/>
              <w:bottom w:val="single" w:sz="4" w:space="0" w:color="auto"/>
              <w:right w:val="single" w:sz="4" w:space="0" w:color="auto"/>
            </w:tcBorders>
            <w:shd w:val="clear" w:color="auto" w:fill="17365D" w:themeFill="text2" w:themeFillShade="BF"/>
            <w:vAlign w:val="center"/>
            <w:hideMark/>
          </w:tcPr>
          <w:p w:rsidR="00C66524" w:rsidRPr="003023FC" w:rsidRDefault="00C66524" w:rsidP="00AE2FB3">
            <w:pPr>
              <w:spacing w:after="0"/>
              <w:jc w:val="center"/>
              <w:rPr>
                <w:rFonts w:ascii="Arial" w:eastAsia="Times New Roman" w:hAnsi="Arial" w:cs="Arial"/>
                <w:b/>
                <w:bCs/>
                <w:sz w:val="14"/>
                <w:szCs w:val="14"/>
                <w:lang w:eastAsia="es-MX"/>
              </w:rPr>
            </w:pPr>
          </w:p>
        </w:tc>
        <w:tc>
          <w:tcPr>
            <w:tcW w:w="544" w:type="pct"/>
            <w:tcBorders>
              <w:top w:val="nil"/>
              <w:left w:val="nil"/>
              <w:bottom w:val="single" w:sz="4" w:space="0" w:color="auto"/>
              <w:right w:val="single" w:sz="4" w:space="0" w:color="auto"/>
            </w:tcBorders>
            <w:shd w:val="clear" w:color="auto" w:fill="C0504D" w:themeFill="accent2"/>
            <w:vAlign w:val="center"/>
            <w:hideMark/>
          </w:tcPr>
          <w:p w:rsidR="00C66524" w:rsidRPr="003023FC" w:rsidRDefault="00C66524" w:rsidP="00AE2FB3">
            <w:pPr>
              <w:spacing w:after="0"/>
              <w:jc w:val="center"/>
              <w:rPr>
                <w:rFonts w:ascii="Arial" w:eastAsia="Times New Roman" w:hAnsi="Arial" w:cs="Arial"/>
                <w:b/>
                <w:bCs/>
                <w:color w:val="FFFFFF" w:themeColor="background1"/>
                <w:sz w:val="14"/>
                <w:szCs w:val="14"/>
                <w:lang w:eastAsia="es-MX"/>
              </w:rPr>
            </w:pPr>
            <w:r w:rsidRPr="003023FC">
              <w:rPr>
                <w:rFonts w:ascii="Arial" w:eastAsia="Times New Roman" w:hAnsi="Arial" w:cs="Arial"/>
                <w:b/>
                <w:bCs/>
                <w:color w:val="FFFFFF" w:themeColor="background1"/>
                <w:sz w:val="14"/>
                <w:szCs w:val="14"/>
                <w:lang w:eastAsia="es-MX"/>
              </w:rPr>
              <w:t>DEPENDENCIA / ENTIDAD</w:t>
            </w:r>
          </w:p>
        </w:tc>
        <w:tc>
          <w:tcPr>
            <w:tcW w:w="563" w:type="pct"/>
            <w:tcBorders>
              <w:top w:val="nil"/>
              <w:left w:val="nil"/>
              <w:bottom w:val="single" w:sz="4" w:space="0" w:color="auto"/>
              <w:right w:val="single" w:sz="4" w:space="0" w:color="auto"/>
            </w:tcBorders>
            <w:shd w:val="clear" w:color="auto" w:fill="C0504D" w:themeFill="accent2"/>
            <w:vAlign w:val="center"/>
            <w:hideMark/>
          </w:tcPr>
          <w:p w:rsidR="00C66524" w:rsidRPr="003023FC" w:rsidRDefault="00C66524" w:rsidP="00AE2FB3">
            <w:pPr>
              <w:spacing w:after="0"/>
              <w:jc w:val="center"/>
              <w:rPr>
                <w:rFonts w:ascii="Arial" w:eastAsia="Times New Roman" w:hAnsi="Arial" w:cs="Arial"/>
                <w:b/>
                <w:bCs/>
                <w:color w:val="FFFFFF" w:themeColor="background1"/>
                <w:sz w:val="14"/>
                <w:szCs w:val="14"/>
                <w:lang w:eastAsia="es-MX"/>
              </w:rPr>
            </w:pPr>
            <w:r w:rsidRPr="003023FC">
              <w:rPr>
                <w:rFonts w:ascii="Arial" w:eastAsia="Times New Roman" w:hAnsi="Arial" w:cs="Arial"/>
                <w:b/>
                <w:bCs/>
                <w:color w:val="FFFFFF" w:themeColor="background1"/>
                <w:sz w:val="14"/>
                <w:szCs w:val="14"/>
                <w:lang w:eastAsia="es-MX"/>
              </w:rPr>
              <w:t xml:space="preserve"> APORTACIÓN (MONTO) </w:t>
            </w:r>
          </w:p>
        </w:tc>
        <w:tc>
          <w:tcPr>
            <w:tcW w:w="333" w:type="pct"/>
            <w:tcBorders>
              <w:top w:val="nil"/>
              <w:left w:val="nil"/>
              <w:bottom w:val="single" w:sz="4" w:space="0" w:color="auto"/>
              <w:right w:val="single" w:sz="4" w:space="0" w:color="auto"/>
            </w:tcBorders>
            <w:shd w:val="clear" w:color="auto" w:fill="C0504D" w:themeFill="accent2"/>
            <w:vAlign w:val="center"/>
            <w:hideMark/>
          </w:tcPr>
          <w:p w:rsidR="00C66524" w:rsidRPr="003023FC" w:rsidRDefault="00C66524" w:rsidP="00AE2FB3">
            <w:pPr>
              <w:spacing w:after="0"/>
              <w:jc w:val="center"/>
              <w:rPr>
                <w:rFonts w:ascii="Arial" w:eastAsia="Times New Roman" w:hAnsi="Arial" w:cs="Arial"/>
                <w:b/>
                <w:bCs/>
                <w:color w:val="FFFFFF" w:themeColor="background1"/>
                <w:sz w:val="14"/>
                <w:szCs w:val="14"/>
                <w:lang w:eastAsia="es-MX"/>
              </w:rPr>
            </w:pPr>
            <w:r w:rsidRPr="003023FC">
              <w:rPr>
                <w:rFonts w:ascii="Arial" w:eastAsia="Times New Roman" w:hAnsi="Arial" w:cs="Arial"/>
                <w:b/>
                <w:bCs/>
                <w:color w:val="FFFFFF" w:themeColor="background1"/>
                <w:sz w:val="14"/>
                <w:szCs w:val="14"/>
                <w:lang w:eastAsia="es-MX"/>
              </w:rPr>
              <w:t>DEPENDENCIA / ENTIDAD</w:t>
            </w:r>
          </w:p>
        </w:tc>
        <w:tc>
          <w:tcPr>
            <w:tcW w:w="480" w:type="pct"/>
            <w:tcBorders>
              <w:top w:val="nil"/>
              <w:left w:val="nil"/>
              <w:bottom w:val="single" w:sz="4" w:space="0" w:color="auto"/>
              <w:right w:val="single" w:sz="4" w:space="0" w:color="auto"/>
            </w:tcBorders>
            <w:shd w:val="clear" w:color="auto" w:fill="C0504D" w:themeFill="accent2"/>
            <w:vAlign w:val="center"/>
            <w:hideMark/>
          </w:tcPr>
          <w:p w:rsidR="00C66524" w:rsidRPr="003023FC" w:rsidRDefault="00C66524" w:rsidP="00AE2FB3">
            <w:pPr>
              <w:spacing w:after="0"/>
              <w:jc w:val="center"/>
              <w:rPr>
                <w:rFonts w:ascii="Arial" w:eastAsia="Times New Roman" w:hAnsi="Arial" w:cs="Arial"/>
                <w:b/>
                <w:bCs/>
                <w:color w:val="FFFFFF" w:themeColor="background1"/>
                <w:sz w:val="14"/>
                <w:szCs w:val="14"/>
                <w:lang w:eastAsia="es-MX"/>
              </w:rPr>
            </w:pPr>
            <w:r w:rsidRPr="003023FC">
              <w:rPr>
                <w:rFonts w:ascii="Arial" w:eastAsia="Times New Roman" w:hAnsi="Arial" w:cs="Arial"/>
                <w:b/>
                <w:bCs/>
                <w:color w:val="FFFFFF" w:themeColor="background1"/>
                <w:sz w:val="14"/>
                <w:szCs w:val="14"/>
                <w:lang w:eastAsia="es-MX"/>
              </w:rPr>
              <w:t>APORTACIÓN (MONTO)</w:t>
            </w:r>
          </w:p>
        </w:tc>
        <w:tc>
          <w:tcPr>
            <w:tcW w:w="438" w:type="pct"/>
            <w:tcBorders>
              <w:top w:val="nil"/>
              <w:left w:val="nil"/>
              <w:bottom w:val="single" w:sz="4" w:space="0" w:color="auto"/>
              <w:right w:val="single" w:sz="4" w:space="0" w:color="auto"/>
            </w:tcBorders>
            <w:shd w:val="clear" w:color="auto" w:fill="C0504D" w:themeFill="accent2"/>
            <w:vAlign w:val="center"/>
            <w:hideMark/>
          </w:tcPr>
          <w:p w:rsidR="00C66524" w:rsidRPr="003023FC" w:rsidRDefault="00C66524" w:rsidP="00AE2FB3">
            <w:pPr>
              <w:spacing w:after="0"/>
              <w:jc w:val="center"/>
              <w:rPr>
                <w:rFonts w:ascii="Arial" w:eastAsia="Times New Roman" w:hAnsi="Arial" w:cs="Arial"/>
                <w:b/>
                <w:bCs/>
                <w:color w:val="FFFFFF" w:themeColor="background1"/>
                <w:sz w:val="14"/>
                <w:szCs w:val="14"/>
                <w:lang w:eastAsia="es-MX"/>
              </w:rPr>
            </w:pPr>
            <w:r w:rsidRPr="003023FC">
              <w:rPr>
                <w:rFonts w:ascii="Arial" w:eastAsia="Times New Roman" w:hAnsi="Arial" w:cs="Arial"/>
                <w:b/>
                <w:bCs/>
                <w:color w:val="FFFFFF" w:themeColor="background1"/>
                <w:sz w:val="14"/>
                <w:szCs w:val="14"/>
                <w:lang w:eastAsia="es-MX"/>
              </w:rPr>
              <w:t>DEPENDENCIA / ENTIDAD</w:t>
            </w:r>
          </w:p>
        </w:tc>
        <w:tc>
          <w:tcPr>
            <w:tcW w:w="501" w:type="pct"/>
            <w:tcBorders>
              <w:top w:val="nil"/>
              <w:left w:val="nil"/>
              <w:bottom w:val="single" w:sz="4" w:space="0" w:color="auto"/>
              <w:right w:val="single" w:sz="4" w:space="0" w:color="auto"/>
            </w:tcBorders>
            <w:shd w:val="clear" w:color="auto" w:fill="C0504D" w:themeFill="accent2"/>
            <w:vAlign w:val="center"/>
            <w:hideMark/>
          </w:tcPr>
          <w:p w:rsidR="00C66524" w:rsidRPr="003023FC" w:rsidRDefault="00C66524" w:rsidP="00AE2FB3">
            <w:pPr>
              <w:spacing w:after="0"/>
              <w:jc w:val="center"/>
              <w:rPr>
                <w:rFonts w:ascii="Arial" w:eastAsia="Times New Roman" w:hAnsi="Arial" w:cs="Arial"/>
                <w:b/>
                <w:bCs/>
                <w:color w:val="FFFFFF" w:themeColor="background1"/>
                <w:sz w:val="14"/>
                <w:szCs w:val="14"/>
                <w:lang w:eastAsia="es-MX"/>
              </w:rPr>
            </w:pPr>
            <w:r w:rsidRPr="003023FC">
              <w:rPr>
                <w:rFonts w:ascii="Arial" w:eastAsia="Times New Roman" w:hAnsi="Arial" w:cs="Arial"/>
                <w:b/>
                <w:bCs/>
                <w:color w:val="FFFFFF" w:themeColor="background1"/>
                <w:sz w:val="14"/>
                <w:szCs w:val="14"/>
                <w:lang w:eastAsia="es-MX"/>
              </w:rPr>
              <w:t>APORTACIÓN (MONTO)</w:t>
            </w:r>
          </w:p>
        </w:tc>
        <w:tc>
          <w:tcPr>
            <w:tcW w:w="400" w:type="pct"/>
            <w:tcBorders>
              <w:top w:val="nil"/>
              <w:left w:val="nil"/>
              <w:bottom w:val="single" w:sz="4" w:space="0" w:color="auto"/>
              <w:right w:val="single" w:sz="4" w:space="0" w:color="auto"/>
            </w:tcBorders>
            <w:shd w:val="clear" w:color="auto" w:fill="C0504D" w:themeFill="accent2"/>
            <w:vAlign w:val="center"/>
            <w:hideMark/>
          </w:tcPr>
          <w:p w:rsidR="00C66524" w:rsidRPr="003023FC" w:rsidRDefault="00C66524" w:rsidP="00AE2FB3">
            <w:pPr>
              <w:spacing w:after="0"/>
              <w:jc w:val="center"/>
              <w:rPr>
                <w:rFonts w:ascii="Arial" w:eastAsia="Times New Roman" w:hAnsi="Arial" w:cs="Arial"/>
                <w:b/>
                <w:bCs/>
                <w:color w:val="FFFFFF" w:themeColor="background1"/>
                <w:sz w:val="14"/>
                <w:szCs w:val="14"/>
                <w:lang w:eastAsia="es-MX"/>
              </w:rPr>
            </w:pPr>
            <w:r w:rsidRPr="003023FC">
              <w:rPr>
                <w:rFonts w:ascii="Arial" w:eastAsia="Times New Roman" w:hAnsi="Arial" w:cs="Arial"/>
                <w:b/>
                <w:bCs/>
                <w:color w:val="FFFFFF" w:themeColor="background1"/>
                <w:sz w:val="14"/>
                <w:szCs w:val="14"/>
                <w:lang w:eastAsia="es-MX"/>
              </w:rPr>
              <w:t>DEPENDENCIA / ENTIDAD</w:t>
            </w:r>
          </w:p>
        </w:tc>
        <w:tc>
          <w:tcPr>
            <w:tcW w:w="414" w:type="pct"/>
            <w:tcBorders>
              <w:top w:val="nil"/>
              <w:left w:val="nil"/>
              <w:bottom w:val="single" w:sz="4" w:space="0" w:color="auto"/>
              <w:right w:val="single" w:sz="4" w:space="0" w:color="auto"/>
            </w:tcBorders>
            <w:shd w:val="clear" w:color="auto" w:fill="C0504D" w:themeFill="accent2"/>
            <w:vAlign w:val="center"/>
            <w:hideMark/>
          </w:tcPr>
          <w:p w:rsidR="00C66524" w:rsidRPr="003023FC" w:rsidRDefault="00C66524" w:rsidP="00AE2FB3">
            <w:pPr>
              <w:spacing w:after="0"/>
              <w:jc w:val="center"/>
              <w:rPr>
                <w:rFonts w:ascii="Arial" w:eastAsia="Times New Roman" w:hAnsi="Arial" w:cs="Arial"/>
                <w:b/>
                <w:bCs/>
                <w:color w:val="FFFFFF" w:themeColor="background1"/>
                <w:sz w:val="14"/>
                <w:szCs w:val="14"/>
                <w:lang w:eastAsia="es-MX"/>
              </w:rPr>
            </w:pPr>
            <w:r w:rsidRPr="003023FC">
              <w:rPr>
                <w:rFonts w:ascii="Arial" w:eastAsia="Times New Roman" w:hAnsi="Arial" w:cs="Arial"/>
                <w:b/>
                <w:bCs/>
                <w:color w:val="FFFFFF" w:themeColor="background1"/>
                <w:sz w:val="14"/>
                <w:szCs w:val="14"/>
                <w:lang w:eastAsia="es-MX"/>
              </w:rPr>
              <w:t>APORTACIÓN (MONTO)</w:t>
            </w:r>
          </w:p>
        </w:tc>
        <w:tc>
          <w:tcPr>
            <w:tcW w:w="570" w:type="pct"/>
            <w:vMerge/>
            <w:tcBorders>
              <w:top w:val="single" w:sz="4" w:space="0" w:color="auto"/>
              <w:left w:val="single" w:sz="4" w:space="0" w:color="auto"/>
              <w:bottom w:val="single" w:sz="4" w:space="0" w:color="000000"/>
              <w:right w:val="single" w:sz="4" w:space="0" w:color="auto"/>
            </w:tcBorders>
            <w:shd w:val="clear" w:color="auto" w:fill="0070C0"/>
            <w:vAlign w:val="center"/>
            <w:hideMark/>
          </w:tcPr>
          <w:p w:rsidR="00C66524" w:rsidRPr="003023FC" w:rsidRDefault="00C66524" w:rsidP="00AE2FB3">
            <w:pPr>
              <w:spacing w:after="0"/>
              <w:rPr>
                <w:rFonts w:ascii="Arial" w:eastAsia="Times New Roman" w:hAnsi="Arial" w:cs="Arial"/>
                <w:b/>
                <w:bCs/>
                <w:sz w:val="14"/>
                <w:szCs w:val="14"/>
                <w:lang w:eastAsia="es-MX"/>
              </w:rPr>
            </w:pPr>
          </w:p>
        </w:tc>
      </w:tr>
      <w:tr w:rsidR="00346A9B" w:rsidRPr="003023FC" w:rsidTr="00073B6D">
        <w:trPr>
          <w:trHeight w:val="926"/>
          <w:jc w:val="center"/>
        </w:trPr>
        <w:tc>
          <w:tcPr>
            <w:tcW w:w="442" w:type="pct"/>
            <w:tcBorders>
              <w:top w:val="nil"/>
              <w:left w:val="single" w:sz="4" w:space="0" w:color="auto"/>
              <w:bottom w:val="single" w:sz="4" w:space="0" w:color="auto"/>
              <w:right w:val="single" w:sz="4" w:space="0" w:color="auto"/>
            </w:tcBorders>
            <w:shd w:val="clear" w:color="auto" w:fill="auto"/>
            <w:vAlign w:val="center"/>
            <w:hideMark/>
          </w:tcPr>
          <w:p w:rsidR="00346A9B" w:rsidRPr="001E7D3B" w:rsidRDefault="00346A9B" w:rsidP="003D180D">
            <w:pPr>
              <w:spacing w:after="0"/>
              <w:jc w:val="center"/>
              <w:rPr>
                <w:rFonts w:ascii="Arial" w:eastAsia="Times New Roman" w:hAnsi="Arial" w:cs="Arial"/>
                <w:color w:val="000000"/>
                <w:sz w:val="14"/>
                <w:szCs w:val="14"/>
                <w:lang w:eastAsia="es-MX"/>
              </w:rPr>
            </w:pPr>
            <w:r w:rsidRPr="001E7D3B">
              <w:rPr>
                <w:rFonts w:ascii="Arial" w:eastAsia="Times New Roman" w:hAnsi="Arial" w:cs="Arial"/>
                <w:color w:val="000000"/>
                <w:sz w:val="14"/>
                <w:szCs w:val="14"/>
                <w:lang w:eastAsia="es-MX"/>
              </w:rPr>
              <w:t xml:space="preserve">FISM-DF </w:t>
            </w:r>
            <w:r>
              <w:rPr>
                <w:rFonts w:ascii="Arial" w:eastAsia="Times New Roman" w:hAnsi="Arial" w:cs="Arial"/>
                <w:color w:val="000000"/>
                <w:sz w:val="14"/>
                <w:szCs w:val="14"/>
                <w:lang w:eastAsia="es-MX"/>
              </w:rPr>
              <w:t>2020</w:t>
            </w:r>
          </w:p>
        </w:tc>
        <w:tc>
          <w:tcPr>
            <w:tcW w:w="314" w:type="pct"/>
            <w:tcBorders>
              <w:top w:val="nil"/>
              <w:left w:val="nil"/>
              <w:bottom w:val="single" w:sz="4" w:space="0" w:color="auto"/>
              <w:right w:val="single" w:sz="4" w:space="0" w:color="auto"/>
            </w:tcBorders>
            <w:shd w:val="clear" w:color="auto" w:fill="auto"/>
            <w:vAlign w:val="center"/>
            <w:hideMark/>
          </w:tcPr>
          <w:p w:rsidR="00346A9B" w:rsidRPr="001E7D3B" w:rsidRDefault="00346A9B" w:rsidP="003D180D">
            <w:pPr>
              <w:spacing w:after="0"/>
              <w:jc w:val="right"/>
              <w:rPr>
                <w:rFonts w:ascii="Arial" w:eastAsia="Times New Roman" w:hAnsi="Arial" w:cs="Arial"/>
                <w:color w:val="000000"/>
                <w:sz w:val="14"/>
                <w:szCs w:val="14"/>
                <w:lang w:eastAsia="es-MX"/>
              </w:rPr>
            </w:pPr>
            <w:r w:rsidRPr="001E7D3B">
              <w:rPr>
                <w:rFonts w:ascii="Arial" w:eastAsia="Times New Roman" w:hAnsi="Arial" w:cs="Arial"/>
                <w:color w:val="000000"/>
                <w:sz w:val="14"/>
                <w:szCs w:val="14"/>
                <w:lang w:eastAsia="es-MX"/>
              </w:rPr>
              <w:t> </w:t>
            </w:r>
            <w:r>
              <w:rPr>
                <w:rFonts w:ascii="Arial" w:eastAsia="Times New Roman" w:hAnsi="Arial" w:cs="Arial"/>
                <w:color w:val="000000"/>
                <w:sz w:val="14"/>
                <w:szCs w:val="14"/>
                <w:lang w:eastAsia="es-MX"/>
              </w:rPr>
              <w:t>10211</w:t>
            </w:r>
          </w:p>
        </w:tc>
        <w:tc>
          <w:tcPr>
            <w:tcW w:w="544" w:type="pct"/>
            <w:tcBorders>
              <w:top w:val="nil"/>
              <w:left w:val="nil"/>
              <w:bottom w:val="single" w:sz="4" w:space="0" w:color="auto"/>
              <w:right w:val="single" w:sz="4" w:space="0" w:color="auto"/>
            </w:tcBorders>
            <w:shd w:val="clear" w:color="auto" w:fill="auto"/>
            <w:noWrap/>
            <w:vAlign w:val="center"/>
            <w:hideMark/>
          </w:tcPr>
          <w:p w:rsidR="00346A9B" w:rsidRPr="001E7D3B" w:rsidRDefault="00346A9B" w:rsidP="00AE2FB3">
            <w:pPr>
              <w:spacing w:after="0"/>
              <w:jc w:val="center"/>
              <w:rPr>
                <w:rFonts w:ascii="Arial" w:eastAsia="Times New Roman" w:hAnsi="Arial" w:cs="Arial"/>
                <w:color w:val="000000"/>
                <w:sz w:val="14"/>
                <w:szCs w:val="14"/>
                <w:lang w:eastAsia="es-MX"/>
              </w:rPr>
            </w:pPr>
            <w:r w:rsidRPr="001E7D3B">
              <w:rPr>
                <w:rFonts w:ascii="Arial" w:eastAsia="Times New Roman" w:hAnsi="Arial" w:cs="Arial"/>
                <w:color w:val="000000"/>
                <w:sz w:val="14"/>
                <w:szCs w:val="14"/>
                <w:lang w:eastAsia="es-MX"/>
              </w:rPr>
              <w:t>Secretaría de Hacienda y Crédito Público</w:t>
            </w:r>
          </w:p>
        </w:tc>
        <w:tc>
          <w:tcPr>
            <w:tcW w:w="563" w:type="pct"/>
            <w:tcBorders>
              <w:top w:val="nil"/>
              <w:left w:val="nil"/>
              <w:bottom w:val="single" w:sz="4" w:space="0" w:color="auto"/>
              <w:right w:val="single" w:sz="4" w:space="0" w:color="auto"/>
            </w:tcBorders>
            <w:shd w:val="clear" w:color="auto" w:fill="auto"/>
            <w:noWrap/>
            <w:vAlign w:val="center"/>
            <w:hideMark/>
          </w:tcPr>
          <w:p w:rsidR="00346A9B" w:rsidRPr="001E7D3B" w:rsidRDefault="00346A9B" w:rsidP="00F7074C">
            <w:pPr>
              <w:spacing w:after="0"/>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262,836,464.00</w:t>
            </w:r>
          </w:p>
        </w:tc>
        <w:tc>
          <w:tcPr>
            <w:tcW w:w="333" w:type="pct"/>
            <w:tcBorders>
              <w:top w:val="nil"/>
              <w:left w:val="nil"/>
              <w:bottom w:val="single" w:sz="4" w:space="0" w:color="auto"/>
              <w:right w:val="single" w:sz="4" w:space="0" w:color="auto"/>
            </w:tcBorders>
            <w:shd w:val="clear" w:color="auto" w:fill="auto"/>
            <w:noWrap/>
            <w:vAlign w:val="center"/>
            <w:hideMark/>
          </w:tcPr>
          <w:p w:rsidR="00346A9B" w:rsidRPr="001E7D3B" w:rsidRDefault="00346A9B" w:rsidP="00DB5F4C">
            <w:pPr>
              <w:spacing w:after="0"/>
              <w:jc w:val="center"/>
              <w:rPr>
                <w:rFonts w:ascii="Arial" w:eastAsia="Times New Roman" w:hAnsi="Arial" w:cs="Arial"/>
                <w:color w:val="000000"/>
                <w:sz w:val="14"/>
                <w:szCs w:val="14"/>
                <w:lang w:eastAsia="es-MX"/>
              </w:rPr>
            </w:pPr>
          </w:p>
        </w:tc>
        <w:tc>
          <w:tcPr>
            <w:tcW w:w="480" w:type="pct"/>
            <w:tcBorders>
              <w:top w:val="nil"/>
              <w:left w:val="nil"/>
              <w:bottom w:val="single" w:sz="4" w:space="0" w:color="auto"/>
              <w:right w:val="single" w:sz="4" w:space="0" w:color="auto"/>
            </w:tcBorders>
            <w:shd w:val="clear" w:color="auto" w:fill="auto"/>
            <w:noWrap/>
            <w:vAlign w:val="center"/>
            <w:hideMark/>
          </w:tcPr>
          <w:p w:rsidR="00346A9B" w:rsidRPr="001E7D3B" w:rsidRDefault="00346A9B" w:rsidP="00DB5F4C">
            <w:pPr>
              <w:spacing w:after="0"/>
              <w:jc w:val="center"/>
              <w:rPr>
                <w:rFonts w:ascii="Arial" w:eastAsia="Times New Roman" w:hAnsi="Arial" w:cs="Arial"/>
                <w:color w:val="000000"/>
                <w:sz w:val="14"/>
                <w:szCs w:val="14"/>
                <w:lang w:eastAsia="es-MX"/>
              </w:rPr>
            </w:pPr>
          </w:p>
        </w:tc>
        <w:tc>
          <w:tcPr>
            <w:tcW w:w="438" w:type="pct"/>
            <w:tcBorders>
              <w:top w:val="nil"/>
              <w:left w:val="nil"/>
              <w:bottom w:val="single" w:sz="4" w:space="0" w:color="auto"/>
              <w:right w:val="single" w:sz="4" w:space="0" w:color="auto"/>
            </w:tcBorders>
            <w:shd w:val="clear" w:color="auto" w:fill="auto"/>
            <w:noWrap/>
            <w:vAlign w:val="center"/>
            <w:hideMark/>
          </w:tcPr>
          <w:p w:rsidR="00346A9B" w:rsidRPr="001E7D3B" w:rsidRDefault="00346A9B" w:rsidP="00DB5F4C">
            <w:pPr>
              <w:spacing w:after="0"/>
              <w:jc w:val="center"/>
              <w:rPr>
                <w:rFonts w:ascii="Arial" w:eastAsia="Times New Roman" w:hAnsi="Arial" w:cs="Arial"/>
                <w:color w:val="000000"/>
                <w:sz w:val="14"/>
                <w:szCs w:val="14"/>
                <w:lang w:eastAsia="es-MX"/>
              </w:rPr>
            </w:pPr>
          </w:p>
        </w:tc>
        <w:tc>
          <w:tcPr>
            <w:tcW w:w="501" w:type="pct"/>
            <w:tcBorders>
              <w:top w:val="nil"/>
              <w:left w:val="nil"/>
              <w:bottom w:val="single" w:sz="4" w:space="0" w:color="auto"/>
              <w:right w:val="single" w:sz="4" w:space="0" w:color="auto"/>
            </w:tcBorders>
            <w:shd w:val="clear" w:color="auto" w:fill="auto"/>
            <w:noWrap/>
            <w:vAlign w:val="center"/>
            <w:hideMark/>
          </w:tcPr>
          <w:p w:rsidR="00346A9B" w:rsidRPr="001E7D3B" w:rsidRDefault="00346A9B" w:rsidP="00DB5F4C">
            <w:pPr>
              <w:spacing w:after="0"/>
              <w:jc w:val="center"/>
              <w:rPr>
                <w:rFonts w:ascii="Arial" w:eastAsia="Times New Roman" w:hAnsi="Arial" w:cs="Arial"/>
                <w:color w:val="000000"/>
                <w:sz w:val="14"/>
                <w:szCs w:val="14"/>
                <w:lang w:eastAsia="es-MX"/>
              </w:rPr>
            </w:pPr>
          </w:p>
        </w:tc>
        <w:tc>
          <w:tcPr>
            <w:tcW w:w="400" w:type="pct"/>
            <w:tcBorders>
              <w:top w:val="nil"/>
              <w:left w:val="nil"/>
              <w:bottom w:val="single" w:sz="4" w:space="0" w:color="auto"/>
              <w:right w:val="single" w:sz="4" w:space="0" w:color="auto"/>
            </w:tcBorders>
            <w:shd w:val="clear" w:color="auto" w:fill="auto"/>
            <w:noWrap/>
            <w:vAlign w:val="center"/>
            <w:hideMark/>
          </w:tcPr>
          <w:p w:rsidR="00346A9B" w:rsidRPr="001E7D3B" w:rsidRDefault="00346A9B" w:rsidP="00DB5F4C">
            <w:pPr>
              <w:spacing w:after="0"/>
              <w:jc w:val="center"/>
              <w:rPr>
                <w:rFonts w:ascii="Arial" w:eastAsia="Times New Roman" w:hAnsi="Arial" w:cs="Arial"/>
                <w:color w:val="000000"/>
                <w:sz w:val="14"/>
                <w:szCs w:val="14"/>
                <w:lang w:eastAsia="es-MX"/>
              </w:rPr>
            </w:pPr>
          </w:p>
        </w:tc>
        <w:tc>
          <w:tcPr>
            <w:tcW w:w="414" w:type="pct"/>
            <w:tcBorders>
              <w:top w:val="nil"/>
              <w:left w:val="nil"/>
              <w:bottom w:val="single" w:sz="4" w:space="0" w:color="auto"/>
              <w:right w:val="single" w:sz="4" w:space="0" w:color="auto"/>
            </w:tcBorders>
            <w:shd w:val="clear" w:color="auto" w:fill="auto"/>
            <w:noWrap/>
            <w:vAlign w:val="center"/>
            <w:hideMark/>
          </w:tcPr>
          <w:p w:rsidR="00346A9B" w:rsidRPr="001E7D3B" w:rsidRDefault="00346A9B" w:rsidP="00DB5F4C">
            <w:pPr>
              <w:spacing w:after="0"/>
              <w:jc w:val="center"/>
              <w:rPr>
                <w:rFonts w:ascii="Arial" w:eastAsia="Times New Roman" w:hAnsi="Arial" w:cs="Arial"/>
                <w:color w:val="000000"/>
                <w:sz w:val="14"/>
                <w:szCs w:val="14"/>
                <w:lang w:eastAsia="es-MX"/>
              </w:rPr>
            </w:pPr>
          </w:p>
        </w:tc>
        <w:tc>
          <w:tcPr>
            <w:tcW w:w="570" w:type="pct"/>
            <w:tcBorders>
              <w:top w:val="nil"/>
              <w:left w:val="nil"/>
              <w:bottom w:val="single" w:sz="4" w:space="0" w:color="auto"/>
              <w:right w:val="single" w:sz="4" w:space="0" w:color="auto"/>
            </w:tcBorders>
            <w:shd w:val="clear" w:color="auto" w:fill="auto"/>
            <w:noWrap/>
            <w:vAlign w:val="center"/>
            <w:hideMark/>
          </w:tcPr>
          <w:p w:rsidR="00346A9B" w:rsidRPr="001E7D3B" w:rsidRDefault="00346A9B" w:rsidP="00F5407D">
            <w:pPr>
              <w:spacing w:after="0"/>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262,836,464.00</w:t>
            </w:r>
          </w:p>
        </w:tc>
      </w:tr>
      <w:tr w:rsidR="00346A9B" w:rsidRPr="003023FC" w:rsidTr="00073B6D">
        <w:trPr>
          <w:trHeight w:val="968"/>
          <w:jc w:val="center"/>
        </w:trPr>
        <w:tc>
          <w:tcPr>
            <w:tcW w:w="442" w:type="pct"/>
            <w:tcBorders>
              <w:top w:val="nil"/>
              <w:left w:val="single" w:sz="4" w:space="0" w:color="auto"/>
              <w:bottom w:val="single" w:sz="4" w:space="0" w:color="auto"/>
              <w:right w:val="single" w:sz="4" w:space="0" w:color="auto"/>
            </w:tcBorders>
            <w:shd w:val="clear" w:color="auto" w:fill="auto"/>
            <w:vAlign w:val="center"/>
            <w:hideMark/>
          </w:tcPr>
          <w:p w:rsidR="00346A9B" w:rsidRPr="001E7D3B" w:rsidRDefault="00346A9B" w:rsidP="003D180D">
            <w:pPr>
              <w:spacing w:after="0"/>
              <w:jc w:val="center"/>
              <w:rPr>
                <w:rFonts w:ascii="Arial" w:eastAsia="Times New Roman" w:hAnsi="Arial" w:cs="Arial"/>
                <w:color w:val="000000"/>
                <w:sz w:val="14"/>
                <w:szCs w:val="14"/>
                <w:lang w:eastAsia="es-MX"/>
              </w:rPr>
            </w:pPr>
            <w:r w:rsidRPr="001E7D3B">
              <w:rPr>
                <w:rFonts w:ascii="Arial" w:eastAsia="Times New Roman" w:hAnsi="Arial" w:cs="Arial"/>
                <w:color w:val="000000"/>
                <w:sz w:val="14"/>
                <w:szCs w:val="14"/>
                <w:lang w:eastAsia="es-MX"/>
              </w:rPr>
              <w:t xml:space="preserve">FORTAMUN-DF </w:t>
            </w:r>
            <w:r>
              <w:rPr>
                <w:rFonts w:ascii="Arial" w:eastAsia="Times New Roman" w:hAnsi="Arial" w:cs="Arial"/>
                <w:color w:val="000000"/>
                <w:sz w:val="14"/>
                <w:szCs w:val="14"/>
                <w:lang w:eastAsia="es-MX"/>
              </w:rPr>
              <w:t>2020</w:t>
            </w:r>
          </w:p>
        </w:tc>
        <w:tc>
          <w:tcPr>
            <w:tcW w:w="314" w:type="pct"/>
            <w:tcBorders>
              <w:top w:val="nil"/>
              <w:left w:val="nil"/>
              <w:bottom w:val="single" w:sz="4" w:space="0" w:color="auto"/>
              <w:right w:val="single" w:sz="4" w:space="0" w:color="auto"/>
            </w:tcBorders>
            <w:shd w:val="clear" w:color="auto" w:fill="auto"/>
            <w:vAlign w:val="center"/>
            <w:hideMark/>
          </w:tcPr>
          <w:p w:rsidR="00346A9B" w:rsidRPr="001E7D3B" w:rsidRDefault="00346A9B" w:rsidP="003D180D">
            <w:pPr>
              <w:spacing w:after="0"/>
              <w:jc w:val="right"/>
              <w:rPr>
                <w:rFonts w:ascii="Arial" w:eastAsia="Times New Roman" w:hAnsi="Arial" w:cs="Arial"/>
                <w:color w:val="000000"/>
                <w:sz w:val="14"/>
                <w:szCs w:val="14"/>
                <w:lang w:eastAsia="es-MX"/>
              </w:rPr>
            </w:pPr>
            <w:r w:rsidRPr="001E7D3B">
              <w:rPr>
                <w:rFonts w:ascii="Arial" w:eastAsia="Times New Roman" w:hAnsi="Arial" w:cs="Arial"/>
                <w:color w:val="000000"/>
                <w:sz w:val="14"/>
                <w:szCs w:val="14"/>
                <w:lang w:eastAsia="es-MX"/>
              </w:rPr>
              <w:t>1032</w:t>
            </w:r>
            <w:r>
              <w:rPr>
                <w:rFonts w:ascii="Arial" w:eastAsia="Times New Roman" w:hAnsi="Arial" w:cs="Arial"/>
                <w:color w:val="000000"/>
                <w:sz w:val="14"/>
                <w:szCs w:val="14"/>
                <w:lang w:eastAsia="es-MX"/>
              </w:rPr>
              <w:t>3</w:t>
            </w:r>
            <w:r w:rsidRPr="001E7D3B">
              <w:rPr>
                <w:rFonts w:ascii="Arial" w:eastAsia="Times New Roman" w:hAnsi="Arial" w:cs="Arial"/>
                <w:color w:val="000000"/>
                <w:sz w:val="14"/>
                <w:szCs w:val="14"/>
                <w:lang w:eastAsia="es-MX"/>
              </w:rPr>
              <w:t> </w:t>
            </w:r>
          </w:p>
        </w:tc>
        <w:tc>
          <w:tcPr>
            <w:tcW w:w="544" w:type="pct"/>
            <w:tcBorders>
              <w:top w:val="nil"/>
              <w:left w:val="nil"/>
              <w:bottom w:val="single" w:sz="4" w:space="0" w:color="auto"/>
              <w:right w:val="single" w:sz="4" w:space="0" w:color="auto"/>
            </w:tcBorders>
            <w:shd w:val="clear" w:color="auto" w:fill="auto"/>
            <w:noWrap/>
            <w:vAlign w:val="center"/>
            <w:hideMark/>
          </w:tcPr>
          <w:p w:rsidR="00346A9B" w:rsidRPr="001E7D3B" w:rsidRDefault="00346A9B" w:rsidP="00AE2FB3">
            <w:pPr>
              <w:spacing w:after="0"/>
              <w:jc w:val="center"/>
              <w:rPr>
                <w:rFonts w:ascii="Arial" w:eastAsia="Times New Roman" w:hAnsi="Arial" w:cs="Arial"/>
                <w:color w:val="000000"/>
                <w:sz w:val="14"/>
                <w:szCs w:val="14"/>
                <w:lang w:eastAsia="es-MX"/>
              </w:rPr>
            </w:pPr>
            <w:r w:rsidRPr="001E7D3B">
              <w:rPr>
                <w:rFonts w:ascii="Arial" w:eastAsia="Times New Roman" w:hAnsi="Arial" w:cs="Arial"/>
                <w:color w:val="000000"/>
                <w:sz w:val="14"/>
                <w:szCs w:val="14"/>
                <w:lang w:eastAsia="es-MX"/>
              </w:rPr>
              <w:t>Secretaría de Hacienda y Crédito Público</w:t>
            </w:r>
          </w:p>
        </w:tc>
        <w:tc>
          <w:tcPr>
            <w:tcW w:w="563" w:type="pct"/>
            <w:tcBorders>
              <w:top w:val="nil"/>
              <w:left w:val="nil"/>
              <w:bottom w:val="single" w:sz="4" w:space="0" w:color="auto"/>
              <w:right w:val="single" w:sz="4" w:space="0" w:color="auto"/>
            </w:tcBorders>
            <w:shd w:val="clear" w:color="auto" w:fill="auto"/>
            <w:noWrap/>
            <w:vAlign w:val="center"/>
            <w:hideMark/>
          </w:tcPr>
          <w:p w:rsidR="00346A9B" w:rsidRPr="001E7D3B" w:rsidRDefault="00346A9B" w:rsidP="003D180D">
            <w:pPr>
              <w:spacing w:after="0"/>
              <w:jc w:val="right"/>
              <w:rPr>
                <w:rFonts w:ascii="Arial" w:eastAsia="Times New Roman" w:hAnsi="Arial" w:cs="Arial"/>
                <w:color w:val="000000"/>
                <w:sz w:val="14"/>
                <w:szCs w:val="14"/>
                <w:lang w:eastAsia="es-MX"/>
              </w:rPr>
            </w:pPr>
            <w:r>
              <w:rPr>
                <w:rFonts w:ascii="Arial" w:hAnsi="Arial" w:cs="Arial"/>
                <w:color w:val="000000"/>
                <w:sz w:val="14"/>
                <w:szCs w:val="14"/>
              </w:rPr>
              <w:t>1,034,518,863.00</w:t>
            </w:r>
          </w:p>
        </w:tc>
        <w:tc>
          <w:tcPr>
            <w:tcW w:w="333" w:type="pct"/>
            <w:tcBorders>
              <w:top w:val="nil"/>
              <w:left w:val="nil"/>
              <w:bottom w:val="single" w:sz="4" w:space="0" w:color="auto"/>
              <w:right w:val="single" w:sz="4" w:space="0" w:color="auto"/>
            </w:tcBorders>
            <w:shd w:val="clear" w:color="auto" w:fill="auto"/>
            <w:noWrap/>
            <w:vAlign w:val="center"/>
            <w:hideMark/>
          </w:tcPr>
          <w:p w:rsidR="00346A9B" w:rsidRPr="001E7D3B" w:rsidRDefault="00346A9B" w:rsidP="00DB5F4C">
            <w:pPr>
              <w:spacing w:after="0"/>
              <w:jc w:val="center"/>
              <w:rPr>
                <w:rFonts w:ascii="Arial" w:eastAsia="Times New Roman" w:hAnsi="Arial" w:cs="Arial"/>
                <w:color w:val="000000"/>
                <w:sz w:val="14"/>
                <w:szCs w:val="14"/>
                <w:lang w:eastAsia="es-MX"/>
              </w:rPr>
            </w:pPr>
          </w:p>
        </w:tc>
        <w:tc>
          <w:tcPr>
            <w:tcW w:w="480" w:type="pct"/>
            <w:tcBorders>
              <w:top w:val="nil"/>
              <w:left w:val="nil"/>
              <w:bottom w:val="single" w:sz="4" w:space="0" w:color="auto"/>
              <w:right w:val="single" w:sz="4" w:space="0" w:color="auto"/>
            </w:tcBorders>
            <w:shd w:val="clear" w:color="auto" w:fill="auto"/>
            <w:noWrap/>
            <w:vAlign w:val="center"/>
            <w:hideMark/>
          </w:tcPr>
          <w:p w:rsidR="00346A9B" w:rsidRPr="001E7D3B" w:rsidRDefault="00346A9B" w:rsidP="00DB5F4C">
            <w:pPr>
              <w:spacing w:after="0"/>
              <w:jc w:val="center"/>
              <w:rPr>
                <w:rFonts w:ascii="Arial" w:eastAsia="Times New Roman" w:hAnsi="Arial" w:cs="Arial"/>
                <w:color w:val="000000"/>
                <w:sz w:val="14"/>
                <w:szCs w:val="14"/>
                <w:lang w:eastAsia="es-MX"/>
              </w:rPr>
            </w:pPr>
          </w:p>
        </w:tc>
        <w:tc>
          <w:tcPr>
            <w:tcW w:w="438" w:type="pct"/>
            <w:tcBorders>
              <w:top w:val="nil"/>
              <w:left w:val="nil"/>
              <w:bottom w:val="single" w:sz="4" w:space="0" w:color="auto"/>
              <w:right w:val="single" w:sz="4" w:space="0" w:color="auto"/>
            </w:tcBorders>
            <w:shd w:val="clear" w:color="auto" w:fill="auto"/>
            <w:noWrap/>
            <w:vAlign w:val="center"/>
            <w:hideMark/>
          </w:tcPr>
          <w:p w:rsidR="00346A9B" w:rsidRPr="001E7D3B" w:rsidRDefault="00346A9B" w:rsidP="00DB5F4C">
            <w:pPr>
              <w:spacing w:after="0"/>
              <w:jc w:val="center"/>
              <w:rPr>
                <w:rFonts w:ascii="Arial" w:eastAsia="Times New Roman" w:hAnsi="Arial" w:cs="Arial"/>
                <w:color w:val="000000"/>
                <w:sz w:val="14"/>
                <w:szCs w:val="14"/>
                <w:lang w:eastAsia="es-MX"/>
              </w:rPr>
            </w:pPr>
          </w:p>
        </w:tc>
        <w:tc>
          <w:tcPr>
            <w:tcW w:w="501" w:type="pct"/>
            <w:tcBorders>
              <w:top w:val="nil"/>
              <w:left w:val="nil"/>
              <w:bottom w:val="single" w:sz="4" w:space="0" w:color="auto"/>
              <w:right w:val="single" w:sz="4" w:space="0" w:color="auto"/>
            </w:tcBorders>
            <w:shd w:val="clear" w:color="auto" w:fill="auto"/>
            <w:noWrap/>
            <w:vAlign w:val="center"/>
            <w:hideMark/>
          </w:tcPr>
          <w:p w:rsidR="00346A9B" w:rsidRPr="001E7D3B" w:rsidRDefault="00346A9B" w:rsidP="00DB5F4C">
            <w:pPr>
              <w:spacing w:after="0"/>
              <w:jc w:val="center"/>
              <w:rPr>
                <w:rFonts w:ascii="Arial" w:eastAsia="Times New Roman" w:hAnsi="Arial" w:cs="Arial"/>
                <w:color w:val="000000"/>
                <w:sz w:val="14"/>
                <w:szCs w:val="14"/>
                <w:lang w:eastAsia="es-MX"/>
              </w:rPr>
            </w:pPr>
          </w:p>
        </w:tc>
        <w:tc>
          <w:tcPr>
            <w:tcW w:w="400" w:type="pct"/>
            <w:tcBorders>
              <w:top w:val="nil"/>
              <w:left w:val="nil"/>
              <w:bottom w:val="single" w:sz="4" w:space="0" w:color="auto"/>
              <w:right w:val="single" w:sz="4" w:space="0" w:color="auto"/>
            </w:tcBorders>
            <w:shd w:val="clear" w:color="auto" w:fill="auto"/>
            <w:noWrap/>
            <w:vAlign w:val="center"/>
            <w:hideMark/>
          </w:tcPr>
          <w:p w:rsidR="00346A9B" w:rsidRPr="001E7D3B" w:rsidRDefault="00346A9B" w:rsidP="00DB5F4C">
            <w:pPr>
              <w:spacing w:after="0"/>
              <w:jc w:val="center"/>
              <w:rPr>
                <w:rFonts w:ascii="Arial" w:eastAsia="Times New Roman" w:hAnsi="Arial" w:cs="Arial"/>
                <w:color w:val="000000"/>
                <w:sz w:val="14"/>
                <w:szCs w:val="14"/>
                <w:lang w:eastAsia="es-MX"/>
              </w:rPr>
            </w:pPr>
          </w:p>
        </w:tc>
        <w:tc>
          <w:tcPr>
            <w:tcW w:w="414" w:type="pct"/>
            <w:tcBorders>
              <w:top w:val="nil"/>
              <w:left w:val="nil"/>
              <w:bottom w:val="single" w:sz="4" w:space="0" w:color="auto"/>
              <w:right w:val="single" w:sz="4" w:space="0" w:color="auto"/>
            </w:tcBorders>
            <w:shd w:val="clear" w:color="auto" w:fill="auto"/>
            <w:noWrap/>
            <w:vAlign w:val="center"/>
            <w:hideMark/>
          </w:tcPr>
          <w:p w:rsidR="00346A9B" w:rsidRPr="001E7D3B" w:rsidRDefault="00346A9B" w:rsidP="00DB5F4C">
            <w:pPr>
              <w:spacing w:after="0"/>
              <w:jc w:val="center"/>
              <w:rPr>
                <w:rFonts w:ascii="Arial" w:eastAsia="Times New Roman" w:hAnsi="Arial" w:cs="Arial"/>
                <w:color w:val="000000"/>
                <w:sz w:val="14"/>
                <w:szCs w:val="14"/>
                <w:lang w:eastAsia="es-MX"/>
              </w:rPr>
            </w:pPr>
          </w:p>
        </w:tc>
        <w:tc>
          <w:tcPr>
            <w:tcW w:w="570" w:type="pct"/>
            <w:tcBorders>
              <w:top w:val="nil"/>
              <w:left w:val="nil"/>
              <w:bottom w:val="single" w:sz="4" w:space="0" w:color="auto"/>
              <w:right w:val="single" w:sz="4" w:space="0" w:color="auto"/>
            </w:tcBorders>
            <w:shd w:val="clear" w:color="auto" w:fill="auto"/>
            <w:noWrap/>
            <w:vAlign w:val="center"/>
            <w:hideMark/>
          </w:tcPr>
          <w:p w:rsidR="00346A9B" w:rsidRPr="001E7D3B" w:rsidRDefault="00346A9B" w:rsidP="00F5407D">
            <w:pPr>
              <w:spacing w:after="0"/>
              <w:jc w:val="right"/>
              <w:rPr>
                <w:rFonts w:ascii="Arial" w:eastAsia="Times New Roman" w:hAnsi="Arial" w:cs="Arial"/>
                <w:color w:val="000000"/>
                <w:sz w:val="14"/>
                <w:szCs w:val="14"/>
                <w:lang w:eastAsia="es-MX"/>
              </w:rPr>
            </w:pPr>
            <w:r>
              <w:rPr>
                <w:rFonts w:ascii="Arial" w:hAnsi="Arial" w:cs="Arial"/>
                <w:color w:val="000000"/>
                <w:sz w:val="14"/>
                <w:szCs w:val="14"/>
              </w:rPr>
              <w:t>1,034,518,863.00</w:t>
            </w:r>
          </w:p>
        </w:tc>
      </w:tr>
      <w:tr w:rsidR="00346A9B" w:rsidRPr="003023FC" w:rsidTr="00073B6D">
        <w:trPr>
          <w:trHeight w:val="995"/>
          <w:jc w:val="center"/>
        </w:trPr>
        <w:tc>
          <w:tcPr>
            <w:tcW w:w="442" w:type="pct"/>
            <w:tcBorders>
              <w:top w:val="nil"/>
              <w:left w:val="single" w:sz="4" w:space="0" w:color="auto"/>
              <w:bottom w:val="single" w:sz="4" w:space="0" w:color="auto"/>
              <w:right w:val="single" w:sz="4" w:space="0" w:color="auto"/>
            </w:tcBorders>
            <w:shd w:val="clear" w:color="auto" w:fill="auto"/>
            <w:vAlign w:val="center"/>
            <w:hideMark/>
          </w:tcPr>
          <w:p w:rsidR="00346A9B" w:rsidRPr="001E7D3B" w:rsidRDefault="00346A9B" w:rsidP="003D180D">
            <w:pPr>
              <w:spacing w:after="0"/>
              <w:jc w:val="center"/>
              <w:rPr>
                <w:rFonts w:ascii="Arial" w:eastAsia="Times New Roman" w:hAnsi="Arial" w:cs="Arial"/>
                <w:color w:val="000000"/>
                <w:sz w:val="14"/>
                <w:szCs w:val="14"/>
                <w:lang w:eastAsia="es-MX"/>
              </w:rPr>
            </w:pPr>
            <w:r w:rsidRPr="001E7D3B">
              <w:rPr>
                <w:rFonts w:ascii="Arial" w:eastAsia="Times New Roman" w:hAnsi="Arial" w:cs="Arial"/>
                <w:color w:val="000000"/>
                <w:sz w:val="14"/>
                <w:szCs w:val="14"/>
                <w:lang w:eastAsia="es-MX"/>
              </w:rPr>
              <w:t xml:space="preserve">FORTASEG </w:t>
            </w:r>
            <w:r>
              <w:rPr>
                <w:rFonts w:ascii="Arial" w:eastAsia="Times New Roman" w:hAnsi="Arial" w:cs="Arial"/>
                <w:color w:val="000000"/>
                <w:sz w:val="14"/>
                <w:szCs w:val="14"/>
                <w:lang w:eastAsia="es-MX"/>
              </w:rPr>
              <w:t>2020</w:t>
            </w:r>
          </w:p>
        </w:tc>
        <w:tc>
          <w:tcPr>
            <w:tcW w:w="314" w:type="pct"/>
            <w:tcBorders>
              <w:top w:val="nil"/>
              <w:left w:val="nil"/>
              <w:bottom w:val="single" w:sz="4" w:space="0" w:color="auto"/>
              <w:right w:val="single" w:sz="4" w:space="0" w:color="auto"/>
            </w:tcBorders>
            <w:shd w:val="clear" w:color="auto" w:fill="auto"/>
            <w:vAlign w:val="center"/>
            <w:hideMark/>
          </w:tcPr>
          <w:p w:rsidR="00346A9B" w:rsidRPr="001E7D3B" w:rsidRDefault="00346A9B" w:rsidP="003D180D">
            <w:pPr>
              <w:spacing w:after="0"/>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11213</w:t>
            </w:r>
            <w:r w:rsidRPr="001E7D3B">
              <w:rPr>
                <w:rFonts w:ascii="Arial" w:eastAsia="Times New Roman" w:hAnsi="Arial" w:cs="Arial"/>
                <w:color w:val="000000"/>
                <w:sz w:val="14"/>
                <w:szCs w:val="14"/>
                <w:lang w:eastAsia="es-MX"/>
              </w:rPr>
              <w:t> </w:t>
            </w:r>
          </w:p>
        </w:tc>
        <w:tc>
          <w:tcPr>
            <w:tcW w:w="544" w:type="pct"/>
            <w:tcBorders>
              <w:top w:val="nil"/>
              <w:left w:val="nil"/>
              <w:bottom w:val="single" w:sz="4" w:space="0" w:color="auto"/>
              <w:right w:val="single" w:sz="4" w:space="0" w:color="auto"/>
            </w:tcBorders>
            <w:shd w:val="clear" w:color="auto" w:fill="auto"/>
            <w:noWrap/>
            <w:vAlign w:val="center"/>
            <w:hideMark/>
          </w:tcPr>
          <w:p w:rsidR="00346A9B" w:rsidRPr="001E7D3B" w:rsidRDefault="00346A9B" w:rsidP="005A6B1C">
            <w:pPr>
              <w:spacing w:after="0"/>
              <w:jc w:val="center"/>
              <w:rPr>
                <w:rFonts w:ascii="Arial" w:eastAsia="Times New Roman" w:hAnsi="Arial" w:cs="Arial"/>
                <w:color w:val="000000"/>
                <w:sz w:val="14"/>
                <w:szCs w:val="14"/>
                <w:lang w:eastAsia="es-MX"/>
              </w:rPr>
            </w:pPr>
            <w:r w:rsidRPr="001E7D3B">
              <w:rPr>
                <w:rFonts w:ascii="Arial" w:eastAsia="Times New Roman" w:hAnsi="Arial" w:cs="Arial"/>
                <w:color w:val="000000"/>
                <w:sz w:val="14"/>
                <w:szCs w:val="14"/>
                <w:lang w:eastAsia="es-MX"/>
              </w:rPr>
              <w:t>Secretaría de Seguridad Pública y Tránsito Municipal</w:t>
            </w:r>
          </w:p>
        </w:tc>
        <w:tc>
          <w:tcPr>
            <w:tcW w:w="563" w:type="pct"/>
            <w:tcBorders>
              <w:top w:val="nil"/>
              <w:left w:val="nil"/>
              <w:bottom w:val="single" w:sz="4" w:space="0" w:color="auto"/>
              <w:right w:val="single" w:sz="4" w:space="0" w:color="auto"/>
            </w:tcBorders>
            <w:shd w:val="clear" w:color="auto" w:fill="auto"/>
            <w:noWrap/>
            <w:vAlign w:val="center"/>
            <w:hideMark/>
          </w:tcPr>
          <w:p w:rsidR="00346A9B" w:rsidRPr="001E7D3B" w:rsidRDefault="00346A9B" w:rsidP="00F7074C">
            <w:pPr>
              <w:spacing w:after="0"/>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48,672,198.00</w:t>
            </w:r>
          </w:p>
        </w:tc>
        <w:tc>
          <w:tcPr>
            <w:tcW w:w="333" w:type="pct"/>
            <w:tcBorders>
              <w:top w:val="nil"/>
              <w:left w:val="nil"/>
              <w:bottom w:val="single" w:sz="4" w:space="0" w:color="auto"/>
              <w:right w:val="single" w:sz="4" w:space="0" w:color="auto"/>
            </w:tcBorders>
            <w:shd w:val="clear" w:color="auto" w:fill="auto"/>
            <w:noWrap/>
            <w:vAlign w:val="center"/>
            <w:hideMark/>
          </w:tcPr>
          <w:p w:rsidR="00346A9B" w:rsidRPr="001E7D3B" w:rsidRDefault="00346A9B" w:rsidP="00DB5F4C">
            <w:pPr>
              <w:spacing w:after="0"/>
              <w:jc w:val="center"/>
              <w:rPr>
                <w:rFonts w:ascii="Arial" w:eastAsia="Times New Roman" w:hAnsi="Arial" w:cs="Arial"/>
                <w:color w:val="000000"/>
                <w:sz w:val="14"/>
                <w:szCs w:val="14"/>
                <w:lang w:eastAsia="es-MX"/>
              </w:rPr>
            </w:pPr>
          </w:p>
        </w:tc>
        <w:tc>
          <w:tcPr>
            <w:tcW w:w="480" w:type="pct"/>
            <w:tcBorders>
              <w:top w:val="nil"/>
              <w:left w:val="nil"/>
              <w:bottom w:val="single" w:sz="4" w:space="0" w:color="auto"/>
              <w:right w:val="single" w:sz="4" w:space="0" w:color="auto"/>
            </w:tcBorders>
            <w:shd w:val="clear" w:color="auto" w:fill="auto"/>
            <w:noWrap/>
            <w:vAlign w:val="center"/>
            <w:hideMark/>
          </w:tcPr>
          <w:p w:rsidR="00346A9B" w:rsidRPr="001E7D3B" w:rsidRDefault="00346A9B" w:rsidP="00DB5F4C">
            <w:pPr>
              <w:spacing w:after="0"/>
              <w:jc w:val="center"/>
              <w:rPr>
                <w:rFonts w:ascii="Arial" w:eastAsia="Times New Roman" w:hAnsi="Arial" w:cs="Arial"/>
                <w:color w:val="000000"/>
                <w:sz w:val="14"/>
                <w:szCs w:val="14"/>
                <w:lang w:eastAsia="es-MX"/>
              </w:rPr>
            </w:pPr>
          </w:p>
        </w:tc>
        <w:tc>
          <w:tcPr>
            <w:tcW w:w="438" w:type="pct"/>
            <w:tcBorders>
              <w:top w:val="nil"/>
              <w:left w:val="nil"/>
              <w:bottom w:val="single" w:sz="4" w:space="0" w:color="auto"/>
              <w:right w:val="single" w:sz="4" w:space="0" w:color="auto"/>
            </w:tcBorders>
            <w:shd w:val="clear" w:color="auto" w:fill="auto"/>
            <w:noWrap/>
            <w:vAlign w:val="center"/>
            <w:hideMark/>
          </w:tcPr>
          <w:p w:rsidR="00346A9B" w:rsidRPr="001E7D3B" w:rsidRDefault="00346A9B" w:rsidP="00DB5F4C">
            <w:pPr>
              <w:spacing w:after="0"/>
              <w:jc w:val="center"/>
              <w:rPr>
                <w:rFonts w:ascii="Arial" w:eastAsia="Times New Roman" w:hAnsi="Arial" w:cs="Arial"/>
                <w:color w:val="000000"/>
                <w:sz w:val="14"/>
                <w:szCs w:val="14"/>
                <w:lang w:eastAsia="es-MX"/>
              </w:rPr>
            </w:pPr>
          </w:p>
        </w:tc>
        <w:tc>
          <w:tcPr>
            <w:tcW w:w="501" w:type="pct"/>
            <w:tcBorders>
              <w:top w:val="nil"/>
              <w:left w:val="nil"/>
              <w:bottom w:val="single" w:sz="4" w:space="0" w:color="auto"/>
              <w:right w:val="single" w:sz="4" w:space="0" w:color="auto"/>
            </w:tcBorders>
            <w:shd w:val="clear" w:color="auto" w:fill="auto"/>
            <w:noWrap/>
            <w:vAlign w:val="center"/>
            <w:hideMark/>
          </w:tcPr>
          <w:p w:rsidR="00346A9B" w:rsidRPr="001E7D3B" w:rsidRDefault="00346A9B" w:rsidP="00F7074C">
            <w:pPr>
              <w:spacing w:after="0"/>
              <w:jc w:val="right"/>
              <w:rPr>
                <w:rFonts w:ascii="Arial" w:eastAsia="Times New Roman" w:hAnsi="Arial" w:cs="Arial"/>
                <w:color w:val="000000"/>
                <w:sz w:val="14"/>
                <w:szCs w:val="14"/>
                <w:lang w:eastAsia="es-MX"/>
              </w:rPr>
            </w:pPr>
          </w:p>
        </w:tc>
        <w:tc>
          <w:tcPr>
            <w:tcW w:w="400" w:type="pct"/>
            <w:tcBorders>
              <w:top w:val="nil"/>
              <w:left w:val="nil"/>
              <w:bottom w:val="single" w:sz="4" w:space="0" w:color="auto"/>
              <w:right w:val="single" w:sz="4" w:space="0" w:color="auto"/>
            </w:tcBorders>
            <w:shd w:val="clear" w:color="auto" w:fill="auto"/>
            <w:noWrap/>
            <w:vAlign w:val="center"/>
            <w:hideMark/>
          </w:tcPr>
          <w:p w:rsidR="00346A9B" w:rsidRPr="001E7D3B" w:rsidRDefault="00346A9B" w:rsidP="00DB5F4C">
            <w:pPr>
              <w:spacing w:after="0"/>
              <w:jc w:val="center"/>
              <w:rPr>
                <w:rFonts w:ascii="Arial" w:eastAsia="Times New Roman" w:hAnsi="Arial" w:cs="Arial"/>
                <w:color w:val="000000"/>
                <w:sz w:val="14"/>
                <w:szCs w:val="14"/>
                <w:lang w:eastAsia="es-MX"/>
              </w:rPr>
            </w:pPr>
          </w:p>
        </w:tc>
        <w:tc>
          <w:tcPr>
            <w:tcW w:w="414" w:type="pct"/>
            <w:tcBorders>
              <w:top w:val="nil"/>
              <w:left w:val="nil"/>
              <w:bottom w:val="single" w:sz="4" w:space="0" w:color="auto"/>
              <w:right w:val="single" w:sz="4" w:space="0" w:color="auto"/>
            </w:tcBorders>
            <w:shd w:val="clear" w:color="auto" w:fill="auto"/>
            <w:noWrap/>
            <w:vAlign w:val="center"/>
            <w:hideMark/>
          </w:tcPr>
          <w:p w:rsidR="00346A9B" w:rsidRPr="001E7D3B" w:rsidRDefault="00346A9B" w:rsidP="00DB5F4C">
            <w:pPr>
              <w:spacing w:after="0"/>
              <w:jc w:val="center"/>
              <w:rPr>
                <w:rFonts w:ascii="Arial" w:eastAsia="Times New Roman" w:hAnsi="Arial" w:cs="Arial"/>
                <w:color w:val="000000"/>
                <w:sz w:val="14"/>
                <w:szCs w:val="14"/>
                <w:lang w:eastAsia="es-MX"/>
              </w:rPr>
            </w:pPr>
          </w:p>
        </w:tc>
        <w:tc>
          <w:tcPr>
            <w:tcW w:w="570" w:type="pct"/>
            <w:tcBorders>
              <w:top w:val="nil"/>
              <w:left w:val="nil"/>
              <w:bottom w:val="single" w:sz="4" w:space="0" w:color="auto"/>
              <w:right w:val="single" w:sz="4" w:space="0" w:color="auto"/>
            </w:tcBorders>
            <w:shd w:val="clear" w:color="auto" w:fill="auto"/>
            <w:noWrap/>
            <w:vAlign w:val="center"/>
            <w:hideMark/>
          </w:tcPr>
          <w:p w:rsidR="00346A9B" w:rsidRPr="001E7D3B" w:rsidRDefault="00346A9B" w:rsidP="00F5407D">
            <w:pPr>
              <w:spacing w:after="0"/>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48,672,198.00</w:t>
            </w:r>
          </w:p>
        </w:tc>
      </w:tr>
      <w:tr w:rsidR="00C66524" w:rsidRPr="003023FC" w:rsidTr="009A76E1">
        <w:trPr>
          <w:trHeight w:val="313"/>
          <w:jc w:val="center"/>
        </w:trPr>
        <w:tc>
          <w:tcPr>
            <w:tcW w:w="442" w:type="pct"/>
            <w:tcBorders>
              <w:top w:val="nil"/>
              <w:left w:val="single" w:sz="4" w:space="0" w:color="auto"/>
              <w:bottom w:val="single" w:sz="4" w:space="0" w:color="auto"/>
              <w:right w:val="single" w:sz="4" w:space="0" w:color="auto"/>
            </w:tcBorders>
            <w:shd w:val="clear" w:color="auto" w:fill="C0504D" w:themeFill="accent2"/>
            <w:noWrap/>
            <w:vAlign w:val="center"/>
            <w:hideMark/>
          </w:tcPr>
          <w:p w:rsidR="00C66524" w:rsidRPr="001E7D3B" w:rsidRDefault="00C66524" w:rsidP="00DB5F4C">
            <w:pPr>
              <w:spacing w:after="0"/>
              <w:jc w:val="center"/>
              <w:rPr>
                <w:rFonts w:ascii="Arial" w:eastAsia="Times New Roman" w:hAnsi="Arial" w:cs="Arial"/>
                <w:b/>
                <w:bCs/>
                <w:color w:val="FFFFFF" w:themeColor="background1"/>
                <w:sz w:val="14"/>
                <w:szCs w:val="14"/>
                <w:lang w:eastAsia="es-MX"/>
              </w:rPr>
            </w:pPr>
            <w:r w:rsidRPr="001E7D3B">
              <w:rPr>
                <w:rFonts w:ascii="Arial" w:eastAsia="Times New Roman" w:hAnsi="Arial" w:cs="Arial"/>
                <w:b/>
                <w:bCs/>
                <w:color w:val="FFFFFF" w:themeColor="background1"/>
                <w:sz w:val="14"/>
                <w:szCs w:val="14"/>
                <w:lang w:eastAsia="es-MX"/>
              </w:rPr>
              <w:t>TOTAL</w:t>
            </w:r>
          </w:p>
        </w:tc>
        <w:tc>
          <w:tcPr>
            <w:tcW w:w="314" w:type="pct"/>
            <w:tcBorders>
              <w:top w:val="nil"/>
              <w:left w:val="nil"/>
              <w:bottom w:val="single" w:sz="4" w:space="0" w:color="auto"/>
              <w:right w:val="single" w:sz="4" w:space="0" w:color="auto"/>
            </w:tcBorders>
            <w:shd w:val="clear" w:color="auto" w:fill="C0504D" w:themeFill="accent2"/>
            <w:noWrap/>
            <w:vAlign w:val="center"/>
            <w:hideMark/>
          </w:tcPr>
          <w:p w:rsidR="00C66524" w:rsidRPr="001E7D3B" w:rsidRDefault="00C66524" w:rsidP="00AE2FB3">
            <w:pPr>
              <w:spacing w:after="0"/>
              <w:jc w:val="right"/>
              <w:rPr>
                <w:rFonts w:ascii="Arial" w:eastAsia="Times New Roman" w:hAnsi="Arial" w:cs="Arial"/>
                <w:b/>
                <w:bCs/>
                <w:color w:val="FFFFFF" w:themeColor="background1"/>
                <w:sz w:val="14"/>
                <w:szCs w:val="14"/>
                <w:lang w:eastAsia="es-MX"/>
              </w:rPr>
            </w:pPr>
            <w:r w:rsidRPr="001E7D3B">
              <w:rPr>
                <w:rFonts w:ascii="Arial" w:eastAsia="Times New Roman" w:hAnsi="Arial" w:cs="Arial"/>
                <w:b/>
                <w:bCs/>
                <w:color w:val="FFFFFF" w:themeColor="background1"/>
                <w:sz w:val="14"/>
                <w:szCs w:val="14"/>
                <w:lang w:eastAsia="es-MX"/>
              </w:rPr>
              <w:t> </w:t>
            </w:r>
          </w:p>
        </w:tc>
        <w:tc>
          <w:tcPr>
            <w:tcW w:w="544" w:type="pct"/>
            <w:tcBorders>
              <w:top w:val="nil"/>
              <w:left w:val="nil"/>
              <w:bottom w:val="single" w:sz="4" w:space="0" w:color="auto"/>
              <w:right w:val="single" w:sz="4" w:space="0" w:color="auto"/>
            </w:tcBorders>
            <w:shd w:val="clear" w:color="auto" w:fill="C0504D" w:themeFill="accent2"/>
            <w:noWrap/>
            <w:vAlign w:val="center"/>
            <w:hideMark/>
          </w:tcPr>
          <w:p w:rsidR="00C66524" w:rsidRPr="001E7D3B" w:rsidRDefault="00C66524" w:rsidP="00AE2FB3">
            <w:pPr>
              <w:spacing w:after="0"/>
              <w:jc w:val="right"/>
              <w:rPr>
                <w:rFonts w:ascii="Arial" w:eastAsia="Times New Roman" w:hAnsi="Arial" w:cs="Arial"/>
                <w:b/>
                <w:bCs/>
                <w:color w:val="FFFFFF" w:themeColor="background1"/>
                <w:sz w:val="14"/>
                <w:szCs w:val="14"/>
                <w:lang w:eastAsia="es-MX"/>
              </w:rPr>
            </w:pPr>
          </w:p>
        </w:tc>
        <w:tc>
          <w:tcPr>
            <w:tcW w:w="563" w:type="pct"/>
            <w:tcBorders>
              <w:top w:val="nil"/>
              <w:left w:val="nil"/>
              <w:bottom w:val="single" w:sz="4" w:space="0" w:color="auto"/>
              <w:right w:val="single" w:sz="4" w:space="0" w:color="auto"/>
            </w:tcBorders>
            <w:shd w:val="clear" w:color="auto" w:fill="C0504D" w:themeFill="accent2"/>
            <w:noWrap/>
            <w:vAlign w:val="center"/>
            <w:hideMark/>
          </w:tcPr>
          <w:p w:rsidR="00665CD2" w:rsidRPr="001E7D3B" w:rsidRDefault="00665CD2" w:rsidP="006623C2">
            <w:pPr>
              <w:jc w:val="right"/>
              <w:rPr>
                <w:rFonts w:ascii="Arial" w:eastAsia="Times New Roman" w:hAnsi="Arial" w:cs="Arial"/>
                <w:b/>
                <w:bCs/>
                <w:noProof/>
                <w:color w:val="FFFFFF" w:themeColor="background1"/>
                <w:sz w:val="14"/>
                <w:szCs w:val="14"/>
                <w:lang w:eastAsia="es-MX"/>
              </w:rPr>
            </w:pPr>
          </w:p>
          <w:p w:rsidR="006623C2" w:rsidRPr="001E7D3B" w:rsidRDefault="003D180D" w:rsidP="006623C2">
            <w:pPr>
              <w:jc w:val="right"/>
              <w:rPr>
                <w:color w:val="000000"/>
              </w:rPr>
            </w:pPr>
            <w:r>
              <w:rPr>
                <w:rFonts w:ascii="Arial" w:eastAsia="Times New Roman" w:hAnsi="Arial" w:cs="Arial"/>
                <w:b/>
                <w:bCs/>
                <w:noProof/>
                <w:color w:val="FFFFFF" w:themeColor="background1"/>
                <w:sz w:val="14"/>
                <w:szCs w:val="14"/>
                <w:lang w:eastAsia="es-MX"/>
              </w:rPr>
              <w:t>1,346,027,525.00</w:t>
            </w:r>
          </w:p>
          <w:p w:rsidR="00C66524" w:rsidRPr="001E7D3B" w:rsidRDefault="00C66524" w:rsidP="00F7074C">
            <w:pPr>
              <w:spacing w:after="0"/>
              <w:jc w:val="right"/>
              <w:rPr>
                <w:rFonts w:ascii="Arial" w:eastAsia="Times New Roman" w:hAnsi="Arial" w:cs="Arial"/>
                <w:b/>
                <w:bCs/>
                <w:color w:val="FFFFFF" w:themeColor="background1"/>
                <w:sz w:val="14"/>
                <w:szCs w:val="14"/>
                <w:lang w:eastAsia="es-MX"/>
              </w:rPr>
            </w:pPr>
          </w:p>
        </w:tc>
        <w:tc>
          <w:tcPr>
            <w:tcW w:w="333" w:type="pct"/>
            <w:tcBorders>
              <w:top w:val="nil"/>
              <w:left w:val="nil"/>
              <w:bottom w:val="single" w:sz="4" w:space="0" w:color="auto"/>
              <w:right w:val="single" w:sz="4" w:space="0" w:color="auto"/>
            </w:tcBorders>
            <w:shd w:val="clear" w:color="auto" w:fill="C0504D" w:themeFill="accent2"/>
            <w:noWrap/>
            <w:vAlign w:val="center"/>
            <w:hideMark/>
          </w:tcPr>
          <w:p w:rsidR="00C66524" w:rsidRPr="001E7D3B" w:rsidRDefault="00C66524" w:rsidP="00DB5F4C">
            <w:pPr>
              <w:spacing w:after="0"/>
              <w:jc w:val="center"/>
              <w:rPr>
                <w:rFonts w:ascii="Arial" w:eastAsia="Times New Roman" w:hAnsi="Arial" w:cs="Arial"/>
                <w:b/>
                <w:bCs/>
                <w:color w:val="FFFFFF" w:themeColor="background1"/>
                <w:sz w:val="14"/>
                <w:szCs w:val="14"/>
                <w:lang w:eastAsia="es-MX"/>
              </w:rPr>
            </w:pPr>
          </w:p>
        </w:tc>
        <w:tc>
          <w:tcPr>
            <w:tcW w:w="480" w:type="pct"/>
            <w:tcBorders>
              <w:top w:val="nil"/>
              <w:left w:val="nil"/>
              <w:bottom w:val="single" w:sz="4" w:space="0" w:color="auto"/>
              <w:right w:val="single" w:sz="4" w:space="0" w:color="auto"/>
            </w:tcBorders>
            <w:shd w:val="clear" w:color="auto" w:fill="C0504D" w:themeFill="accent2"/>
            <w:noWrap/>
            <w:vAlign w:val="center"/>
            <w:hideMark/>
          </w:tcPr>
          <w:p w:rsidR="00C66524" w:rsidRPr="001E7D3B" w:rsidRDefault="00C66524" w:rsidP="00DB5F4C">
            <w:pPr>
              <w:spacing w:after="0"/>
              <w:jc w:val="center"/>
              <w:rPr>
                <w:rFonts w:ascii="Arial" w:eastAsia="Times New Roman" w:hAnsi="Arial" w:cs="Arial"/>
                <w:b/>
                <w:bCs/>
                <w:color w:val="FFFFFF" w:themeColor="background1"/>
                <w:sz w:val="14"/>
                <w:szCs w:val="14"/>
                <w:lang w:eastAsia="es-MX"/>
              </w:rPr>
            </w:pPr>
            <w:r w:rsidRPr="001E7D3B">
              <w:rPr>
                <w:rFonts w:ascii="Arial" w:eastAsia="Times New Roman" w:hAnsi="Arial" w:cs="Arial"/>
                <w:b/>
                <w:bCs/>
                <w:color w:val="FFFFFF" w:themeColor="background1"/>
                <w:sz w:val="14"/>
                <w:szCs w:val="14"/>
                <w:lang w:eastAsia="es-MX"/>
              </w:rPr>
              <w:t>-</w:t>
            </w:r>
          </w:p>
        </w:tc>
        <w:tc>
          <w:tcPr>
            <w:tcW w:w="438" w:type="pct"/>
            <w:tcBorders>
              <w:top w:val="nil"/>
              <w:left w:val="nil"/>
              <w:bottom w:val="single" w:sz="4" w:space="0" w:color="auto"/>
              <w:right w:val="single" w:sz="4" w:space="0" w:color="auto"/>
            </w:tcBorders>
            <w:shd w:val="clear" w:color="auto" w:fill="C0504D" w:themeFill="accent2"/>
            <w:noWrap/>
            <w:vAlign w:val="center"/>
            <w:hideMark/>
          </w:tcPr>
          <w:p w:rsidR="00C66524" w:rsidRPr="001E7D3B" w:rsidRDefault="00C66524" w:rsidP="00DB5F4C">
            <w:pPr>
              <w:spacing w:after="0"/>
              <w:jc w:val="center"/>
              <w:rPr>
                <w:rFonts w:ascii="Arial" w:eastAsia="Times New Roman" w:hAnsi="Arial" w:cs="Arial"/>
                <w:b/>
                <w:bCs/>
                <w:color w:val="FFFFFF" w:themeColor="background1"/>
                <w:sz w:val="14"/>
                <w:szCs w:val="14"/>
                <w:lang w:eastAsia="es-MX"/>
              </w:rPr>
            </w:pPr>
          </w:p>
        </w:tc>
        <w:tc>
          <w:tcPr>
            <w:tcW w:w="501" w:type="pct"/>
            <w:tcBorders>
              <w:top w:val="nil"/>
              <w:left w:val="nil"/>
              <w:bottom w:val="single" w:sz="4" w:space="0" w:color="auto"/>
              <w:right w:val="single" w:sz="4" w:space="0" w:color="auto"/>
            </w:tcBorders>
            <w:shd w:val="clear" w:color="auto" w:fill="C0504D" w:themeFill="accent2"/>
            <w:noWrap/>
            <w:vAlign w:val="center"/>
            <w:hideMark/>
          </w:tcPr>
          <w:p w:rsidR="00C66524" w:rsidRPr="001E7D3B" w:rsidRDefault="00346A9B" w:rsidP="006623C2">
            <w:pPr>
              <w:spacing w:after="0"/>
              <w:jc w:val="right"/>
              <w:rPr>
                <w:rFonts w:ascii="Arial" w:eastAsia="Times New Roman" w:hAnsi="Arial" w:cs="Arial"/>
                <w:b/>
                <w:bCs/>
                <w:color w:val="FFFFFF" w:themeColor="background1"/>
                <w:sz w:val="14"/>
                <w:szCs w:val="14"/>
                <w:lang w:eastAsia="es-MX"/>
              </w:rPr>
            </w:pPr>
            <w:r>
              <w:rPr>
                <w:rFonts w:ascii="Arial" w:eastAsia="Times New Roman" w:hAnsi="Arial" w:cs="Arial"/>
                <w:b/>
                <w:bCs/>
                <w:color w:val="FFFFFF" w:themeColor="background1"/>
                <w:sz w:val="14"/>
                <w:szCs w:val="14"/>
                <w:lang w:eastAsia="es-MX"/>
              </w:rPr>
              <w:t>-</w:t>
            </w:r>
          </w:p>
        </w:tc>
        <w:tc>
          <w:tcPr>
            <w:tcW w:w="400" w:type="pct"/>
            <w:tcBorders>
              <w:top w:val="nil"/>
              <w:left w:val="nil"/>
              <w:bottom w:val="single" w:sz="4" w:space="0" w:color="auto"/>
              <w:right w:val="single" w:sz="4" w:space="0" w:color="auto"/>
            </w:tcBorders>
            <w:shd w:val="clear" w:color="auto" w:fill="C0504D" w:themeFill="accent2"/>
            <w:noWrap/>
            <w:vAlign w:val="center"/>
            <w:hideMark/>
          </w:tcPr>
          <w:p w:rsidR="00C66524" w:rsidRPr="001E7D3B" w:rsidRDefault="00C66524" w:rsidP="00DB5F4C">
            <w:pPr>
              <w:spacing w:after="0"/>
              <w:jc w:val="center"/>
              <w:rPr>
                <w:rFonts w:ascii="Arial" w:eastAsia="Times New Roman" w:hAnsi="Arial" w:cs="Arial"/>
                <w:b/>
                <w:bCs/>
                <w:color w:val="FFFFFF" w:themeColor="background1"/>
                <w:sz w:val="14"/>
                <w:szCs w:val="14"/>
                <w:lang w:eastAsia="es-MX"/>
              </w:rPr>
            </w:pPr>
          </w:p>
        </w:tc>
        <w:tc>
          <w:tcPr>
            <w:tcW w:w="414" w:type="pct"/>
            <w:tcBorders>
              <w:top w:val="nil"/>
              <w:left w:val="nil"/>
              <w:bottom w:val="single" w:sz="4" w:space="0" w:color="auto"/>
              <w:right w:val="single" w:sz="4" w:space="0" w:color="auto"/>
            </w:tcBorders>
            <w:shd w:val="clear" w:color="auto" w:fill="C0504D" w:themeFill="accent2"/>
            <w:noWrap/>
            <w:vAlign w:val="center"/>
            <w:hideMark/>
          </w:tcPr>
          <w:p w:rsidR="00C66524" w:rsidRPr="001E7D3B" w:rsidRDefault="00C66524" w:rsidP="00DB5F4C">
            <w:pPr>
              <w:spacing w:after="0"/>
              <w:jc w:val="center"/>
              <w:rPr>
                <w:rFonts w:ascii="Arial" w:eastAsia="Times New Roman" w:hAnsi="Arial" w:cs="Arial"/>
                <w:b/>
                <w:bCs/>
                <w:color w:val="FFFFFF" w:themeColor="background1"/>
                <w:sz w:val="14"/>
                <w:szCs w:val="14"/>
                <w:lang w:eastAsia="es-MX"/>
              </w:rPr>
            </w:pPr>
            <w:r w:rsidRPr="001E7D3B">
              <w:rPr>
                <w:rFonts w:ascii="Arial" w:eastAsia="Times New Roman" w:hAnsi="Arial" w:cs="Arial"/>
                <w:b/>
                <w:bCs/>
                <w:color w:val="FFFFFF" w:themeColor="background1"/>
                <w:sz w:val="14"/>
                <w:szCs w:val="14"/>
                <w:lang w:eastAsia="es-MX"/>
              </w:rPr>
              <w:t>-</w:t>
            </w:r>
          </w:p>
        </w:tc>
        <w:tc>
          <w:tcPr>
            <w:tcW w:w="570" w:type="pct"/>
            <w:tcBorders>
              <w:top w:val="nil"/>
              <w:left w:val="nil"/>
              <w:bottom w:val="single" w:sz="4" w:space="0" w:color="auto"/>
              <w:right w:val="single" w:sz="4" w:space="0" w:color="auto"/>
            </w:tcBorders>
            <w:shd w:val="clear" w:color="auto" w:fill="C0504D" w:themeFill="accent2"/>
            <w:noWrap/>
            <w:vAlign w:val="center"/>
            <w:hideMark/>
          </w:tcPr>
          <w:p w:rsidR="00C66524" w:rsidRPr="00346A9B" w:rsidRDefault="00346A9B" w:rsidP="00346A9B">
            <w:pPr>
              <w:spacing w:after="0" w:line="240" w:lineRule="auto"/>
              <w:jc w:val="right"/>
              <w:rPr>
                <w:color w:val="000000"/>
              </w:rPr>
            </w:pPr>
            <w:r>
              <w:rPr>
                <w:rFonts w:ascii="Arial" w:eastAsia="Times New Roman" w:hAnsi="Arial" w:cs="Arial"/>
                <w:b/>
                <w:bCs/>
                <w:noProof/>
                <w:color w:val="FFFFFF" w:themeColor="background1"/>
                <w:sz w:val="14"/>
                <w:szCs w:val="14"/>
                <w:lang w:eastAsia="es-MX"/>
              </w:rPr>
              <w:t>1,346,027,525.00</w:t>
            </w:r>
          </w:p>
        </w:tc>
      </w:tr>
    </w:tbl>
    <w:p w:rsidR="00C66524" w:rsidRPr="003023FC" w:rsidRDefault="00C66524" w:rsidP="00C66524">
      <w:pPr>
        <w:pStyle w:val="Default"/>
        <w:tabs>
          <w:tab w:val="left" w:pos="284"/>
        </w:tabs>
        <w:spacing w:line="276" w:lineRule="auto"/>
        <w:rPr>
          <w:b/>
          <w:bCs/>
          <w:i/>
          <w:sz w:val="16"/>
          <w:szCs w:val="16"/>
        </w:rPr>
      </w:pPr>
    </w:p>
    <w:p w:rsidR="00C66524" w:rsidRPr="003023FC" w:rsidRDefault="00C66524" w:rsidP="00C66524">
      <w:pPr>
        <w:pStyle w:val="Default"/>
        <w:tabs>
          <w:tab w:val="left" w:pos="284"/>
        </w:tabs>
        <w:spacing w:line="276" w:lineRule="auto"/>
        <w:jc w:val="both"/>
        <w:rPr>
          <w:b/>
          <w:bCs/>
          <w:i/>
          <w:sz w:val="12"/>
          <w:szCs w:val="12"/>
        </w:rPr>
      </w:pPr>
      <w:r w:rsidRPr="003023FC">
        <w:rPr>
          <w:b/>
          <w:bCs/>
          <w:i/>
          <w:sz w:val="12"/>
          <w:szCs w:val="12"/>
        </w:rPr>
        <w:t xml:space="preserve">Fuente: Tesorería Municipal con base en la Norma para establecer la estructura de información del formato de programas con recursos federales por orden de gobierno, publicada en el DOF del 3 de abril de 2013, y en el Criterio 72 del Catálogo de Criterios de Evaluación para la Elaboración del </w:t>
      </w:r>
      <w:r w:rsidR="00CE439E">
        <w:rPr>
          <w:b/>
          <w:bCs/>
          <w:i/>
          <w:sz w:val="12"/>
          <w:szCs w:val="12"/>
        </w:rPr>
        <w:t>Índice</w:t>
      </w:r>
      <w:r w:rsidRPr="003023FC">
        <w:rPr>
          <w:b/>
          <w:bCs/>
          <w:i/>
          <w:sz w:val="12"/>
          <w:szCs w:val="12"/>
        </w:rPr>
        <w:t xml:space="preserve"> de Información Presupuestal Municipal (IIPM) 2017.</w:t>
      </w:r>
    </w:p>
    <w:p w:rsidR="00C66524" w:rsidRPr="00011B7B" w:rsidRDefault="00C66524" w:rsidP="00C66524">
      <w:pPr>
        <w:pStyle w:val="Sinespaciado"/>
        <w:spacing w:line="276" w:lineRule="auto"/>
        <w:jc w:val="both"/>
        <w:rPr>
          <w:rFonts w:ascii="Arial" w:eastAsia="Times New Roman" w:hAnsi="Arial" w:cs="Arial"/>
          <w:b/>
          <w:bCs/>
          <w:color w:val="000000"/>
          <w:szCs w:val="24"/>
          <w:lang w:eastAsia="es-MX"/>
        </w:rPr>
      </w:pPr>
    </w:p>
    <w:p w:rsidR="00C66524" w:rsidRPr="00011B7B" w:rsidRDefault="00C66524" w:rsidP="00C66524">
      <w:pPr>
        <w:pStyle w:val="Default"/>
        <w:tabs>
          <w:tab w:val="left" w:pos="284"/>
        </w:tabs>
        <w:spacing w:line="276" w:lineRule="auto"/>
        <w:jc w:val="both"/>
        <w:rPr>
          <w:b/>
          <w:bCs/>
          <w:i/>
          <w:sz w:val="16"/>
          <w:szCs w:val="16"/>
        </w:rPr>
      </w:pPr>
    </w:p>
    <w:p w:rsidR="00751BC4" w:rsidRDefault="00751BC4" w:rsidP="0068051F">
      <w:pPr>
        <w:pStyle w:val="Default"/>
        <w:spacing w:line="276" w:lineRule="auto"/>
        <w:jc w:val="both"/>
        <w:rPr>
          <w:b/>
          <w:noProof/>
          <w:color w:val="auto"/>
          <w:sz w:val="22"/>
          <w:szCs w:val="22"/>
          <w:highlight w:val="cyan"/>
        </w:rPr>
      </w:pPr>
    </w:p>
    <w:p w:rsidR="00751BC4" w:rsidRDefault="00751BC4" w:rsidP="0068051F">
      <w:pPr>
        <w:pStyle w:val="Default"/>
        <w:spacing w:line="276" w:lineRule="auto"/>
        <w:jc w:val="both"/>
        <w:rPr>
          <w:b/>
          <w:noProof/>
          <w:color w:val="auto"/>
          <w:sz w:val="22"/>
          <w:szCs w:val="22"/>
          <w:highlight w:val="cyan"/>
        </w:rPr>
      </w:pPr>
    </w:p>
    <w:p w:rsidR="00751BC4" w:rsidRDefault="00751BC4" w:rsidP="0068051F">
      <w:pPr>
        <w:pStyle w:val="Default"/>
        <w:spacing w:line="276" w:lineRule="auto"/>
        <w:jc w:val="both"/>
        <w:rPr>
          <w:b/>
          <w:noProof/>
          <w:color w:val="auto"/>
          <w:sz w:val="22"/>
          <w:szCs w:val="22"/>
          <w:highlight w:val="cyan"/>
        </w:rPr>
      </w:pPr>
    </w:p>
    <w:p w:rsidR="002009DD" w:rsidRDefault="002009DD" w:rsidP="0068051F">
      <w:pPr>
        <w:pStyle w:val="Default"/>
        <w:spacing w:line="276" w:lineRule="auto"/>
        <w:jc w:val="both"/>
        <w:rPr>
          <w:b/>
          <w:noProof/>
          <w:color w:val="auto"/>
          <w:sz w:val="22"/>
          <w:szCs w:val="22"/>
          <w:highlight w:val="cyan"/>
        </w:rPr>
        <w:sectPr w:rsidR="002009DD" w:rsidSect="002009DD">
          <w:pgSz w:w="15840" w:h="12240" w:orient="landscape" w:code="1"/>
          <w:pgMar w:top="851" w:right="851" w:bottom="1418" w:left="1418" w:header="425" w:footer="709" w:gutter="0"/>
          <w:cols w:space="708"/>
          <w:docGrid w:linePitch="360"/>
        </w:sectPr>
      </w:pPr>
    </w:p>
    <w:p w:rsidR="003023FC" w:rsidRDefault="0068051F" w:rsidP="0068051F">
      <w:pPr>
        <w:pStyle w:val="Default"/>
        <w:spacing w:line="276" w:lineRule="auto"/>
        <w:jc w:val="both"/>
        <w:rPr>
          <w:b/>
          <w:noProof/>
          <w:color w:val="auto"/>
          <w:sz w:val="22"/>
          <w:szCs w:val="22"/>
        </w:rPr>
      </w:pPr>
      <w:r w:rsidRPr="009407B7">
        <w:rPr>
          <w:b/>
          <w:noProof/>
          <w:color w:val="auto"/>
          <w:sz w:val="22"/>
          <w:szCs w:val="22"/>
        </w:rPr>
        <w:lastRenderedPageBreak/>
        <w:t>Cuadro 2</w:t>
      </w:r>
      <w:r w:rsidR="00CA3B79" w:rsidRPr="009407B7">
        <w:rPr>
          <w:b/>
          <w:noProof/>
          <w:color w:val="auto"/>
          <w:sz w:val="22"/>
          <w:szCs w:val="22"/>
        </w:rPr>
        <w:t>3</w:t>
      </w:r>
      <w:r w:rsidR="003477A9" w:rsidRPr="009407B7">
        <w:rPr>
          <w:b/>
          <w:noProof/>
          <w:color w:val="auto"/>
          <w:sz w:val="22"/>
          <w:szCs w:val="22"/>
        </w:rPr>
        <w:t xml:space="preserve">. </w:t>
      </w:r>
      <w:r w:rsidRPr="009407B7">
        <w:rPr>
          <w:b/>
          <w:noProof/>
          <w:color w:val="auto"/>
          <w:sz w:val="22"/>
          <w:szCs w:val="22"/>
        </w:rPr>
        <w:t>Rubros a los que serán destinados los recursos provenientes del Fondo de Aportaciones para Infraestructura Social Municipal (FAISM) y del Fondo de Aportaciones para el Fortalecimiento de los Municipios (FORTAMUN)</w:t>
      </w:r>
    </w:p>
    <w:p w:rsidR="009407B7" w:rsidRDefault="009407B7" w:rsidP="0068051F">
      <w:pPr>
        <w:pStyle w:val="Default"/>
        <w:spacing w:line="276" w:lineRule="auto"/>
        <w:jc w:val="both"/>
        <w:rPr>
          <w:b/>
          <w:noProof/>
          <w:color w:val="auto"/>
          <w:sz w:val="22"/>
          <w:szCs w:val="22"/>
        </w:rPr>
      </w:pPr>
    </w:p>
    <w:tbl>
      <w:tblPr>
        <w:tblW w:w="5000" w:type="pct"/>
        <w:tblCellMar>
          <w:left w:w="70" w:type="dxa"/>
          <w:right w:w="70" w:type="dxa"/>
        </w:tblCellMar>
        <w:tblLook w:val="04A0" w:firstRow="1" w:lastRow="0" w:firstColumn="1" w:lastColumn="0" w:noHBand="0" w:noVBand="1"/>
      </w:tblPr>
      <w:tblGrid>
        <w:gridCol w:w="4565"/>
        <w:gridCol w:w="146"/>
        <w:gridCol w:w="1458"/>
        <w:gridCol w:w="146"/>
        <w:gridCol w:w="1945"/>
        <w:gridCol w:w="146"/>
        <w:gridCol w:w="1555"/>
      </w:tblGrid>
      <w:tr w:rsidR="009407B7" w:rsidRPr="004C580F" w:rsidTr="00F5407D">
        <w:trPr>
          <w:trHeight w:val="600"/>
        </w:trPr>
        <w:tc>
          <w:tcPr>
            <w:tcW w:w="2307" w:type="pct"/>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rsidR="009407B7" w:rsidRPr="004C580F" w:rsidRDefault="009407B7" w:rsidP="00F5407D">
            <w:pPr>
              <w:spacing w:after="0" w:line="240" w:lineRule="auto"/>
              <w:jc w:val="center"/>
              <w:rPr>
                <w:rFonts w:ascii="Arial" w:eastAsia="Times New Roman" w:hAnsi="Arial" w:cs="Arial"/>
                <w:b/>
                <w:bCs/>
                <w:color w:val="FFFFFF"/>
                <w:sz w:val="18"/>
                <w:szCs w:val="18"/>
                <w:lang w:eastAsia="es-MX"/>
              </w:rPr>
            </w:pPr>
            <w:r w:rsidRPr="004C580F">
              <w:rPr>
                <w:rFonts w:ascii="Arial" w:eastAsia="Times New Roman" w:hAnsi="Arial" w:cs="Arial"/>
                <w:b/>
                <w:bCs/>
                <w:color w:val="FFFFFF"/>
                <w:sz w:val="18"/>
                <w:szCs w:val="18"/>
                <w:lang w:eastAsia="es-MX"/>
              </w:rPr>
              <w:t>ACCIONES</w:t>
            </w:r>
          </w:p>
        </w:tc>
        <w:tc>
          <w:tcPr>
            <w:tcW w:w="72" w:type="pct"/>
            <w:tcBorders>
              <w:top w:val="nil"/>
              <w:left w:val="nil"/>
              <w:bottom w:val="nil"/>
              <w:right w:val="nil"/>
            </w:tcBorders>
            <w:shd w:val="clear" w:color="auto" w:fill="C0504D" w:themeFill="accent2"/>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35" w:type="pct"/>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rsidR="009407B7" w:rsidRPr="004C580F" w:rsidRDefault="009407B7" w:rsidP="00F5407D">
            <w:pPr>
              <w:spacing w:after="0" w:line="240" w:lineRule="auto"/>
              <w:jc w:val="center"/>
              <w:rPr>
                <w:rFonts w:ascii="Arial" w:eastAsia="Times New Roman" w:hAnsi="Arial" w:cs="Arial"/>
                <w:b/>
                <w:bCs/>
                <w:color w:val="FFFFFF"/>
                <w:sz w:val="18"/>
                <w:szCs w:val="18"/>
                <w:lang w:eastAsia="es-MX"/>
              </w:rPr>
            </w:pPr>
            <w:r w:rsidRPr="004C580F">
              <w:rPr>
                <w:rFonts w:ascii="Arial" w:eastAsia="Times New Roman" w:hAnsi="Arial" w:cs="Arial"/>
                <w:b/>
                <w:bCs/>
                <w:color w:val="FFFFFF"/>
                <w:sz w:val="18"/>
                <w:szCs w:val="18"/>
                <w:lang w:eastAsia="es-MX"/>
              </w:rPr>
              <w:t>FISM</w:t>
            </w:r>
          </w:p>
        </w:tc>
        <w:tc>
          <w:tcPr>
            <w:tcW w:w="72" w:type="pct"/>
            <w:tcBorders>
              <w:top w:val="nil"/>
              <w:left w:val="nil"/>
              <w:bottom w:val="nil"/>
              <w:right w:val="nil"/>
            </w:tcBorders>
            <w:shd w:val="clear" w:color="auto" w:fill="C0504D" w:themeFill="accent2"/>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957" w:type="pct"/>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rsidR="009407B7" w:rsidRPr="004C580F" w:rsidRDefault="009407B7" w:rsidP="00F5407D">
            <w:pPr>
              <w:spacing w:after="0" w:line="240" w:lineRule="auto"/>
              <w:jc w:val="center"/>
              <w:rPr>
                <w:rFonts w:ascii="Arial" w:eastAsia="Times New Roman" w:hAnsi="Arial" w:cs="Arial"/>
                <w:b/>
                <w:bCs/>
                <w:color w:val="FFFFFF"/>
                <w:sz w:val="18"/>
                <w:szCs w:val="18"/>
                <w:lang w:eastAsia="es-MX"/>
              </w:rPr>
            </w:pPr>
            <w:r w:rsidRPr="004C580F">
              <w:rPr>
                <w:rFonts w:ascii="Arial" w:eastAsia="Times New Roman" w:hAnsi="Arial" w:cs="Arial"/>
                <w:b/>
                <w:bCs/>
                <w:color w:val="FFFFFF"/>
                <w:sz w:val="18"/>
                <w:szCs w:val="18"/>
                <w:lang w:eastAsia="es-MX"/>
              </w:rPr>
              <w:t>FORTAMUN</w:t>
            </w:r>
          </w:p>
        </w:tc>
        <w:tc>
          <w:tcPr>
            <w:tcW w:w="72" w:type="pct"/>
            <w:tcBorders>
              <w:top w:val="nil"/>
              <w:left w:val="nil"/>
              <w:bottom w:val="nil"/>
              <w:right w:val="nil"/>
            </w:tcBorders>
            <w:shd w:val="clear" w:color="auto" w:fill="C0504D" w:themeFill="accent2"/>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85"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9407B7" w:rsidRPr="004C580F" w:rsidRDefault="009407B7" w:rsidP="00F5407D">
            <w:pPr>
              <w:spacing w:after="0" w:line="240" w:lineRule="auto"/>
              <w:jc w:val="center"/>
              <w:rPr>
                <w:rFonts w:ascii="Arial" w:eastAsia="Times New Roman" w:hAnsi="Arial" w:cs="Arial"/>
                <w:b/>
                <w:bCs/>
                <w:color w:val="FFFFFF"/>
                <w:sz w:val="18"/>
                <w:szCs w:val="18"/>
                <w:lang w:eastAsia="es-MX"/>
              </w:rPr>
            </w:pPr>
            <w:r w:rsidRPr="004C580F">
              <w:rPr>
                <w:rFonts w:ascii="Arial" w:eastAsia="Times New Roman" w:hAnsi="Arial" w:cs="Arial"/>
                <w:b/>
                <w:bCs/>
                <w:color w:val="FFFFFF"/>
                <w:sz w:val="18"/>
                <w:szCs w:val="18"/>
                <w:lang w:eastAsia="es-MX"/>
              </w:rPr>
              <w:t>PRESUPUESTO APROBADO</w:t>
            </w:r>
          </w:p>
        </w:tc>
      </w:tr>
      <w:tr w:rsidR="009407B7" w:rsidRPr="004C580F" w:rsidTr="00F5407D">
        <w:trPr>
          <w:trHeight w:val="300"/>
        </w:trPr>
        <w:tc>
          <w:tcPr>
            <w:tcW w:w="2307"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35"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957"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85"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r>
      <w:tr w:rsidR="009407B7" w:rsidRPr="004C580F" w:rsidTr="00F5407D">
        <w:trPr>
          <w:trHeight w:val="300"/>
        </w:trPr>
        <w:tc>
          <w:tcPr>
            <w:tcW w:w="23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b/>
                <w:bCs/>
                <w:color w:val="000000"/>
                <w:sz w:val="18"/>
                <w:szCs w:val="18"/>
                <w:lang w:eastAsia="es-MX"/>
              </w:rPr>
            </w:pPr>
            <w:r w:rsidRPr="004C580F">
              <w:rPr>
                <w:rFonts w:ascii="Arial" w:eastAsia="Times New Roman" w:hAnsi="Arial" w:cs="Arial"/>
                <w:b/>
                <w:bCs/>
                <w:color w:val="000000"/>
                <w:sz w:val="18"/>
                <w:szCs w:val="18"/>
                <w:lang w:eastAsia="es-MX"/>
              </w:rPr>
              <w:t>Secretaría de Seguridad Pública y Tránsito Municipal</w:t>
            </w: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35"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9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b/>
                <w:bCs/>
                <w:color w:val="000000"/>
                <w:sz w:val="18"/>
                <w:szCs w:val="18"/>
                <w:lang w:eastAsia="es-MX"/>
              </w:rPr>
            </w:pPr>
            <w:r w:rsidRPr="004C580F">
              <w:rPr>
                <w:rFonts w:ascii="Arial" w:eastAsia="Times New Roman" w:hAnsi="Arial" w:cs="Arial"/>
                <w:b/>
                <w:bCs/>
                <w:color w:val="000000"/>
                <w:sz w:val="18"/>
                <w:szCs w:val="18"/>
                <w:lang w:eastAsia="es-MX"/>
              </w:rPr>
              <w:t xml:space="preserve">           </w:t>
            </w:r>
            <w:r>
              <w:rPr>
                <w:rFonts w:ascii="Arial" w:eastAsia="Times New Roman" w:hAnsi="Arial" w:cs="Arial"/>
                <w:b/>
                <w:bCs/>
                <w:color w:val="000000"/>
                <w:sz w:val="18"/>
                <w:szCs w:val="18"/>
                <w:lang w:eastAsia="es-MX"/>
              </w:rPr>
              <w:t>386,734,943.00</w:t>
            </w:r>
            <w:r w:rsidRPr="004C580F">
              <w:rPr>
                <w:rFonts w:ascii="Arial" w:eastAsia="Times New Roman" w:hAnsi="Arial" w:cs="Arial"/>
                <w:b/>
                <w:bCs/>
                <w:color w:val="000000"/>
                <w:sz w:val="18"/>
                <w:szCs w:val="18"/>
                <w:lang w:eastAsia="es-MX"/>
              </w:rPr>
              <w:t xml:space="preserve"> </w:t>
            </w: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b/>
                <w:bCs/>
                <w:color w:val="000000"/>
                <w:sz w:val="18"/>
                <w:szCs w:val="18"/>
                <w:lang w:eastAsia="es-MX"/>
              </w:rPr>
            </w:pPr>
            <w:r w:rsidRPr="004C580F">
              <w:rPr>
                <w:rFonts w:ascii="Arial" w:eastAsia="Times New Roman" w:hAnsi="Arial" w:cs="Arial"/>
                <w:b/>
                <w:bCs/>
                <w:color w:val="000000"/>
                <w:sz w:val="18"/>
                <w:szCs w:val="18"/>
                <w:lang w:eastAsia="es-MX"/>
              </w:rPr>
              <w:t xml:space="preserve">    </w:t>
            </w:r>
            <w:r>
              <w:rPr>
                <w:rFonts w:ascii="Arial" w:eastAsia="Times New Roman" w:hAnsi="Arial" w:cs="Arial"/>
                <w:b/>
                <w:bCs/>
                <w:color w:val="000000"/>
                <w:sz w:val="18"/>
                <w:szCs w:val="18"/>
                <w:lang w:eastAsia="es-MX"/>
              </w:rPr>
              <w:t>386,734,943</w:t>
            </w:r>
            <w:r w:rsidRPr="004C580F">
              <w:rPr>
                <w:rFonts w:ascii="Arial" w:eastAsia="Times New Roman" w:hAnsi="Arial" w:cs="Arial"/>
                <w:b/>
                <w:bCs/>
                <w:color w:val="000000"/>
                <w:sz w:val="18"/>
                <w:szCs w:val="18"/>
                <w:lang w:eastAsia="es-MX"/>
              </w:rPr>
              <w:t xml:space="preserve">.00 </w:t>
            </w:r>
          </w:p>
        </w:tc>
      </w:tr>
      <w:tr w:rsidR="009407B7" w:rsidRPr="004C580F" w:rsidTr="00F5407D">
        <w:trPr>
          <w:trHeight w:val="300"/>
        </w:trPr>
        <w:tc>
          <w:tcPr>
            <w:tcW w:w="2307" w:type="pct"/>
            <w:tcBorders>
              <w:top w:val="nil"/>
              <w:left w:val="single" w:sz="4" w:space="0" w:color="auto"/>
              <w:bottom w:val="single" w:sz="4" w:space="0" w:color="auto"/>
              <w:right w:val="single" w:sz="4" w:space="0" w:color="auto"/>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r w:rsidRPr="004C580F">
              <w:rPr>
                <w:rFonts w:ascii="Arial" w:eastAsia="Times New Roman" w:hAnsi="Arial" w:cs="Arial"/>
                <w:color w:val="000000"/>
                <w:sz w:val="18"/>
                <w:szCs w:val="18"/>
                <w:lang w:eastAsia="es-MX"/>
              </w:rPr>
              <w:t>Pago de prestaciones a Personal de Seguridad Pública</w:t>
            </w: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35"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957" w:type="pct"/>
            <w:tcBorders>
              <w:top w:val="nil"/>
              <w:left w:val="single" w:sz="4" w:space="0" w:color="auto"/>
              <w:bottom w:val="single" w:sz="4" w:space="0" w:color="auto"/>
              <w:right w:val="single" w:sz="4" w:space="0" w:color="auto"/>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r w:rsidRPr="004C580F">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386,734,943.00</w:t>
            </w: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85"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r>
      <w:tr w:rsidR="009407B7" w:rsidRPr="004C580F" w:rsidTr="00F5407D">
        <w:trPr>
          <w:trHeight w:val="300"/>
        </w:trPr>
        <w:tc>
          <w:tcPr>
            <w:tcW w:w="2307"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35"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957"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85"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r>
      <w:tr w:rsidR="009407B7" w:rsidRPr="004C580F" w:rsidTr="00F5407D">
        <w:trPr>
          <w:trHeight w:val="300"/>
        </w:trPr>
        <w:tc>
          <w:tcPr>
            <w:tcW w:w="23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b/>
                <w:bCs/>
                <w:color w:val="000000"/>
                <w:sz w:val="18"/>
                <w:szCs w:val="18"/>
                <w:lang w:eastAsia="es-MX"/>
              </w:rPr>
            </w:pPr>
            <w:r w:rsidRPr="004C580F">
              <w:rPr>
                <w:rFonts w:ascii="Arial" w:eastAsia="Times New Roman" w:hAnsi="Arial" w:cs="Arial"/>
                <w:b/>
                <w:bCs/>
                <w:color w:val="000000"/>
                <w:sz w:val="18"/>
                <w:szCs w:val="18"/>
                <w:lang w:eastAsia="es-MX"/>
              </w:rPr>
              <w:t>Organismo Operador del Servicio de Limpia</w:t>
            </w: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35"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9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b/>
                <w:bCs/>
                <w:color w:val="000000"/>
                <w:sz w:val="18"/>
                <w:szCs w:val="18"/>
                <w:lang w:eastAsia="es-MX"/>
              </w:rPr>
            </w:pPr>
            <w:r w:rsidRPr="004C580F">
              <w:rPr>
                <w:rFonts w:ascii="Arial" w:eastAsia="Times New Roman" w:hAnsi="Arial" w:cs="Arial"/>
                <w:b/>
                <w:bCs/>
                <w:color w:val="000000"/>
                <w:sz w:val="18"/>
                <w:szCs w:val="18"/>
                <w:lang w:eastAsia="es-MX"/>
              </w:rPr>
              <w:t xml:space="preserve">           325,945,500.00 </w:t>
            </w: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b/>
                <w:bCs/>
                <w:color w:val="000000"/>
                <w:sz w:val="18"/>
                <w:szCs w:val="18"/>
                <w:lang w:eastAsia="es-MX"/>
              </w:rPr>
            </w:pPr>
            <w:r w:rsidRPr="004C580F">
              <w:rPr>
                <w:rFonts w:ascii="Arial" w:eastAsia="Times New Roman" w:hAnsi="Arial" w:cs="Arial"/>
                <w:b/>
                <w:bCs/>
                <w:color w:val="000000"/>
                <w:sz w:val="18"/>
                <w:szCs w:val="18"/>
                <w:lang w:eastAsia="es-MX"/>
              </w:rPr>
              <w:t xml:space="preserve">    325,945,500.00 </w:t>
            </w:r>
          </w:p>
        </w:tc>
      </w:tr>
      <w:tr w:rsidR="009407B7" w:rsidRPr="004C580F" w:rsidTr="00F5407D">
        <w:trPr>
          <w:trHeight w:val="300"/>
        </w:trPr>
        <w:tc>
          <w:tcPr>
            <w:tcW w:w="2307"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35"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957"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85"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r>
      <w:tr w:rsidR="009407B7" w:rsidRPr="004C580F" w:rsidTr="00F5407D">
        <w:trPr>
          <w:trHeight w:val="300"/>
        </w:trPr>
        <w:tc>
          <w:tcPr>
            <w:tcW w:w="23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b/>
                <w:bCs/>
                <w:color w:val="000000"/>
                <w:sz w:val="18"/>
                <w:szCs w:val="18"/>
                <w:lang w:eastAsia="es-MX"/>
              </w:rPr>
            </w:pPr>
            <w:r w:rsidRPr="004C580F">
              <w:rPr>
                <w:rFonts w:ascii="Arial" w:eastAsia="Times New Roman" w:hAnsi="Arial" w:cs="Arial"/>
                <w:b/>
                <w:bCs/>
                <w:color w:val="000000"/>
                <w:sz w:val="18"/>
                <w:szCs w:val="18"/>
                <w:lang w:eastAsia="es-MX"/>
              </w:rPr>
              <w:t>Secretaría de Infraestructura y Servicios Públicos</w:t>
            </w: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35"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9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b/>
                <w:bCs/>
                <w:color w:val="000000"/>
                <w:sz w:val="18"/>
                <w:szCs w:val="18"/>
                <w:lang w:eastAsia="es-MX"/>
              </w:rPr>
            </w:pPr>
            <w:r w:rsidRPr="004C580F">
              <w:rPr>
                <w:rFonts w:ascii="Arial" w:eastAsia="Times New Roman" w:hAnsi="Arial" w:cs="Arial"/>
                <w:b/>
                <w:bCs/>
                <w:color w:val="000000"/>
                <w:sz w:val="18"/>
                <w:szCs w:val="18"/>
                <w:lang w:eastAsia="es-MX"/>
              </w:rPr>
              <w:t xml:space="preserve">           </w:t>
            </w:r>
            <w:r>
              <w:rPr>
                <w:rFonts w:ascii="Arial" w:eastAsia="Times New Roman" w:hAnsi="Arial" w:cs="Arial"/>
                <w:b/>
                <w:bCs/>
                <w:color w:val="000000"/>
                <w:sz w:val="18"/>
                <w:szCs w:val="18"/>
                <w:lang w:eastAsia="es-MX"/>
              </w:rPr>
              <w:t>155,637,790.00</w:t>
            </w:r>
            <w:r w:rsidRPr="004C580F">
              <w:rPr>
                <w:rFonts w:ascii="Arial" w:eastAsia="Times New Roman" w:hAnsi="Arial" w:cs="Arial"/>
                <w:b/>
                <w:bCs/>
                <w:color w:val="000000"/>
                <w:sz w:val="18"/>
                <w:szCs w:val="18"/>
                <w:lang w:eastAsia="es-MX"/>
              </w:rPr>
              <w:t xml:space="preserve"> </w:t>
            </w: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b/>
                <w:bCs/>
                <w:color w:val="000000"/>
                <w:sz w:val="18"/>
                <w:szCs w:val="18"/>
                <w:lang w:eastAsia="es-MX"/>
              </w:rPr>
            </w:pPr>
            <w:r w:rsidRPr="004C580F">
              <w:rPr>
                <w:rFonts w:ascii="Arial" w:eastAsia="Times New Roman" w:hAnsi="Arial" w:cs="Arial"/>
                <w:b/>
                <w:bCs/>
                <w:color w:val="000000"/>
                <w:sz w:val="18"/>
                <w:szCs w:val="18"/>
                <w:lang w:eastAsia="es-MX"/>
              </w:rPr>
              <w:t xml:space="preserve">    </w:t>
            </w:r>
            <w:r>
              <w:rPr>
                <w:rFonts w:ascii="Arial" w:eastAsia="Times New Roman" w:hAnsi="Arial" w:cs="Arial"/>
                <w:b/>
                <w:bCs/>
                <w:color w:val="000000"/>
                <w:sz w:val="18"/>
                <w:szCs w:val="18"/>
                <w:lang w:eastAsia="es-MX"/>
              </w:rPr>
              <w:t>155,637,790</w:t>
            </w:r>
            <w:r w:rsidRPr="004C580F">
              <w:rPr>
                <w:rFonts w:ascii="Arial" w:eastAsia="Times New Roman" w:hAnsi="Arial" w:cs="Arial"/>
                <w:b/>
                <w:bCs/>
                <w:color w:val="000000"/>
                <w:sz w:val="18"/>
                <w:szCs w:val="18"/>
                <w:lang w:eastAsia="es-MX"/>
              </w:rPr>
              <w:t xml:space="preserve">.00 </w:t>
            </w:r>
          </w:p>
        </w:tc>
      </w:tr>
      <w:tr w:rsidR="009407B7" w:rsidRPr="004C580F" w:rsidTr="00F5407D">
        <w:trPr>
          <w:trHeight w:val="300"/>
        </w:trPr>
        <w:tc>
          <w:tcPr>
            <w:tcW w:w="2307" w:type="pct"/>
            <w:tcBorders>
              <w:top w:val="nil"/>
              <w:left w:val="single" w:sz="4" w:space="0" w:color="auto"/>
              <w:bottom w:val="single" w:sz="4" w:space="0" w:color="auto"/>
              <w:right w:val="single" w:sz="4" w:space="0" w:color="auto"/>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r w:rsidRPr="004C580F">
              <w:rPr>
                <w:rFonts w:ascii="Arial" w:eastAsia="Times New Roman" w:hAnsi="Arial" w:cs="Arial"/>
                <w:color w:val="000000"/>
                <w:sz w:val="18"/>
                <w:szCs w:val="18"/>
                <w:lang w:eastAsia="es-MX"/>
              </w:rPr>
              <w:t>Servicios de Alumbrado Público</w:t>
            </w: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35"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957" w:type="pct"/>
            <w:tcBorders>
              <w:top w:val="nil"/>
              <w:left w:val="single" w:sz="4" w:space="0" w:color="auto"/>
              <w:bottom w:val="single" w:sz="4" w:space="0" w:color="auto"/>
              <w:right w:val="single" w:sz="4" w:space="0" w:color="auto"/>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r w:rsidRPr="004C580F">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155,637,790</w:t>
            </w:r>
            <w:r w:rsidRPr="004C580F">
              <w:rPr>
                <w:rFonts w:ascii="Arial" w:eastAsia="Times New Roman" w:hAnsi="Arial" w:cs="Arial"/>
                <w:color w:val="000000"/>
                <w:sz w:val="18"/>
                <w:szCs w:val="18"/>
                <w:lang w:eastAsia="es-MX"/>
              </w:rPr>
              <w:t xml:space="preserve">.00 </w:t>
            </w: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85"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r>
      <w:tr w:rsidR="009407B7" w:rsidRPr="004C580F" w:rsidTr="00F5407D">
        <w:trPr>
          <w:trHeight w:val="300"/>
        </w:trPr>
        <w:tc>
          <w:tcPr>
            <w:tcW w:w="2307"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35"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957"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85"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r>
      <w:tr w:rsidR="009407B7" w:rsidRPr="004C580F" w:rsidTr="00F5407D">
        <w:trPr>
          <w:trHeight w:val="300"/>
        </w:trPr>
        <w:tc>
          <w:tcPr>
            <w:tcW w:w="23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b/>
                <w:bCs/>
                <w:color w:val="000000"/>
                <w:sz w:val="18"/>
                <w:szCs w:val="18"/>
                <w:lang w:eastAsia="es-MX"/>
              </w:rPr>
            </w:pPr>
            <w:r w:rsidRPr="004C580F">
              <w:rPr>
                <w:rFonts w:ascii="Arial" w:eastAsia="Times New Roman" w:hAnsi="Arial" w:cs="Arial"/>
                <w:b/>
                <w:bCs/>
                <w:color w:val="000000"/>
                <w:sz w:val="18"/>
                <w:szCs w:val="18"/>
                <w:lang w:eastAsia="es-MX"/>
              </w:rPr>
              <w:t>Secretaría de Desarrollo Social</w:t>
            </w: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  124,834,289</w:t>
            </w:r>
            <w:r w:rsidRPr="004C580F">
              <w:rPr>
                <w:rFonts w:ascii="Arial" w:eastAsia="Times New Roman" w:hAnsi="Arial" w:cs="Arial"/>
                <w:b/>
                <w:bCs/>
                <w:color w:val="000000"/>
                <w:sz w:val="18"/>
                <w:szCs w:val="18"/>
                <w:lang w:eastAsia="es-MX"/>
              </w:rPr>
              <w:t xml:space="preserve">.00 </w:t>
            </w: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957"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b/>
                <w:bCs/>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    124,834,289</w:t>
            </w:r>
            <w:r w:rsidRPr="004C580F">
              <w:rPr>
                <w:rFonts w:ascii="Arial" w:eastAsia="Times New Roman" w:hAnsi="Arial" w:cs="Arial"/>
                <w:b/>
                <w:bCs/>
                <w:color w:val="000000"/>
                <w:sz w:val="18"/>
                <w:szCs w:val="18"/>
                <w:lang w:eastAsia="es-MX"/>
              </w:rPr>
              <w:t xml:space="preserve">.00 </w:t>
            </w:r>
          </w:p>
        </w:tc>
      </w:tr>
      <w:tr w:rsidR="009407B7" w:rsidRPr="004C580F" w:rsidTr="00F5407D">
        <w:trPr>
          <w:trHeight w:val="300"/>
        </w:trPr>
        <w:tc>
          <w:tcPr>
            <w:tcW w:w="2307" w:type="pct"/>
            <w:tcBorders>
              <w:top w:val="nil"/>
              <w:left w:val="single" w:sz="4" w:space="0" w:color="auto"/>
              <w:bottom w:val="single" w:sz="4" w:space="0" w:color="auto"/>
              <w:right w:val="single" w:sz="4" w:space="0" w:color="auto"/>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Combate a la Pobreza</w:t>
            </w: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35" w:type="pct"/>
            <w:tcBorders>
              <w:top w:val="nil"/>
              <w:left w:val="single" w:sz="4" w:space="0" w:color="auto"/>
              <w:bottom w:val="single" w:sz="4" w:space="0" w:color="auto"/>
              <w:right w:val="single" w:sz="4" w:space="0" w:color="auto"/>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124,834,289</w:t>
            </w:r>
            <w:r w:rsidRPr="004C580F">
              <w:rPr>
                <w:rFonts w:ascii="Arial" w:eastAsia="Times New Roman" w:hAnsi="Arial" w:cs="Arial"/>
                <w:color w:val="000000"/>
                <w:sz w:val="18"/>
                <w:szCs w:val="18"/>
                <w:lang w:eastAsia="es-MX"/>
              </w:rPr>
              <w:t xml:space="preserve">.00 </w:t>
            </w: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957"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b/>
                <w:bCs/>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85"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b/>
                <w:bCs/>
                <w:color w:val="000000"/>
                <w:sz w:val="18"/>
                <w:szCs w:val="18"/>
                <w:lang w:eastAsia="es-MX"/>
              </w:rPr>
            </w:pPr>
          </w:p>
        </w:tc>
      </w:tr>
      <w:tr w:rsidR="009407B7" w:rsidRPr="004C580F" w:rsidTr="00F5407D">
        <w:trPr>
          <w:trHeight w:val="300"/>
        </w:trPr>
        <w:tc>
          <w:tcPr>
            <w:tcW w:w="2307"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35"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957"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85"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r>
      <w:tr w:rsidR="009407B7" w:rsidRPr="004C580F" w:rsidTr="00F5407D">
        <w:trPr>
          <w:trHeight w:val="300"/>
        </w:trPr>
        <w:tc>
          <w:tcPr>
            <w:tcW w:w="23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b/>
                <w:bCs/>
                <w:color w:val="000000"/>
                <w:sz w:val="18"/>
                <w:szCs w:val="18"/>
                <w:lang w:eastAsia="es-MX"/>
              </w:rPr>
            </w:pPr>
            <w:r w:rsidRPr="004C580F">
              <w:rPr>
                <w:rFonts w:ascii="Arial" w:eastAsia="Times New Roman" w:hAnsi="Arial" w:cs="Arial"/>
                <w:b/>
                <w:bCs/>
                <w:color w:val="000000"/>
                <w:sz w:val="18"/>
                <w:szCs w:val="18"/>
                <w:lang w:eastAsia="es-MX"/>
              </w:rPr>
              <w:t>Tesorería Municipal</w:t>
            </w: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35"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b/>
                <w:bCs/>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9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b/>
                <w:bCs/>
                <w:color w:val="000000"/>
                <w:sz w:val="18"/>
                <w:szCs w:val="18"/>
                <w:lang w:eastAsia="es-MX"/>
              </w:rPr>
            </w:pPr>
            <w:r w:rsidRPr="004C580F">
              <w:rPr>
                <w:rFonts w:ascii="Arial" w:eastAsia="Times New Roman" w:hAnsi="Arial" w:cs="Arial"/>
                <w:b/>
                <w:bCs/>
                <w:color w:val="000000"/>
                <w:sz w:val="18"/>
                <w:szCs w:val="18"/>
                <w:lang w:eastAsia="es-MX"/>
              </w:rPr>
              <w:t xml:space="preserve">             </w:t>
            </w:r>
            <w:r>
              <w:rPr>
                <w:rFonts w:ascii="Arial" w:eastAsia="Times New Roman" w:hAnsi="Arial" w:cs="Arial"/>
                <w:b/>
                <w:bCs/>
                <w:color w:val="000000"/>
                <w:sz w:val="18"/>
                <w:szCs w:val="18"/>
                <w:lang w:eastAsia="es-MX"/>
              </w:rPr>
              <w:t>90,312,245</w:t>
            </w:r>
            <w:r w:rsidRPr="004C580F">
              <w:rPr>
                <w:rFonts w:ascii="Arial" w:eastAsia="Times New Roman" w:hAnsi="Arial" w:cs="Arial"/>
                <w:b/>
                <w:bCs/>
                <w:color w:val="000000"/>
                <w:sz w:val="18"/>
                <w:szCs w:val="18"/>
                <w:lang w:eastAsia="es-MX"/>
              </w:rPr>
              <w:t xml:space="preserve">.00 </w:t>
            </w: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b/>
                <w:bCs/>
                <w:color w:val="000000"/>
                <w:sz w:val="18"/>
                <w:szCs w:val="18"/>
                <w:lang w:eastAsia="es-MX"/>
              </w:rPr>
            </w:pPr>
            <w:r w:rsidRPr="004C580F">
              <w:rPr>
                <w:rFonts w:ascii="Arial" w:eastAsia="Times New Roman" w:hAnsi="Arial" w:cs="Arial"/>
                <w:b/>
                <w:bCs/>
                <w:color w:val="000000"/>
                <w:sz w:val="18"/>
                <w:szCs w:val="18"/>
                <w:lang w:eastAsia="es-MX"/>
              </w:rPr>
              <w:t xml:space="preserve">      </w:t>
            </w:r>
            <w:r>
              <w:rPr>
                <w:rFonts w:ascii="Arial" w:eastAsia="Times New Roman" w:hAnsi="Arial" w:cs="Arial"/>
                <w:b/>
                <w:bCs/>
                <w:color w:val="000000"/>
                <w:sz w:val="18"/>
                <w:szCs w:val="18"/>
                <w:lang w:eastAsia="es-MX"/>
              </w:rPr>
              <w:t>90,312,245</w:t>
            </w:r>
            <w:r w:rsidRPr="004C580F">
              <w:rPr>
                <w:rFonts w:ascii="Arial" w:eastAsia="Times New Roman" w:hAnsi="Arial" w:cs="Arial"/>
                <w:b/>
                <w:bCs/>
                <w:color w:val="000000"/>
                <w:sz w:val="18"/>
                <w:szCs w:val="18"/>
                <w:lang w:eastAsia="es-MX"/>
              </w:rPr>
              <w:t xml:space="preserve">.00 </w:t>
            </w:r>
          </w:p>
        </w:tc>
      </w:tr>
      <w:tr w:rsidR="009407B7" w:rsidRPr="004C580F" w:rsidTr="00F5407D">
        <w:trPr>
          <w:trHeight w:val="300"/>
        </w:trPr>
        <w:tc>
          <w:tcPr>
            <w:tcW w:w="2307" w:type="pct"/>
            <w:tcBorders>
              <w:top w:val="nil"/>
              <w:left w:val="single" w:sz="4" w:space="0" w:color="auto"/>
              <w:bottom w:val="single" w:sz="4" w:space="0" w:color="auto"/>
              <w:right w:val="single" w:sz="4" w:space="0" w:color="auto"/>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r w:rsidRPr="004C580F">
              <w:rPr>
                <w:rFonts w:ascii="Arial" w:eastAsia="Times New Roman" w:hAnsi="Arial" w:cs="Arial"/>
                <w:color w:val="000000"/>
                <w:sz w:val="18"/>
                <w:szCs w:val="18"/>
                <w:lang w:eastAsia="es-MX"/>
              </w:rPr>
              <w:t>Deuda Pública</w:t>
            </w: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35"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b/>
                <w:bCs/>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957" w:type="pct"/>
            <w:tcBorders>
              <w:top w:val="nil"/>
              <w:left w:val="single" w:sz="4" w:space="0" w:color="auto"/>
              <w:bottom w:val="single" w:sz="4" w:space="0" w:color="auto"/>
              <w:right w:val="single" w:sz="4" w:space="0" w:color="auto"/>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r w:rsidRPr="004C580F">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73,841,800</w:t>
            </w:r>
            <w:r w:rsidRPr="004C580F">
              <w:rPr>
                <w:rFonts w:ascii="Arial" w:eastAsia="Times New Roman" w:hAnsi="Arial" w:cs="Arial"/>
                <w:color w:val="000000"/>
                <w:sz w:val="18"/>
                <w:szCs w:val="18"/>
                <w:lang w:eastAsia="es-MX"/>
              </w:rPr>
              <w:t xml:space="preserve">.00 </w:t>
            </w: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85"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r>
      <w:tr w:rsidR="009407B7" w:rsidRPr="004C580F" w:rsidTr="00F5407D">
        <w:trPr>
          <w:trHeight w:val="300"/>
        </w:trPr>
        <w:tc>
          <w:tcPr>
            <w:tcW w:w="2307" w:type="pct"/>
            <w:tcBorders>
              <w:top w:val="nil"/>
              <w:left w:val="single" w:sz="4" w:space="0" w:color="auto"/>
              <w:bottom w:val="single" w:sz="4" w:space="0" w:color="auto"/>
              <w:right w:val="single" w:sz="4" w:space="0" w:color="auto"/>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r w:rsidRPr="004C580F">
              <w:rPr>
                <w:rFonts w:ascii="Arial" w:eastAsia="Times New Roman" w:hAnsi="Arial" w:cs="Arial"/>
                <w:color w:val="000000"/>
                <w:sz w:val="18"/>
                <w:szCs w:val="18"/>
                <w:lang w:eastAsia="es-MX"/>
              </w:rPr>
              <w:t>Otras Erogaciones</w:t>
            </w: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35"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b/>
                <w:bCs/>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957" w:type="pct"/>
            <w:tcBorders>
              <w:top w:val="nil"/>
              <w:left w:val="single" w:sz="4" w:space="0" w:color="auto"/>
              <w:bottom w:val="single" w:sz="4" w:space="0" w:color="auto"/>
              <w:right w:val="single" w:sz="4" w:space="0" w:color="auto"/>
            </w:tcBorders>
            <w:shd w:val="clear" w:color="auto" w:fill="auto"/>
            <w:noWrap/>
            <w:vAlign w:val="bottom"/>
            <w:hideMark/>
          </w:tcPr>
          <w:p w:rsidR="009407B7" w:rsidRPr="004C580F" w:rsidRDefault="009407B7" w:rsidP="00F5407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16,470,445</w:t>
            </w:r>
            <w:r w:rsidRPr="004C580F">
              <w:rPr>
                <w:rFonts w:ascii="Arial" w:eastAsia="Times New Roman" w:hAnsi="Arial" w:cs="Arial"/>
                <w:color w:val="000000"/>
                <w:sz w:val="18"/>
                <w:szCs w:val="18"/>
                <w:lang w:eastAsia="es-MX"/>
              </w:rPr>
              <w:t xml:space="preserve">.00 </w:t>
            </w: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85"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r>
      <w:tr w:rsidR="009407B7" w:rsidRPr="004C580F" w:rsidTr="00F5407D">
        <w:trPr>
          <w:trHeight w:val="300"/>
        </w:trPr>
        <w:tc>
          <w:tcPr>
            <w:tcW w:w="2307"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b/>
                <w:bCs/>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35"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957"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85"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r>
      <w:tr w:rsidR="009407B7" w:rsidRPr="004C580F" w:rsidTr="00F5407D">
        <w:trPr>
          <w:trHeight w:val="300"/>
        </w:trPr>
        <w:tc>
          <w:tcPr>
            <w:tcW w:w="2307" w:type="pct"/>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rsidR="009407B7" w:rsidRPr="004C580F" w:rsidRDefault="009407B7" w:rsidP="00F5407D">
            <w:pPr>
              <w:spacing w:after="0" w:line="240" w:lineRule="auto"/>
              <w:jc w:val="center"/>
              <w:rPr>
                <w:rFonts w:ascii="Arial" w:eastAsia="Times New Roman" w:hAnsi="Arial" w:cs="Arial"/>
                <w:b/>
                <w:bCs/>
                <w:color w:val="FFFFFF"/>
                <w:sz w:val="18"/>
                <w:szCs w:val="18"/>
                <w:lang w:eastAsia="es-MX"/>
              </w:rPr>
            </w:pPr>
            <w:r w:rsidRPr="004C580F">
              <w:rPr>
                <w:rFonts w:ascii="Arial" w:eastAsia="Times New Roman" w:hAnsi="Arial" w:cs="Arial"/>
                <w:b/>
                <w:bCs/>
                <w:color w:val="FFFFFF"/>
                <w:sz w:val="18"/>
                <w:szCs w:val="18"/>
                <w:lang w:eastAsia="es-MX"/>
              </w:rPr>
              <w:t>TOTAL DE ACCIONES</w:t>
            </w:r>
          </w:p>
        </w:tc>
        <w:tc>
          <w:tcPr>
            <w:tcW w:w="72" w:type="pct"/>
            <w:tcBorders>
              <w:top w:val="nil"/>
              <w:left w:val="nil"/>
              <w:bottom w:val="nil"/>
              <w:right w:val="nil"/>
            </w:tcBorders>
            <w:shd w:val="clear" w:color="auto" w:fill="C0504D" w:themeFill="accent2"/>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35" w:type="pct"/>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rsidR="009407B7" w:rsidRPr="004C580F" w:rsidRDefault="009407B7" w:rsidP="00F5407D">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 xml:space="preserve">  124,834,289</w:t>
            </w:r>
            <w:r w:rsidRPr="004C580F">
              <w:rPr>
                <w:rFonts w:ascii="Arial" w:eastAsia="Times New Roman" w:hAnsi="Arial" w:cs="Arial"/>
                <w:b/>
                <w:bCs/>
                <w:color w:val="FFFFFF"/>
                <w:sz w:val="18"/>
                <w:szCs w:val="18"/>
                <w:lang w:eastAsia="es-MX"/>
              </w:rPr>
              <w:t xml:space="preserve">.00 </w:t>
            </w:r>
          </w:p>
        </w:tc>
        <w:tc>
          <w:tcPr>
            <w:tcW w:w="72" w:type="pct"/>
            <w:tcBorders>
              <w:top w:val="nil"/>
              <w:left w:val="nil"/>
              <w:bottom w:val="nil"/>
              <w:right w:val="nil"/>
            </w:tcBorders>
            <w:shd w:val="clear" w:color="auto" w:fill="C0504D" w:themeFill="accent2"/>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957" w:type="pct"/>
            <w:tcBorders>
              <w:top w:val="single" w:sz="4" w:space="0" w:color="auto"/>
              <w:left w:val="single" w:sz="4" w:space="0" w:color="auto"/>
              <w:bottom w:val="single" w:sz="4" w:space="0" w:color="auto"/>
              <w:right w:val="single" w:sz="4" w:space="0" w:color="auto"/>
            </w:tcBorders>
            <w:shd w:val="clear" w:color="auto" w:fill="C0504D" w:themeFill="accent2"/>
            <w:noWrap/>
            <w:vAlign w:val="bottom"/>
            <w:hideMark/>
          </w:tcPr>
          <w:p w:rsidR="009407B7" w:rsidRPr="004C580F" w:rsidRDefault="009407B7" w:rsidP="00F5407D">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958,630,478</w:t>
            </w:r>
            <w:r w:rsidRPr="004C580F">
              <w:rPr>
                <w:rFonts w:ascii="Arial" w:eastAsia="Times New Roman" w:hAnsi="Arial" w:cs="Arial"/>
                <w:b/>
                <w:bCs/>
                <w:color w:val="FFFFFF"/>
                <w:sz w:val="18"/>
                <w:szCs w:val="18"/>
                <w:lang w:eastAsia="es-MX"/>
              </w:rPr>
              <w:t>.00</w:t>
            </w:r>
          </w:p>
        </w:tc>
        <w:tc>
          <w:tcPr>
            <w:tcW w:w="72" w:type="pct"/>
            <w:tcBorders>
              <w:top w:val="nil"/>
              <w:left w:val="nil"/>
              <w:bottom w:val="nil"/>
              <w:right w:val="nil"/>
            </w:tcBorders>
            <w:shd w:val="clear" w:color="auto" w:fill="C0504D" w:themeFill="accent2"/>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85" w:type="pct"/>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rsidR="009407B7" w:rsidRPr="004C580F" w:rsidRDefault="009407B7" w:rsidP="00F5407D">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 xml:space="preserve"> 1,083,464,767</w:t>
            </w:r>
            <w:r w:rsidRPr="004C580F">
              <w:rPr>
                <w:rFonts w:ascii="Arial" w:eastAsia="Times New Roman" w:hAnsi="Arial" w:cs="Arial"/>
                <w:b/>
                <w:bCs/>
                <w:color w:val="FFFFFF"/>
                <w:sz w:val="18"/>
                <w:szCs w:val="18"/>
                <w:lang w:eastAsia="es-MX"/>
              </w:rPr>
              <w:t xml:space="preserve">.00 </w:t>
            </w:r>
          </w:p>
        </w:tc>
      </w:tr>
    </w:tbl>
    <w:p w:rsidR="009407B7" w:rsidRPr="003023FC" w:rsidRDefault="009407B7" w:rsidP="0068051F">
      <w:pPr>
        <w:pStyle w:val="Default"/>
        <w:spacing w:line="276" w:lineRule="auto"/>
        <w:jc w:val="both"/>
        <w:rPr>
          <w:b/>
          <w:noProof/>
          <w:color w:val="auto"/>
          <w:sz w:val="22"/>
          <w:szCs w:val="22"/>
        </w:rPr>
      </w:pPr>
    </w:p>
    <w:tbl>
      <w:tblPr>
        <w:tblW w:w="5000" w:type="pct"/>
        <w:tblCellMar>
          <w:left w:w="70" w:type="dxa"/>
          <w:right w:w="70" w:type="dxa"/>
        </w:tblCellMar>
        <w:tblLook w:val="04A0" w:firstRow="1" w:lastRow="0" w:firstColumn="1" w:lastColumn="0" w:noHBand="0" w:noVBand="1"/>
      </w:tblPr>
      <w:tblGrid>
        <w:gridCol w:w="4573"/>
        <w:gridCol w:w="146"/>
        <w:gridCol w:w="1463"/>
        <w:gridCol w:w="146"/>
        <w:gridCol w:w="1905"/>
        <w:gridCol w:w="146"/>
        <w:gridCol w:w="1592"/>
      </w:tblGrid>
      <w:tr w:rsidR="009407B7" w:rsidRPr="004C580F" w:rsidTr="00F5407D">
        <w:trPr>
          <w:trHeight w:val="300"/>
        </w:trPr>
        <w:tc>
          <w:tcPr>
            <w:tcW w:w="2298"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38"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960"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87"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r>
      <w:tr w:rsidR="009407B7" w:rsidRPr="004C580F" w:rsidTr="00F5407D">
        <w:trPr>
          <w:trHeight w:val="570"/>
        </w:trPr>
        <w:tc>
          <w:tcPr>
            <w:tcW w:w="2298" w:type="pct"/>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rsidR="009407B7" w:rsidRPr="004C580F" w:rsidRDefault="009407B7" w:rsidP="00F5407D">
            <w:pPr>
              <w:spacing w:after="0" w:line="240" w:lineRule="auto"/>
              <w:jc w:val="center"/>
              <w:rPr>
                <w:rFonts w:ascii="Arial" w:eastAsia="Times New Roman" w:hAnsi="Arial" w:cs="Arial"/>
                <w:b/>
                <w:bCs/>
                <w:color w:val="FFFFFF"/>
                <w:sz w:val="18"/>
                <w:szCs w:val="18"/>
                <w:lang w:eastAsia="es-MX"/>
              </w:rPr>
            </w:pPr>
            <w:r w:rsidRPr="004C580F">
              <w:rPr>
                <w:rFonts w:ascii="Arial" w:eastAsia="Times New Roman" w:hAnsi="Arial" w:cs="Arial"/>
                <w:b/>
                <w:bCs/>
                <w:color w:val="FFFFFF"/>
                <w:sz w:val="18"/>
                <w:szCs w:val="18"/>
                <w:lang w:eastAsia="es-MX"/>
              </w:rPr>
              <w:t>OBRA PÚBLICA</w:t>
            </w:r>
          </w:p>
        </w:tc>
        <w:tc>
          <w:tcPr>
            <w:tcW w:w="72" w:type="pct"/>
            <w:tcBorders>
              <w:top w:val="nil"/>
              <w:left w:val="nil"/>
              <w:bottom w:val="nil"/>
              <w:right w:val="nil"/>
            </w:tcBorders>
            <w:shd w:val="clear" w:color="auto" w:fill="C0504D" w:themeFill="accent2"/>
            <w:noWrap/>
            <w:vAlign w:val="bottom"/>
            <w:hideMark/>
          </w:tcPr>
          <w:p w:rsidR="009407B7" w:rsidRPr="004C580F" w:rsidRDefault="009407B7" w:rsidP="00F5407D">
            <w:pPr>
              <w:spacing w:after="0" w:line="240" w:lineRule="auto"/>
              <w:rPr>
                <w:rFonts w:ascii="Arial" w:eastAsia="Times New Roman" w:hAnsi="Arial" w:cs="Arial"/>
                <w:b/>
                <w:bCs/>
                <w:color w:val="000000"/>
                <w:sz w:val="18"/>
                <w:szCs w:val="18"/>
                <w:lang w:eastAsia="es-MX"/>
              </w:rPr>
            </w:pPr>
          </w:p>
        </w:tc>
        <w:tc>
          <w:tcPr>
            <w:tcW w:w="738" w:type="pct"/>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rsidR="009407B7" w:rsidRPr="004C580F" w:rsidRDefault="009407B7" w:rsidP="00F5407D">
            <w:pPr>
              <w:spacing w:after="0" w:line="240" w:lineRule="auto"/>
              <w:jc w:val="center"/>
              <w:rPr>
                <w:rFonts w:ascii="Arial" w:eastAsia="Times New Roman" w:hAnsi="Arial" w:cs="Arial"/>
                <w:b/>
                <w:bCs/>
                <w:color w:val="FFFFFF"/>
                <w:sz w:val="18"/>
                <w:szCs w:val="18"/>
                <w:lang w:eastAsia="es-MX"/>
              </w:rPr>
            </w:pPr>
            <w:r w:rsidRPr="004C580F">
              <w:rPr>
                <w:rFonts w:ascii="Arial" w:eastAsia="Times New Roman" w:hAnsi="Arial" w:cs="Arial"/>
                <w:b/>
                <w:bCs/>
                <w:color w:val="FFFFFF"/>
                <w:sz w:val="18"/>
                <w:szCs w:val="18"/>
                <w:lang w:eastAsia="es-MX"/>
              </w:rPr>
              <w:t>FISM</w:t>
            </w:r>
          </w:p>
        </w:tc>
        <w:tc>
          <w:tcPr>
            <w:tcW w:w="72" w:type="pct"/>
            <w:tcBorders>
              <w:top w:val="nil"/>
              <w:left w:val="nil"/>
              <w:bottom w:val="nil"/>
              <w:right w:val="nil"/>
            </w:tcBorders>
            <w:shd w:val="clear" w:color="auto" w:fill="C0504D" w:themeFill="accent2"/>
            <w:noWrap/>
            <w:vAlign w:val="bottom"/>
            <w:hideMark/>
          </w:tcPr>
          <w:p w:rsidR="009407B7" w:rsidRPr="004C580F" w:rsidRDefault="009407B7" w:rsidP="00F5407D">
            <w:pPr>
              <w:spacing w:after="0" w:line="240" w:lineRule="auto"/>
              <w:rPr>
                <w:rFonts w:ascii="Arial" w:eastAsia="Times New Roman" w:hAnsi="Arial" w:cs="Arial"/>
                <w:b/>
                <w:bCs/>
                <w:color w:val="000000"/>
                <w:sz w:val="18"/>
                <w:szCs w:val="18"/>
                <w:lang w:eastAsia="es-MX"/>
              </w:rPr>
            </w:pPr>
          </w:p>
        </w:tc>
        <w:tc>
          <w:tcPr>
            <w:tcW w:w="960" w:type="pct"/>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rsidR="009407B7" w:rsidRPr="004C580F" w:rsidRDefault="009407B7" w:rsidP="00F5407D">
            <w:pPr>
              <w:spacing w:after="0" w:line="240" w:lineRule="auto"/>
              <w:jc w:val="center"/>
              <w:rPr>
                <w:rFonts w:ascii="Arial" w:eastAsia="Times New Roman" w:hAnsi="Arial" w:cs="Arial"/>
                <w:b/>
                <w:bCs/>
                <w:color w:val="FFFFFF"/>
                <w:sz w:val="18"/>
                <w:szCs w:val="18"/>
                <w:lang w:eastAsia="es-MX"/>
              </w:rPr>
            </w:pPr>
            <w:r w:rsidRPr="004C580F">
              <w:rPr>
                <w:rFonts w:ascii="Arial" w:eastAsia="Times New Roman" w:hAnsi="Arial" w:cs="Arial"/>
                <w:b/>
                <w:bCs/>
                <w:color w:val="FFFFFF"/>
                <w:sz w:val="18"/>
                <w:szCs w:val="18"/>
                <w:lang w:eastAsia="es-MX"/>
              </w:rPr>
              <w:t>FORTAMUN</w:t>
            </w:r>
          </w:p>
        </w:tc>
        <w:tc>
          <w:tcPr>
            <w:tcW w:w="72" w:type="pct"/>
            <w:tcBorders>
              <w:top w:val="nil"/>
              <w:left w:val="nil"/>
              <w:bottom w:val="nil"/>
              <w:right w:val="nil"/>
            </w:tcBorders>
            <w:shd w:val="clear" w:color="auto" w:fill="C0504D" w:themeFill="accent2"/>
            <w:noWrap/>
            <w:vAlign w:val="bottom"/>
            <w:hideMark/>
          </w:tcPr>
          <w:p w:rsidR="009407B7" w:rsidRPr="004C580F" w:rsidRDefault="009407B7" w:rsidP="00F5407D">
            <w:pPr>
              <w:spacing w:after="0" w:line="240" w:lineRule="auto"/>
              <w:rPr>
                <w:rFonts w:ascii="Arial" w:eastAsia="Times New Roman" w:hAnsi="Arial" w:cs="Arial"/>
                <w:b/>
                <w:bCs/>
                <w:color w:val="000000"/>
                <w:sz w:val="18"/>
                <w:szCs w:val="18"/>
                <w:lang w:eastAsia="es-MX"/>
              </w:rPr>
            </w:pPr>
          </w:p>
        </w:tc>
        <w:tc>
          <w:tcPr>
            <w:tcW w:w="787"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9407B7" w:rsidRPr="004C580F" w:rsidRDefault="009407B7" w:rsidP="00F5407D">
            <w:pPr>
              <w:spacing w:after="0" w:line="240" w:lineRule="auto"/>
              <w:jc w:val="center"/>
              <w:rPr>
                <w:rFonts w:ascii="Arial" w:eastAsia="Times New Roman" w:hAnsi="Arial" w:cs="Arial"/>
                <w:b/>
                <w:bCs/>
                <w:color w:val="FFFFFF"/>
                <w:sz w:val="18"/>
                <w:szCs w:val="18"/>
                <w:lang w:eastAsia="es-MX"/>
              </w:rPr>
            </w:pPr>
            <w:r w:rsidRPr="004C580F">
              <w:rPr>
                <w:rFonts w:ascii="Arial" w:eastAsia="Times New Roman" w:hAnsi="Arial" w:cs="Arial"/>
                <w:b/>
                <w:bCs/>
                <w:color w:val="FFFFFF"/>
                <w:sz w:val="18"/>
                <w:szCs w:val="18"/>
                <w:lang w:eastAsia="es-MX"/>
              </w:rPr>
              <w:t>PRESUPUESTO APROBADO</w:t>
            </w:r>
          </w:p>
        </w:tc>
      </w:tr>
      <w:tr w:rsidR="009407B7" w:rsidRPr="004C580F" w:rsidTr="00F5407D">
        <w:trPr>
          <w:trHeight w:val="300"/>
        </w:trPr>
        <w:tc>
          <w:tcPr>
            <w:tcW w:w="2298" w:type="pct"/>
            <w:tcBorders>
              <w:top w:val="nil"/>
              <w:left w:val="single" w:sz="4" w:space="0" w:color="auto"/>
              <w:bottom w:val="single" w:sz="4" w:space="0" w:color="auto"/>
              <w:right w:val="single" w:sz="4" w:space="0" w:color="auto"/>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b/>
                <w:bCs/>
                <w:color w:val="000000"/>
                <w:sz w:val="18"/>
                <w:szCs w:val="18"/>
                <w:lang w:eastAsia="es-MX"/>
              </w:rPr>
            </w:pPr>
            <w:r w:rsidRPr="004C580F">
              <w:rPr>
                <w:rFonts w:ascii="Arial" w:eastAsia="Times New Roman" w:hAnsi="Arial" w:cs="Arial"/>
                <w:b/>
                <w:bCs/>
                <w:color w:val="000000"/>
                <w:sz w:val="18"/>
                <w:szCs w:val="18"/>
                <w:lang w:eastAsia="es-MX"/>
              </w:rPr>
              <w:t>Programa de Infraestructura Básica Municipal</w:t>
            </w: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38"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960"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87"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r>
      <w:tr w:rsidR="009407B7" w:rsidRPr="004C580F" w:rsidTr="00F5407D">
        <w:trPr>
          <w:trHeight w:val="300"/>
        </w:trPr>
        <w:tc>
          <w:tcPr>
            <w:tcW w:w="2298"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38"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960"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87"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r>
      <w:tr w:rsidR="009407B7" w:rsidRPr="004C580F" w:rsidTr="00F5407D">
        <w:trPr>
          <w:trHeight w:val="300"/>
        </w:trPr>
        <w:tc>
          <w:tcPr>
            <w:tcW w:w="22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Disminución de Carencias Sociales</w:t>
            </w: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70,516,479</w:t>
            </w:r>
            <w:r w:rsidRPr="004C580F">
              <w:rPr>
                <w:rFonts w:ascii="Arial" w:eastAsia="Times New Roman" w:hAnsi="Arial" w:cs="Arial"/>
                <w:color w:val="000000"/>
                <w:sz w:val="18"/>
                <w:szCs w:val="18"/>
                <w:lang w:eastAsia="es-MX"/>
              </w:rPr>
              <w:t xml:space="preserve">.00 </w:t>
            </w: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960"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r w:rsidRPr="004C580F">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70,516,479</w:t>
            </w:r>
            <w:r w:rsidRPr="004C580F">
              <w:rPr>
                <w:rFonts w:ascii="Arial" w:eastAsia="Times New Roman" w:hAnsi="Arial" w:cs="Arial"/>
                <w:color w:val="000000"/>
                <w:sz w:val="18"/>
                <w:szCs w:val="18"/>
                <w:lang w:eastAsia="es-MX"/>
              </w:rPr>
              <w:t xml:space="preserve">.00 </w:t>
            </w:r>
          </w:p>
        </w:tc>
      </w:tr>
      <w:tr w:rsidR="009407B7" w:rsidRPr="004C580F" w:rsidTr="00F5407D">
        <w:trPr>
          <w:trHeight w:val="300"/>
        </w:trPr>
        <w:tc>
          <w:tcPr>
            <w:tcW w:w="2298"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38" w:type="pct"/>
            <w:tcBorders>
              <w:top w:val="nil"/>
              <w:left w:val="nil"/>
              <w:bottom w:val="single" w:sz="4" w:space="0" w:color="auto"/>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960"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87"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r>
      <w:tr w:rsidR="009407B7" w:rsidRPr="004C580F" w:rsidTr="00F5407D">
        <w:trPr>
          <w:trHeight w:val="300"/>
        </w:trPr>
        <w:tc>
          <w:tcPr>
            <w:tcW w:w="22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r w:rsidRPr="004C580F">
              <w:rPr>
                <w:rFonts w:ascii="Arial" w:eastAsia="Times New Roman" w:hAnsi="Arial" w:cs="Arial"/>
                <w:color w:val="000000"/>
                <w:sz w:val="18"/>
                <w:szCs w:val="18"/>
                <w:lang w:eastAsia="es-MX"/>
              </w:rPr>
              <w:t xml:space="preserve">Mantenimiento </w:t>
            </w:r>
            <w:r>
              <w:rPr>
                <w:rFonts w:ascii="Arial" w:eastAsia="Times New Roman" w:hAnsi="Arial" w:cs="Arial"/>
                <w:color w:val="000000"/>
                <w:sz w:val="18"/>
                <w:szCs w:val="18"/>
                <w:lang w:eastAsia="es-MX"/>
              </w:rPr>
              <w:t>Vial</w:t>
            </w:r>
          </w:p>
        </w:tc>
        <w:tc>
          <w:tcPr>
            <w:tcW w:w="72" w:type="pct"/>
            <w:tcBorders>
              <w:top w:val="nil"/>
              <w:left w:val="nil"/>
              <w:bottom w:val="nil"/>
              <w:right w:val="single" w:sz="4" w:space="0" w:color="auto"/>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07B7" w:rsidRPr="004C580F" w:rsidRDefault="009407B7" w:rsidP="00F5407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67,485,696.00</w:t>
            </w:r>
          </w:p>
        </w:tc>
        <w:tc>
          <w:tcPr>
            <w:tcW w:w="72" w:type="pct"/>
            <w:tcBorders>
              <w:top w:val="nil"/>
              <w:left w:val="single" w:sz="4" w:space="0" w:color="auto"/>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9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07B7" w:rsidRPr="004C580F" w:rsidRDefault="009407B7" w:rsidP="00F5407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75,888,385.00</w:t>
            </w: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143,374,081.00</w:t>
            </w:r>
          </w:p>
        </w:tc>
      </w:tr>
      <w:tr w:rsidR="009407B7" w:rsidRPr="004C580F" w:rsidTr="00F5407D">
        <w:trPr>
          <w:trHeight w:val="300"/>
        </w:trPr>
        <w:tc>
          <w:tcPr>
            <w:tcW w:w="2298"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38" w:type="pct"/>
            <w:tcBorders>
              <w:top w:val="single" w:sz="4" w:space="0" w:color="auto"/>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960"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87"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r>
      <w:tr w:rsidR="009407B7" w:rsidRPr="004C580F" w:rsidTr="00F5407D">
        <w:trPr>
          <w:trHeight w:val="300"/>
        </w:trPr>
        <w:tc>
          <w:tcPr>
            <w:tcW w:w="2298"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38"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960"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c>
          <w:tcPr>
            <w:tcW w:w="787" w:type="pct"/>
            <w:tcBorders>
              <w:top w:val="nil"/>
              <w:left w:val="nil"/>
              <w:bottom w:val="nil"/>
              <w:right w:val="nil"/>
            </w:tcBorders>
            <w:shd w:val="clear" w:color="auto" w:fill="auto"/>
            <w:noWrap/>
            <w:vAlign w:val="bottom"/>
            <w:hideMark/>
          </w:tcPr>
          <w:p w:rsidR="009407B7" w:rsidRPr="004C580F" w:rsidRDefault="009407B7" w:rsidP="00F5407D">
            <w:pPr>
              <w:spacing w:after="0" w:line="240" w:lineRule="auto"/>
              <w:rPr>
                <w:rFonts w:ascii="Arial" w:eastAsia="Times New Roman" w:hAnsi="Arial" w:cs="Arial"/>
                <w:color w:val="000000"/>
                <w:sz w:val="18"/>
                <w:szCs w:val="18"/>
                <w:lang w:eastAsia="es-MX"/>
              </w:rPr>
            </w:pPr>
          </w:p>
        </w:tc>
      </w:tr>
      <w:tr w:rsidR="009407B7" w:rsidRPr="004C580F" w:rsidTr="00F5407D">
        <w:trPr>
          <w:trHeight w:val="300"/>
        </w:trPr>
        <w:tc>
          <w:tcPr>
            <w:tcW w:w="2298" w:type="pct"/>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rsidR="009407B7" w:rsidRPr="004C580F" w:rsidRDefault="009407B7" w:rsidP="00F5407D">
            <w:pPr>
              <w:spacing w:after="0" w:line="240" w:lineRule="auto"/>
              <w:jc w:val="center"/>
              <w:rPr>
                <w:rFonts w:ascii="Arial" w:eastAsia="Times New Roman" w:hAnsi="Arial" w:cs="Arial"/>
                <w:b/>
                <w:bCs/>
                <w:color w:val="FFFFFF"/>
                <w:sz w:val="18"/>
                <w:szCs w:val="18"/>
                <w:lang w:eastAsia="es-MX"/>
              </w:rPr>
            </w:pPr>
            <w:r w:rsidRPr="004C580F">
              <w:rPr>
                <w:rFonts w:ascii="Arial" w:eastAsia="Times New Roman" w:hAnsi="Arial" w:cs="Arial"/>
                <w:b/>
                <w:bCs/>
                <w:color w:val="FFFFFF"/>
                <w:sz w:val="18"/>
                <w:szCs w:val="18"/>
                <w:lang w:eastAsia="es-MX"/>
              </w:rPr>
              <w:t>TOTAL DE OBRA PÚBLICA</w:t>
            </w:r>
          </w:p>
        </w:tc>
        <w:tc>
          <w:tcPr>
            <w:tcW w:w="72" w:type="pct"/>
            <w:tcBorders>
              <w:top w:val="nil"/>
              <w:left w:val="nil"/>
              <w:bottom w:val="nil"/>
              <w:right w:val="nil"/>
            </w:tcBorders>
            <w:shd w:val="clear" w:color="auto" w:fill="C0504D" w:themeFill="accent2"/>
            <w:noWrap/>
            <w:vAlign w:val="center"/>
            <w:hideMark/>
          </w:tcPr>
          <w:p w:rsidR="009407B7" w:rsidRPr="004C580F" w:rsidRDefault="009407B7" w:rsidP="00F5407D">
            <w:pPr>
              <w:spacing w:after="0" w:line="240" w:lineRule="auto"/>
              <w:jc w:val="center"/>
              <w:rPr>
                <w:rFonts w:ascii="Arial" w:eastAsia="Times New Roman" w:hAnsi="Arial" w:cs="Arial"/>
                <w:b/>
                <w:bCs/>
                <w:color w:val="000000"/>
                <w:sz w:val="18"/>
                <w:szCs w:val="18"/>
                <w:lang w:eastAsia="es-MX"/>
              </w:rPr>
            </w:pPr>
          </w:p>
        </w:tc>
        <w:tc>
          <w:tcPr>
            <w:tcW w:w="738" w:type="pct"/>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rsidR="009407B7" w:rsidRPr="004C580F" w:rsidRDefault="009407B7" w:rsidP="00F5407D">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138,002,175</w:t>
            </w:r>
            <w:r w:rsidRPr="004C580F">
              <w:rPr>
                <w:rFonts w:ascii="Arial" w:eastAsia="Times New Roman" w:hAnsi="Arial" w:cs="Arial"/>
                <w:b/>
                <w:bCs/>
                <w:color w:val="FFFFFF"/>
                <w:sz w:val="18"/>
                <w:szCs w:val="18"/>
                <w:lang w:eastAsia="es-MX"/>
              </w:rPr>
              <w:t>.00</w:t>
            </w:r>
          </w:p>
        </w:tc>
        <w:tc>
          <w:tcPr>
            <w:tcW w:w="72" w:type="pct"/>
            <w:tcBorders>
              <w:top w:val="nil"/>
              <w:left w:val="nil"/>
              <w:bottom w:val="nil"/>
              <w:right w:val="nil"/>
            </w:tcBorders>
            <w:shd w:val="clear" w:color="auto" w:fill="C0504D" w:themeFill="accent2"/>
            <w:noWrap/>
            <w:vAlign w:val="center"/>
            <w:hideMark/>
          </w:tcPr>
          <w:p w:rsidR="009407B7" w:rsidRPr="004C580F" w:rsidRDefault="009407B7" w:rsidP="00F5407D">
            <w:pPr>
              <w:spacing w:after="0" w:line="240" w:lineRule="auto"/>
              <w:jc w:val="center"/>
              <w:rPr>
                <w:rFonts w:ascii="Arial" w:eastAsia="Times New Roman" w:hAnsi="Arial" w:cs="Arial"/>
                <w:b/>
                <w:bCs/>
                <w:color w:val="000000"/>
                <w:sz w:val="18"/>
                <w:szCs w:val="18"/>
                <w:lang w:eastAsia="es-MX"/>
              </w:rPr>
            </w:pPr>
          </w:p>
        </w:tc>
        <w:tc>
          <w:tcPr>
            <w:tcW w:w="960" w:type="pct"/>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rsidR="009407B7" w:rsidRPr="004C580F" w:rsidRDefault="009407B7" w:rsidP="00F5407D">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75,888,385</w:t>
            </w:r>
            <w:r w:rsidRPr="004C580F">
              <w:rPr>
                <w:rFonts w:ascii="Arial" w:eastAsia="Times New Roman" w:hAnsi="Arial" w:cs="Arial"/>
                <w:b/>
                <w:bCs/>
                <w:color w:val="FFFFFF"/>
                <w:sz w:val="18"/>
                <w:szCs w:val="18"/>
                <w:lang w:eastAsia="es-MX"/>
              </w:rPr>
              <w:t>.00</w:t>
            </w:r>
          </w:p>
        </w:tc>
        <w:tc>
          <w:tcPr>
            <w:tcW w:w="72" w:type="pct"/>
            <w:tcBorders>
              <w:top w:val="nil"/>
              <w:left w:val="nil"/>
              <w:bottom w:val="nil"/>
              <w:right w:val="nil"/>
            </w:tcBorders>
            <w:shd w:val="clear" w:color="auto" w:fill="C0504D" w:themeFill="accent2"/>
            <w:noWrap/>
            <w:vAlign w:val="center"/>
            <w:hideMark/>
          </w:tcPr>
          <w:p w:rsidR="009407B7" w:rsidRPr="004C580F" w:rsidRDefault="009407B7" w:rsidP="00F5407D">
            <w:pPr>
              <w:spacing w:after="0" w:line="240" w:lineRule="auto"/>
              <w:jc w:val="center"/>
              <w:rPr>
                <w:rFonts w:ascii="Arial" w:eastAsia="Times New Roman" w:hAnsi="Arial" w:cs="Arial"/>
                <w:b/>
                <w:bCs/>
                <w:color w:val="000000"/>
                <w:sz w:val="18"/>
                <w:szCs w:val="18"/>
                <w:lang w:eastAsia="es-MX"/>
              </w:rPr>
            </w:pPr>
          </w:p>
        </w:tc>
        <w:tc>
          <w:tcPr>
            <w:tcW w:w="787" w:type="pct"/>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rsidR="009407B7" w:rsidRPr="004C580F" w:rsidRDefault="009407B7" w:rsidP="00F5407D">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213,890,560</w:t>
            </w:r>
            <w:r w:rsidRPr="004C580F">
              <w:rPr>
                <w:rFonts w:ascii="Arial" w:eastAsia="Times New Roman" w:hAnsi="Arial" w:cs="Arial"/>
                <w:b/>
                <w:bCs/>
                <w:color w:val="FFFFFF"/>
                <w:sz w:val="18"/>
                <w:szCs w:val="18"/>
                <w:lang w:eastAsia="es-MX"/>
              </w:rPr>
              <w:t>.00</w:t>
            </w:r>
          </w:p>
        </w:tc>
      </w:tr>
      <w:tr w:rsidR="009407B7" w:rsidRPr="004C580F" w:rsidTr="00F5407D">
        <w:trPr>
          <w:trHeight w:val="300"/>
        </w:trPr>
        <w:tc>
          <w:tcPr>
            <w:tcW w:w="2298" w:type="pct"/>
            <w:tcBorders>
              <w:top w:val="nil"/>
              <w:left w:val="nil"/>
              <w:bottom w:val="nil"/>
              <w:right w:val="nil"/>
            </w:tcBorders>
            <w:shd w:val="clear" w:color="auto" w:fill="auto"/>
            <w:noWrap/>
            <w:vAlign w:val="center"/>
            <w:hideMark/>
          </w:tcPr>
          <w:p w:rsidR="009407B7" w:rsidRPr="004C580F" w:rsidRDefault="009407B7" w:rsidP="00F5407D">
            <w:pPr>
              <w:spacing w:after="0" w:line="240" w:lineRule="auto"/>
              <w:jc w:val="center"/>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center"/>
            <w:hideMark/>
          </w:tcPr>
          <w:p w:rsidR="009407B7" w:rsidRPr="004C580F" w:rsidRDefault="009407B7" w:rsidP="00F5407D">
            <w:pPr>
              <w:spacing w:after="0" w:line="240" w:lineRule="auto"/>
              <w:jc w:val="center"/>
              <w:rPr>
                <w:rFonts w:ascii="Arial" w:eastAsia="Times New Roman" w:hAnsi="Arial" w:cs="Arial"/>
                <w:color w:val="000000"/>
                <w:sz w:val="18"/>
                <w:szCs w:val="18"/>
                <w:lang w:eastAsia="es-MX"/>
              </w:rPr>
            </w:pPr>
          </w:p>
        </w:tc>
        <w:tc>
          <w:tcPr>
            <w:tcW w:w="738" w:type="pct"/>
            <w:tcBorders>
              <w:top w:val="nil"/>
              <w:left w:val="nil"/>
              <w:bottom w:val="nil"/>
              <w:right w:val="nil"/>
            </w:tcBorders>
            <w:shd w:val="clear" w:color="auto" w:fill="auto"/>
            <w:noWrap/>
            <w:vAlign w:val="center"/>
            <w:hideMark/>
          </w:tcPr>
          <w:p w:rsidR="009407B7" w:rsidRPr="004C580F" w:rsidRDefault="009407B7" w:rsidP="00F5407D">
            <w:pPr>
              <w:spacing w:after="0" w:line="240" w:lineRule="auto"/>
              <w:jc w:val="center"/>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center"/>
            <w:hideMark/>
          </w:tcPr>
          <w:p w:rsidR="009407B7" w:rsidRPr="004C580F" w:rsidRDefault="009407B7" w:rsidP="00F5407D">
            <w:pPr>
              <w:spacing w:after="0" w:line="240" w:lineRule="auto"/>
              <w:jc w:val="center"/>
              <w:rPr>
                <w:rFonts w:ascii="Arial" w:eastAsia="Times New Roman" w:hAnsi="Arial" w:cs="Arial"/>
                <w:color w:val="000000"/>
                <w:sz w:val="18"/>
                <w:szCs w:val="18"/>
                <w:lang w:eastAsia="es-MX"/>
              </w:rPr>
            </w:pPr>
          </w:p>
        </w:tc>
        <w:tc>
          <w:tcPr>
            <w:tcW w:w="960" w:type="pct"/>
            <w:tcBorders>
              <w:top w:val="nil"/>
              <w:left w:val="nil"/>
              <w:bottom w:val="nil"/>
              <w:right w:val="nil"/>
            </w:tcBorders>
            <w:shd w:val="clear" w:color="auto" w:fill="auto"/>
            <w:noWrap/>
            <w:vAlign w:val="center"/>
            <w:hideMark/>
          </w:tcPr>
          <w:p w:rsidR="009407B7" w:rsidRPr="004C580F" w:rsidRDefault="009407B7" w:rsidP="00F5407D">
            <w:pPr>
              <w:spacing w:after="0" w:line="240" w:lineRule="auto"/>
              <w:jc w:val="center"/>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center"/>
            <w:hideMark/>
          </w:tcPr>
          <w:p w:rsidR="009407B7" w:rsidRPr="004C580F" w:rsidRDefault="009407B7" w:rsidP="00F5407D">
            <w:pPr>
              <w:spacing w:after="0" w:line="240" w:lineRule="auto"/>
              <w:jc w:val="center"/>
              <w:rPr>
                <w:rFonts w:ascii="Arial" w:eastAsia="Times New Roman" w:hAnsi="Arial" w:cs="Arial"/>
                <w:color w:val="000000"/>
                <w:sz w:val="18"/>
                <w:szCs w:val="18"/>
                <w:lang w:eastAsia="es-MX"/>
              </w:rPr>
            </w:pPr>
          </w:p>
        </w:tc>
        <w:tc>
          <w:tcPr>
            <w:tcW w:w="787" w:type="pct"/>
            <w:tcBorders>
              <w:top w:val="nil"/>
              <w:left w:val="nil"/>
              <w:bottom w:val="nil"/>
              <w:right w:val="nil"/>
            </w:tcBorders>
            <w:shd w:val="clear" w:color="auto" w:fill="auto"/>
            <w:noWrap/>
            <w:vAlign w:val="center"/>
            <w:hideMark/>
          </w:tcPr>
          <w:p w:rsidR="009407B7" w:rsidRPr="004C580F" w:rsidRDefault="009407B7" w:rsidP="00F5407D">
            <w:pPr>
              <w:spacing w:after="0" w:line="240" w:lineRule="auto"/>
              <w:jc w:val="center"/>
              <w:rPr>
                <w:rFonts w:ascii="Arial" w:eastAsia="Times New Roman" w:hAnsi="Arial" w:cs="Arial"/>
                <w:color w:val="000000"/>
                <w:sz w:val="18"/>
                <w:szCs w:val="18"/>
                <w:lang w:eastAsia="es-MX"/>
              </w:rPr>
            </w:pPr>
          </w:p>
        </w:tc>
      </w:tr>
      <w:tr w:rsidR="009407B7" w:rsidRPr="004C580F" w:rsidTr="00F5407D">
        <w:trPr>
          <w:trHeight w:val="600"/>
        </w:trPr>
        <w:tc>
          <w:tcPr>
            <w:tcW w:w="2298"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9407B7" w:rsidRPr="004C580F" w:rsidRDefault="009407B7" w:rsidP="00F5407D">
            <w:pPr>
              <w:spacing w:after="0" w:line="240" w:lineRule="auto"/>
              <w:jc w:val="center"/>
              <w:rPr>
                <w:rFonts w:ascii="Arial" w:eastAsia="Times New Roman" w:hAnsi="Arial" w:cs="Arial"/>
                <w:b/>
                <w:bCs/>
                <w:color w:val="FFFFFF"/>
                <w:sz w:val="18"/>
                <w:szCs w:val="18"/>
                <w:lang w:eastAsia="es-MX"/>
              </w:rPr>
            </w:pPr>
            <w:r w:rsidRPr="004C580F">
              <w:rPr>
                <w:rFonts w:ascii="Arial" w:eastAsia="Times New Roman" w:hAnsi="Arial" w:cs="Arial"/>
                <w:b/>
                <w:bCs/>
                <w:color w:val="FFFFFF"/>
                <w:sz w:val="18"/>
                <w:szCs w:val="18"/>
                <w:lang w:eastAsia="es-MX"/>
              </w:rPr>
              <w:lastRenderedPageBreak/>
              <w:t>TOTAL PROGRAMADO DE ACCIONES MÁS OBRA PÚBLICA</w:t>
            </w:r>
          </w:p>
        </w:tc>
        <w:tc>
          <w:tcPr>
            <w:tcW w:w="72" w:type="pct"/>
            <w:tcBorders>
              <w:top w:val="nil"/>
              <w:left w:val="nil"/>
              <w:bottom w:val="nil"/>
              <w:right w:val="nil"/>
            </w:tcBorders>
            <w:shd w:val="clear" w:color="auto" w:fill="C0504D" w:themeFill="accent2"/>
            <w:noWrap/>
            <w:vAlign w:val="center"/>
            <w:hideMark/>
          </w:tcPr>
          <w:p w:rsidR="009407B7" w:rsidRPr="004C580F" w:rsidRDefault="009407B7" w:rsidP="00F5407D">
            <w:pPr>
              <w:spacing w:after="0" w:line="240" w:lineRule="auto"/>
              <w:jc w:val="center"/>
              <w:rPr>
                <w:rFonts w:ascii="Arial" w:eastAsia="Times New Roman" w:hAnsi="Arial" w:cs="Arial"/>
                <w:color w:val="000000"/>
                <w:sz w:val="18"/>
                <w:szCs w:val="18"/>
                <w:lang w:eastAsia="es-MX"/>
              </w:rPr>
            </w:pPr>
          </w:p>
        </w:tc>
        <w:tc>
          <w:tcPr>
            <w:tcW w:w="738" w:type="pct"/>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rsidR="009407B7" w:rsidRPr="004C580F" w:rsidRDefault="009407B7" w:rsidP="00F5407D">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262,836,464</w:t>
            </w:r>
            <w:r w:rsidRPr="004C580F">
              <w:rPr>
                <w:rFonts w:ascii="Arial" w:eastAsia="Times New Roman" w:hAnsi="Arial" w:cs="Arial"/>
                <w:b/>
                <w:bCs/>
                <w:color w:val="FFFFFF"/>
                <w:sz w:val="18"/>
                <w:szCs w:val="18"/>
                <w:lang w:eastAsia="es-MX"/>
              </w:rPr>
              <w:t>.00</w:t>
            </w:r>
          </w:p>
        </w:tc>
        <w:tc>
          <w:tcPr>
            <w:tcW w:w="72" w:type="pct"/>
            <w:tcBorders>
              <w:top w:val="nil"/>
              <w:left w:val="nil"/>
              <w:bottom w:val="nil"/>
              <w:right w:val="nil"/>
            </w:tcBorders>
            <w:shd w:val="clear" w:color="auto" w:fill="C0504D" w:themeFill="accent2"/>
            <w:noWrap/>
            <w:vAlign w:val="center"/>
            <w:hideMark/>
          </w:tcPr>
          <w:p w:rsidR="009407B7" w:rsidRPr="004C580F" w:rsidRDefault="009407B7" w:rsidP="00F5407D">
            <w:pPr>
              <w:spacing w:after="0" w:line="240" w:lineRule="auto"/>
              <w:jc w:val="center"/>
              <w:rPr>
                <w:rFonts w:ascii="Arial" w:eastAsia="Times New Roman" w:hAnsi="Arial" w:cs="Arial"/>
                <w:color w:val="000000"/>
                <w:sz w:val="18"/>
                <w:szCs w:val="18"/>
                <w:lang w:eastAsia="es-MX"/>
              </w:rPr>
            </w:pPr>
          </w:p>
        </w:tc>
        <w:tc>
          <w:tcPr>
            <w:tcW w:w="960" w:type="pct"/>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rsidR="009407B7" w:rsidRPr="004C580F" w:rsidRDefault="009407B7" w:rsidP="00F5407D">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1,034,518,863</w:t>
            </w:r>
            <w:r w:rsidRPr="004C580F">
              <w:rPr>
                <w:rFonts w:ascii="Arial" w:eastAsia="Times New Roman" w:hAnsi="Arial" w:cs="Arial"/>
                <w:b/>
                <w:bCs/>
                <w:color w:val="FFFFFF"/>
                <w:sz w:val="18"/>
                <w:szCs w:val="18"/>
                <w:lang w:eastAsia="es-MX"/>
              </w:rPr>
              <w:t>.00</w:t>
            </w:r>
          </w:p>
        </w:tc>
        <w:tc>
          <w:tcPr>
            <w:tcW w:w="72" w:type="pct"/>
            <w:tcBorders>
              <w:top w:val="nil"/>
              <w:left w:val="nil"/>
              <w:bottom w:val="nil"/>
              <w:right w:val="nil"/>
            </w:tcBorders>
            <w:shd w:val="clear" w:color="auto" w:fill="C0504D" w:themeFill="accent2"/>
            <w:noWrap/>
            <w:vAlign w:val="center"/>
            <w:hideMark/>
          </w:tcPr>
          <w:p w:rsidR="009407B7" w:rsidRPr="004C580F" w:rsidRDefault="009407B7" w:rsidP="00F5407D">
            <w:pPr>
              <w:spacing w:after="0" w:line="240" w:lineRule="auto"/>
              <w:jc w:val="center"/>
              <w:rPr>
                <w:rFonts w:ascii="Arial" w:eastAsia="Times New Roman" w:hAnsi="Arial" w:cs="Arial"/>
                <w:color w:val="000000"/>
                <w:sz w:val="18"/>
                <w:szCs w:val="18"/>
                <w:lang w:eastAsia="es-MX"/>
              </w:rPr>
            </w:pPr>
          </w:p>
        </w:tc>
        <w:tc>
          <w:tcPr>
            <w:tcW w:w="787" w:type="pct"/>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rsidR="009407B7" w:rsidRPr="004C580F" w:rsidRDefault="009407B7" w:rsidP="00F5407D">
            <w:pPr>
              <w:spacing w:after="0" w:line="240" w:lineRule="auto"/>
              <w:jc w:val="center"/>
              <w:rPr>
                <w:rFonts w:ascii="Arial" w:eastAsia="Times New Roman" w:hAnsi="Arial" w:cs="Arial"/>
                <w:b/>
                <w:bCs/>
                <w:color w:val="FFFFFF"/>
                <w:sz w:val="18"/>
                <w:szCs w:val="18"/>
                <w:lang w:eastAsia="es-MX"/>
              </w:rPr>
            </w:pPr>
            <w:r w:rsidRPr="004C580F">
              <w:rPr>
                <w:rFonts w:ascii="Arial" w:eastAsia="Times New Roman" w:hAnsi="Arial" w:cs="Arial"/>
                <w:b/>
                <w:bCs/>
                <w:color w:val="FFFFFF"/>
                <w:sz w:val="18"/>
                <w:szCs w:val="18"/>
                <w:lang w:eastAsia="es-MX"/>
              </w:rPr>
              <w:t>1,</w:t>
            </w:r>
            <w:r>
              <w:rPr>
                <w:rFonts w:ascii="Arial" w:eastAsia="Times New Roman" w:hAnsi="Arial" w:cs="Arial"/>
                <w:b/>
                <w:bCs/>
                <w:color w:val="FFFFFF"/>
                <w:sz w:val="18"/>
                <w:szCs w:val="18"/>
                <w:lang w:eastAsia="es-MX"/>
              </w:rPr>
              <w:t>297,355,327</w:t>
            </w:r>
            <w:r w:rsidRPr="004C580F">
              <w:rPr>
                <w:rFonts w:ascii="Arial" w:eastAsia="Times New Roman" w:hAnsi="Arial" w:cs="Arial"/>
                <w:b/>
                <w:bCs/>
                <w:color w:val="FFFFFF"/>
                <w:sz w:val="18"/>
                <w:szCs w:val="18"/>
                <w:lang w:eastAsia="es-MX"/>
              </w:rPr>
              <w:t>.00</w:t>
            </w:r>
          </w:p>
        </w:tc>
      </w:tr>
    </w:tbl>
    <w:p w:rsidR="009407B7" w:rsidRDefault="009407B7" w:rsidP="0068051F">
      <w:pPr>
        <w:jc w:val="both"/>
        <w:rPr>
          <w:rFonts w:ascii="Arial" w:hAnsi="Arial" w:cs="Arial"/>
          <w:b/>
          <w:bCs/>
          <w:i/>
          <w:sz w:val="12"/>
          <w:szCs w:val="12"/>
          <w:lang w:eastAsia="es-MX"/>
        </w:rPr>
      </w:pPr>
    </w:p>
    <w:p w:rsidR="004C580F" w:rsidRDefault="004C580F" w:rsidP="0068051F">
      <w:pPr>
        <w:jc w:val="both"/>
        <w:rPr>
          <w:rFonts w:ascii="Arial" w:hAnsi="Arial" w:cs="Arial"/>
          <w:b/>
          <w:bCs/>
          <w:i/>
          <w:sz w:val="12"/>
          <w:szCs w:val="12"/>
          <w:lang w:eastAsia="es-MX"/>
        </w:rPr>
      </w:pPr>
    </w:p>
    <w:p w:rsidR="004C580F" w:rsidRDefault="004C580F" w:rsidP="0068051F">
      <w:pPr>
        <w:jc w:val="both"/>
        <w:rPr>
          <w:rFonts w:ascii="Arial" w:hAnsi="Arial" w:cs="Arial"/>
          <w:b/>
          <w:bCs/>
          <w:i/>
          <w:sz w:val="12"/>
          <w:szCs w:val="12"/>
          <w:lang w:eastAsia="es-MX"/>
        </w:rPr>
      </w:pPr>
    </w:p>
    <w:p w:rsidR="0068051F" w:rsidRPr="003023FC" w:rsidRDefault="0068051F" w:rsidP="0068051F">
      <w:pPr>
        <w:jc w:val="both"/>
        <w:rPr>
          <w:rFonts w:ascii="Arial" w:hAnsi="Arial" w:cs="Arial"/>
          <w:b/>
          <w:bCs/>
          <w:i/>
          <w:sz w:val="12"/>
          <w:szCs w:val="12"/>
          <w:lang w:eastAsia="es-MX"/>
        </w:rPr>
      </w:pPr>
      <w:r w:rsidRPr="003023FC">
        <w:rPr>
          <w:rFonts w:ascii="Arial" w:hAnsi="Arial" w:cs="Arial"/>
          <w:b/>
          <w:bCs/>
          <w:i/>
          <w:sz w:val="12"/>
          <w:szCs w:val="12"/>
          <w:lang w:eastAsia="es-MX"/>
        </w:rPr>
        <w:t xml:space="preserve">Fuente: </w:t>
      </w:r>
      <w:r w:rsidRPr="003023FC">
        <w:rPr>
          <w:rFonts w:ascii="Arial" w:hAnsi="Arial" w:cs="Arial"/>
          <w:b/>
          <w:bCs/>
          <w:i/>
          <w:sz w:val="12"/>
          <w:szCs w:val="12"/>
        </w:rPr>
        <w:t>Tesorería Municipal</w:t>
      </w:r>
      <w:r w:rsidRPr="003023FC">
        <w:rPr>
          <w:rFonts w:ascii="Arial" w:hAnsi="Arial" w:cs="Arial"/>
          <w:b/>
          <w:bCs/>
          <w:i/>
          <w:sz w:val="12"/>
          <w:szCs w:val="12"/>
          <w:lang w:eastAsia="es-MX"/>
        </w:rPr>
        <w:t xml:space="preserve"> con base en Ley de Coordinación Fiscal y los Criterios 62 y 63 del Catálogo de Criterios de Evaluación para la Elaboración del </w:t>
      </w:r>
      <w:r w:rsidR="00CE439E">
        <w:rPr>
          <w:rFonts w:ascii="Arial" w:hAnsi="Arial" w:cs="Arial"/>
          <w:b/>
          <w:bCs/>
          <w:i/>
          <w:sz w:val="12"/>
          <w:szCs w:val="12"/>
          <w:lang w:eastAsia="es-MX"/>
        </w:rPr>
        <w:t>Índice</w:t>
      </w:r>
      <w:r w:rsidRPr="003023FC">
        <w:rPr>
          <w:rFonts w:ascii="Arial" w:hAnsi="Arial" w:cs="Arial"/>
          <w:b/>
          <w:bCs/>
          <w:i/>
          <w:sz w:val="12"/>
          <w:szCs w:val="12"/>
          <w:lang w:eastAsia="es-MX"/>
        </w:rPr>
        <w:t xml:space="preserve"> de Información Presupuestal Municipal (IIPM) 2017.</w:t>
      </w:r>
    </w:p>
    <w:p w:rsidR="007B10C9" w:rsidRDefault="007B10C9" w:rsidP="0068051F">
      <w:pPr>
        <w:pStyle w:val="Default"/>
        <w:spacing w:line="276" w:lineRule="auto"/>
        <w:jc w:val="both"/>
        <w:rPr>
          <w:b/>
          <w:noProof/>
          <w:color w:val="auto"/>
          <w:sz w:val="22"/>
          <w:szCs w:val="22"/>
        </w:rPr>
      </w:pPr>
    </w:p>
    <w:p w:rsidR="0068051F" w:rsidRDefault="0068051F" w:rsidP="00A57A2D">
      <w:pPr>
        <w:pStyle w:val="Default"/>
        <w:spacing w:line="276" w:lineRule="auto"/>
        <w:jc w:val="both"/>
        <w:rPr>
          <w:b/>
          <w:color w:val="auto"/>
          <w:sz w:val="22"/>
          <w:szCs w:val="22"/>
          <w:lang w:eastAsia="es-ES"/>
        </w:rPr>
      </w:pPr>
      <w:r w:rsidRPr="00A57A2D">
        <w:rPr>
          <w:b/>
          <w:noProof/>
          <w:color w:val="auto"/>
          <w:sz w:val="22"/>
          <w:szCs w:val="22"/>
        </w:rPr>
        <w:t>Cuadro 2</w:t>
      </w:r>
      <w:r w:rsidR="00CA3B79" w:rsidRPr="00A57A2D">
        <w:rPr>
          <w:b/>
          <w:noProof/>
          <w:color w:val="auto"/>
          <w:sz w:val="22"/>
          <w:szCs w:val="22"/>
        </w:rPr>
        <w:t>4</w:t>
      </w:r>
      <w:r w:rsidRPr="00A57A2D">
        <w:rPr>
          <w:b/>
          <w:noProof/>
          <w:color w:val="auto"/>
          <w:sz w:val="22"/>
          <w:szCs w:val="22"/>
        </w:rPr>
        <w:t>.  Distribución de los recursos provenientes del Fondo de Aportaciones para Infraestructura Social Municipal (FAISM) y del Fondo de Aportaciones para el Fortalecimiento de los Municipios (FORTAMUN)</w:t>
      </w:r>
      <w:r w:rsidRPr="00A57A2D">
        <w:rPr>
          <w:b/>
          <w:color w:val="auto"/>
          <w:sz w:val="22"/>
          <w:szCs w:val="22"/>
          <w:lang w:eastAsia="es-ES"/>
        </w:rPr>
        <w:t xml:space="preserve"> por capítulo del gast</w:t>
      </w:r>
      <w:r w:rsidR="00A57A2D">
        <w:rPr>
          <w:b/>
          <w:color w:val="auto"/>
          <w:sz w:val="22"/>
          <w:szCs w:val="22"/>
          <w:lang w:eastAsia="es-ES"/>
        </w:rPr>
        <w:t>o</w:t>
      </w:r>
    </w:p>
    <w:p w:rsidR="00A57A2D" w:rsidRDefault="00A57A2D" w:rsidP="00A57A2D">
      <w:pPr>
        <w:pStyle w:val="Default"/>
        <w:spacing w:line="276" w:lineRule="auto"/>
        <w:jc w:val="both"/>
        <w:rPr>
          <w:b/>
          <w:color w:val="auto"/>
          <w:sz w:val="22"/>
          <w:szCs w:val="22"/>
          <w:lang w:eastAsia="es-ES"/>
        </w:rPr>
      </w:pPr>
    </w:p>
    <w:p w:rsidR="00A57A2D" w:rsidRDefault="00A57A2D" w:rsidP="00A57A2D">
      <w:pPr>
        <w:pStyle w:val="Default"/>
        <w:spacing w:line="276" w:lineRule="auto"/>
        <w:jc w:val="both"/>
        <w:rPr>
          <w:color w:val="FF0000"/>
          <w:lang w:eastAsia="es-ES"/>
        </w:rPr>
      </w:pPr>
    </w:p>
    <w:tbl>
      <w:tblPr>
        <w:tblpPr w:leftFromText="141" w:rightFromText="141" w:vertAnchor="text" w:horzAnchor="margin" w:tblpY="22"/>
        <w:tblW w:w="5222" w:type="pct"/>
        <w:tblLayout w:type="fixed"/>
        <w:tblCellMar>
          <w:left w:w="70" w:type="dxa"/>
          <w:right w:w="70" w:type="dxa"/>
        </w:tblCellMar>
        <w:tblLook w:val="04A0" w:firstRow="1" w:lastRow="0" w:firstColumn="1" w:lastColumn="0" w:noHBand="0" w:noVBand="1"/>
      </w:tblPr>
      <w:tblGrid>
        <w:gridCol w:w="1255"/>
        <w:gridCol w:w="1178"/>
        <w:gridCol w:w="543"/>
        <w:gridCol w:w="1059"/>
        <w:gridCol w:w="1059"/>
        <w:gridCol w:w="795"/>
        <w:gridCol w:w="1188"/>
        <w:gridCol w:w="1096"/>
        <w:gridCol w:w="1011"/>
        <w:gridCol w:w="1219"/>
      </w:tblGrid>
      <w:tr w:rsidR="009407B7" w:rsidRPr="004C580F" w:rsidTr="00F5407D">
        <w:trPr>
          <w:trHeight w:val="300"/>
        </w:trPr>
        <w:tc>
          <w:tcPr>
            <w:tcW w:w="603" w:type="pct"/>
            <w:vMerge w:val="restart"/>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rsidR="009407B7" w:rsidRPr="004C580F" w:rsidRDefault="009407B7" w:rsidP="00F5407D">
            <w:pPr>
              <w:spacing w:after="0" w:line="240" w:lineRule="auto"/>
              <w:jc w:val="center"/>
              <w:rPr>
                <w:rFonts w:ascii="Arial Narrow" w:eastAsia="Times New Roman" w:hAnsi="Arial Narrow"/>
                <w:color w:val="FFFFFF"/>
                <w:sz w:val="16"/>
                <w:szCs w:val="16"/>
                <w:lang w:eastAsia="es-MX"/>
              </w:rPr>
            </w:pPr>
            <w:r w:rsidRPr="004C580F">
              <w:rPr>
                <w:rFonts w:ascii="Arial Narrow" w:eastAsia="Times New Roman" w:hAnsi="Arial Narrow"/>
                <w:color w:val="FFFFFF"/>
                <w:sz w:val="16"/>
                <w:szCs w:val="16"/>
                <w:lang w:eastAsia="es-MX"/>
              </w:rPr>
              <w:t>Fondo</w:t>
            </w:r>
          </w:p>
        </w:tc>
        <w:tc>
          <w:tcPr>
            <w:tcW w:w="3811" w:type="pct"/>
            <w:gridSpan w:val="8"/>
            <w:tcBorders>
              <w:top w:val="single" w:sz="4" w:space="0" w:color="auto"/>
              <w:left w:val="nil"/>
              <w:bottom w:val="single" w:sz="4" w:space="0" w:color="auto"/>
              <w:right w:val="single" w:sz="4" w:space="0" w:color="000000"/>
            </w:tcBorders>
            <w:shd w:val="clear" w:color="auto" w:fill="C0504D" w:themeFill="accent2"/>
            <w:noWrap/>
            <w:vAlign w:val="bottom"/>
            <w:hideMark/>
          </w:tcPr>
          <w:p w:rsidR="009407B7" w:rsidRPr="004C580F" w:rsidRDefault="009407B7" w:rsidP="00F5407D">
            <w:pPr>
              <w:spacing w:after="0" w:line="240" w:lineRule="auto"/>
              <w:jc w:val="center"/>
              <w:rPr>
                <w:rFonts w:ascii="Arial Narrow" w:eastAsia="Times New Roman" w:hAnsi="Arial Narrow"/>
                <w:color w:val="FFFFFF"/>
                <w:sz w:val="16"/>
                <w:szCs w:val="16"/>
                <w:lang w:eastAsia="es-MX"/>
              </w:rPr>
            </w:pPr>
            <w:r w:rsidRPr="004C580F">
              <w:rPr>
                <w:rFonts w:ascii="Arial Narrow" w:eastAsia="Times New Roman" w:hAnsi="Arial Narrow"/>
                <w:color w:val="FFFFFF"/>
                <w:sz w:val="16"/>
                <w:szCs w:val="16"/>
                <w:lang w:eastAsia="es-MX"/>
              </w:rPr>
              <w:t>CAPÍTULOS</w:t>
            </w:r>
          </w:p>
        </w:tc>
        <w:tc>
          <w:tcPr>
            <w:tcW w:w="586" w:type="pct"/>
            <w:vMerge w:val="restart"/>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rsidR="009407B7" w:rsidRPr="004C580F" w:rsidRDefault="009407B7" w:rsidP="00F5407D">
            <w:pPr>
              <w:spacing w:after="0" w:line="240" w:lineRule="auto"/>
              <w:jc w:val="center"/>
              <w:rPr>
                <w:rFonts w:ascii="Arial Narrow" w:eastAsia="Times New Roman" w:hAnsi="Arial Narrow"/>
                <w:color w:val="FFFFFF"/>
                <w:sz w:val="16"/>
                <w:szCs w:val="16"/>
                <w:lang w:eastAsia="es-MX"/>
              </w:rPr>
            </w:pPr>
            <w:r w:rsidRPr="004C580F">
              <w:rPr>
                <w:rFonts w:ascii="Arial Narrow" w:eastAsia="Times New Roman" w:hAnsi="Arial Narrow"/>
                <w:color w:val="FFFFFF"/>
                <w:sz w:val="16"/>
                <w:szCs w:val="16"/>
                <w:lang w:eastAsia="es-MX"/>
              </w:rPr>
              <w:t>Presupuesto Aprobado</w:t>
            </w:r>
          </w:p>
        </w:tc>
      </w:tr>
      <w:tr w:rsidR="009407B7" w:rsidRPr="004C580F" w:rsidTr="00F5407D">
        <w:trPr>
          <w:trHeight w:val="465"/>
        </w:trPr>
        <w:tc>
          <w:tcPr>
            <w:tcW w:w="603" w:type="pct"/>
            <w:vMerge/>
            <w:tcBorders>
              <w:top w:val="single" w:sz="4" w:space="0" w:color="auto"/>
              <w:left w:val="single" w:sz="4" w:space="0" w:color="auto"/>
              <w:bottom w:val="single" w:sz="4" w:space="0" w:color="auto"/>
              <w:right w:val="single" w:sz="4" w:space="0" w:color="auto"/>
            </w:tcBorders>
            <w:vAlign w:val="center"/>
            <w:hideMark/>
          </w:tcPr>
          <w:p w:rsidR="009407B7" w:rsidRPr="004C580F" w:rsidRDefault="009407B7" w:rsidP="00F5407D">
            <w:pPr>
              <w:spacing w:after="0" w:line="240" w:lineRule="auto"/>
              <w:rPr>
                <w:rFonts w:ascii="Arial Narrow" w:eastAsia="Times New Roman" w:hAnsi="Arial Narrow"/>
                <w:color w:val="FFFFFF"/>
                <w:sz w:val="16"/>
                <w:szCs w:val="16"/>
                <w:lang w:eastAsia="es-MX"/>
              </w:rPr>
            </w:pPr>
          </w:p>
        </w:tc>
        <w:tc>
          <w:tcPr>
            <w:tcW w:w="566" w:type="pct"/>
            <w:tcBorders>
              <w:top w:val="nil"/>
              <w:left w:val="nil"/>
              <w:bottom w:val="single" w:sz="4" w:space="0" w:color="auto"/>
              <w:right w:val="single" w:sz="4" w:space="0" w:color="auto"/>
            </w:tcBorders>
            <w:shd w:val="clear" w:color="auto" w:fill="C0504D" w:themeFill="accent2"/>
            <w:noWrap/>
            <w:vAlign w:val="center"/>
            <w:hideMark/>
          </w:tcPr>
          <w:p w:rsidR="009407B7" w:rsidRPr="004C580F" w:rsidRDefault="009407B7" w:rsidP="00F5407D">
            <w:pPr>
              <w:spacing w:after="0" w:line="240" w:lineRule="auto"/>
              <w:jc w:val="right"/>
              <w:rPr>
                <w:rFonts w:ascii="Arial Narrow" w:eastAsia="Times New Roman" w:hAnsi="Arial Narrow"/>
                <w:color w:val="FFFFFF"/>
                <w:sz w:val="16"/>
                <w:szCs w:val="16"/>
                <w:lang w:eastAsia="es-MX"/>
              </w:rPr>
            </w:pPr>
            <w:r w:rsidRPr="004C580F">
              <w:rPr>
                <w:rFonts w:ascii="Arial Narrow" w:eastAsia="Times New Roman" w:hAnsi="Arial Narrow"/>
                <w:color w:val="FFFFFF"/>
                <w:sz w:val="16"/>
                <w:szCs w:val="16"/>
                <w:lang w:eastAsia="es-MX"/>
              </w:rPr>
              <w:t>1000</w:t>
            </w:r>
          </w:p>
        </w:tc>
        <w:tc>
          <w:tcPr>
            <w:tcW w:w="261" w:type="pct"/>
            <w:tcBorders>
              <w:top w:val="nil"/>
              <w:left w:val="nil"/>
              <w:bottom w:val="single" w:sz="4" w:space="0" w:color="auto"/>
              <w:right w:val="single" w:sz="4" w:space="0" w:color="auto"/>
            </w:tcBorders>
            <w:shd w:val="clear" w:color="auto" w:fill="C0504D" w:themeFill="accent2"/>
            <w:noWrap/>
            <w:vAlign w:val="center"/>
            <w:hideMark/>
          </w:tcPr>
          <w:p w:rsidR="009407B7" w:rsidRPr="004C580F" w:rsidRDefault="009407B7" w:rsidP="00F5407D">
            <w:pPr>
              <w:spacing w:after="0" w:line="240" w:lineRule="auto"/>
              <w:jc w:val="right"/>
              <w:rPr>
                <w:rFonts w:ascii="Arial Narrow" w:eastAsia="Times New Roman" w:hAnsi="Arial Narrow"/>
                <w:color w:val="FFFFFF"/>
                <w:sz w:val="16"/>
                <w:szCs w:val="16"/>
                <w:lang w:eastAsia="es-MX"/>
              </w:rPr>
            </w:pPr>
            <w:r w:rsidRPr="004C580F">
              <w:rPr>
                <w:rFonts w:ascii="Arial Narrow" w:eastAsia="Times New Roman" w:hAnsi="Arial Narrow"/>
                <w:color w:val="FFFFFF"/>
                <w:sz w:val="16"/>
                <w:szCs w:val="16"/>
                <w:lang w:eastAsia="es-MX"/>
              </w:rPr>
              <w:t>2000</w:t>
            </w:r>
          </w:p>
        </w:tc>
        <w:tc>
          <w:tcPr>
            <w:tcW w:w="509" w:type="pct"/>
            <w:tcBorders>
              <w:top w:val="nil"/>
              <w:left w:val="nil"/>
              <w:bottom w:val="single" w:sz="4" w:space="0" w:color="auto"/>
              <w:right w:val="single" w:sz="4" w:space="0" w:color="auto"/>
            </w:tcBorders>
            <w:shd w:val="clear" w:color="auto" w:fill="C0504D" w:themeFill="accent2"/>
            <w:noWrap/>
            <w:vAlign w:val="center"/>
            <w:hideMark/>
          </w:tcPr>
          <w:p w:rsidR="009407B7" w:rsidRPr="004C580F" w:rsidRDefault="009407B7" w:rsidP="00F5407D">
            <w:pPr>
              <w:spacing w:after="0" w:line="240" w:lineRule="auto"/>
              <w:jc w:val="right"/>
              <w:rPr>
                <w:rFonts w:ascii="Arial Narrow" w:eastAsia="Times New Roman" w:hAnsi="Arial Narrow"/>
                <w:color w:val="FFFFFF"/>
                <w:sz w:val="16"/>
                <w:szCs w:val="16"/>
                <w:lang w:eastAsia="es-MX"/>
              </w:rPr>
            </w:pPr>
            <w:r w:rsidRPr="004C580F">
              <w:rPr>
                <w:rFonts w:ascii="Arial Narrow" w:eastAsia="Times New Roman" w:hAnsi="Arial Narrow"/>
                <w:color w:val="FFFFFF"/>
                <w:sz w:val="16"/>
                <w:szCs w:val="16"/>
                <w:lang w:eastAsia="es-MX"/>
              </w:rPr>
              <w:t>3000</w:t>
            </w:r>
          </w:p>
        </w:tc>
        <w:tc>
          <w:tcPr>
            <w:tcW w:w="509" w:type="pct"/>
            <w:tcBorders>
              <w:top w:val="nil"/>
              <w:left w:val="nil"/>
              <w:bottom w:val="single" w:sz="4" w:space="0" w:color="auto"/>
              <w:right w:val="single" w:sz="4" w:space="0" w:color="auto"/>
            </w:tcBorders>
            <w:shd w:val="clear" w:color="auto" w:fill="C0504D" w:themeFill="accent2"/>
            <w:noWrap/>
            <w:vAlign w:val="center"/>
            <w:hideMark/>
          </w:tcPr>
          <w:p w:rsidR="009407B7" w:rsidRPr="004C580F" w:rsidRDefault="009407B7" w:rsidP="00F5407D">
            <w:pPr>
              <w:spacing w:after="0" w:line="240" w:lineRule="auto"/>
              <w:jc w:val="right"/>
              <w:rPr>
                <w:rFonts w:ascii="Arial Narrow" w:eastAsia="Times New Roman" w:hAnsi="Arial Narrow"/>
                <w:color w:val="FFFFFF"/>
                <w:sz w:val="16"/>
                <w:szCs w:val="16"/>
                <w:lang w:eastAsia="es-MX"/>
              </w:rPr>
            </w:pPr>
            <w:r w:rsidRPr="004C580F">
              <w:rPr>
                <w:rFonts w:ascii="Arial Narrow" w:eastAsia="Times New Roman" w:hAnsi="Arial Narrow"/>
                <w:color w:val="FFFFFF"/>
                <w:sz w:val="16"/>
                <w:szCs w:val="16"/>
                <w:lang w:eastAsia="es-MX"/>
              </w:rPr>
              <w:t>4000</w:t>
            </w:r>
          </w:p>
        </w:tc>
        <w:tc>
          <w:tcPr>
            <w:tcW w:w="382" w:type="pct"/>
            <w:tcBorders>
              <w:top w:val="nil"/>
              <w:left w:val="nil"/>
              <w:bottom w:val="single" w:sz="4" w:space="0" w:color="auto"/>
              <w:right w:val="single" w:sz="4" w:space="0" w:color="auto"/>
            </w:tcBorders>
            <w:shd w:val="clear" w:color="auto" w:fill="C0504D" w:themeFill="accent2"/>
            <w:noWrap/>
            <w:vAlign w:val="center"/>
            <w:hideMark/>
          </w:tcPr>
          <w:p w:rsidR="009407B7" w:rsidRPr="004C580F" w:rsidRDefault="009407B7" w:rsidP="00F5407D">
            <w:pPr>
              <w:spacing w:after="0" w:line="240" w:lineRule="auto"/>
              <w:jc w:val="right"/>
              <w:rPr>
                <w:rFonts w:ascii="Arial Narrow" w:eastAsia="Times New Roman" w:hAnsi="Arial Narrow"/>
                <w:color w:val="FFFFFF"/>
                <w:sz w:val="16"/>
                <w:szCs w:val="16"/>
                <w:lang w:eastAsia="es-MX"/>
              </w:rPr>
            </w:pPr>
            <w:r w:rsidRPr="004C580F">
              <w:rPr>
                <w:rFonts w:ascii="Arial Narrow" w:eastAsia="Times New Roman" w:hAnsi="Arial Narrow"/>
                <w:color w:val="FFFFFF"/>
                <w:sz w:val="16"/>
                <w:szCs w:val="16"/>
                <w:lang w:eastAsia="es-MX"/>
              </w:rPr>
              <w:t>5000</w:t>
            </w:r>
          </w:p>
        </w:tc>
        <w:tc>
          <w:tcPr>
            <w:tcW w:w="571" w:type="pct"/>
            <w:tcBorders>
              <w:top w:val="nil"/>
              <w:left w:val="nil"/>
              <w:bottom w:val="single" w:sz="4" w:space="0" w:color="auto"/>
              <w:right w:val="single" w:sz="4" w:space="0" w:color="auto"/>
            </w:tcBorders>
            <w:shd w:val="clear" w:color="auto" w:fill="C0504D" w:themeFill="accent2"/>
            <w:noWrap/>
            <w:vAlign w:val="center"/>
            <w:hideMark/>
          </w:tcPr>
          <w:p w:rsidR="009407B7" w:rsidRPr="004C580F" w:rsidRDefault="009407B7" w:rsidP="00F5407D">
            <w:pPr>
              <w:spacing w:after="0" w:line="240" w:lineRule="auto"/>
              <w:jc w:val="right"/>
              <w:rPr>
                <w:rFonts w:ascii="Arial Narrow" w:eastAsia="Times New Roman" w:hAnsi="Arial Narrow"/>
                <w:color w:val="FFFFFF"/>
                <w:sz w:val="16"/>
                <w:szCs w:val="16"/>
                <w:lang w:eastAsia="es-MX"/>
              </w:rPr>
            </w:pPr>
            <w:r w:rsidRPr="004C580F">
              <w:rPr>
                <w:rFonts w:ascii="Arial Narrow" w:eastAsia="Times New Roman" w:hAnsi="Arial Narrow"/>
                <w:color w:val="FFFFFF"/>
                <w:sz w:val="16"/>
                <w:szCs w:val="16"/>
                <w:lang w:eastAsia="es-MX"/>
              </w:rPr>
              <w:t>6000</w:t>
            </w:r>
          </w:p>
        </w:tc>
        <w:tc>
          <w:tcPr>
            <w:tcW w:w="527" w:type="pct"/>
            <w:tcBorders>
              <w:top w:val="nil"/>
              <w:left w:val="nil"/>
              <w:bottom w:val="single" w:sz="4" w:space="0" w:color="auto"/>
              <w:right w:val="single" w:sz="4" w:space="0" w:color="auto"/>
            </w:tcBorders>
            <w:shd w:val="clear" w:color="auto" w:fill="C0504D" w:themeFill="accent2"/>
            <w:noWrap/>
            <w:vAlign w:val="center"/>
            <w:hideMark/>
          </w:tcPr>
          <w:p w:rsidR="009407B7" w:rsidRPr="004C580F" w:rsidRDefault="009407B7" w:rsidP="00F5407D">
            <w:pPr>
              <w:spacing w:after="0" w:line="240" w:lineRule="auto"/>
              <w:jc w:val="right"/>
              <w:rPr>
                <w:rFonts w:ascii="Arial Narrow" w:eastAsia="Times New Roman" w:hAnsi="Arial Narrow"/>
                <w:color w:val="FFFFFF"/>
                <w:sz w:val="16"/>
                <w:szCs w:val="16"/>
                <w:lang w:eastAsia="es-MX"/>
              </w:rPr>
            </w:pPr>
            <w:r w:rsidRPr="004C580F">
              <w:rPr>
                <w:rFonts w:ascii="Arial Narrow" w:eastAsia="Times New Roman" w:hAnsi="Arial Narrow"/>
                <w:color w:val="FFFFFF"/>
                <w:sz w:val="16"/>
                <w:szCs w:val="16"/>
                <w:lang w:eastAsia="es-MX"/>
              </w:rPr>
              <w:t>7000</w:t>
            </w:r>
          </w:p>
        </w:tc>
        <w:tc>
          <w:tcPr>
            <w:tcW w:w="486" w:type="pct"/>
            <w:tcBorders>
              <w:top w:val="nil"/>
              <w:left w:val="nil"/>
              <w:bottom w:val="single" w:sz="4" w:space="0" w:color="auto"/>
              <w:right w:val="single" w:sz="4" w:space="0" w:color="auto"/>
            </w:tcBorders>
            <w:shd w:val="clear" w:color="auto" w:fill="C0504D" w:themeFill="accent2"/>
            <w:noWrap/>
            <w:vAlign w:val="center"/>
            <w:hideMark/>
          </w:tcPr>
          <w:p w:rsidR="009407B7" w:rsidRPr="004C580F" w:rsidRDefault="009407B7" w:rsidP="00F5407D">
            <w:pPr>
              <w:spacing w:after="0" w:line="240" w:lineRule="auto"/>
              <w:jc w:val="right"/>
              <w:rPr>
                <w:rFonts w:ascii="Arial Narrow" w:eastAsia="Times New Roman" w:hAnsi="Arial Narrow"/>
                <w:color w:val="FFFFFF"/>
                <w:sz w:val="16"/>
                <w:szCs w:val="16"/>
                <w:lang w:eastAsia="es-MX"/>
              </w:rPr>
            </w:pPr>
            <w:r w:rsidRPr="004C580F">
              <w:rPr>
                <w:rFonts w:ascii="Arial Narrow" w:eastAsia="Times New Roman" w:hAnsi="Arial Narrow"/>
                <w:color w:val="FFFFFF"/>
                <w:sz w:val="16"/>
                <w:szCs w:val="16"/>
                <w:lang w:eastAsia="es-MX"/>
              </w:rPr>
              <w:t>9000</w:t>
            </w:r>
          </w:p>
        </w:tc>
        <w:tc>
          <w:tcPr>
            <w:tcW w:w="586" w:type="pct"/>
            <w:vMerge/>
            <w:tcBorders>
              <w:top w:val="single" w:sz="4" w:space="0" w:color="auto"/>
              <w:left w:val="single" w:sz="4" w:space="0" w:color="auto"/>
              <w:bottom w:val="single" w:sz="4" w:space="0" w:color="000000"/>
              <w:right w:val="single" w:sz="4" w:space="0" w:color="auto"/>
            </w:tcBorders>
            <w:vAlign w:val="center"/>
            <w:hideMark/>
          </w:tcPr>
          <w:p w:rsidR="009407B7" w:rsidRPr="004C580F" w:rsidRDefault="009407B7" w:rsidP="00F5407D">
            <w:pPr>
              <w:spacing w:after="0" w:line="240" w:lineRule="auto"/>
              <w:rPr>
                <w:rFonts w:ascii="Arial Narrow" w:eastAsia="Times New Roman" w:hAnsi="Arial Narrow"/>
                <w:color w:val="FFFFFF"/>
                <w:sz w:val="16"/>
                <w:szCs w:val="16"/>
                <w:lang w:eastAsia="es-MX"/>
              </w:rPr>
            </w:pPr>
          </w:p>
        </w:tc>
      </w:tr>
      <w:tr w:rsidR="009407B7" w:rsidRPr="004C580F" w:rsidTr="00F5407D">
        <w:trPr>
          <w:trHeight w:val="1080"/>
        </w:trPr>
        <w:tc>
          <w:tcPr>
            <w:tcW w:w="603" w:type="pct"/>
            <w:tcBorders>
              <w:top w:val="nil"/>
              <w:left w:val="single" w:sz="4" w:space="0" w:color="auto"/>
              <w:bottom w:val="single" w:sz="4" w:space="0" w:color="auto"/>
              <w:right w:val="single" w:sz="4" w:space="0" w:color="auto"/>
            </w:tcBorders>
            <w:shd w:val="clear" w:color="auto" w:fill="auto"/>
            <w:vAlign w:val="center"/>
            <w:hideMark/>
          </w:tcPr>
          <w:p w:rsidR="009407B7" w:rsidRPr="004C580F" w:rsidRDefault="009407B7" w:rsidP="00F5407D">
            <w:pPr>
              <w:spacing w:after="0" w:line="240" w:lineRule="auto"/>
              <w:rPr>
                <w:rFonts w:ascii="Arial Narrow" w:eastAsia="Times New Roman" w:hAnsi="Arial Narrow"/>
                <w:color w:val="000000"/>
                <w:sz w:val="16"/>
                <w:szCs w:val="16"/>
                <w:lang w:eastAsia="es-MX"/>
              </w:rPr>
            </w:pPr>
            <w:r w:rsidRPr="004C580F">
              <w:rPr>
                <w:rFonts w:ascii="Arial Narrow" w:eastAsia="Times New Roman" w:hAnsi="Arial Narrow"/>
                <w:color w:val="000000"/>
                <w:sz w:val="16"/>
                <w:szCs w:val="16"/>
                <w:lang w:eastAsia="es-MX"/>
              </w:rPr>
              <w:t>Fondo de Aportaciones para la Infraestructura Social Municipal y de las Demarcaciones Territoriales del Distrito Federal</w:t>
            </w:r>
          </w:p>
        </w:tc>
        <w:tc>
          <w:tcPr>
            <w:tcW w:w="566" w:type="pct"/>
            <w:tcBorders>
              <w:top w:val="nil"/>
              <w:left w:val="nil"/>
              <w:bottom w:val="single" w:sz="4" w:space="0" w:color="auto"/>
              <w:right w:val="single" w:sz="4" w:space="0" w:color="auto"/>
            </w:tcBorders>
            <w:shd w:val="clear" w:color="auto" w:fill="auto"/>
            <w:noWrap/>
            <w:vAlign w:val="center"/>
            <w:hideMark/>
          </w:tcPr>
          <w:p w:rsidR="009407B7" w:rsidRPr="004C580F" w:rsidRDefault="009407B7" w:rsidP="00F5407D">
            <w:pPr>
              <w:spacing w:after="0" w:line="240" w:lineRule="auto"/>
              <w:jc w:val="right"/>
              <w:rPr>
                <w:rFonts w:ascii="Arial Narrow" w:eastAsia="Times New Roman" w:hAnsi="Arial Narrow"/>
                <w:color w:val="000000"/>
                <w:sz w:val="16"/>
                <w:szCs w:val="16"/>
                <w:lang w:eastAsia="es-MX"/>
              </w:rPr>
            </w:pPr>
            <w:r w:rsidRPr="004C580F">
              <w:rPr>
                <w:rFonts w:ascii="Arial Narrow" w:eastAsia="Times New Roman" w:hAnsi="Arial Narrow"/>
                <w:color w:val="000000"/>
                <w:sz w:val="16"/>
                <w:szCs w:val="16"/>
                <w:lang w:eastAsia="es-MX"/>
              </w:rPr>
              <w:t> </w:t>
            </w:r>
          </w:p>
        </w:tc>
        <w:tc>
          <w:tcPr>
            <w:tcW w:w="261" w:type="pct"/>
            <w:tcBorders>
              <w:top w:val="nil"/>
              <w:left w:val="nil"/>
              <w:bottom w:val="single" w:sz="4" w:space="0" w:color="auto"/>
              <w:right w:val="single" w:sz="4" w:space="0" w:color="auto"/>
            </w:tcBorders>
            <w:shd w:val="clear" w:color="auto" w:fill="auto"/>
            <w:noWrap/>
            <w:vAlign w:val="center"/>
            <w:hideMark/>
          </w:tcPr>
          <w:p w:rsidR="009407B7" w:rsidRPr="004C580F" w:rsidRDefault="009407B7" w:rsidP="00F5407D">
            <w:pPr>
              <w:spacing w:after="0" w:line="240" w:lineRule="auto"/>
              <w:jc w:val="right"/>
              <w:rPr>
                <w:rFonts w:ascii="Arial Narrow" w:eastAsia="Times New Roman" w:hAnsi="Arial Narrow"/>
                <w:color w:val="000000"/>
                <w:sz w:val="16"/>
                <w:szCs w:val="16"/>
                <w:lang w:eastAsia="es-MX"/>
              </w:rPr>
            </w:pPr>
            <w:r w:rsidRPr="004C580F">
              <w:rPr>
                <w:rFonts w:ascii="Arial Narrow" w:eastAsia="Times New Roman" w:hAnsi="Arial Narrow"/>
                <w:color w:val="000000"/>
                <w:sz w:val="16"/>
                <w:szCs w:val="16"/>
                <w:lang w:eastAsia="es-MX"/>
              </w:rPr>
              <w:t> </w:t>
            </w:r>
          </w:p>
        </w:tc>
        <w:tc>
          <w:tcPr>
            <w:tcW w:w="509" w:type="pct"/>
            <w:tcBorders>
              <w:top w:val="nil"/>
              <w:left w:val="nil"/>
              <w:bottom w:val="single" w:sz="4" w:space="0" w:color="auto"/>
              <w:right w:val="single" w:sz="4" w:space="0" w:color="auto"/>
            </w:tcBorders>
            <w:shd w:val="clear" w:color="auto" w:fill="auto"/>
            <w:noWrap/>
            <w:vAlign w:val="center"/>
            <w:hideMark/>
          </w:tcPr>
          <w:p w:rsidR="009407B7" w:rsidRPr="004C580F" w:rsidRDefault="009407B7" w:rsidP="00F5407D">
            <w:pPr>
              <w:spacing w:after="0" w:line="240" w:lineRule="auto"/>
              <w:jc w:val="right"/>
              <w:rPr>
                <w:rFonts w:ascii="Arial Narrow" w:eastAsia="Times New Roman" w:hAnsi="Arial Narrow"/>
                <w:color w:val="000000"/>
                <w:sz w:val="16"/>
                <w:szCs w:val="16"/>
                <w:lang w:eastAsia="es-MX"/>
              </w:rPr>
            </w:pPr>
            <w:r w:rsidRPr="004C580F">
              <w:rPr>
                <w:rFonts w:ascii="Arial Narrow" w:eastAsia="Times New Roman" w:hAnsi="Arial Narrow"/>
                <w:color w:val="000000"/>
                <w:sz w:val="16"/>
                <w:szCs w:val="16"/>
                <w:lang w:eastAsia="es-MX"/>
              </w:rPr>
              <w:t> </w:t>
            </w:r>
          </w:p>
        </w:tc>
        <w:tc>
          <w:tcPr>
            <w:tcW w:w="509" w:type="pct"/>
            <w:tcBorders>
              <w:top w:val="nil"/>
              <w:left w:val="nil"/>
              <w:bottom w:val="single" w:sz="4" w:space="0" w:color="auto"/>
              <w:right w:val="single" w:sz="4" w:space="0" w:color="auto"/>
            </w:tcBorders>
            <w:shd w:val="clear" w:color="auto" w:fill="auto"/>
            <w:noWrap/>
            <w:vAlign w:val="center"/>
            <w:hideMark/>
          </w:tcPr>
          <w:p w:rsidR="009407B7" w:rsidRPr="004C580F" w:rsidRDefault="009407B7" w:rsidP="00F5407D">
            <w:pPr>
              <w:spacing w:after="0" w:line="240" w:lineRule="auto"/>
              <w:jc w:val="right"/>
              <w:rPr>
                <w:rFonts w:ascii="Arial Narrow" w:eastAsia="Times New Roman" w:hAnsi="Arial Narrow"/>
                <w:color w:val="000000"/>
                <w:sz w:val="16"/>
                <w:szCs w:val="16"/>
                <w:lang w:eastAsia="es-MX"/>
              </w:rPr>
            </w:pPr>
            <w:r>
              <w:rPr>
                <w:rFonts w:ascii="Arial Narrow" w:eastAsia="Times New Roman" w:hAnsi="Arial Narrow"/>
                <w:color w:val="000000"/>
                <w:sz w:val="16"/>
                <w:szCs w:val="16"/>
                <w:lang w:eastAsia="es-MX"/>
              </w:rPr>
              <w:t>124,834,289</w:t>
            </w:r>
            <w:r w:rsidRPr="004C580F">
              <w:rPr>
                <w:rFonts w:ascii="Arial Narrow" w:eastAsia="Times New Roman" w:hAnsi="Arial Narrow"/>
                <w:color w:val="000000"/>
                <w:sz w:val="16"/>
                <w:szCs w:val="16"/>
                <w:lang w:eastAsia="es-MX"/>
              </w:rPr>
              <w:t xml:space="preserve">.00 </w:t>
            </w:r>
          </w:p>
        </w:tc>
        <w:tc>
          <w:tcPr>
            <w:tcW w:w="382" w:type="pct"/>
            <w:tcBorders>
              <w:top w:val="nil"/>
              <w:left w:val="nil"/>
              <w:bottom w:val="single" w:sz="4" w:space="0" w:color="auto"/>
              <w:right w:val="single" w:sz="4" w:space="0" w:color="auto"/>
            </w:tcBorders>
            <w:shd w:val="clear" w:color="auto" w:fill="auto"/>
            <w:noWrap/>
            <w:vAlign w:val="center"/>
            <w:hideMark/>
          </w:tcPr>
          <w:p w:rsidR="009407B7" w:rsidRPr="004C580F" w:rsidRDefault="009407B7" w:rsidP="00F5407D">
            <w:pPr>
              <w:spacing w:after="0" w:line="240" w:lineRule="auto"/>
              <w:jc w:val="right"/>
              <w:rPr>
                <w:rFonts w:ascii="Arial Narrow" w:eastAsia="Times New Roman" w:hAnsi="Arial Narrow"/>
                <w:color w:val="000000"/>
                <w:sz w:val="16"/>
                <w:szCs w:val="16"/>
                <w:lang w:eastAsia="es-MX"/>
              </w:rPr>
            </w:pPr>
            <w:r w:rsidRPr="004C580F">
              <w:rPr>
                <w:rFonts w:ascii="Arial Narrow" w:eastAsia="Times New Roman" w:hAnsi="Arial Narrow"/>
                <w:color w:val="000000"/>
                <w:sz w:val="16"/>
                <w:szCs w:val="16"/>
                <w:lang w:eastAsia="es-MX"/>
              </w:rPr>
              <w:t> </w:t>
            </w:r>
          </w:p>
        </w:tc>
        <w:tc>
          <w:tcPr>
            <w:tcW w:w="571" w:type="pct"/>
            <w:tcBorders>
              <w:top w:val="nil"/>
              <w:left w:val="nil"/>
              <w:bottom w:val="single" w:sz="4" w:space="0" w:color="auto"/>
              <w:right w:val="single" w:sz="4" w:space="0" w:color="auto"/>
            </w:tcBorders>
            <w:shd w:val="clear" w:color="auto" w:fill="auto"/>
            <w:noWrap/>
            <w:vAlign w:val="center"/>
            <w:hideMark/>
          </w:tcPr>
          <w:p w:rsidR="009407B7" w:rsidRPr="004C580F" w:rsidRDefault="009407B7" w:rsidP="00F5407D">
            <w:pPr>
              <w:spacing w:after="0" w:line="240" w:lineRule="auto"/>
              <w:jc w:val="right"/>
              <w:rPr>
                <w:rFonts w:ascii="Arial Narrow" w:eastAsia="Times New Roman" w:hAnsi="Arial Narrow"/>
                <w:color w:val="000000"/>
                <w:sz w:val="16"/>
                <w:szCs w:val="16"/>
                <w:lang w:eastAsia="es-MX"/>
              </w:rPr>
            </w:pPr>
            <w:r w:rsidRPr="004C580F">
              <w:rPr>
                <w:rFonts w:ascii="Arial Narrow" w:eastAsia="Times New Roman" w:hAnsi="Arial Narrow"/>
                <w:color w:val="000000"/>
                <w:sz w:val="16"/>
                <w:szCs w:val="16"/>
                <w:lang w:eastAsia="es-MX"/>
              </w:rPr>
              <w:t xml:space="preserve"> </w:t>
            </w:r>
            <w:r>
              <w:rPr>
                <w:rFonts w:ascii="Arial Narrow" w:eastAsia="Times New Roman" w:hAnsi="Arial Narrow"/>
                <w:color w:val="000000"/>
                <w:sz w:val="16"/>
                <w:szCs w:val="16"/>
                <w:lang w:eastAsia="es-MX"/>
              </w:rPr>
              <w:t>138,002,175</w:t>
            </w:r>
            <w:r w:rsidRPr="004C580F">
              <w:rPr>
                <w:rFonts w:ascii="Arial Narrow" w:eastAsia="Times New Roman" w:hAnsi="Arial Narrow"/>
                <w:color w:val="000000"/>
                <w:sz w:val="16"/>
                <w:szCs w:val="16"/>
                <w:lang w:eastAsia="es-MX"/>
              </w:rPr>
              <w:t xml:space="preserve">.00 </w:t>
            </w:r>
          </w:p>
        </w:tc>
        <w:tc>
          <w:tcPr>
            <w:tcW w:w="527" w:type="pct"/>
            <w:tcBorders>
              <w:top w:val="nil"/>
              <w:left w:val="nil"/>
              <w:bottom w:val="single" w:sz="4" w:space="0" w:color="auto"/>
              <w:right w:val="single" w:sz="4" w:space="0" w:color="auto"/>
            </w:tcBorders>
            <w:shd w:val="clear" w:color="auto" w:fill="auto"/>
            <w:noWrap/>
            <w:vAlign w:val="center"/>
            <w:hideMark/>
          </w:tcPr>
          <w:p w:rsidR="009407B7" w:rsidRPr="004C580F" w:rsidRDefault="009407B7" w:rsidP="00F5407D">
            <w:pPr>
              <w:spacing w:after="0" w:line="240" w:lineRule="auto"/>
              <w:jc w:val="right"/>
              <w:rPr>
                <w:rFonts w:ascii="Arial Narrow" w:eastAsia="Times New Roman" w:hAnsi="Arial Narrow"/>
                <w:color w:val="000000"/>
                <w:sz w:val="16"/>
                <w:szCs w:val="16"/>
                <w:lang w:eastAsia="es-MX"/>
              </w:rPr>
            </w:pPr>
            <w:r w:rsidRPr="004C580F">
              <w:rPr>
                <w:rFonts w:ascii="Arial Narrow" w:eastAsia="Times New Roman" w:hAnsi="Arial Narrow"/>
                <w:color w:val="000000"/>
                <w:sz w:val="16"/>
                <w:szCs w:val="16"/>
                <w:lang w:eastAsia="es-MX"/>
              </w:rPr>
              <w:t> </w:t>
            </w:r>
          </w:p>
        </w:tc>
        <w:tc>
          <w:tcPr>
            <w:tcW w:w="486" w:type="pct"/>
            <w:tcBorders>
              <w:top w:val="nil"/>
              <w:left w:val="nil"/>
              <w:bottom w:val="single" w:sz="4" w:space="0" w:color="auto"/>
              <w:right w:val="single" w:sz="4" w:space="0" w:color="auto"/>
            </w:tcBorders>
            <w:shd w:val="clear" w:color="auto" w:fill="auto"/>
            <w:noWrap/>
            <w:vAlign w:val="center"/>
            <w:hideMark/>
          </w:tcPr>
          <w:p w:rsidR="009407B7" w:rsidRPr="004C580F" w:rsidRDefault="009407B7" w:rsidP="00F5407D">
            <w:pPr>
              <w:spacing w:after="0" w:line="240" w:lineRule="auto"/>
              <w:jc w:val="right"/>
              <w:rPr>
                <w:rFonts w:ascii="Arial Narrow" w:eastAsia="Times New Roman" w:hAnsi="Arial Narrow"/>
                <w:color w:val="000000"/>
                <w:sz w:val="16"/>
                <w:szCs w:val="16"/>
                <w:lang w:eastAsia="es-MX"/>
              </w:rPr>
            </w:pPr>
            <w:r w:rsidRPr="004C580F">
              <w:rPr>
                <w:rFonts w:ascii="Arial Narrow" w:eastAsia="Times New Roman" w:hAnsi="Arial Narrow"/>
                <w:color w:val="000000"/>
                <w:sz w:val="16"/>
                <w:szCs w:val="16"/>
                <w:lang w:eastAsia="es-MX"/>
              </w:rPr>
              <w:t> </w:t>
            </w:r>
          </w:p>
        </w:tc>
        <w:tc>
          <w:tcPr>
            <w:tcW w:w="586" w:type="pct"/>
            <w:tcBorders>
              <w:top w:val="nil"/>
              <w:left w:val="nil"/>
              <w:bottom w:val="single" w:sz="4" w:space="0" w:color="auto"/>
              <w:right w:val="single" w:sz="4" w:space="0" w:color="auto"/>
            </w:tcBorders>
            <w:shd w:val="clear" w:color="auto" w:fill="auto"/>
            <w:noWrap/>
            <w:vAlign w:val="center"/>
            <w:hideMark/>
          </w:tcPr>
          <w:p w:rsidR="009407B7" w:rsidRPr="004C580F" w:rsidRDefault="009407B7" w:rsidP="00F5407D">
            <w:pPr>
              <w:spacing w:after="0" w:line="240" w:lineRule="auto"/>
              <w:jc w:val="right"/>
              <w:rPr>
                <w:rFonts w:ascii="Arial Narrow" w:eastAsia="Times New Roman" w:hAnsi="Arial Narrow"/>
                <w:b/>
                <w:bCs/>
                <w:color w:val="000000"/>
                <w:sz w:val="16"/>
                <w:szCs w:val="16"/>
                <w:lang w:eastAsia="es-MX"/>
              </w:rPr>
            </w:pPr>
            <w:r>
              <w:rPr>
                <w:rFonts w:ascii="Arial Narrow" w:eastAsia="Times New Roman" w:hAnsi="Arial Narrow"/>
                <w:b/>
                <w:bCs/>
                <w:color w:val="000000"/>
                <w:sz w:val="16"/>
                <w:szCs w:val="16"/>
                <w:lang w:eastAsia="es-MX"/>
              </w:rPr>
              <w:t>262,836,464</w:t>
            </w:r>
            <w:r w:rsidRPr="004C580F">
              <w:rPr>
                <w:rFonts w:ascii="Arial Narrow" w:eastAsia="Times New Roman" w:hAnsi="Arial Narrow"/>
                <w:b/>
                <w:bCs/>
                <w:color w:val="000000"/>
                <w:sz w:val="16"/>
                <w:szCs w:val="16"/>
                <w:lang w:eastAsia="es-MX"/>
              </w:rPr>
              <w:t xml:space="preserve">.00 </w:t>
            </w:r>
          </w:p>
        </w:tc>
      </w:tr>
      <w:tr w:rsidR="009407B7" w:rsidRPr="004C580F" w:rsidTr="00F5407D">
        <w:trPr>
          <w:trHeight w:val="1350"/>
        </w:trPr>
        <w:tc>
          <w:tcPr>
            <w:tcW w:w="603" w:type="pct"/>
            <w:tcBorders>
              <w:top w:val="nil"/>
              <w:left w:val="single" w:sz="4" w:space="0" w:color="auto"/>
              <w:bottom w:val="single" w:sz="4" w:space="0" w:color="auto"/>
              <w:right w:val="single" w:sz="4" w:space="0" w:color="auto"/>
            </w:tcBorders>
            <w:shd w:val="clear" w:color="auto" w:fill="auto"/>
            <w:vAlign w:val="center"/>
            <w:hideMark/>
          </w:tcPr>
          <w:p w:rsidR="009407B7" w:rsidRPr="004C580F" w:rsidRDefault="009407B7" w:rsidP="00F5407D">
            <w:pPr>
              <w:spacing w:after="0" w:line="240" w:lineRule="auto"/>
              <w:rPr>
                <w:rFonts w:ascii="Arial Narrow" w:eastAsia="Times New Roman" w:hAnsi="Arial Narrow"/>
                <w:color w:val="000000"/>
                <w:sz w:val="16"/>
                <w:szCs w:val="16"/>
                <w:lang w:eastAsia="es-MX"/>
              </w:rPr>
            </w:pPr>
            <w:r w:rsidRPr="004C580F">
              <w:rPr>
                <w:rFonts w:ascii="Arial Narrow" w:eastAsia="Times New Roman" w:hAnsi="Arial Narrow"/>
                <w:color w:val="000000"/>
                <w:sz w:val="16"/>
                <w:szCs w:val="16"/>
                <w:lang w:eastAsia="es-MX"/>
              </w:rPr>
              <w:t>Fondo de Aportaciones para el Fortalecimiento de los Municipios y de las Demarcaciones Territoriales del Distrito Federal</w:t>
            </w:r>
          </w:p>
        </w:tc>
        <w:tc>
          <w:tcPr>
            <w:tcW w:w="566" w:type="pct"/>
            <w:tcBorders>
              <w:top w:val="nil"/>
              <w:left w:val="nil"/>
              <w:bottom w:val="single" w:sz="4" w:space="0" w:color="auto"/>
              <w:right w:val="single" w:sz="4" w:space="0" w:color="auto"/>
            </w:tcBorders>
            <w:shd w:val="clear" w:color="auto" w:fill="auto"/>
            <w:noWrap/>
            <w:vAlign w:val="center"/>
            <w:hideMark/>
          </w:tcPr>
          <w:p w:rsidR="009407B7" w:rsidRPr="004C580F" w:rsidRDefault="009407B7" w:rsidP="00F5407D">
            <w:pPr>
              <w:spacing w:after="0" w:line="240" w:lineRule="auto"/>
              <w:jc w:val="right"/>
              <w:rPr>
                <w:rFonts w:ascii="Arial Narrow" w:eastAsia="Times New Roman" w:hAnsi="Arial Narrow"/>
                <w:color w:val="000000"/>
                <w:sz w:val="16"/>
                <w:szCs w:val="16"/>
                <w:lang w:eastAsia="es-MX"/>
              </w:rPr>
            </w:pPr>
            <w:r w:rsidRPr="004C580F">
              <w:rPr>
                <w:rFonts w:ascii="Arial Narrow" w:eastAsia="Times New Roman" w:hAnsi="Arial Narrow"/>
                <w:color w:val="000000"/>
                <w:sz w:val="16"/>
                <w:szCs w:val="16"/>
                <w:lang w:eastAsia="es-MX"/>
              </w:rPr>
              <w:t xml:space="preserve">377,016,807.00 </w:t>
            </w:r>
          </w:p>
        </w:tc>
        <w:tc>
          <w:tcPr>
            <w:tcW w:w="261" w:type="pct"/>
            <w:tcBorders>
              <w:top w:val="nil"/>
              <w:left w:val="nil"/>
              <w:bottom w:val="single" w:sz="4" w:space="0" w:color="auto"/>
              <w:right w:val="single" w:sz="4" w:space="0" w:color="auto"/>
            </w:tcBorders>
            <w:shd w:val="clear" w:color="auto" w:fill="auto"/>
            <w:noWrap/>
            <w:vAlign w:val="center"/>
            <w:hideMark/>
          </w:tcPr>
          <w:p w:rsidR="009407B7" w:rsidRPr="004C580F" w:rsidRDefault="009407B7" w:rsidP="00F5407D">
            <w:pPr>
              <w:spacing w:after="0" w:line="240" w:lineRule="auto"/>
              <w:jc w:val="right"/>
              <w:rPr>
                <w:rFonts w:ascii="Arial Narrow" w:eastAsia="Times New Roman" w:hAnsi="Arial Narrow"/>
                <w:color w:val="000000"/>
                <w:sz w:val="16"/>
                <w:szCs w:val="16"/>
                <w:lang w:eastAsia="es-MX"/>
              </w:rPr>
            </w:pPr>
            <w:r w:rsidRPr="004C580F">
              <w:rPr>
                <w:rFonts w:ascii="Arial Narrow" w:eastAsia="Times New Roman" w:hAnsi="Arial Narrow"/>
                <w:color w:val="000000"/>
                <w:sz w:val="16"/>
                <w:szCs w:val="16"/>
                <w:lang w:eastAsia="es-MX"/>
              </w:rPr>
              <w:t> </w:t>
            </w:r>
          </w:p>
        </w:tc>
        <w:tc>
          <w:tcPr>
            <w:tcW w:w="509" w:type="pct"/>
            <w:tcBorders>
              <w:top w:val="nil"/>
              <w:left w:val="nil"/>
              <w:bottom w:val="single" w:sz="4" w:space="0" w:color="auto"/>
              <w:right w:val="single" w:sz="4" w:space="0" w:color="auto"/>
            </w:tcBorders>
            <w:shd w:val="clear" w:color="auto" w:fill="auto"/>
            <w:noWrap/>
            <w:vAlign w:val="center"/>
            <w:hideMark/>
          </w:tcPr>
          <w:p w:rsidR="009407B7" w:rsidRPr="004C580F" w:rsidRDefault="009407B7" w:rsidP="00F5407D">
            <w:pPr>
              <w:spacing w:after="0" w:line="240" w:lineRule="auto"/>
              <w:jc w:val="right"/>
              <w:rPr>
                <w:rFonts w:ascii="Arial Narrow" w:eastAsia="Times New Roman" w:hAnsi="Arial Narrow"/>
                <w:color w:val="000000"/>
                <w:sz w:val="16"/>
                <w:szCs w:val="16"/>
                <w:lang w:eastAsia="es-MX"/>
              </w:rPr>
            </w:pPr>
            <w:r>
              <w:rPr>
                <w:rFonts w:ascii="Arial Narrow" w:eastAsia="Times New Roman" w:hAnsi="Arial Narrow"/>
                <w:color w:val="000000"/>
                <w:sz w:val="16"/>
                <w:szCs w:val="16"/>
                <w:lang w:eastAsia="es-MX"/>
              </w:rPr>
              <w:t>165,355,926</w:t>
            </w:r>
            <w:r w:rsidRPr="004C580F">
              <w:rPr>
                <w:rFonts w:ascii="Arial Narrow" w:eastAsia="Times New Roman" w:hAnsi="Arial Narrow"/>
                <w:color w:val="000000"/>
                <w:sz w:val="16"/>
                <w:szCs w:val="16"/>
                <w:lang w:eastAsia="es-MX"/>
              </w:rPr>
              <w:t xml:space="preserve">.00 </w:t>
            </w:r>
          </w:p>
        </w:tc>
        <w:tc>
          <w:tcPr>
            <w:tcW w:w="509" w:type="pct"/>
            <w:tcBorders>
              <w:top w:val="nil"/>
              <w:left w:val="nil"/>
              <w:bottom w:val="single" w:sz="4" w:space="0" w:color="auto"/>
              <w:right w:val="single" w:sz="4" w:space="0" w:color="auto"/>
            </w:tcBorders>
            <w:shd w:val="clear" w:color="auto" w:fill="auto"/>
            <w:noWrap/>
            <w:vAlign w:val="center"/>
            <w:hideMark/>
          </w:tcPr>
          <w:p w:rsidR="009407B7" w:rsidRPr="004C580F" w:rsidRDefault="009407B7" w:rsidP="00F5407D">
            <w:pPr>
              <w:spacing w:after="0" w:line="240" w:lineRule="auto"/>
              <w:jc w:val="right"/>
              <w:rPr>
                <w:rFonts w:ascii="Arial Narrow" w:eastAsia="Times New Roman" w:hAnsi="Arial Narrow"/>
                <w:color w:val="000000"/>
                <w:sz w:val="16"/>
                <w:szCs w:val="16"/>
                <w:lang w:eastAsia="es-MX"/>
              </w:rPr>
            </w:pPr>
            <w:r w:rsidRPr="004C580F">
              <w:rPr>
                <w:rFonts w:ascii="Arial Narrow" w:eastAsia="Times New Roman" w:hAnsi="Arial Narrow"/>
                <w:color w:val="000000"/>
                <w:sz w:val="16"/>
                <w:szCs w:val="16"/>
                <w:lang w:eastAsia="es-MX"/>
              </w:rPr>
              <w:t xml:space="preserve">325,945,500.00 </w:t>
            </w:r>
          </w:p>
        </w:tc>
        <w:tc>
          <w:tcPr>
            <w:tcW w:w="382" w:type="pct"/>
            <w:tcBorders>
              <w:top w:val="nil"/>
              <w:left w:val="nil"/>
              <w:bottom w:val="single" w:sz="4" w:space="0" w:color="auto"/>
              <w:right w:val="single" w:sz="4" w:space="0" w:color="auto"/>
            </w:tcBorders>
            <w:shd w:val="clear" w:color="auto" w:fill="auto"/>
            <w:noWrap/>
            <w:vAlign w:val="center"/>
            <w:hideMark/>
          </w:tcPr>
          <w:p w:rsidR="009407B7" w:rsidRPr="004C580F" w:rsidRDefault="009407B7" w:rsidP="00F5407D">
            <w:pPr>
              <w:spacing w:after="0" w:line="240" w:lineRule="auto"/>
              <w:jc w:val="right"/>
              <w:rPr>
                <w:rFonts w:ascii="Arial Narrow" w:eastAsia="Times New Roman" w:hAnsi="Arial Narrow"/>
                <w:color w:val="000000"/>
                <w:sz w:val="16"/>
                <w:szCs w:val="16"/>
                <w:lang w:eastAsia="es-MX"/>
              </w:rPr>
            </w:pPr>
            <w:r w:rsidRPr="004C580F">
              <w:rPr>
                <w:rFonts w:ascii="Arial Narrow" w:eastAsia="Times New Roman" w:hAnsi="Arial Narrow"/>
                <w:color w:val="000000"/>
                <w:sz w:val="16"/>
                <w:szCs w:val="16"/>
                <w:lang w:eastAsia="es-MX"/>
              </w:rPr>
              <w:t> </w:t>
            </w:r>
          </w:p>
        </w:tc>
        <w:tc>
          <w:tcPr>
            <w:tcW w:w="571" w:type="pct"/>
            <w:tcBorders>
              <w:top w:val="nil"/>
              <w:left w:val="nil"/>
              <w:bottom w:val="single" w:sz="4" w:space="0" w:color="auto"/>
              <w:right w:val="single" w:sz="4" w:space="0" w:color="auto"/>
            </w:tcBorders>
            <w:shd w:val="clear" w:color="auto" w:fill="auto"/>
            <w:noWrap/>
            <w:vAlign w:val="center"/>
            <w:hideMark/>
          </w:tcPr>
          <w:p w:rsidR="009407B7" w:rsidRPr="004C580F" w:rsidRDefault="009407B7" w:rsidP="00F5407D">
            <w:pPr>
              <w:spacing w:after="0" w:line="240" w:lineRule="auto"/>
              <w:jc w:val="right"/>
              <w:rPr>
                <w:rFonts w:ascii="Arial Narrow" w:eastAsia="Times New Roman" w:hAnsi="Arial Narrow"/>
                <w:color w:val="000000"/>
                <w:sz w:val="16"/>
                <w:szCs w:val="16"/>
                <w:lang w:eastAsia="es-MX"/>
              </w:rPr>
            </w:pPr>
            <w:r w:rsidRPr="004C580F">
              <w:rPr>
                <w:rFonts w:ascii="Arial Narrow" w:eastAsia="Times New Roman" w:hAnsi="Arial Narrow"/>
                <w:color w:val="000000"/>
                <w:sz w:val="16"/>
                <w:szCs w:val="16"/>
                <w:lang w:eastAsia="es-MX"/>
              </w:rPr>
              <w:t xml:space="preserve"> </w:t>
            </w:r>
            <w:r>
              <w:rPr>
                <w:rFonts w:ascii="Arial Narrow" w:eastAsia="Times New Roman" w:hAnsi="Arial Narrow"/>
                <w:color w:val="000000"/>
                <w:sz w:val="16"/>
                <w:szCs w:val="16"/>
                <w:lang w:eastAsia="es-MX"/>
              </w:rPr>
              <w:t>75,888,385</w:t>
            </w:r>
            <w:r w:rsidRPr="004C580F">
              <w:rPr>
                <w:rFonts w:ascii="Arial Narrow" w:eastAsia="Times New Roman" w:hAnsi="Arial Narrow"/>
                <w:color w:val="000000"/>
                <w:sz w:val="16"/>
                <w:szCs w:val="16"/>
                <w:lang w:eastAsia="es-MX"/>
              </w:rPr>
              <w:t xml:space="preserve">.00 </w:t>
            </w:r>
          </w:p>
        </w:tc>
        <w:tc>
          <w:tcPr>
            <w:tcW w:w="527" w:type="pct"/>
            <w:tcBorders>
              <w:top w:val="nil"/>
              <w:left w:val="nil"/>
              <w:bottom w:val="single" w:sz="4" w:space="0" w:color="auto"/>
              <w:right w:val="single" w:sz="4" w:space="0" w:color="auto"/>
            </w:tcBorders>
            <w:shd w:val="clear" w:color="auto" w:fill="auto"/>
            <w:noWrap/>
            <w:vAlign w:val="center"/>
            <w:hideMark/>
          </w:tcPr>
          <w:p w:rsidR="009407B7" w:rsidRPr="004C580F" w:rsidRDefault="009407B7" w:rsidP="00F5407D">
            <w:pPr>
              <w:spacing w:after="0" w:line="240" w:lineRule="auto"/>
              <w:rPr>
                <w:rFonts w:ascii="Arial Narrow" w:eastAsia="Times New Roman" w:hAnsi="Arial Narrow"/>
                <w:color w:val="000000"/>
                <w:sz w:val="16"/>
                <w:szCs w:val="16"/>
                <w:lang w:eastAsia="es-MX"/>
              </w:rPr>
            </w:pPr>
            <w:r>
              <w:rPr>
                <w:rFonts w:ascii="Arial Narrow" w:eastAsia="Times New Roman" w:hAnsi="Arial Narrow"/>
                <w:color w:val="000000"/>
                <w:sz w:val="16"/>
                <w:szCs w:val="16"/>
                <w:lang w:eastAsia="es-MX"/>
              </w:rPr>
              <w:t>16,470,445</w:t>
            </w:r>
            <w:r w:rsidRPr="004C580F">
              <w:rPr>
                <w:rFonts w:ascii="Arial Narrow" w:eastAsia="Times New Roman" w:hAnsi="Arial Narrow"/>
                <w:color w:val="000000"/>
                <w:sz w:val="16"/>
                <w:szCs w:val="16"/>
                <w:lang w:eastAsia="es-MX"/>
              </w:rPr>
              <w:t xml:space="preserve">.00 </w:t>
            </w:r>
          </w:p>
        </w:tc>
        <w:tc>
          <w:tcPr>
            <w:tcW w:w="486" w:type="pct"/>
            <w:tcBorders>
              <w:top w:val="nil"/>
              <w:left w:val="nil"/>
              <w:bottom w:val="single" w:sz="4" w:space="0" w:color="auto"/>
              <w:right w:val="single" w:sz="4" w:space="0" w:color="auto"/>
            </w:tcBorders>
            <w:shd w:val="clear" w:color="auto" w:fill="auto"/>
            <w:noWrap/>
            <w:vAlign w:val="center"/>
            <w:hideMark/>
          </w:tcPr>
          <w:p w:rsidR="009407B7" w:rsidRPr="004C580F" w:rsidRDefault="009407B7" w:rsidP="00F5407D">
            <w:pPr>
              <w:spacing w:after="0" w:line="240" w:lineRule="auto"/>
              <w:jc w:val="center"/>
              <w:rPr>
                <w:rFonts w:ascii="Arial Narrow" w:eastAsia="Times New Roman" w:hAnsi="Arial Narrow"/>
                <w:color w:val="000000"/>
                <w:sz w:val="16"/>
                <w:szCs w:val="16"/>
                <w:lang w:eastAsia="es-MX"/>
              </w:rPr>
            </w:pPr>
            <w:r>
              <w:rPr>
                <w:rFonts w:ascii="Arial Narrow" w:eastAsia="Times New Roman" w:hAnsi="Arial Narrow"/>
                <w:color w:val="000000"/>
                <w:sz w:val="16"/>
                <w:szCs w:val="16"/>
                <w:lang w:eastAsia="es-MX"/>
              </w:rPr>
              <w:t>73,841,800</w:t>
            </w:r>
            <w:r w:rsidRPr="004C580F">
              <w:rPr>
                <w:rFonts w:ascii="Arial Narrow" w:eastAsia="Times New Roman" w:hAnsi="Arial Narrow"/>
                <w:color w:val="000000"/>
                <w:sz w:val="16"/>
                <w:szCs w:val="16"/>
                <w:lang w:eastAsia="es-MX"/>
              </w:rPr>
              <w:t xml:space="preserve">.00 </w:t>
            </w:r>
          </w:p>
        </w:tc>
        <w:tc>
          <w:tcPr>
            <w:tcW w:w="586" w:type="pct"/>
            <w:tcBorders>
              <w:top w:val="nil"/>
              <w:left w:val="nil"/>
              <w:bottom w:val="single" w:sz="4" w:space="0" w:color="auto"/>
              <w:right w:val="single" w:sz="4" w:space="0" w:color="auto"/>
            </w:tcBorders>
            <w:shd w:val="clear" w:color="auto" w:fill="auto"/>
            <w:noWrap/>
            <w:vAlign w:val="center"/>
            <w:hideMark/>
          </w:tcPr>
          <w:p w:rsidR="009407B7" w:rsidRPr="004C580F" w:rsidRDefault="009407B7" w:rsidP="00F5407D">
            <w:pPr>
              <w:spacing w:after="0" w:line="240" w:lineRule="auto"/>
              <w:jc w:val="right"/>
              <w:rPr>
                <w:rFonts w:ascii="Arial Narrow" w:eastAsia="Times New Roman" w:hAnsi="Arial Narrow"/>
                <w:b/>
                <w:bCs/>
                <w:color w:val="000000"/>
                <w:sz w:val="16"/>
                <w:szCs w:val="16"/>
                <w:lang w:eastAsia="es-MX"/>
              </w:rPr>
            </w:pPr>
            <w:r>
              <w:rPr>
                <w:rFonts w:ascii="Arial Narrow" w:eastAsia="Times New Roman" w:hAnsi="Arial Narrow"/>
                <w:b/>
                <w:bCs/>
                <w:color w:val="000000"/>
                <w:sz w:val="16"/>
                <w:szCs w:val="16"/>
                <w:lang w:eastAsia="es-MX"/>
              </w:rPr>
              <w:t>1,034,518,863</w:t>
            </w:r>
            <w:r w:rsidRPr="004C580F">
              <w:rPr>
                <w:rFonts w:ascii="Arial Narrow" w:eastAsia="Times New Roman" w:hAnsi="Arial Narrow"/>
                <w:b/>
                <w:bCs/>
                <w:color w:val="000000"/>
                <w:sz w:val="16"/>
                <w:szCs w:val="16"/>
                <w:lang w:eastAsia="es-MX"/>
              </w:rPr>
              <w:t xml:space="preserve">.00 </w:t>
            </w:r>
          </w:p>
        </w:tc>
      </w:tr>
    </w:tbl>
    <w:p w:rsidR="004C580F" w:rsidRDefault="004C580F" w:rsidP="0068051F">
      <w:pPr>
        <w:spacing w:after="0"/>
        <w:jc w:val="both"/>
        <w:rPr>
          <w:rFonts w:ascii="Arial" w:hAnsi="Arial" w:cs="Arial"/>
          <w:color w:val="FF0000"/>
          <w:lang w:eastAsia="es-ES"/>
        </w:rPr>
      </w:pPr>
    </w:p>
    <w:p w:rsidR="0068051F" w:rsidRPr="00A023DB" w:rsidRDefault="0068051F" w:rsidP="0068051F">
      <w:pPr>
        <w:pStyle w:val="Default"/>
        <w:tabs>
          <w:tab w:val="left" w:pos="284"/>
        </w:tabs>
        <w:spacing w:line="276" w:lineRule="auto"/>
        <w:jc w:val="both"/>
        <w:rPr>
          <w:b/>
          <w:bCs/>
          <w:i/>
          <w:sz w:val="16"/>
          <w:szCs w:val="16"/>
        </w:rPr>
      </w:pPr>
    </w:p>
    <w:p w:rsidR="0068051F" w:rsidRPr="00011B7B" w:rsidRDefault="0068051F" w:rsidP="0068051F">
      <w:pPr>
        <w:pStyle w:val="Default"/>
        <w:tabs>
          <w:tab w:val="left" w:pos="284"/>
        </w:tabs>
        <w:spacing w:line="276" w:lineRule="auto"/>
        <w:jc w:val="both"/>
        <w:rPr>
          <w:b/>
          <w:bCs/>
          <w:i/>
          <w:sz w:val="16"/>
          <w:szCs w:val="16"/>
        </w:rPr>
      </w:pPr>
      <w:r w:rsidRPr="00A023DB">
        <w:rPr>
          <w:b/>
          <w:bCs/>
          <w:i/>
          <w:sz w:val="16"/>
          <w:szCs w:val="16"/>
        </w:rPr>
        <w:t xml:space="preserve">Fuente: Tesorería Municipal con base en los Criterios 62 y 63 del Catálogo de Criterios de Evaluación para la Elaboración del </w:t>
      </w:r>
      <w:r w:rsidR="00CE439E">
        <w:rPr>
          <w:b/>
          <w:bCs/>
          <w:i/>
          <w:sz w:val="16"/>
          <w:szCs w:val="16"/>
        </w:rPr>
        <w:t>Índice</w:t>
      </w:r>
      <w:r w:rsidRPr="00A023DB">
        <w:rPr>
          <w:b/>
          <w:bCs/>
          <w:i/>
          <w:sz w:val="16"/>
          <w:szCs w:val="16"/>
        </w:rPr>
        <w:t xml:space="preserve"> de Información Presupuestal Municipal (IIPM) 2017.</w:t>
      </w:r>
    </w:p>
    <w:p w:rsidR="0068051F" w:rsidRDefault="0068051F" w:rsidP="0068051F">
      <w:pPr>
        <w:autoSpaceDE w:val="0"/>
        <w:autoSpaceDN w:val="0"/>
        <w:adjustRightInd w:val="0"/>
        <w:spacing w:after="0"/>
        <w:rPr>
          <w:rFonts w:ascii="Arial" w:hAnsi="Arial" w:cs="Arial"/>
          <w:b/>
          <w:bCs/>
          <w:lang w:eastAsia="es-MX"/>
        </w:rPr>
      </w:pPr>
    </w:p>
    <w:p w:rsidR="00FE0A81" w:rsidRDefault="00FE0A81" w:rsidP="0068051F">
      <w:pPr>
        <w:autoSpaceDE w:val="0"/>
        <w:autoSpaceDN w:val="0"/>
        <w:adjustRightInd w:val="0"/>
        <w:spacing w:after="0"/>
        <w:rPr>
          <w:rFonts w:ascii="Arial" w:hAnsi="Arial" w:cs="Arial"/>
          <w:b/>
          <w:bCs/>
          <w:lang w:eastAsia="es-MX"/>
        </w:rPr>
      </w:pPr>
    </w:p>
    <w:p w:rsidR="00FE0A81" w:rsidRDefault="00FE0A81" w:rsidP="0068051F">
      <w:pPr>
        <w:autoSpaceDE w:val="0"/>
        <w:autoSpaceDN w:val="0"/>
        <w:adjustRightInd w:val="0"/>
        <w:spacing w:after="0"/>
        <w:rPr>
          <w:rFonts w:ascii="Arial" w:hAnsi="Arial" w:cs="Arial"/>
          <w:b/>
          <w:bCs/>
          <w:lang w:eastAsia="es-MX"/>
        </w:rPr>
      </w:pPr>
    </w:p>
    <w:p w:rsidR="00FE0A81" w:rsidRDefault="00FE0A81" w:rsidP="0068051F">
      <w:pPr>
        <w:autoSpaceDE w:val="0"/>
        <w:autoSpaceDN w:val="0"/>
        <w:adjustRightInd w:val="0"/>
        <w:spacing w:after="0"/>
        <w:rPr>
          <w:rFonts w:ascii="Arial" w:hAnsi="Arial" w:cs="Arial"/>
          <w:b/>
          <w:bCs/>
          <w:lang w:eastAsia="es-MX"/>
        </w:rPr>
      </w:pPr>
    </w:p>
    <w:p w:rsidR="00FE0A81" w:rsidRDefault="00FE0A81" w:rsidP="0068051F">
      <w:pPr>
        <w:autoSpaceDE w:val="0"/>
        <w:autoSpaceDN w:val="0"/>
        <w:adjustRightInd w:val="0"/>
        <w:spacing w:after="0"/>
        <w:rPr>
          <w:rFonts w:ascii="Arial" w:hAnsi="Arial" w:cs="Arial"/>
          <w:b/>
          <w:bCs/>
          <w:lang w:eastAsia="es-MX"/>
        </w:rPr>
      </w:pPr>
    </w:p>
    <w:p w:rsidR="00FE0A81" w:rsidRDefault="00FE0A81" w:rsidP="0068051F">
      <w:pPr>
        <w:autoSpaceDE w:val="0"/>
        <w:autoSpaceDN w:val="0"/>
        <w:adjustRightInd w:val="0"/>
        <w:spacing w:after="0"/>
        <w:rPr>
          <w:rFonts w:ascii="Arial" w:hAnsi="Arial" w:cs="Arial"/>
          <w:b/>
          <w:bCs/>
          <w:lang w:eastAsia="es-MX"/>
        </w:rPr>
      </w:pPr>
    </w:p>
    <w:p w:rsidR="00FE0A81" w:rsidRDefault="00FE0A81" w:rsidP="0068051F">
      <w:pPr>
        <w:autoSpaceDE w:val="0"/>
        <w:autoSpaceDN w:val="0"/>
        <w:adjustRightInd w:val="0"/>
        <w:spacing w:after="0"/>
        <w:rPr>
          <w:rFonts w:ascii="Arial" w:hAnsi="Arial" w:cs="Arial"/>
          <w:b/>
          <w:bCs/>
          <w:lang w:eastAsia="es-MX"/>
        </w:rPr>
      </w:pPr>
    </w:p>
    <w:p w:rsidR="00FE0A81" w:rsidRDefault="00FE0A81" w:rsidP="0068051F">
      <w:pPr>
        <w:autoSpaceDE w:val="0"/>
        <w:autoSpaceDN w:val="0"/>
        <w:adjustRightInd w:val="0"/>
        <w:spacing w:after="0"/>
        <w:rPr>
          <w:rFonts w:ascii="Arial" w:hAnsi="Arial" w:cs="Arial"/>
          <w:b/>
          <w:bCs/>
          <w:lang w:eastAsia="es-MX"/>
        </w:rPr>
      </w:pPr>
    </w:p>
    <w:p w:rsidR="00FE0A81" w:rsidRDefault="00FE0A81" w:rsidP="0068051F">
      <w:pPr>
        <w:autoSpaceDE w:val="0"/>
        <w:autoSpaceDN w:val="0"/>
        <w:adjustRightInd w:val="0"/>
        <w:spacing w:after="0"/>
        <w:rPr>
          <w:rFonts w:ascii="Arial" w:hAnsi="Arial" w:cs="Arial"/>
          <w:b/>
          <w:bCs/>
          <w:lang w:eastAsia="es-MX"/>
        </w:rPr>
      </w:pPr>
    </w:p>
    <w:p w:rsidR="00FE0A81" w:rsidRDefault="00FE0A81" w:rsidP="0068051F">
      <w:pPr>
        <w:autoSpaceDE w:val="0"/>
        <w:autoSpaceDN w:val="0"/>
        <w:adjustRightInd w:val="0"/>
        <w:spacing w:after="0"/>
        <w:rPr>
          <w:rFonts w:ascii="Arial" w:hAnsi="Arial" w:cs="Arial"/>
          <w:b/>
          <w:bCs/>
          <w:lang w:eastAsia="es-MX"/>
        </w:rPr>
      </w:pPr>
    </w:p>
    <w:p w:rsidR="00FE0A81" w:rsidRDefault="00FE0A81" w:rsidP="0068051F">
      <w:pPr>
        <w:autoSpaceDE w:val="0"/>
        <w:autoSpaceDN w:val="0"/>
        <w:adjustRightInd w:val="0"/>
        <w:spacing w:after="0"/>
        <w:rPr>
          <w:rFonts w:ascii="Arial" w:hAnsi="Arial" w:cs="Arial"/>
          <w:b/>
          <w:bCs/>
          <w:lang w:eastAsia="es-MX"/>
        </w:rPr>
      </w:pPr>
    </w:p>
    <w:p w:rsidR="00FE0A81" w:rsidRDefault="00FE0A81" w:rsidP="0068051F">
      <w:pPr>
        <w:autoSpaceDE w:val="0"/>
        <w:autoSpaceDN w:val="0"/>
        <w:adjustRightInd w:val="0"/>
        <w:spacing w:after="0"/>
        <w:rPr>
          <w:rFonts w:ascii="Arial" w:hAnsi="Arial" w:cs="Arial"/>
          <w:b/>
          <w:bCs/>
          <w:lang w:eastAsia="es-MX"/>
        </w:rPr>
      </w:pPr>
    </w:p>
    <w:p w:rsidR="00CB2599" w:rsidRDefault="00CB2599" w:rsidP="003043D1">
      <w:pPr>
        <w:spacing w:after="0"/>
        <w:jc w:val="both"/>
        <w:rPr>
          <w:rFonts w:ascii="Arial" w:eastAsia="Times New Roman" w:hAnsi="Arial" w:cs="Arial"/>
          <w:b/>
          <w:bCs/>
          <w:lang w:eastAsia="es-MX"/>
        </w:rPr>
      </w:pPr>
    </w:p>
    <w:p w:rsidR="003043D1" w:rsidRDefault="00CA3B79" w:rsidP="003043D1">
      <w:pPr>
        <w:spacing w:after="0"/>
        <w:jc w:val="both"/>
        <w:rPr>
          <w:rFonts w:ascii="Arial" w:eastAsia="Times New Roman" w:hAnsi="Arial" w:cs="Arial"/>
          <w:b/>
          <w:bCs/>
          <w:lang w:eastAsia="es-MX"/>
        </w:rPr>
      </w:pPr>
      <w:r>
        <w:rPr>
          <w:rFonts w:ascii="Arial" w:eastAsia="Times New Roman" w:hAnsi="Arial" w:cs="Arial"/>
          <w:b/>
          <w:bCs/>
          <w:lang w:eastAsia="es-MX"/>
        </w:rPr>
        <w:t>Cuadro 25</w:t>
      </w:r>
      <w:r w:rsidR="003043D1" w:rsidRPr="00A023DB">
        <w:rPr>
          <w:rFonts w:ascii="Arial" w:eastAsia="Times New Roman" w:hAnsi="Arial" w:cs="Arial"/>
          <w:b/>
          <w:bCs/>
          <w:lang w:eastAsia="es-MX"/>
        </w:rPr>
        <w:t>.  Resultados de la Eval</w:t>
      </w:r>
      <w:r w:rsidR="009A76E1">
        <w:rPr>
          <w:rFonts w:ascii="Arial" w:eastAsia="Times New Roman" w:hAnsi="Arial" w:cs="Arial"/>
          <w:b/>
          <w:bCs/>
          <w:lang w:eastAsia="es-MX"/>
        </w:rPr>
        <w:t>uación del Tercer Trimestre 20</w:t>
      </w:r>
      <w:r w:rsidR="00B819D0">
        <w:rPr>
          <w:rFonts w:ascii="Arial" w:eastAsia="Times New Roman" w:hAnsi="Arial" w:cs="Arial"/>
          <w:b/>
          <w:bCs/>
          <w:lang w:eastAsia="es-MX"/>
        </w:rPr>
        <w:t>19</w:t>
      </w:r>
      <w:r w:rsidR="003043D1" w:rsidRPr="00A023DB">
        <w:rPr>
          <w:rFonts w:ascii="Arial" w:eastAsia="Times New Roman" w:hAnsi="Arial" w:cs="Arial"/>
          <w:b/>
          <w:bCs/>
          <w:lang w:eastAsia="es-MX"/>
        </w:rPr>
        <w:t xml:space="preserve"> de Programas Presupuestarios  Desempeño de Componentes.</w:t>
      </w:r>
    </w:p>
    <w:p w:rsidR="0078201D" w:rsidRDefault="0078201D" w:rsidP="003043D1">
      <w:pPr>
        <w:spacing w:after="0"/>
        <w:jc w:val="both"/>
        <w:rPr>
          <w:rFonts w:ascii="Arial" w:eastAsia="Times New Roman" w:hAnsi="Arial" w:cs="Arial"/>
          <w:b/>
          <w:bCs/>
          <w:lang w:eastAsia="es-MX"/>
        </w:rPr>
      </w:pPr>
    </w:p>
    <w:p w:rsidR="00681627" w:rsidRPr="00A023DB" w:rsidRDefault="00553B72" w:rsidP="00681627">
      <w:pPr>
        <w:pStyle w:val="Default"/>
        <w:tabs>
          <w:tab w:val="left" w:pos="284"/>
        </w:tabs>
        <w:spacing w:line="276" w:lineRule="auto"/>
        <w:jc w:val="both"/>
        <w:rPr>
          <w:b/>
          <w:bCs/>
          <w:i/>
          <w:color w:val="auto"/>
          <w:sz w:val="16"/>
          <w:szCs w:val="16"/>
        </w:rPr>
      </w:pPr>
      <w:r>
        <w:rPr>
          <w:b/>
          <w:bCs/>
          <w:i/>
          <w:color w:val="auto"/>
          <w:sz w:val="16"/>
          <w:szCs w:val="16"/>
        </w:rPr>
        <w:t>F</w:t>
      </w:r>
      <w:r w:rsidR="00681627" w:rsidRPr="00A023DB">
        <w:rPr>
          <w:b/>
          <w:bCs/>
          <w:i/>
          <w:color w:val="auto"/>
          <w:sz w:val="16"/>
          <w:szCs w:val="16"/>
        </w:rPr>
        <w:t>uente: Instituto Municipal de Planeación (IMPLAN), con base en los artículos 54 y 61 fracción II apartado c) de la Ley General de Contabilidad Gubernamental.</w:t>
      </w:r>
    </w:p>
    <w:p w:rsidR="00681627" w:rsidRDefault="00945B5F" w:rsidP="00681627">
      <w:pPr>
        <w:pStyle w:val="Default"/>
        <w:tabs>
          <w:tab w:val="left" w:pos="284"/>
        </w:tabs>
        <w:spacing w:line="276" w:lineRule="auto"/>
        <w:jc w:val="both"/>
        <w:rPr>
          <w:b/>
          <w:bCs/>
          <w:i/>
          <w:sz w:val="16"/>
          <w:szCs w:val="16"/>
        </w:rPr>
      </w:pPr>
      <w:r>
        <w:rPr>
          <w:b/>
          <w:bCs/>
          <w:i/>
          <w:noProof/>
          <w:sz w:val="16"/>
          <w:szCs w:val="16"/>
        </w:rPr>
        <w:drawing>
          <wp:anchor distT="0" distB="0" distL="114300" distR="114300" simplePos="0" relativeHeight="259821568" behindDoc="0" locked="0" layoutInCell="1" allowOverlap="1">
            <wp:simplePos x="0" y="0"/>
            <wp:positionH relativeFrom="margin">
              <wp:align>center</wp:align>
            </wp:positionH>
            <wp:positionV relativeFrom="margin">
              <wp:align>center</wp:align>
            </wp:positionV>
            <wp:extent cx="5093335" cy="6332220"/>
            <wp:effectExtent l="19050" t="0" r="0" b="0"/>
            <wp:wrapTopAndBottom/>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t="1425"/>
                    <a:stretch>
                      <a:fillRect/>
                    </a:stretch>
                  </pic:blipFill>
                  <pic:spPr bwMode="auto">
                    <a:xfrm>
                      <a:off x="0" y="0"/>
                      <a:ext cx="5093335" cy="6332220"/>
                    </a:xfrm>
                    <a:prstGeom prst="rect">
                      <a:avLst/>
                    </a:prstGeom>
                    <a:noFill/>
                    <a:ln w="9525">
                      <a:noFill/>
                      <a:miter lim="800000"/>
                      <a:headEnd/>
                      <a:tailEnd/>
                    </a:ln>
                  </pic:spPr>
                </pic:pic>
              </a:graphicData>
            </a:graphic>
          </wp:anchor>
        </w:drawing>
      </w:r>
    </w:p>
    <w:p w:rsidR="00A023DB" w:rsidRPr="00A023DB" w:rsidRDefault="00681627" w:rsidP="00681627">
      <w:pPr>
        <w:jc w:val="both"/>
        <w:rPr>
          <w:rFonts w:ascii="Arial" w:eastAsia="Times New Roman" w:hAnsi="Arial" w:cs="Arial"/>
          <w:b/>
          <w:bCs/>
          <w:color w:val="000000"/>
          <w:szCs w:val="24"/>
          <w:lang w:eastAsia="es-MX"/>
        </w:rPr>
      </w:pPr>
      <w:r w:rsidRPr="00FB3C24">
        <w:rPr>
          <w:rFonts w:ascii="Arial" w:eastAsia="Times New Roman" w:hAnsi="Arial" w:cs="Arial"/>
          <w:b/>
          <w:bCs/>
          <w:color w:val="000000"/>
          <w:szCs w:val="24"/>
          <w:lang w:eastAsia="es-MX"/>
        </w:rPr>
        <w:lastRenderedPageBreak/>
        <w:t>Cuadro 2</w:t>
      </w:r>
      <w:r w:rsidR="00CA3B79" w:rsidRPr="00FB3C24">
        <w:rPr>
          <w:rFonts w:ascii="Arial" w:eastAsia="Times New Roman" w:hAnsi="Arial" w:cs="Arial"/>
          <w:b/>
          <w:bCs/>
          <w:color w:val="000000"/>
          <w:szCs w:val="24"/>
          <w:lang w:eastAsia="es-MX"/>
        </w:rPr>
        <w:t>6</w:t>
      </w:r>
      <w:r w:rsidRPr="00FB3C24">
        <w:rPr>
          <w:rFonts w:ascii="Arial" w:eastAsia="Times New Roman" w:hAnsi="Arial" w:cs="Arial"/>
          <w:b/>
          <w:bCs/>
          <w:color w:val="000000"/>
          <w:szCs w:val="24"/>
          <w:lang w:eastAsia="es-MX"/>
        </w:rPr>
        <w:t>.  Listado de programas presupuestarios, así como sus indicadores estratégicos y de gestión a nivel de componente</w:t>
      </w:r>
      <w:r w:rsidR="00A023DB" w:rsidRPr="00FB3C24">
        <w:rPr>
          <w:rFonts w:ascii="Arial" w:eastAsia="Times New Roman" w:hAnsi="Arial" w:cs="Arial"/>
          <w:b/>
          <w:bCs/>
          <w:color w:val="000000"/>
          <w:szCs w:val="24"/>
          <w:lang w:eastAsia="es-MX"/>
        </w:rPr>
        <w:t>.</w:t>
      </w:r>
    </w:p>
    <w:tbl>
      <w:tblPr>
        <w:tblW w:w="5000" w:type="pct"/>
        <w:tblCellMar>
          <w:left w:w="70" w:type="dxa"/>
          <w:right w:w="70" w:type="dxa"/>
        </w:tblCellMar>
        <w:tblLook w:val="04A0" w:firstRow="1" w:lastRow="0" w:firstColumn="1" w:lastColumn="0" w:noHBand="0" w:noVBand="1"/>
      </w:tblPr>
      <w:tblGrid>
        <w:gridCol w:w="546"/>
        <w:gridCol w:w="1791"/>
        <w:gridCol w:w="1623"/>
        <w:gridCol w:w="1623"/>
        <w:gridCol w:w="2000"/>
        <w:gridCol w:w="1426"/>
        <w:gridCol w:w="942"/>
      </w:tblGrid>
      <w:tr w:rsidR="00681627" w:rsidRPr="00553B72" w:rsidTr="00553B72">
        <w:trPr>
          <w:trHeight w:val="315"/>
          <w:tblHeader/>
        </w:trPr>
        <w:tc>
          <w:tcPr>
            <w:tcW w:w="272" w:type="pct"/>
            <w:vMerge w:val="restart"/>
            <w:tcBorders>
              <w:top w:val="single" w:sz="8" w:space="0" w:color="auto"/>
              <w:left w:val="single" w:sz="8" w:space="0" w:color="auto"/>
              <w:bottom w:val="single" w:sz="4" w:space="0" w:color="000000"/>
              <w:right w:val="single" w:sz="8" w:space="0" w:color="auto"/>
            </w:tcBorders>
            <w:shd w:val="clear" w:color="auto" w:fill="C0504D" w:themeFill="accent2"/>
            <w:noWrap/>
            <w:vAlign w:val="center"/>
            <w:hideMark/>
          </w:tcPr>
          <w:p w:rsidR="00681627" w:rsidRPr="00553B72" w:rsidRDefault="00681627" w:rsidP="00AE2FB3">
            <w:pPr>
              <w:spacing w:after="0" w:line="240" w:lineRule="auto"/>
              <w:jc w:val="center"/>
              <w:rPr>
                <w:rFonts w:ascii="Arial" w:eastAsia="Times New Roman" w:hAnsi="Arial" w:cs="Arial"/>
                <w:b/>
                <w:bCs/>
                <w:color w:val="FFFFFF"/>
                <w:sz w:val="18"/>
                <w:szCs w:val="18"/>
                <w:lang w:eastAsia="es-MX"/>
              </w:rPr>
            </w:pPr>
            <w:r w:rsidRPr="00553B72">
              <w:rPr>
                <w:rFonts w:ascii="Arial" w:eastAsia="Times New Roman" w:hAnsi="Arial" w:cs="Arial"/>
                <w:b/>
                <w:bCs/>
                <w:color w:val="FFFFFF"/>
                <w:sz w:val="18"/>
                <w:szCs w:val="18"/>
                <w:lang w:eastAsia="es-MX"/>
              </w:rPr>
              <w:t>NUM</w:t>
            </w:r>
          </w:p>
        </w:tc>
        <w:tc>
          <w:tcPr>
            <w:tcW w:w="896" w:type="pct"/>
            <w:vMerge w:val="restart"/>
            <w:tcBorders>
              <w:top w:val="single" w:sz="8" w:space="0" w:color="auto"/>
              <w:left w:val="single" w:sz="8" w:space="0" w:color="auto"/>
              <w:bottom w:val="single" w:sz="4" w:space="0" w:color="000000"/>
              <w:right w:val="single" w:sz="8" w:space="0" w:color="auto"/>
            </w:tcBorders>
            <w:shd w:val="clear" w:color="auto" w:fill="C0504D" w:themeFill="accent2"/>
            <w:vAlign w:val="center"/>
            <w:hideMark/>
          </w:tcPr>
          <w:p w:rsidR="00681627" w:rsidRPr="00553B72" w:rsidRDefault="00681627" w:rsidP="00AE2FB3">
            <w:pPr>
              <w:spacing w:after="0" w:line="240" w:lineRule="auto"/>
              <w:jc w:val="center"/>
              <w:rPr>
                <w:rFonts w:ascii="Arial" w:eastAsia="Times New Roman" w:hAnsi="Arial" w:cs="Arial"/>
                <w:b/>
                <w:bCs/>
                <w:color w:val="FFFFFF"/>
                <w:sz w:val="18"/>
                <w:szCs w:val="18"/>
                <w:lang w:eastAsia="es-MX"/>
              </w:rPr>
            </w:pPr>
            <w:r w:rsidRPr="00553B72">
              <w:rPr>
                <w:rFonts w:ascii="Arial" w:eastAsia="Times New Roman" w:hAnsi="Arial" w:cs="Arial"/>
                <w:b/>
                <w:bCs/>
                <w:color w:val="FFFFFF"/>
                <w:sz w:val="18"/>
                <w:szCs w:val="18"/>
                <w:lang w:eastAsia="es-MX"/>
              </w:rPr>
              <w:t>PROGRAMA PRESUPUESTARIO</w:t>
            </w:r>
          </w:p>
        </w:tc>
        <w:tc>
          <w:tcPr>
            <w:tcW w:w="838" w:type="pct"/>
            <w:vMerge w:val="restart"/>
            <w:tcBorders>
              <w:top w:val="single" w:sz="8" w:space="0" w:color="auto"/>
              <w:left w:val="single" w:sz="8" w:space="0" w:color="auto"/>
              <w:bottom w:val="single" w:sz="4" w:space="0" w:color="000000"/>
              <w:right w:val="single" w:sz="8" w:space="0" w:color="auto"/>
            </w:tcBorders>
            <w:shd w:val="clear" w:color="auto" w:fill="C0504D" w:themeFill="accent2"/>
            <w:vAlign w:val="center"/>
            <w:hideMark/>
          </w:tcPr>
          <w:p w:rsidR="00681627" w:rsidRPr="00553B72" w:rsidRDefault="00681627" w:rsidP="00AE2FB3">
            <w:pPr>
              <w:spacing w:after="0" w:line="240" w:lineRule="auto"/>
              <w:jc w:val="center"/>
              <w:rPr>
                <w:rFonts w:ascii="Arial" w:eastAsia="Times New Roman" w:hAnsi="Arial" w:cs="Arial"/>
                <w:b/>
                <w:bCs/>
                <w:color w:val="FFFFFF"/>
                <w:sz w:val="18"/>
                <w:szCs w:val="18"/>
                <w:lang w:eastAsia="es-MX"/>
              </w:rPr>
            </w:pPr>
            <w:r w:rsidRPr="00553B72">
              <w:rPr>
                <w:rFonts w:ascii="Arial" w:eastAsia="Times New Roman" w:hAnsi="Arial" w:cs="Arial"/>
                <w:b/>
                <w:bCs/>
                <w:color w:val="FFFFFF"/>
                <w:sz w:val="18"/>
                <w:szCs w:val="18"/>
                <w:lang w:eastAsia="es-MX"/>
              </w:rPr>
              <w:t>COMPONENTES</w:t>
            </w:r>
          </w:p>
        </w:tc>
        <w:tc>
          <w:tcPr>
            <w:tcW w:w="811" w:type="pct"/>
            <w:vMerge w:val="restart"/>
            <w:tcBorders>
              <w:top w:val="single" w:sz="8" w:space="0" w:color="auto"/>
              <w:left w:val="single" w:sz="8" w:space="0" w:color="auto"/>
              <w:bottom w:val="single" w:sz="4" w:space="0" w:color="000000"/>
              <w:right w:val="single" w:sz="8" w:space="0" w:color="auto"/>
            </w:tcBorders>
            <w:shd w:val="clear" w:color="auto" w:fill="C0504D" w:themeFill="accent2"/>
            <w:vAlign w:val="center"/>
            <w:hideMark/>
          </w:tcPr>
          <w:p w:rsidR="00681627" w:rsidRPr="00553B72" w:rsidRDefault="00681627" w:rsidP="00AE2FB3">
            <w:pPr>
              <w:spacing w:after="0" w:line="240" w:lineRule="auto"/>
              <w:jc w:val="center"/>
              <w:rPr>
                <w:rFonts w:ascii="Arial" w:eastAsia="Times New Roman" w:hAnsi="Arial" w:cs="Arial"/>
                <w:b/>
                <w:bCs/>
                <w:color w:val="FFFFFF"/>
                <w:sz w:val="18"/>
                <w:szCs w:val="18"/>
                <w:lang w:eastAsia="es-MX"/>
              </w:rPr>
            </w:pPr>
            <w:r w:rsidRPr="00553B72">
              <w:rPr>
                <w:rFonts w:ascii="Arial" w:eastAsia="Times New Roman" w:hAnsi="Arial" w:cs="Arial"/>
                <w:b/>
                <w:bCs/>
                <w:color w:val="FFFFFF"/>
                <w:sz w:val="18"/>
                <w:szCs w:val="18"/>
                <w:lang w:eastAsia="es-MX"/>
              </w:rPr>
              <w:t>NOMBRE DEL INDICADOR</w:t>
            </w:r>
          </w:p>
        </w:tc>
        <w:tc>
          <w:tcPr>
            <w:tcW w:w="1000" w:type="pct"/>
            <w:vMerge w:val="restart"/>
            <w:tcBorders>
              <w:top w:val="single" w:sz="8" w:space="0" w:color="auto"/>
              <w:left w:val="single" w:sz="8" w:space="0" w:color="auto"/>
              <w:bottom w:val="single" w:sz="4" w:space="0" w:color="000000"/>
              <w:right w:val="single" w:sz="8" w:space="0" w:color="auto"/>
            </w:tcBorders>
            <w:shd w:val="clear" w:color="auto" w:fill="C0504D" w:themeFill="accent2"/>
            <w:vAlign w:val="center"/>
            <w:hideMark/>
          </w:tcPr>
          <w:p w:rsidR="00681627" w:rsidRPr="00553B72" w:rsidRDefault="00681627" w:rsidP="00AE2FB3">
            <w:pPr>
              <w:spacing w:after="0" w:line="240" w:lineRule="auto"/>
              <w:jc w:val="center"/>
              <w:rPr>
                <w:rFonts w:ascii="Arial" w:eastAsia="Times New Roman" w:hAnsi="Arial" w:cs="Arial"/>
                <w:b/>
                <w:bCs/>
                <w:color w:val="FFFFFF"/>
                <w:sz w:val="18"/>
                <w:szCs w:val="18"/>
                <w:lang w:eastAsia="es-MX"/>
              </w:rPr>
            </w:pPr>
            <w:r w:rsidRPr="00553B72">
              <w:rPr>
                <w:rFonts w:ascii="Arial" w:eastAsia="Times New Roman" w:hAnsi="Arial" w:cs="Arial"/>
                <w:b/>
                <w:bCs/>
                <w:color w:val="FFFFFF"/>
                <w:sz w:val="18"/>
                <w:szCs w:val="18"/>
                <w:lang w:eastAsia="es-MX"/>
              </w:rPr>
              <w:t>FÓRMULA DEL INDICADOR</w:t>
            </w:r>
          </w:p>
        </w:tc>
        <w:tc>
          <w:tcPr>
            <w:tcW w:w="1183" w:type="pct"/>
            <w:gridSpan w:val="2"/>
            <w:tcBorders>
              <w:top w:val="single" w:sz="8" w:space="0" w:color="auto"/>
              <w:left w:val="nil"/>
              <w:bottom w:val="single" w:sz="8" w:space="0" w:color="auto"/>
              <w:right w:val="single" w:sz="8" w:space="0" w:color="000000"/>
            </w:tcBorders>
            <w:shd w:val="clear" w:color="auto" w:fill="C0504D" w:themeFill="accent2"/>
            <w:vAlign w:val="center"/>
            <w:hideMark/>
          </w:tcPr>
          <w:p w:rsidR="00681627" w:rsidRPr="00553B72" w:rsidRDefault="00681627" w:rsidP="00F7074C">
            <w:pPr>
              <w:spacing w:after="0" w:line="240" w:lineRule="auto"/>
              <w:jc w:val="center"/>
              <w:rPr>
                <w:rFonts w:ascii="Arial" w:eastAsia="Times New Roman" w:hAnsi="Arial" w:cs="Arial"/>
                <w:b/>
                <w:bCs/>
                <w:color w:val="FFFFFF"/>
                <w:sz w:val="18"/>
                <w:szCs w:val="18"/>
                <w:lang w:eastAsia="es-MX"/>
              </w:rPr>
            </w:pPr>
            <w:r w:rsidRPr="00553B72">
              <w:rPr>
                <w:rFonts w:ascii="Arial" w:eastAsia="Times New Roman" w:hAnsi="Arial" w:cs="Arial"/>
                <w:b/>
                <w:bCs/>
                <w:color w:val="FFFFFF"/>
                <w:sz w:val="18"/>
                <w:szCs w:val="18"/>
                <w:lang w:eastAsia="es-MX"/>
              </w:rPr>
              <w:t>TIPO</w:t>
            </w:r>
          </w:p>
        </w:tc>
      </w:tr>
      <w:tr w:rsidR="00681627" w:rsidRPr="00553B72" w:rsidTr="00553B72">
        <w:trPr>
          <w:trHeight w:val="615"/>
          <w:tblHeader/>
        </w:trPr>
        <w:tc>
          <w:tcPr>
            <w:tcW w:w="272" w:type="pct"/>
            <w:vMerge/>
            <w:tcBorders>
              <w:top w:val="single" w:sz="8" w:space="0" w:color="auto"/>
              <w:left w:val="single" w:sz="8" w:space="0" w:color="auto"/>
              <w:bottom w:val="single" w:sz="4" w:space="0" w:color="000000"/>
              <w:right w:val="single" w:sz="8" w:space="0" w:color="auto"/>
            </w:tcBorders>
            <w:shd w:val="clear" w:color="auto" w:fill="C0504D" w:themeFill="accent2"/>
            <w:vAlign w:val="center"/>
            <w:hideMark/>
          </w:tcPr>
          <w:p w:rsidR="00681627" w:rsidRPr="00553B72" w:rsidRDefault="00681627" w:rsidP="00AE2FB3">
            <w:pPr>
              <w:spacing w:after="0" w:line="240" w:lineRule="auto"/>
              <w:rPr>
                <w:rFonts w:ascii="Arial" w:eastAsia="Times New Roman" w:hAnsi="Arial" w:cs="Arial"/>
                <w:b/>
                <w:bCs/>
                <w:color w:val="FFFFFF"/>
                <w:sz w:val="18"/>
                <w:szCs w:val="18"/>
                <w:lang w:eastAsia="es-MX"/>
              </w:rPr>
            </w:pPr>
          </w:p>
        </w:tc>
        <w:tc>
          <w:tcPr>
            <w:tcW w:w="896" w:type="pct"/>
            <w:vMerge/>
            <w:tcBorders>
              <w:top w:val="single" w:sz="8" w:space="0" w:color="auto"/>
              <w:left w:val="single" w:sz="8" w:space="0" w:color="auto"/>
              <w:bottom w:val="single" w:sz="4" w:space="0" w:color="000000"/>
              <w:right w:val="single" w:sz="8" w:space="0" w:color="auto"/>
            </w:tcBorders>
            <w:shd w:val="clear" w:color="auto" w:fill="C0504D" w:themeFill="accent2"/>
            <w:vAlign w:val="center"/>
            <w:hideMark/>
          </w:tcPr>
          <w:p w:rsidR="00681627" w:rsidRPr="00553B72" w:rsidRDefault="00681627" w:rsidP="00AE2FB3">
            <w:pPr>
              <w:spacing w:after="0" w:line="240" w:lineRule="auto"/>
              <w:rPr>
                <w:rFonts w:ascii="Arial" w:eastAsia="Times New Roman" w:hAnsi="Arial" w:cs="Arial"/>
                <w:b/>
                <w:bCs/>
                <w:color w:val="FFFFFF"/>
                <w:sz w:val="18"/>
                <w:szCs w:val="18"/>
                <w:lang w:eastAsia="es-MX"/>
              </w:rPr>
            </w:pPr>
          </w:p>
        </w:tc>
        <w:tc>
          <w:tcPr>
            <w:tcW w:w="838" w:type="pct"/>
            <w:vMerge/>
            <w:tcBorders>
              <w:top w:val="single" w:sz="8" w:space="0" w:color="auto"/>
              <w:left w:val="single" w:sz="8" w:space="0" w:color="auto"/>
              <w:bottom w:val="single" w:sz="4" w:space="0" w:color="000000"/>
              <w:right w:val="single" w:sz="8" w:space="0" w:color="auto"/>
            </w:tcBorders>
            <w:shd w:val="clear" w:color="auto" w:fill="C0504D" w:themeFill="accent2"/>
            <w:vAlign w:val="center"/>
            <w:hideMark/>
          </w:tcPr>
          <w:p w:rsidR="00681627" w:rsidRPr="00553B72" w:rsidRDefault="00681627" w:rsidP="00AE2FB3">
            <w:pPr>
              <w:spacing w:after="0" w:line="240" w:lineRule="auto"/>
              <w:rPr>
                <w:rFonts w:ascii="Arial" w:eastAsia="Times New Roman" w:hAnsi="Arial" w:cs="Arial"/>
                <w:b/>
                <w:bCs/>
                <w:color w:val="FFFFFF"/>
                <w:sz w:val="18"/>
                <w:szCs w:val="18"/>
                <w:lang w:eastAsia="es-MX"/>
              </w:rPr>
            </w:pPr>
          </w:p>
        </w:tc>
        <w:tc>
          <w:tcPr>
            <w:tcW w:w="811" w:type="pct"/>
            <w:vMerge/>
            <w:tcBorders>
              <w:top w:val="single" w:sz="8" w:space="0" w:color="auto"/>
              <w:left w:val="single" w:sz="8" w:space="0" w:color="auto"/>
              <w:bottom w:val="single" w:sz="4" w:space="0" w:color="000000"/>
              <w:right w:val="single" w:sz="8" w:space="0" w:color="auto"/>
            </w:tcBorders>
            <w:shd w:val="clear" w:color="auto" w:fill="C0504D" w:themeFill="accent2"/>
            <w:vAlign w:val="center"/>
            <w:hideMark/>
          </w:tcPr>
          <w:p w:rsidR="00681627" w:rsidRPr="00553B72" w:rsidRDefault="00681627" w:rsidP="00AE2FB3">
            <w:pPr>
              <w:spacing w:after="0" w:line="240" w:lineRule="auto"/>
              <w:rPr>
                <w:rFonts w:ascii="Arial" w:eastAsia="Times New Roman" w:hAnsi="Arial" w:cs="Arial"/>
                <w:b/>
                <w:bCs/>
                <w:color w:val="FFFFFF"/>
                <w:sz w:val="18"/>
                <w:szCs w:val="18"/>
                <w:lang w:eastAsia="es-MX"/>
              </w:rPr>
            </w:pPr>
          </w:p>
        </w:tc>
        <w:tc>
          <w:tcPr>
            <w:tcW w:w="1000" w:type="pct"/>
            <w:vMerge/>
            <w:tcBorders>
              <w:top w:val="single" w:sz="8" w:space="0" w:color="auto"/>
              <w:left w:val="single" w:sz="8" w:space="0" w:color="auto"/>
              <w:bottom w:val="single" w:sz="4" w:space="0" w:color="000000"/>
              <w:right w:val="single" w:sz="8" w:space="0" w:color="auto"/>
            </w:tcBorders>
            <w:shd w:val="clear" w:color="auto" w:fill="C0504D" w:themeFill="accent2"/>
            <w:vAlign w:val="center"/>
            <w:hideMark/>
          </w:tcPr>
          <w:p w:rsidR="00681627" w:rsidRPr="00553B72" w:rsidRDefault="00681627" w:rsidP="00AE2FB3">
            <w:pPr>
              <w:spacing w:after="0" w:line="240" w:lineRule="auto"/>
              <w:rPr>
                <w:rFonts w:ascii="Arial" w:eastAsia="Times New Roman" w:hAnsi="Arial" w:cs="Arial"/>
                <w:b/>
                <w:bCs/>
                <w:color w:val="FFFFFF"/>
                <w:sz w:val="18"/>
                <w:szCs w:val="18"/>
                <w:lang w:eastAsia="es-MX"/>
              </w:rPr>
            </w:pPr>
          </w:p>
        </w:tc>
        <w:tc>
          <w:tcPr>
            <w:tcW w:w="713" w:type="pct"/>
            <w:tcBorders>
              <w:top w:val="nil"/>
              <w:left w:val="nil"/>
              <w:bottom w:val="nil"/>
              <w:right w:val="single" w:sz="8" w:space="0" w:color="auto"/>
            </w:tcBorders>
            <w:shd w:val="clear" w:color="auto" w:fill="C0504D" w:themeFill="accent2"/>
            <w:vAlign w:val="center"/>
            <w:hideMark/>
          </w:tcPr>
          <w:p w:rsidR="00681627" w:rsidRPr="00553B72" w:rsidRDefault="00681627" w:rsidP="00F7074C">
            <w:pPr>
              <w:spacing w:after="0" w:line="240" w:lineRule="auto"/>
              <w:jc w:val="center"/>
              <w:rPr>
                <w:rFonts w:ascii="Arial" w:eastAsia="Times New Roman" w:hAnsi="Arial" w:cs="Arial"/>
                <w:b/>
                <w:bCs/>
                <w:color w:val="FFFFFF"/>
                <w:sz w:val="18"/>
                <w:szCs w:val="18"/>
                <w:lang w:eastAsia="es-MX"/>
              </w:rPr>
            </w:pPr>
            <w:r w:rsidRPr="00553B72">
              <w:rPr>
                <w:rFonts w:ascii="Arial" w:eastAsia="Times New Roman" w:hAnsi="Arial" w:cs="Arial"/>
                <w:b/>
                <w:bCs/>
                <w:color w:val="FFFFFF"/>
                <w:sz w:val="18"/>
                <w:szCs w:val="18"/>
                <w:lang w:eastAsia="es-MX"/>
              </w:rPr>
              <w:t>ESTRATÉGICO</w:t>
            </w:r>
          </w:p>
        </w:tc>
        <w:tc>
          <w:tcPr>
            <w:tcW w:w="470" w:type="pct"/>
            <w:tcBorders>
              <w:top w:val="nil"/>
              <w:left w:val="nil"/>
              <w:bottom w:val="nil"/>
              <w:right w:val="single" w:sz="8" w:space="0" w:color="auto"/>
            </w:tcBorders>
            <w:shd w:val="clear" w:color="auto" w:fill="C0504D" w:themeFill="accent2"/>
            <w:vAlign w:val="center"/>
            <w:hideMark/>
          </w:tcPr>
          <w:p w:rsidR="00681627" w:rsidRPr="00553B72" w:rsidRDefault="00681627" w:rsidP="00F7074C">
            <w:pPr>
              <w:spacing w:after="0" w:line="240" w:lineRule="auto"/>
              <w:jc w:val="center"/>
              <w:rPr>
                <w:rFonts w:ascii="Arial" w:eastAsia="Times New Roman" w:hAnsi="Arial" w:cs="Arial"/>
                <w:b/>
                <w:bCs/>
                <w:color w:val="FFFFFF"/>
                <w:sz w:val="18"/>
                <w:szCs w:val="18"/>
                <w:lang w:eastAsia="es-MX"/>
              </w:rPr>
            </w:pPr>
            <w:r w:rsidRPr="00553B72">
              <w:rPr>
                <w:rFonts w:ascii="Arial" w:eastAsia="Times New Roman" w:hAnsi="Arial" w:cs="Arial"/>
                <w:b/>
                <w:bCs/>
                <w:color w:val="FFFFFF"/>
                <w:sz w:val="18"/>
                <w:szCs w:val="18"/>
                <w:lang w:eastAsia="es-MX"/>
              </w:rPr>
              <w:t>GESTIÓN</w:t>
            </w:r>
          </w:p>
        </w:tc>
      </w:tr>
      <w:tr w:rsidR="00553B72" w:rsidRPr="00553B72" w:rsidTr="00553B72">
        <w:trPr>
          <w:trHeight w:val="3271"/>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01</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 xml:space="preserve">Derecho al bienestar social con inclusión y equidad </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 LA 3, LA 4, LA 5, LA 9, LA 10, LA 15, LA 16, LA 17, LA 18, LA 19 y LA 22 Programas de atención social que fortalezcan la educación y capacitación con calidad, implementados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personas encuestadas con grado de satisfacción favorable (muy satisfactorio y satisfactorio) con respecto al total de personas encuestadas en materia de percepción de la calidad de los servicios otorgados en los Centros de Desarrollo Comunitario (CDC)</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personas que respondieron con grado de satisfacción favorable (muy satisfactorio y satisfactorio) en materia de percepción de la calidad de los servicios otorgados en los Centros de Desarrollo Comunitario (CDC) / Total de personas encuestadas en materia de percepción de la calidad de los servicios otorgados en los Centros de Desarrollo Comunitario (CDC))*100</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r>
      <w:tr w:rsidR="00553B72" w:rsidRPr="00553B72" w:rsidTr="00553B72">
        <w:trPr>
          <w:trHeight w:val="2539"/>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01</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 xml:space="preserve">Derecho al bienestar social con inclusión y equidad </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 LA 2, LA 6, LA 7, LA 8, LA 9, LA 10, LA 11, LA 14 y LA 17 Programa de inclusión social,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etapas realizadas para el cumplimiento del programa de inclusión social</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etapas realizadas para el cumplimiento del programa de inclusión social / Total de etapas que conforman el programa de inclusión social)*100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2122"/>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01</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 xml:space="preserve">Derecho al bienestar social con inclusión y equidad </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3, LA 4, LA 5 y LA 6 Esquema de Presupuesto Participativo para el fomento a la participación ciudadana y manejo democrático de los recursos </w:t>
            </w:r>
            <w:r w:rsidRPr="00553B72">
              <w:rPr>
                <w:rFonts w:ascii="Arial" w:hAnsi="Arial" w:cs="Arial"/>
                <w:sz w:val="18"/>
                <w:szCs w:val="18"/>
              </w:rPr>
              <w:lastRenderedPageBreak/>
              <w:t>públicos,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Porcentaje de etapas implementadas del Programa Presupuesto Participativo</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etapas implementadas del Programa Presupuesto Participativo / 4 etapas que integran el Programa de Presupuesto Participativo)*100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5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01</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 xml:space="preserve">Derecho al bienestar social con inclusión y equidad </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 LA 3, LA 4, LA 5, LA 9, LA 12 y LA 15 Acciones para el fomento a la participación ciudadana y manejo democrático y transparente de los recursos públicos, realizadas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Acciones para el fomento de participación ciudadana a través de jornadas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jornadas realizadas / total de jornadas programadas)*100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01</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 xml:space="preserve">Derecho al bienestar social con inclusión y equidad </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  LA 2 y LA 13 Acciones que brindan certeza jurídica a la Secretaría y a las y los ciudadanos, realizadas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asesorías jurídicas atendidas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asesorías jurídicas atendidas / Total de asesorías jurídicas solicitadas)*100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339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01</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 xml:space="preserve">Derecho al bienestar social con inclusión y equidad </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21  Sistema Administrativo de Staff,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solicitudes atendidas por el Staff</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solicitudes a Staff atendidas / Total de solicitudes a Staff recibidas)*100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01</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 xml:space="preserve">Derecho al bienestar social con inclusión y equidad </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 LA 3, LA 4, LA 6, LA 10, LA 11, LA 12 y LA 15 Acciones sociales para combatir la pobreza y contribuir al bienestar de la población, realizadas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acciones sociales para combatir la pobreza</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acciones sociales realizadas para combatir la pobreza / Total de acciones sociales programadas para combatir la pobreza)*100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01</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 xml:space="preserve">Derecho al bienestar social con inclusión y equidad </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 LA 3, LA 5, LA 7, LA 8, LA 12 y LA 14 Acciones sociales para el fortalecimiento de pueblos originarios y comunidades indígenas residentes, implementadas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Porcentaje de acciones de fomento de proyectos comunitarios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acciones realizadas de fomento de proyectos comunitarios / Total de acciones programadas de fomento de proyectos comunitarios)*100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3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01</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 xml:space="preserve">Derecho al bienestar social con inclusión y equidad </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4, LA 10 y LA 20 Estrategia de Parques Biblioteca, implementada</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estrategias para implementar Parque Biblioteca</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 (Número de estrategias realizadas para implementar Parques Biblioteca / Total de estrategias programadas para implementar Parques Biblioteca)*100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02</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Acciones para promover el desarrollo y la inclusión familiar</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4, LA 12, LA 29, LA 30, LA 40 y LA 41 Acciones transversales de vinculación gestión y apoyo en beneficio de las personas sujetas de asistencia social, ejecutadas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solicitudes procedentes de acciones transversales de gestión y apoyo atendidas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solicitudes procedentes de acciones transversales de gestión y apoyo atendidas / Total de solicitudes procedentes de acciones transversales de gestión y apoyo recibidas)*100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1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02</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Acciones para promover el desarrollo y la inclusión familiar</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15 y LA 48 Sistema administrativo de STAFF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solicitudes atendidas por el Staff</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solicitudes a Staff atendidas / Total de solicitudes a Staff recibidas)*100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02</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Acciones para promover el desarrollo y la inclusión familiar</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18, LA 19, LA 20, LA 21, LA 22, LA 23, LA 24, LA 25, LA 48 y LA 49 Programa de prevención y atención en materia jurídica, ejecutado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solicitudes de prevención y atención en materia jurídica atendidas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solicitudes en materia de atención y prevención en materia jurídica atendidas / Número de solicitudes en materia de prevención y atención en materia jurídica recibidas)*100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02</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Acciones para promover el desarrollo y la inclusión familiar</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2, LA 12, LA 39, LA 40, LA 47 y LA 50 Estrategia para garantizar derechos de la infancia y adolescencia en el Municipio de Puebla, ejecutada</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acciones realizadas de la estrategia para garantizar derechos de la infancia y adolescencia respecto al total de acciones programadas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(Número de acciones de la estrategia para garantizar derechos de la infancia y adolescencia realizadas / Total de acciones de la estrategia para garantizar derechos de la infancia y adolescencia programadas) * 100 </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02</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Acciones para promover el desarrollo y la inclusión familiar</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6, LA 10, LA 11, LA 13, LA 14, LA 16 y LA 49 Acciones para promover la inclusión social y la vinculación ocupacional para personas adultas mayores, realizadas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personas encuestadas con grado de satisfacción favorable (muy buena y buena) con respecto al total de personas encuestadas en materia de inclusión social y la vinculación ocupacional para personas adultas mayores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personas que respondieron con grado de satisfacción favorable (muy buena y buena)  en materia de inclusión social y la vinculación ocupacional para personas adultas mayores / Total de personas encuestadas en materia de inclusión social y la vinculación ocupacional para personas adultas mayores)*100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4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02</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Acciones para promover el desarrollo y la inclusión familiar</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7, LA 8, LA 9, LA 42 y LA 43 Acciones que contribuyan a la seguridad alimentaria mediante una estrategia integral, realizadas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personas beneficiadas con apoyo alimentario respecto al total de personas con carencia alimentaria (Fuente: Informe anual sobre pobreza y rezago social (SEDESOL con información de CONEVAL 2018)</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(Número de personas beneficiadas con apoyo alimentario / Total de personas con carencia alimentaria) *100 </w:t>
            </w:r>
            <w:r w:rsidRPr="00553B72">
              <w:rPr>
                <w:rFonts w:ascii="Arial" w:hAnsi="Arial" w:cs="Arial"/>
                <w:sz w:val="18"/>
                <w:szCs w:val="18"/>
              </w:rPr>
              <w:br/>
              <w:t xml:space="preserve">Informe anual sobre pobreza y rezago social 2018 SEDESOL Y CONEVAL 2018. </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r>
      <w:tr w:rsidR="00553B72" w:rsidRPr="00553B72" w:rsidTr="00553B72">
        <w:trPr>
          <w:trHeight w:val="11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02</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Acciones para promover el desarrollo y la inclusión familiar</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6, LA 17 y LA 41 Jornadas de desarrollo integral para beneficiar a personas en situación de vulnerabilidad mediante servicios de asistencia social, realizadas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personas encuestadas con grado de satisfacción favorable (muy buena y buena) con respecto al total de personas encuestadas en materia de servicios brindados en jornadas de desarrollo integral</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personas que respondieron con grado de satisfacción favorable (muy buena y buena)  en materia de servicios brindados en jornadas de desarrollo integral / Total de personas encuestadas en materia de servicios brindados en jornadas de desarrollo integral)*100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02</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Acciones para promover el desarrollo y la inclusión familiar</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1, LA 4, LA 6,  LA 26, LA 27, LA 28, LA 30, LA 33, LA 35, LA 36, LA 37 LA 38, LA 45 y LA 51 Acciones de salud dental, médica, psicológica, de análisis clínicos e intervención educativa enfocadas al fortalecimiento de </w:t>
            </w:r>
            <w:r w:rsidRPr="00553B72">
              <w:rPr>
                <w:rFonts w:ascii="Arial" w:hAnsi="Arial" w:cs="Arial"/>
                <w:sz w:val="18"/>
                <w:szCs w:val="18"/>
              </w:rPr>
              <w:lastRenderedPageBreak/>
              <w:t>la salud, realizadas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Porcentaje de personas encuestadas con grado de satisfacción favorable (muy buena y buena) con respecto al total de personas encuestadas en materia de salud dental, médica y psicológica</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personas que respondieron con grado de satisfacción favorable (muy buena y buena) en materia de salud dental, médica y psicológica / Total de personas encuestadas en materia de salud dental, médica y psicológica)*100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02</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Acciones para promover el desarrollo y la inclusión familiar</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2, LA 3, LA 4, LA 5, LA 6, LA 22, LA 41 y LA 47 Acciones para promover el desarrollo integral y fortalecimiento familiar, ejecutadas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personas encuestadas con grado de satisfacción favorable (muy buena y buena) con respecto al total de personas encuestadas en materia de desarrollo integral y fortalecimiento familiar</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personas que respondieron con grado de satisfacción favorable (muy buena y buena) en materia de desarrollo integral y fortalecimiento familiar/ Total de personas encuestadas en materia de desarrollo integral y fortalecimiento familiar)*100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1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02</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Acciones para promover el desarrollo y la inclusión familiar</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2, LA 3, LA 6  Capacitación para el desarrollo comunitario, impartida</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personas encuestadas con grado de satisfacción favorable (muy buena y buena) con respecto al total de personas encuestadas en materia de emprendedurismo</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personas que respondieron con grado de satisfacción favorable (muy buena y buena)  en materia de emprendedurismo / Total de personas encuestadas en materia de emprendedurismo)*100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3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02</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Acciones para promover el desarrollo y la inclusión familiar</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6, LA 30, LA 31 y LA 32 Esquema integral de diagnóstico, rehabilitación e inclusión social para personas con discapacidad,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Porcentaje de personas encuestadas con grado de satisfacción favorable (muy buena y buena) con respecto al total de personas encuestadas en materia de asistencia médica, rehabilitación e inclusión social </w:t>
            </w:r>
            <w:r w:rsidRPr="00553B72">
              <w:rPr>
                <w:rFonts w:ascii="Arial" w:hAnsi="Arial" w:cs="Arial"/>
                <w:sz w:val="18"/>
                <w:szCs w:val="18"/>
              </w:rPr>
              <w:lastRenderedPageBreak/>
              <w:t>para las personas con discapacidad</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(Número de personas que respondieron con grado de satisfacción favorable (muy buena y buena)  en materia de asistencia médica, rehabilitación e inclusión social  / Total de personas encuestadas en materia de asistencia médica, rehabilitación e inclusión social)*100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03</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Igualdad sustantiva de género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 LA 3, LA 5, LA 7 y LA 8 Transversalización e igualdad sustantiva de género, implementada</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Porcentaje de acciones que promueven y transversalizan la perspectiva de igualdad sustantiva de género en el municipio de Puebla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acciones realizadas que promueven y transversalizan la perspectiva de igualdad sustantiva de género / Total de acciones programadas que promueven y transversalizan la perspectiva de igualdad sustantiva de género)*100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296"/>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03</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Igualdad sustantiva de género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2, LA 6,  LA 7, LA 8 y LA 9 Servicios de prevención de la discriminación y violencia de género, otorgados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br/>
              <w:t>Porcentaje de personas que reportan estar satisfechas y muy satisfechas con los servicios que brinda la Dirección de Prevención de la Discriminación y Violencia de Género</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personas que reportan estar satisfechas y muy satisfechas con los servicios que brinda la Dirección de Prevención de la Discriminación y Violencia de Género / Total de personas encuestadas)*100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1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03</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Igualdad sustantiva de género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8 Acciones en materia de derechos sexuales y reproductivos, implementadas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acciones en materia de derechos sexuales y reproductivos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acciones implementadas en materia de derechos sexuales y reproductivos / Total de acciones programadas en materia de derechos sexuales y reproductivos)*100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5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03</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Igualdad sustantiva de género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13  Sistema administrativo de Staff,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solicitudes atendidas por el Staff</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solicitudes a Staff atendidas / Total de solicitudes a Staff recibidas)*100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1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03</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Igualdad sustantiva de género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2, LA 6, LA 8, LA 11 y LA 12 Estrategias para el empoderamiento de las mujeres, implementadas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personas que reportan estar satisfechas y muy satisfechas con los servicios que brinda la Dirección de Transversalidad  e Igualdad Sustantiva de Género</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personas que reportan estar satisfechas y muy satisfechas con los servicios que brinda la Dirección de Transversalidad  e Igualdad Sustantiva de Género / Total de personas encuestadas)*100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1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03</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Igualdad sustantiva de género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5 y LA 8 Acciones en materia difusión y sensibilización en nuevas masculinidades, implementadas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Porcentaje de acciones en materia de sensibilización en nuevas masculinidades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acciones implementadas en materia de sensibilización en nuevas masculinidades / Total de acciones programadas en materia de sensibilización en nuevas masculinidades)*100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4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03</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Igualdad sustantiva de género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 LA 6, LA 8 y LA 10 Acciones en materia difusión y sensibilización en diversidad sexual, implementadas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acciones en materia de sensibilización en diversidad sexual</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acciones implementadas en materia de sensibilización en diversidad sexual / Total de acciones programadas en materia de sensibilización en diversidad sexual)*100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04</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Puebla, ciudad de cultura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6, LA 10, LA 11, LA 18, LA 20 y LA 28 Programa </w:t>
            </w:r>
            <w:r w:rsidRPr="00553B72">
              <w:rPr>
                <w:rFonts w:ascii="Arial" w:hAnsi="Arial" w:cs="Arial"/>
                <w:sz w:val="18"/>
                <w:szCs w:val="18"/>
              </w:rPr>
              <w:lastRenderedPageBreak/>
              <w:t xml:space="preserve">que promueva el fortalecimiento familiar y comunitario para la prevención y contención de la violencia a través del arte y la cultura, en zonas de alto índice delictivo, implementado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xml:space="preserve">Porcentaje de personas beneficiadas con </w:t>
            </w:r>
            <w:r w:rsidRPr="00553B72">
              <w:rPr>
                <w:rFonts w:ascii="Arial" w:hAnsi="Arial" w:cs="Arial"/>
                <w:sz w:val="18"/>
                <w:szCs w:val="18"/>
              </w:rPr>
              <w:lastRenderedPageBreak/>
              <w:t>acciones de prevención y contención de la violencia e inclusión de la discapacidad</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xml:space="preserve">(Número personas beneficiadas con acciones de </w:t>
            </w:r>
            <w:r w:rsidRPr="00553B72">
              <w:rPr>
                <w:rFonts w:ascii="Arial" w:hAnsi="Arial" w:cs="Arial"/>
                <w:sz w:val="18"/>
                <w:szCs w:val="18"/>
              </w:rPr>
              <w:lastRenderedPageBreak/>
              <w:t>prevención y contención de la violencia e inclusión de la discapacidad / Total de la población que habita en zonas de atención prioritarias en juntas auxiliares, unidades habitacionales y colonias)*100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8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04</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Puebla, ciudad de cultura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1, LA3, LA 4, LA 7, LA 8, LA 13, LA 14, LA 17, LA 18, LA 22, LA 24, LA 26, LA 27 y LA 30 Actividades artísticas y culturales en el Municipio, fomentadas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asistentes a eventos artísticos, culturales y de capacitación</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asistentes a los eventos artísticos y culturales y de capacitación / Total de la población del municipio de Puebla)*100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04</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Puebla, ciudad de cultura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 LA 3, LA 6, LA 7,  LA 8, LA 9, LA 13, LA 14, LA 16, LA 19, LA 20, LA 21, LA 22, LA 23, LA 24, LA 27, LA 29, LA 31 y LA 33 Expresiones artístico-culturales a través de la vinculación entre creadores, espacios culturales, agentes artísticos independientes e instituciones públicas, fortalecidas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acciones realizadas de vinculación</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acciones realizadas de vinculación / Total de acciones programadas de vinculación)*100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3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04</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Puebla, ciudad de cultura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 LA 4, LA 5, LA 6, LA 7, LA 8, LA 9, LA 10, LA 11, LA 12, LA 13, LA 14, LA 15, LA 16, LA 17, LA 19, LA 20, LA 23, LA 24, LA 25, LA 26, LA 28, LA 30 y LA 31 Promoción, gestión de las artes, el patrimonio y la cultura a través de acciones, realizadas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acciones realizadas en término de gestión del patrimonio y de las artes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acciones realizadas en gestión del patrimonio y las artes / Total de acciones programadas en gestión del patrimonio y las artes)*100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3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04</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Puebla, ciudad de cultura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 LA 2, LA 4, LA 7, LA 10, LA 13, LA 14, LA 16, LA 17, LA 18, LA 19, LA 20, LA 21, LA 23, LA 25, LA 29 y LA 31 Formación en torno a las artes, a través de acciones educativas, realizadas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acciones de formación realizados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acciones de formación realizados / Total de acciones de formación programados)*100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04</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Puebla, ciudad de cultura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1, LA 3, LA 7, LA 8, LA 11, LA 13,  LA 17,  LA 19,  LA 20, LA 24, LA 26,  LA 29,  LA 31  y LA 32 Programa cultural en espacios diversos orientados a diferentes públicos, a través de acciones de animación cultural, ejecutado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acciones artístico culturales realizadas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acciones artístico culturales realizadas / Total de acciones artístico culturales programadas)*100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04</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Puebla, ciudad de cultura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34 Sistema administrativo de STAFF,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solicitudes atendidas por el Staff</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 (Número de solicitudes a Staff atendidas / Total de solicitudes a Staff recibidas) *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04</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Puebla, ciudad de cultura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 LA 3, LA 8, LA 9,  LA 13, LA 14, LA 15, LA 16, LA 17, LA 19, LA 20, LA 22, LA 24, LA 25 y LA 26 Apoyos ciudadanos en materia de cultura, entregados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apoyos entregados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 (Número de apoyos entregados / Total de apoyos programados)*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05</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Empoderando a la juventud</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 LA 4, LA 5, LA 9, LA 10 y LA 11 Capacitación y formación integral de las y los jóvenes, generada</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jóvenes participantes en las actividades de capacitación para la formación integral de las y los jóvenes del municipio</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jóvenes participantes en las actividades de capacitación para la formación integral de las y los jóvenes / Población juvenil del municipio (INEGI, 2015))*100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05</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Empoderando a la juventud</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4, LA 9, LA 24 y LA 25 Programa de desarrollo de participación e identidad juvenil,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jóvenes beneficiados en las actividades del Programa de desarrollo de participación e identidad juvenil del municipio</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jóvenes beneficiados en las actividades del Programa de desarrollo de participación e identidad juvenil del municipio / Población juvenil del municipio (INEGI, 2015))*100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296"/>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05</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Empoderando a la juventud</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4, LA 22 y LA 24 Sistema de información juvenil, integrado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avance en el Sistema de información juvenil</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 (Número de etapas realizadas  del sistema de información juvenil/Total de etapas programadas del sistema de información juvenil)*100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20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05</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Empoderando a la juventud</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9, LA 12, LA 13, LA 14 y LA 15 Educación sexual, de nutrición y sobre conductas de riesgo para la juventud, impartida</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actividades realizadas para la educación sexual, de nutrición y sobre conductas de riesgo</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actividades realizadas para la educación sexual, de nutrición y sobre conductas de riesgo /Total de actividades programadas para la educación sexual, de nutrición y sobre conductas de riesgo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1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05</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Empoderando a la juventud</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 LA 2, LA 3, LA 4, LA 5, LA 6, LA 7 LA 8, LA 9, LA 10, LA 11, LA 15, LA 16, LA 17, LA 18, LA 19 y LA 24 Programas para la generación de oportunidades fomento, bienestar e inclusión de las y los jóvenes, realizados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jóvenes participantes en los Programas para la generación de oportunidades fomento, bienestar e inclusión de las y los jóvenes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jóvenes participantes en los Programas para la generación de oportunidades fomento, bienestar e inclusión de las y los jóvenes / Población juvenil del municipio (INEGI, 2015))*100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125"/>
        </w:trPr>
        <w:tc>
          <w:tcPr>
            <w:tcW w:w="272" w:type="pct"/>
            <w:tcBorders>
              <w:top w:val="nil"/>
              <w:left w:val="single" w:sz="4" w:space="0" w:color="auto"/>
              <w:bottom w:val="single" w:sz="4" w:space="0" w:color="auto"/>
              <w:right w:val="single" w:sz="4" w:space="0" w:color="auto"/>
            </w:tcBorders>
            <w:shd w:val="clear" w:color="auto" w:fill="auto"/>
            <w:noWrap/>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05</w:t>
            </w:r>
          </w:p>
        </w:tc>
        <w:tc>
          <w:tcPr>
            <w:tcW w:w="896" w:type="pct"/>
            <w:tcBorders>
              <w:top w:val="nil"/>
              <w:left w:val="nil"/>
              <w:bottom w:val="single" w:sz="4" w:space="0" w:color="auto"/>
              <w:right w:val="single" w:sz="4" w:space="0" w:color="auto"/>
            </w:tcBorders>
            <w:shd w:val="clear" w:color="auto" w:fill="auto"/>
            <w:vAlign w:val="center"/>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Empoderando a la juventud</w:t>
            </w:r>
          </w:p>
        </w:tc>
        <w:tc>
          <w:tcPr>
            <w:tcW w:w="838" w:type="pct"/>
            <w:tcBorders>
              <w:top w:val="nil"/>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LA 25 Sistema administrativo de Staff, implementado</w:t>
            </w:r>
          </w:p>
        </w:tc>
        <w:tc>
          <w:tcPr>
            <w:tcW w:w="811" w:type="pct"/>
            <w:tcBorders>
              <w:top w:val="nil"/>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Porcentaje de solicitudes atendidas por el Staff</w:t>
            </w:r>
          </w:p>
        </w:tc>
        <w:tc>
          <w:tcPr>
            <w:tcW w:w="1000" w:type="pct"/>
            <w:tcBorders>
              <w:top w:val="nil"/>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(Número de solicitudes atendidas por el Staff/Total de solicitudes recibidas por el Staff)*100</w:t>
            </w:r>
          </w:p>
        </w:tc>
        <w:tc>
          <w:tcPr>
            <w:tcW w:w="713" w:type="pct"/>
            <w:tcBorders>
              <w:top w:val="nil"/>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06</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Deporte incluyente y cultura física para el bienestar y desarrollo</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 LA 2, LA 3, LA 6, LA 7, LA 12, LA 13, LA 14, LA 18, LA 19 y LA 20 Modelo incluyente de activación física, actividades de recreación y fomento al deporte y la salud, ejecutado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acciones realizadas en materia deportiva</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 (Número de acciones realizadas en materia deportiva/Total de acciones programadas)*100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06</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Deporte incluyente y cultura física para el bienestar y desarrollo</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8 y LA 9 Infraestructura deportiva del Municipio, revitalizada</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intervenciones realizadas en espacios deportivos en resguardo y custodia del Instituto</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intervenciones realizadas en espacios deportivos en resguardo y custodia del Instituto/ Total de intervenciones requeridas en espacios deportivos en resguardo y custodia del Instituto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4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06</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Deporte incluyente y cultura física para el bienestar y desarrollo</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4, LA 5, LA 10, LA 11, LA 16 y LA 17 Incentivos a deportistas y profesionales del deporte, entregados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incentivos a deportistas y profesionales del deporte entregados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incentivos a deportistas y profesionales del deporte entregados /  Total de incentivos programados que cumplan con los requisitos establecidos)*100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1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06</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Deporte incluyente y cultura física para el bienestar y desarrollo</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LA 21 Sistema administrativo de Staff,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Porcentaje de solicitudes atendidas por el Staff</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(Número de solicitudes a Staff atendidas/Total de solicitudes a Staff recibidas)*100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06</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Deporte incluyente y cultura física para el bienestar y desarrollo</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LA 11 y LA 15 Esquema integral de difusión de las actividades del instituto,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Porcentaje de acciones de difusión realizadas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(Número de acciones de difusión realizadas/Total de acciones de difusión programadas)*100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07</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sustentable, compacta, ordenada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13, LA 14, LA 15, LA 17 y LA 23 Programa de Seguridad alimentaria y combate al hambre, implementado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acciones de capacitación en materia de agricultura urbana y separación de desechos sólidos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(Número de acciones de capacitación realizadas en materia de agricultura urbana y separación de desechos sólidos/ Total de acciones programadas de capacitación en materia de agricultura urbana y separación </w:t>
            </w:r>
            <w:r w:rsidRPr="00553B72">
              <w:rPr>
                <w:rFonts w:ascii="Arial" w:hAnsi="Arial" w:cs="Arial"/>
                <w:sz w:val="18"/>
                <w:szCs w:val="18"/>
              </w:rPr>
              <w:lastRenderedPageBreak/>
              <w:t>de desechos sólidos)*100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07</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sustentable, compacta, ordenada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18, LA 20 y LA 21 Rescate de material genético para la biodiversidad del Municipio, implementado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Porcentaje de Juntas Auxiliares beneficiadas con insumos y materiales para el campo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(Número de Juntas Auxiliares beneficiadas con insumos para el campo (juntas auxiliares que poseen vocación productiva agrícola) / Total de Juntas Auxiliares)*100 </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1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07</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sustentable, compacta, ordenada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13, LA 23, LA 24, LA 25 y LA 28 Programa de ganadería y/o avicultura familiar de traspatio, implementado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Porcentaje de acciones de capacitación en materia de ganadería y/o avicultura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(Número de acciones realizadas de capacitación en materia de ganadería y/o avicultura / Total de acciones programadas de capacitación en materia de ganadería y/o avicultura)*100 </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07</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sustentable, compacta, ordenada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13,  LA 23, LA 28  y LA 29 Estrategia de impulso a las micro finanzas y agronegocios, implementada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Porcentaje de acciones de capacitación en materia de transformación de productos de origen agropecuario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(Número de acciones de capacitación realizadas en materia de transformación de productos de origen agropecuario/ Total de acciones programadas de capacitación en materia de transformación de productos de origen agropecuario)*100 </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4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07</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sustentable, compacta, ordenada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30, LA 31, LA 32, LA 35,  LA 37 y LA 39 Programa de reconocimiento y registro de asentamientos humanos irregulares, implementado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Porcentaje de asentamientos regularizados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asentamientos irregulares reconocidos en 2020 / Total de asentamientos con expediente integrados para su reconocimiento)*100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r>
      <w:tr w:rsidR="00553B72" w:rsidRPr="00553B72" w:rsidTr="00553B72">
        <w:trPr>
          <w:trHeight w:val="11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07</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sustentable, compacta, ordenada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35 Colocación y/o sustitución de placas de nomenclatura para el Municipio de Puebla, realizada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colocación de placas de nomenclatura</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placas de nomenclatura colocadas / Total de placas de nomenclaturas programadas)*100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4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07</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sustentable, compacta, ordenada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39 Trámites digitales en materia de Desarrollo Urbano, implementados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Porcentaje de solicitudes atendidas de trámites ingresadas en la Dirección de Desarrollo Urbano (Alineamiento y número oficial nuevo o actualizado, Alineamiento y número oficial para subdivisiones, Alineamiento y número oficial para fusiones, Alineamiento y número oficial para predios ejidales solo para escrituración en proceso de regularización, Alineamiento y número oficial derivadas, Factibilidad de uso de suelo y Constancia de uso de suelo)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solicitudes atendidas de trámites ingresadas en la Dirección de Desarrollo Urbano  / Número de solicitudes recibidas de trámites ingresadas en la Dirección de Desarrollo Urbano)*100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07</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sustentable, compacta, ordenada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35 Certificación de la Norma ISO 37001 (Sistema de Gestión Anti soborno) en la </w:t>
            </w:r>
            <w:r w:rsidRPr="00553B72">
              <w:rPr>
                <w:rFonts w:ascii="Arial" w:hAnsi="Arial" w:cs="Arial"/>
                <w:sz w:val="18"/>
                <w:szCs w:val="18"/>
              </w:rPr>
              <w:lastRenderedPageBreak/>
              <w:t xml:space="preserve">Dirección de Desarrollo Urbano, obtenida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xml:space="preserve">Porcentaje de etapas del programa anticorrupción implementada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(Número de etapas implementadas del programa anticorrupción (Certificación de la Norma ISO 37001)  / </w:t>
            </w:r>
            <w:r w:rsidRPr="00553B72">
              <w:rPr>
                <w:rFonts w:ascii="Arial" w:hAnsi="Arial" w:cs="Arial"/>
                <w:sz w:val="18"/>
                <w:szCs w:val="18"/>
              </w:rPr>
              <w:lastRenderedPageBreak/>
              <w:t xml:space="preserve">Total de etapas del programa anticorrupción  (Certificación de la Norma ISO 37001))*100 </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07</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sustentable, compacta, ordenada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40, LA 41, LA 42, LA 43, LA 44, y LA 48 Programa de conservación y restauración de ecosistemas del Municipio y sus recursos, implementado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Porcentaje de metros cuadrados de áreas verdes intervenidos con tratamientos dasonómicos tradicionales y urbanos, respecto al total de metros cuadrados de áreas verdes al inicio de la administración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(Número de metros cuadrados de áreas verdes intervenidos con tratamientos dasonómicos tradicionales y urbanos  / Total de metros cuadrados de áreas verdes al inicio de la administración)*100 </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4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07</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sustentable, compacta, ordenada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43, LA 44, LA 49, LA 50 y LA 52 Plan de Gestión Ambiental del Municipio de Puebla, aplicado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Porcentaje de acciones implementadas en materia de contaminación visual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 (Número de acciones implementadas en materia de contaminación visual / Número de acciones programadas en materia de contaminación visual)*100 </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22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07</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sustentable, compacta, ordenada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1, LA 2, LA 3, LA 4, LA 5, LA 6, y LA 7 Estrategia de preservación, cuidado del agua y mantenimiento de su infraestructura, implementada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Porcentaje de acciones realizadas en materia hídrica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(Número de acciones realizadas en materia de gestión integral del agua / Total de acciones programadas en materia de gestión integral del agua)*100 </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1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07</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sustentable, compacta, ordenada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10, LA 11 y LA 12 Estrategia de planeación, evaluación y control de programas y </w:t>
            </w:r>
            <w:r w:rsidRPr="00553B72">
              <w:rPr>
                <w:rFonts w:ascii="Arial" w:hAnsi="Arial" w:cs="Arial"/>
                <w:sz w:val="18"/>
                <w:szCs w:val="18"/>
              </w:rPr>
              <w:lastRenderedPageBreak/>
              <w:t xml:space="preserve">proyectos en materia de gestión del agua, desarrollo urbano y aprovechamiento sostenible de los recursos naturales, implementada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xml:space="preserve">Porcentaje de acciones de planeación y evaluación y control de programas y </w:t>
            </w:r>
            <w:r w:rsidRPr="00553B72">
              <w:rPr>
                <w:rFonts w:ascii="Arial" w:hAnsi="Arial" w:cs="Arial"/>
                <w:sz w:val="18"/>
                <w:szCs w:val="18"/>
              </w:rPr>
              <w:lastRenderedPageBreak/>
              <w:t xml:space="preserve">proyectos en materia de desarrollo urbano, rural, medio ambiente y gestión del agua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xml:space="preserve">(Número de acciones realizadas en materia hídrica y urbana / Total de acciones programadas en </w:t>
            </w:r>
            <w:r w:rsidRPr="00553B72">
              <w:rPr>
                <w:rFonts w:ascii="Arial" w:hAnsi="Arial" w:cs="Arial"/>
                <w:sz w:val="18"/>
                <w:szCs w:val="18"/>
              </w:rPr>
              <w:lastRenderedPageBreak/>
              <w:t xml:space="preserve">materia hídrica y urbana)*100 </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5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07</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sustentable, compacta, ordenada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3, LA 4, LA 29, LA 39, LA 54, LA 55  y LA 56 Asistencia Legal para la Secretaría de Desarrollo Urbano y Sustentabilidad, Implementada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Porcentaje de Acciones legales atendidas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(Número de acciones legales atendidas/Número de acciones legales solicitadas)*100 </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07</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sustentable, compacta, ordenada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57 Sistema Administrativo de Staff, implementado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solicitudes atendidas por el Staff</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(Número de solicitudes a Staff atendidas/Total de solicitudes a Staff recibidas)*100 </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08</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incluyente con infraestructura y servicios públicos dignos</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6 y LA 2 Mantenimiento a calles, parques y jardines, realizado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metros cuadrados con mantenimientos realizados a áreas verdes del municipio</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(Superficie de áreas verdes con mantenimiento a calles, parques y jardines, realizado. / Total de superficie de Mantenimiento a calles, parques y jardines, realizado) *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08</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incluyente con infraestructura y servicios públicos dignos</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 LA 7 Servicio de alumbrado público proporcionado y pagos de consumo de energía eléctrica del Ayuntamiento de Puebla, realizados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luminarias que funcionan de acuerdo al análisis de muestreo aleatorio</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luminarias que funcionan de acuerdo a análisis de muestreo aleatorio / Tamaño de muestra) *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08</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incluyente con infraestructura y servicios públicos dignos</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 y LA 10 Panteón municipal y panteones de las juntas auxiliares con mantenimiento de las instalaciones, mejorados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Variación porcentual de mantenimientos realizados al panteón Municipal y panteones de juntas auxiliares en 2020 con respecto a 2018</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mantenimientos realizados a panteones (municipal y de juntas auxiliares) en 2020 / Total de mantenimientos realizados a panteones (municipal y de juntas auxiliares) en 2018 )- 1*100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54"/>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08</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incluyente con infraestructura y servicios públicos dignos</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8 y LA 9 Cobertura de servicios de protección animal, incrementada.</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Variación porcentual de servicios de protección y control animal otorgados en 2020 con respecto 2018</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servicios de protección y control animal otorgados en 2020 / Total de  servicios de protección y control animal otorgados en 2018)-1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54"/>
        </w:trPr>
        <w:tc>
          <w:tcPr>
            <w:tcW w:w="272" w:type="pct"/>
            <w:tcBorders>
              <w:top w:val="nil"/>
              <w:left w:val="single" w:sz="4" w:space="0" w:color="auto"/>
              <w:bottom w:val="single" w:sz="4" w:space="0" w:color="auto"/>
              <w:right w:val="single" w:sz="4" w:space="0" w:color="auto"/>
            </w:tcBorders>
            <w:shd w:val="clear" w:color="auto" w:fill="auto"/>
            <w:noWrap/>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08</w:t>
            </w:r>
          </w:p>
        </w:tc>
        <w:tc>
          <w:tcPr>
            <w:tcW w:w="896" w:type="pct"/>
            <w:tcBorders>
              <w:top w:val="nil"/>
              <w:left w:val="nil"/>
              <w:bottom w:val="single" w:sz="4" w:space="0" w:color="auto"/>
              <w:right w:val="single" w:sz="4" w:space="0" w:color="auto"/>
            </w:tcBorders>
            <w:shd w:val="clear" w:color="auto" w:fill="auto"/>
            <w:vAlign w:val="center"/>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incluyente con infraestructura y servicios públicos dignos</w:t>
            </w:r>
          </w:p>
        </w:tc>
        <w:tc>
          <w:tcPr>
            <w:tcW w:w="838" w:type="pct"/>
            <w:tcBorders>
              <w:top w:val="nil"/>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LA 14 Espacios públicos afectados por situaciones de emergencia, contingencias medioambientales o prácticas delictivas, mejorados</w:t>
            </w:r>
          </w:p>
        </w:tc>
        <w:tc>
          <w:tcPr>
            <w:tcW w:w="811" w:type="pct"/>
            <w:tcBorders>
              <w:top w:val="nil"/>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Porcentaje de mantenimientos a espacios públicos afectados</w:t>
            </w:r>
          </w:p>
        </w:tc>
        <w:tc>
          <w:tcPr>
            <w:tcW w:w="1000" w:type="pct"/>
            <w:tcBorders>
              <w:top w:val="nil"/>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(Número de etapas realizadas del Programa de atención a puntos inundables y contingencias medio ambientales /  Total de  etapas realizadas del Programa de atención a puntos inundables y contingencias medio ambientales) *100</w:t>
            </w:r>
          </w:p>
        </w:tc>
        <w:tc>
          <w:tcPr>
            <w:tcW w:w="713" w:type="pct"/>
            <w:tcBorders>
              <w:top w:val="nil"/>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08</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incluyente con infraestructura y servicios públicos dignos</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1, LA 2, LA 3, LA 4, LA 5, LA 18 y LA 19 Infraestructura básica que contribuya a disminuir las carencias sociales (en materia de rehabilitación y/o construcción y/o mantenimiento de espacios públicos y/o obras </w:t>
            </w:r>
            <w:r w:rsidRPr="00553B72">
              <w:rPr>
                <w:rFonts w:ascii="Arial" w:hAnsi="Arial" w:cs="Arial"/>
                <w:sz w:val="18"/>
                <w:szCs w:val="18"/>
              </w:rPr>
              <w:lastRenderedPageBreak/>
              <w:t>hidrosanitarias y/o de electrificación y/o educativas y/o de salud y/o de nutrición), implementada</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Porcentaje de etapas ejecutadas del programa de obras en materia de infraestructura básica para disminuir las carencias sociales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(Número de etapas del programa de obras en materia de infraestructura básica para disminuir las carencias sociales ejecutadas/ Total de etapas del programa de obras en materia de infraestructura básica para disminuir las carencias sociales propias y/o autorizadas por la </w:t>
            </w:r>
            <w:r w:rsidRPr="00553B72">
              <w:rPr>
                <w:rFonts w:ascii="Arial" w:hAnsi="Arial" w:cs="Arial"/>
                <w:sz w:val="18"/>
                <w:szCs w:val="18"/>
              </w:rPr>
              <w:lastRenderedPageBreak/>
              <w:t>Federación y/o en convenio con el Estado)*100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08</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incluyente con infraestructura y servicios públicos dignos</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2 Obras en materia de infraestructura pública (plazas públicas y/o centros de convivencia familiar y recreación social) en juntas auxiliares y unidades habitacionales, construidas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etapas elaboradas del Programa de obras de infraestructura pública del municipio</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etapas realizadas del Programa de obras de infraestructura pública /  Total de etapas programadas del Programa de obras de infraestructura pública)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4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08</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incluyente con infraestructura y servicios públicos dignos</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12 Instalaciones deportivas (en materia de diseño y/o construcción y/o rehabilitación y/o con trabajos de mantenimiento) en juntas auxiliares y/o unidades habitacionales y/o colonias y/o barrios del municipio, beneficiadas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etapas ejecutadas del programa de obras en instalaciones deportivas en materia de construcción y/o remodelación y/o mantenimiento</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etapas del programa de obras y/o remodelaciones y/o mantenimientos en instalaciones deportivas ejecutadas  /  Total de etapas del programa de obras y/o remodelaciones y/o mantenimientos en instalaciones deportivas autorizadas)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08</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incluyente con infraestructura y servicios públicos dignos</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1 Bienes inmuebles de la Administración Municipal (propios y/o arrendados) con  trabajos de construcción y/o </w:t>
            </w:r>
            <w:r w:rsidRPr="00553B72">
              <w:rPr>
                <w:rFonts w:ascii="Arial" w:hAnsi="Arial" w:cs="Arial"/>
                <w:sz w:val="18"/>
                <w:szCs w:val="18"/>
              </w:rPr>
              <w:lastRenderedPageBreak/>
              <w:t>remodelación y/o mantenimiento y/o rehabilitación, intervenidos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Porcentaje de bienes inmuebles intervenidos de la Administración Municipal (propios y/o arrendados)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(Número de bienes inmuebles de la Administración Municipal (propios y/o arrendados) intervenidos  / Total de bienes inmuebles de la </w:t>
            </w:r>
            <w:r w:rsidRPr="00553B72">
              <w:rPr>
                <w:rFonts w:ascii="Arial" w:hAnsi="Arial" w:cs="Arial"/>
                <w:sz w:val="18"/>
                <w:szCs w:val="18"/>
              </w:rPr>
              <w:lastRenderedPageBreak/>
              <w:t>Administración Municipal (propios y/o arrendados) con autorización para ser intervenidos) *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08</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incluyente con infraestructura y servicios públicos dignos</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15 Obras y proyectos municipales y/o en convenio con la Federación y/o con el Estado y/o con Organismos Nacionales y/o Internacionales que preservan, conservan y realzan la imagen del patrimonio cultural del municipio, ejecutadas y/o iniciadas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etapas ejecutadas del programa de obras en el patrimonio cultural del municipio</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etapas del programa de obras en el patrimonio cultural del municipio ejecutadas/ Total de etapas del programa de obras en el Patrimonio Cultural de la ciudad autorizadas para su ejecución) *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20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08</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incluyente con infraestructura y servicios públicos dignos</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16 Obras de infraestructura vial (mantenimiento a vialidades, puentes y banquetas existentes y/o construcción de nuevas vialidades con pavimento y/o concreto hidráulico), ejecutadas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Porcentaje de obras ejecutadas en materia de infraestructura vial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obras ejecutadas en materia de infraestructura vial/Total de obras en materia infraestructura vial propias y/o autorizadas)*100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08</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incluyente con infraestructura y servicios públicos dignos</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21 Sistema administrativo de Staff,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solicitudes atendidas por el Staff</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(No. de solicitudes a Staff atendidas / Total de solicitudes a Staff recibidas)*100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8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08</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incluyente con infraestructura y servicios públicos dignos</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17 Procedimientos jurídicos administrativos en materia de infraestructura y servicios públicos, atendidos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procedimientos jurídicos atendidos en tiempo y forma</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procedimientos jurídicos administrativos atendidos en tiempo y forma /total de procedimientos jurídicos administrativos requeridos)*100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08</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incluyente con infraestructura y servicios públicos dignos</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6, LA 14 y LA 15 Mantenimiento y atención a calles del Centro Histórico, Colonias y Juntas Auxiliares, realizado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solicitudes atendidas por Maquinaria</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(No. de solicitudes a Maquinaria atendidas / Total de solicitudes a Maquinaria recibidas) *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09</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Planeación participativa y evaluación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 LA 3, LA 4, LA 5, LA 10, LA 13, LA 20, LA 22, LA 24, LA 25, LA 27 y LA 28 Acciones para la formulación de proyectos de políticas públicas, implementadas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acciones implementadas para la formulación de proyectos de políticas públicas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acciones implementadas para la formulación de proyectos de políticas públicas / Total de acciones programadas para la formulación de proyectos de políticas públicas)*100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09</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Planeación participativa y evaluación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3 y LA 27 Acciones para la formulación de instrumentos de planeación estratégica participativa municipal, realizadas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acciones realizadas para la formulación de instrumentos de planeación estratégica participativa municipal</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acciones realizadas para la formulación de instrumentos de planeación estratégica participativa municipal  /Total de acciones programadas para la formulación de instrumentos de planeación estratégica participativa municipal)*100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1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09</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Planeación participativa y evaluación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5, LA 6, LA 8, LA 12, LA 13, LA 20, LA 21, LA 22, LA 23, LA 24, LA 25, LA 26 y LA 28 Esquema para la integración de la cartera de proyectos locales,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etapas de los proyectos y estudios elaborados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etapas de los proyectos y estudios elaborados / Total de etapas de los proyectos y estudios programados)*100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3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09</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Planeación participativa y evaluación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7, LA 24, LA 25 y LA 27 Acciones de vinculación para la proyección del IMPLAN, realizadas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acciones de vinculación realizadas para la proyección del IMPLAN</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acciones de vinculación realizadas para la proyección del IMPLAN / Total de acciones de vinculación programadas para la proyección del IMPLAN)*100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09</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Planeación participativa y evaluación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2, LA 5, LA 7, LA 8, LA 12, LA 14, LA 18, LA 21, LA 25  y LA 27 Mejores prácticas dentro de la administración municipal para su participación en convocatorias regionales, nacionales e internacionales, identificadas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participaciones en convocatorias emitidas en materia de prácticas locales por organismos evaluadores externos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participaciones en convocatorias emitidas en materia de prácticas locales por organismos evaluadores externos / Total de convocatorias emitidas en materia de prácticas locales por organismos evaluadores externos)*100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1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09</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Planeación participativa y evaluación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4, LA 9, LA 11 y LA 21 Acciones de información geoestadística para la planeación y toma de decisiones en el territorio </w:t>
            </w:r>
            <w:r w:rsidRPr="00553B72">
              <w:rPr>
                <w:rFonts w:ascii="Arial" w:hAnsi="Arial" w:cs="Arial"/>
                <w:sz w:val="18"/>
                <w:szCs w:val="18"/>
              </w:rPr>
              <w:lastRenderedPageBreak/>
              <w:t>municipal, desarrolladas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xml:space="preserve">Porcentaje de acciones desarrolladas de información geoestadística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acciones desarrolladas de información geoestadística  / Total de acciones requeridas de información geoestadística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09</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Planeación participativa y evaluación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 LA 7, LA 8 y LA 13 Participación ciudadana a través de la Secretaría Ejecutiva de los Consejos de Participación Ciudadana, promovida</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convocatorias realizadas de los Consejos de Participación Ciudadana y su Comisión Ejecutiva</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convocatorias realizadas de los Consejos de Participación Ciudadana y su Comisión Ejecutiva / Total de  convocatorias programadas en el COREMUN de los Consejos de Participación Ciudadana y su Comisión Ejecutiva)*100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1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09</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Planeación participativa y evaluación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10, LA 14 y LA 25 Estrategias en materia de la metodología del Presupuesto basado en Resultados, realizadas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estrategias realizadas con Dependencias y Entidades para integrar Programas Presupuestarios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 (Número de estrategias realizadas con Dependencias y Entidades para integrar Programas Presupuestarios / Total de estrategias programadas con Dependencias y Entidades para integrar Programas Presupuestarios)*100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3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09</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Planeación participativa y evaluación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14, LA 15, LA 16 y LA 17 Sistema de Evaluación del Desempeño incluyente,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procesos entregados en materia de evaluación</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procesos finalizados en materia de evaluación / Total de procesos requeridos en materia de evaluación)*100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4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09</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 xml:space="preserve">Planeación participativa y </w:t>
            </w:r>
            <w:r w:rsidRPr="00553B72">
              <w:rPr>
                <w:rFonts w:ascii="Arial" w:hAnsi="Arial" w:cs="Arial"/>
                <w:color w:val="000000"/>
                <w:sz w:val="18"/>
                <w:szCs w:val="18"/>
              </w:rPr>
              <w:lastRenderedPageBreak/>
              <w:t>evaluación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xml:space="preserve">LA 29 Sistema administrativo de </w:t>
            </w:r>
            <w:r w:rsidRPr="00553B72">
              <w:rPr>
                <w:rFonts w:ascii="Arial" w:hAnsi="Arial" w:cs="Arial"/>
                <w:sz w:val="18"/>
                <w:szCs w:val="18"/>
              </w:rPr>
              <w:lastRenderedPageBreak/>
              <w:t>Staff,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xml:space="preserve">Porcentaje de solicitudes </w:t>
            </w:r>
            <w:r w:rsidRPr="00553B72">
              <w:rPr>
                <w:rFonts w:ascii="Arial" w:hAnsi="Arial" w:cs="Arial"/>
                <w:sz w:val="18"/>
                <w:szCs w:val="18"/>
              </w:rPr>
              <w:lastRenderedPageBreak/>
              <w:t>atendidas por el Staff</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xml:space="preserve">(Número de solicitudes a Staff atendidas / </w:t>
            </w:r>
            <w:r w:rsidRPr="00553B72">
              <w:rPr>
                <w:rFonts w:ascii="Arial" w:hAnsi="Arial" w:cs="Arial"/>
                <w:sz w:val="18"/>
                <w:szCs w:val="18"/>
              </w:rPr>
              <w:lastRenderedPageBreak/>
              <w:t>Total de solicitudes a Staff recibidas)*100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1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10</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Puebla, casa limpia y sostenible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 LA 8, LA 9, LA 14, LA 17, LA 19 y LA 21 Servicio de Limpia eficiente, ampliado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personas satisfechas respecto al servicio de recolección de residuos sólidos urbanos (basura)</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personas encuestadas que están satisfechas con el servicio de recolección de residuos sólidos (basura)/total de personas encuestadas)*100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1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10</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Puebla, casa limpia y sostenible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6, LA 7 y LA 11 Programa para la incorporación de hábitos ciudadanos en el manejo y disposición de residuos,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personas capacitadas con calificación aprobatoria (6-10) en las evaluaciones de conocimientos en los temas 3R's (Reduce, Reutiliza y Recicla) respecto al total de personas capacitadas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(Numero de personas capacitadas con calificación aprobatoria (6-10) en las evaluaciones de conocimiento en los temas 3R's (Reduce, Reutiliza y Recicla)/total de personas capacitadas en los temas 3R's (Reduce, Reutiliza y Recicla)*100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296"/>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10</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Puebla, casa limpia y sostenible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12 Programa de transparencia focalizada y participación ciudadana,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personas satisfechas con respecto al servico recibido en la ventanilla única</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personas encuestadas que están satisfechas con respecto al servico recibido en la ventanilla única/total de personas encuestadas)*100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10</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Puebla, casa limpia y sostenible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3, LA 13 y LA 21 Sistema Administrativo de Staff,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solicitudes atendidas por el Staff</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solicitudes a Staff atendidas/total de solicitudes a Staff recibidas)*100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3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10</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Puebla, casa limpia y sostenible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10, LA 11, LA 12, LA 20 y LA 21 Programa de sanciones a infractores a la Normatividad relativa a limpia, recolección traslado, manejo y disposición de residuos,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Porcentaje de infracciones procedentes por violaciones al capitulo 19 del COREMUN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(Total de infracciones cobradas por el OOSLMP/Número de infracciones procedentes de violaciones al capitulo 19 de COREMUN)</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4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11</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Movilidad y espacio público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 y LA 5  Red semafórica del municipio, eficientada</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servicios de mantenimiento semafórico aplicados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servicios de mantenimiento semafórico aplicados / Número de servicios de mantenimiento semafórico recibidos)*100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11</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Movilidad y espacio público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 LA 5, LA 10 y LA 16 Estrategias (Visión cero) que permitan la reducción de muertes y/o lesiones permanentes por incidentes viales, implementadas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estrategias que contribuyan a la disminución de incidentes viales que resulten en muertes y/o lesiones implementados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acciones ejecutadas que contribuyan a la disminución de incidentes viales que resulten en muertes y/o lesiones / Total de acciones programadas que contribuyan a la disminución de incidentes viales que resulten en muertes y/o lesiones)*100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4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11</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Movilidad y espacio público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2, LA 4, LA 5, LA 6,  LA 12, LA 14, LA 16 y LA 20 Estrategia que permita un modelo de movilidad, equitativo, integral, accesible, incluyente y </w:t>
            </w:r>
            <w:r w:rsidRPr="00553B72">
              <w:rPr>
                <w:rFonts w:ascii="Arial" w:hAnsi="Arial" w:cs="Arial"/>
                <w:sz w:val="18"/>
                <w:szCs w:val="18"/>
              </w:rPr>
              <w:lastRenderedPageBreak/>
              <w:t xml:space="preserve">sustentable, implementada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Porcentaje de acciones que contribuyan al modelo de Movilidad y Espacio Público</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acciones ejecutadas que contribuyan al modelo de Movilidad y Espacio Público / Número de acciones programadas que contribuyan al modelo de Movilidad y Espacio Público)*100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4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11</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Movilidad y espacio público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16, LA 20, LA 22, LA 23 y LA 24 Procesos de diseño participativo de espacios públicos involucrando diferentes actores sociales, implementados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Porcentaje de acciones realizadas de implementación de procesos de diseño participativo de espacios públicos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acciones realizadas de implementación de procesos de diseño participativo de espacios públicos / Total de acciones programadas de implementación de procesos de diseño participativo de espacios públicos)*100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11</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Movilidad y espacio público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2, LA 10, LA 14, LA 16, LA 17, LA 23 y LA 26  Programa para la dotación y/o fortalecimiento del espacio público accesible, incluyente, equitativo, integral, seguro, y con perspectiva de género,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acciones para el fortalecimiento del espacio público accesible, incluyente, equitativo, integral, seguro y con perspectiva de género implementadas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acciones para el fortalecimiento de espacios públicos realizadas / Total de acciones para el fortalecimiento de espacios públicos programadas)*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1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11</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Movilidad y espacio público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2,  LA 10, LA 13, LA 16, LA 20, LA 22 y LA 26 Estrategia que permita un modelo que integre movilidad y espacio público, como un sistema equitativo, integral, accesible, incluyente y sustentable, elaborada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documentos (Estrategias y/o dictámenes y/o estudios) que contribuyan al modelo de Movilidad y Espacio Público</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estrategias implementadas que contribuyan a la seguridad personal y vial en sus traslados y en el espacio público a las mujeres / Número de estrategias programadas que contribuyan al la seguridad personal y vial en sus traslados y en el espacio público a las mujeres)*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3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11</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Movilidad y espacio público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1, LA 2, LA 3, LA 4 y LA 5 Tecnologías para el fortalecimiento de la participación activa de la población en materia de espacio público y movilidad, implementadas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acciones tecnológicas implementadas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acciones tecnológicas implementadas / Total de acciones tecnológicas programadas)*100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4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11</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Movilidad y espacio público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29 Sistema administrativo de Staff, implementado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Porcentaje de solicitudes atendidas por el Staff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solicitudes de Staff atendidas / Número de solicitudes de Staff recibidas)*100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12</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Desarrollo económico compartido, sustentable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 LA 3, LA 5, LA 8, LA 9, LA 15, LA 18, LA 21 y LA 26 Estrategias y acciones en materia de atención, capacitación, protección, e incorporación a la actividad económica a migrantes radicados en el exterior, en retorno y/o a sus familiares, establecidas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personas encuestadas con grado de satisfacción favorable (muy buena y buena) con respecto al total de personas encuestadas en materia de atención, vinculación y protección a migrantes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personas que respondieron con grado de satisfacción favorable (muy buena y buena) en materia de atención, vinculación y protección a migrantes / Total de personas encuestadas en materia de atención, vinculación y protección a migrantes)*100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12</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Desarrollo económico compartido, sustentable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27, LA 28, LA 29, LA 30, LA 31, LA 32, LA 33, LA 34, LA 35 y LA 36 Programa integral de acciones y herramientas en materia de Mejora Regulatoria y atención empresarial  </w:t>
            </w:r>
            <w:r w:rsidRPr="00553B72">
              <w:rPr>
                <w:rFonts w:ascii="Arial" w:hAnsi="Arial" w:cs="Arial"/>
                <w:sz w:val="18"/>
                <w:szCs w:val="18"/>
              </w:rPr>
              <w:lastRenderedPageBreak/>
              <w:t>aplicadas para facilitar el establecimiento de empresas y negocios en el municipio de Puebla,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Porcentaje de eficiencia  de asesorías otorgadas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(Número de asesorías otorgadas concluidas en empadronamiento / Número de asesorías otorgadas)*100 </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5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12</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Desarrollo económico compartido, sustentable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11, LA 12, LA 19, LA 20, LA 24 Programa de Economía Social "Yo compro Poblano" para la inclusión laboral de grupos vulnerables en empresas de dicho carácter,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iniciativas empresariales sociales incubadas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(Número de iniciativas empresariales sociales incubadas/ Total de iniciativas empresariales sociales que cumplan los criterios de elegibilidad)*100 </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4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12</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Desarrollo económico compartido, sustentable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2, LA 11 y LA 17 Acciones de fomento a la inversión, realizadas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acciones de fomento a la inversión concretadas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acciones de fomento a la inversión concretadas/Total de acciones de fomento a la inversión programadas)*100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12</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Desarrollo económico compartido, sustentable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5, LA 6 y LA 13 Personas en busca de empleo, contratadas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personas contratadas con respecto de las personas vinculadas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personas contratadas/ Total de  personas vinculadas)*100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12</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Desarrollo económico compartido, sustentable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1, LA 2, LA 4, LA 7, LA 11, LA 14, LA 15 y LA 18 Programa "Fábrica de Talentos" para la asesoría y capacitación a emprendedores, micro, pequeñas y </w:t>
            </w:r>
            <w:r w:rsidRPr="00553B72">
              <w:rPr>
                <w:rFonts w:ascii="Arial" w:hAnsi="Arial" w:cs="Arial"/>
                <w:sz w:val="18"/>
                <w:szCs w:val="18"/>
              </w:rPr>
              <w:lastRenderedPageBreak/>
              <w:t>medianas empresas,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xml:space="preserve">Porcentaje de personas encuestadas con grado de satisfacción favorable (muy buena y buena) con respecto al total de personas encuestadas </w:t>
            </w:r>
            <w:r w:rsidRPr="00553B72">
              <w:rPr>
                <w:rFonts w:ascii="Arial" w:hAnsi="Arial" w:cs="Arial"/>
                <w:sz w:val="18"/>
                <w:szCs w:val="18"/>
              </w:rPr>
              <w:lastRenderedPageBreak/>
              <w:t>pertenecientes a los programas de apoyo orientado a los Emprendedores y MiPyMEs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xml:space="preserve">(Número de personas que respondieron con grado de satisfacción favorable (muy buena y buena) en los programas de apoyo orientado a los Emprendedores y MiPyMEs / Total de personas encuestadas </w:t>
            </w:r>
            <w:r w:rsidRPr="00553B72">
              <w:rPr>
                <w:rFonts w:ascii="Arial" w:hAnsi="Arial" w:cs="Arial"/>
                <w:sz w:val="18"/>
                <w:szCs w:val="18"/>
              </w:rPr>
              <w:lastRenderedPageBreak/>
              <w:t>en los programas de apoyo orientado a los Emprendedores y MiPyMEs)*100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1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12</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Desarrollo económico compartido, sustentable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 LA 37 Sistema administrativo de Staff,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solicitudes atendidas por el Staff</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solicitudes a Staff atendidas / Total de solicitudes a Staff recibidas) *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54"/>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12</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Desarrollo económico compartido, sustentable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11, LA 12, LA 22, LA 19  y LA 24 Iniciativas de emprendimiento del programa “Yo Compro Poblano”, profesionalizadas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iniciativas empresariales sociales profesionalizadas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(Número de iniciativas empresariales sociales profesionalizadas/ Total de iniciativas empresariales sociales que cumplan los criterios de elegibilidad)*100 </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12</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Desarrollo económico compartido, sustentable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4, LA 7, LA 10 y LA 16 Eventos que fomenten la atracción y vinculación  de inversiones así como el establecimiento, consolidación y expansión de las empresas de comercio y servicios realizados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Eventos que fomenten la atracción y vinculación  de inversiones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(Número de Eventos realizados que fomenten la atracción y vinculación de inversiones/Total de eventos programados)*100 </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1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13</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Turismo sustentable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 xml:space="preserve">LA 2, LA 6, LA 8, LA 9, LA 12, LA 14 y LA 15  Acciones de mejora a la atención del visitante y fomento turístico </w:t>
            </w:r>
            <w:r w:rsidRPr="00553B72">
              <w:rPr>
                <w:rFonts w:ascii="Arial" w:hAnsi="Arial" w:cs="Arial"/>
                <w:color w:val="000000"/>
                <w:sz w:val="18"/>
                <w:szCs w:val="18"/>
              </w:rPr>
              <w:lastRenderedPageBreak/>
              <w:t>del patrimonio, implementadas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lastRenderedPageBreak/>
              <w:t xml:space="preserve">Días de estadía promedio en establecimientos de hospedaje en 2020, índice que publica el Sistema de información Estadística del </w:t>
            </w:r>
            <w:r w:rsidRPr="00553B72">
              <w:rPr>
                <w:rFonts w:ascii="Arial" w:hAnsi="Arial" w:cs="Arial"/>
                <w:color w:val="000000"/>
                <w:sz w:val="18"/>
                <w:szCs w:val="18"/>
              </w:rPr>
              <w:lastRenderedPageBreak/>
              <w:t xml:space="preserve">sector de turismo DATATUR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lastRenderedPageBreak/>
              <w:t xml:space="preserve">(Días de estadía promedio en establecimiento de hospedaje en 2020, consultado a través del Sistema de Información Estadística del Sector Turismo, DATATUR de </w:t>
            </w:r>
            <w:r w:rsidRPr="00553B72">
              <w:rPr>
                <w:rFonts w:ascii="Arial" w:hAnsi="Arial" w:cs="Arial"/>
                <w:color w:val="000000"/>
                <w:sz w:val="18"/>
                <w:szCs w:val="18"/>
              </w:rPr>
              <w:lastRenderedPageBreak/>
              <w:t>la Secretaría de Turismo Federal)</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lastRenderedPageBreak/>
              <w:t>1</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 </w:t>
            </w:r>
          </w:p>
        </w:tc>
      </w:tr>
      <w:tr w:rsidR="00553B72" w:rsidRPr="00553B72" w:rsidTr="00553B72">
        <w:trPr>
          <w:trHeight w:val="4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lastRenderedPageBreak/>
              <w:t>13</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Turismo sustentable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LA 2, LA 3, LA 4, LA 6, LA 9, LA 10,  LA 11, LA 14 y LA 15 Patrimonio turístico y cultural del Municipio de Puebla, promovido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Variación porcentual del número de turistas que llegaron en el año 2020 respecto al 2018 (Fuente: Datatur)</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((Número de turistas que llegaron en 2020 / Número de turistas que llegaron en 2018)-1)*100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1</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 </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13</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Turismo sustentable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LA 16 Sistema administrativo de Staff,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Porcentaje de solicitudes atendidas por el Staff</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Porcentaje de solicitudes atendidas por el Staff = (Número de solicitudes a Staff atendidas / Total de solicitudes a Staff)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1</w:t>
            </w:r>
          </w:p>
        </w:tc>
      </w:tr>
      <w:tr w:rsidR="00553B72" w:rsidRPr="00553B72" w:rsidTr="00553B72">
        <w:trPr>
          <w:trHeight w:val="13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13</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Turismo sustentable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LA 2, LA 5, LA 7, LA 8 y  LA 13 Acciones de atracción y atención del turismo de reuniones, implementadas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Variación porcentual de la ocupación hotelera del año 2020 respecto al 2018 (Fuente. Datatur)</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((Ocupación hotelera en el 2020 / ocupación hotelera en el 2018) - 1)*100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13</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Turismo sustentable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LA 1, LA 2, LA 3, LA 4, LA 5, LA 11, LA 12, LA 13  y LA 15 Sistema de atención al patrimonio cultural y medición de la satisfacción del visitante,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Porcentaje de personas encuestadas con grado de satisfacción favorable (muy buena y buena) con respecto al total de personas encuestadas en materia de atención al turista y visitante</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(Número de personas que respondieron con grado de satisfacción favorable (muy buena y buena) en materia de atención al turista y visitante / Total de personas encuestadas en materia de atención al turista y visitante)*100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14</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histórica y patrimonial, casa de todos</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19  Sistema administrativo de Staff,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Porcentaje de solicitudes atendidas por el Enlace Administrativo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solicitudes a Enlace Administrativo atendidas / Total de solicitudes a Enlace Administrativo recibidas)*100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14</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histórica y patrimonial, casa de todos</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 LA 8, LA 9, LA 10, LA 11, LA 15, LA 16 y LA 17 Acciones de coordinación interinstitucional y participación ciudadana mediante convenios, acuerdos y medios de difusión para llevar a cabo el rescate, revitalización, forma y estructura del Centro Histórico y áreas patrimoniales, realizadas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acciones para el rescate, revitalización, forma y estructura del Centro Histórico y áreas patrimoniales realizadas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acciones realizadas para el rescate, revitalización, forma y estructura del Centro Histórico y áreas patrimoniales / Total de acciones programadas para el rescate, revitalización, forma y estructura del Centro Histórico y áreas patrimoniales)*100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4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14</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histórica y patrimonial, casa de todos</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1, LA 4, LA 5, LA 6, LA 10 y LA 17 Acciones de diagnóstico, planeación, estudio y evaluación para revitalizar la zona de monumentos, realizadas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Porcentaje de acciones de diagnóstico, planeación, estudio, y evaluación realizadas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(Número de acciones de diagnóstico, planeación, estudio y evaluación realizadas / Total de acciones de diagnóstico, planeación, estudio y evaluación programadas)*100 </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4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14</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histórica y patrimonial, casa de todos</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3, LA 7, LA 12, LA 13, LA 14 y LA 18 Esquema de acciones para el mejoramiento de la imagen urbana </w:t>
            </w:r>
            <w:r w:rsidRPr="00553B72">
              <w:rPr>
                <w:rFonts w:ascii="Arial" w:hAnsi="Arial" w:cs="Arial"/>
                <w:sz w:val="18"/>
                <w:szCs w:val="18"/>
              </w:rPr>
              <w:lastRenderedPageBreak/>
              <w:t>y revitalización del Centro Histórico y Patrimonio Cultural, elaborado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xml:space="preserve">Porcentaje de acciones para el mejoramiento de la imagen urbana y revitalización del </w:t>
            </w:r>
            <w:r w:rsidRPr="00553B72">
              <w:rPr>
                <w:rFonts w:ascii="Arial" w:hAnsi="Arial" w:cs="Arial"/>
                <w:sz w:val="18"/>
                <w:szCs w:val="18"/>
              </w:rPr>
              <w:lastRenderedPageBreak/>
              <w:t xml:space="preserve">CHyPC elaboradas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xml:space="preserve">(Número de acciones realizadas/ Total de acciones programadas) *100 </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4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15</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Rastro municipal certificado para una ciudad saludable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 y LA 2 Certificación TIF de porcinos en el Rastro Municipal, conservada</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porcinos que cumplen la norma sanitarias Tipo Inspección Federal (TIF)</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 (Número de porcinos que cumplen la norma sanitaria  TIF / Total de porcinos que ingresan a sacrificio)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15</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Rastro municipal certificado para una ciudad saludable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 y LA 2 Certificación TIF de bovinos en el Rastro Municipal, conservada</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bovinos que cumplen la norma sanitarias Tipo Inspección Federal (TIF)</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bovinos que cumplen la norma sanitaria  TIF / Total de bovinos que ingresan a sacrificio)*100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3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15</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Rastro municipal certificado para una ciudad saludable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 y LA 2 Certificación TIF de equinos en el Rastro Municipal, conservada</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equinos que cumplen la norma sanitarias Tipo Inspección Federal (TIF)</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equinos que cumplen la norma sanitaria  TIF / Total de equinos que ingresan a sacrificio)*100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4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15</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Rastro municipal certificado para una ciudad saludable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3 y LA 4 Supervisión de productos cárnicos que se comercializan en el municipio de Puebla, garantizada</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supervisiones realizadas en el municipio de Puebla</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supervisiones de productos cárnicos realizadas en el municipio de Puebla / Total de supervisiones de productos cárnicos programadas en el municipio de Puebla)*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15</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Rastro municipal certificado para una ciudad saludable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8 Sistema administrativo de Staff,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solicitudes atendidas por el Staff</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solicitudes a Staff atendidas / Total de solicitudes a Staff recibidas)*100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15</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Rastro municipal certificado para una ciudad saludable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1 Certificación TIF del Rastro de </w:t>
            </w:r>
            <w:r w:rsidRPr="00553B72">
              <w:rPr>
                <w:rFonts w:ascii="Arial" w:hAnsi="Arial" w:cs="Arial"/>
                <w:sz w:val="18"/>
                <w:szCs w:val="18"/>
              </w:rPr>
              <w:lastRenderedPageBreak/>
              <w:t>ovicaprinos, obtenida</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xml:space="preserve">Porcentaje de acciones para la obtención de certificación TIF </w:t>
            </w:r>
            <w:r w:rsidRPr="00553B72">
              <w:rPr>
                <w:rFonts w:ascii="Arial" w:hAnsi="Arial" w:cs="Arial"/>
                <w:sz w:val="18"/>
                <w:szCs w:val="18"/>
              </w:rPr>
              <w:lastRenderedPageBreak/>
              <w:t xml:space="preserve">del rastro de ovicaprinos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xml:space="preserve">(Número de acciones realizadas para la obtención de certificación TIF de </w:t>
            </w:r>
            <w:r w:rsidRPr="00553B72">
              <w:rPr>
                <w:rFonts w:ascii="Arial" w:hAnsi="Arial" w:cs="Arial"/>
                <w:sz w:val="18"/>
                <w:szCs w:val="18"/>
              </w:rPr>
              <w:lastRenderedPageBreak/>
              <w:t>ovicaprinos / Total de acciones programadas para la obtención de certificación TIF de ovicaprinos)*100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1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15</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Rastro municipal certificado para una ciudad saludable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 Permiso TSS del rastro de Bovinos, obtenido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acciones para la obtención de permiso TSS del rastro de bovinos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acciones realizadas para la obtención de permiso TSS del rastro de bovinos / Total de acciones programadas para la obtención de permiso TSS del rastro de bovinos)*100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4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16</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segura y participativa</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15, LA 19, LA 25 y LA 28 Programa de Policía Cercano a la Ciudadanía, ejecutado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solicitudes ciudadanas atendidas en la Dirección de Seguridad Pública</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solicitudes ciudadanas atendidas en la Dirección de Seguridad Pública / Total de solicitudes ciudadanas recibidas en la Dirección de Seguridad Pública)*100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4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16</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segura y participativa</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21 y LA 22 Estrategia de Seguridad Ciudadana en Zonas Turísticas del municipio, implementada</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Variación porcentual de eventos delictivos en el primer cuadro de la ciudad en 2020 respecto al 2018</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eventos delictivos en el primer cuadro de la ciudad en 2020 / Total de eventos delictivos en el primer cuadro de la ciudad en 2018) - 1) *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16</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segura y participativa</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29, LA 30 y LA 31 Programa de disminución de accidentes viales,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Variación porcentual de accidentes viales de año 2020 respecto al año 2018</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accidentes viales del año 2020 / Total de accidentes viales del año 2018) - 1) *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8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16</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segura y participativa</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29 y LA 30 Infracciones digitales de tránsito para inhibir actos de corrupción, implementadas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terminales móviles en operación</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terminales móviles en operación / Total de terminales móviles) *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16</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segura y participativa</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32, LA 44 y LA 48 Programa Integral de prevención social del delito con participación ciudadana, implementado (Parcial FORTASEG)</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personas beneficiadas contempladas en la población objetivo con programas y/o proyectos en materia de prevención social del delito</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personas beneficiadas contempladas en la población objetivo con programas y/o proyectos en materia de prevención social del delito / Total de población objetivo comprometida con programas y/o proyectos integrales de prevención social del delito con participación ciudadana) *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16</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segura y participativa</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17 Fortalecimiento de las capacidades de la policía de proximidad, ejecutado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personas que reportan estar satisfechas y muy satisfechas con los servicios que brinda la policía de proximidad</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personas que reportan estar satisfechas y muy satisfechas  con los servicios que brinda la policía de proximidad / Total de personas encuestadas) *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16</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segura y participativa</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19, LA 20, LA 26, LA 46, LA 47, LA 50, LA 51, LA 53, LA 54, LA 55 y LA 56 Seguridad ciudadana como estrategia de inclusión social, impulsada</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la población que participa en la estrategia de intervención</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personas participantes  en la estrategia de intervención / Total de población del Municipio de Puebla  INEGI 2015 )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1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16</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segura y participativa</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9, LA 31 y LA 57 Acciones de Seguridad Ciudadana alineadas a los Protocolos Nacionales del Sistema de Justicia Penal, implementadas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asesorías de la Dirección Jurídica al elemento policial como primer respondiente en eventos de detención para el requisitado del informe Policial Homologado (IPH)</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asesorías a elementos policiales para el llenado del IPH en eventos de detención / total de asesorías que concluyen en documentos IPH requisitados) *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16</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segura y participativa</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2, LA 4, LA 9, LA 11, LA 12, LA 13 y LA 14 Servicio Profesional de Carrera Policial, fortalecido (Parcial FORTASEG)</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Variación porcentual de la fuerza policial a diciembre de 2020 respecto al inicio de la administración</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elementos en activo al 31 de diciembre de 2020 / Total de elementos en activo al inicio de la administración)-1)*100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1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16</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segura y participativa</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3 Actualización de la Información Municipal en el Registro Nacional de Personal de Seguridad Pública, ejecutada</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registros actualizados en el SNSP</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registros de altas y bajas del personal realizados en el SNSP / Total de registros de altas y bajas del personal realizados por la SSPTM ante SECAD)*100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16</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segura y participativa</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15 y LA 57 Sistema administrativo de Staff,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Porcentaje de solicitudes atendidas por el staff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solicitudes a staff atendidas / Total de solicitudes a staff recibidas)*100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3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16</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segura y participativa</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41, LA 42 y LA 44 Redes de comunicación en las colonias con alto índice </w:t>
            </w:r>
            <w:r w:rsidRPr="00553B72">
              <w:rPr>
                <w:rFonts w:ascii="Arial" w:hAnsi="Arial" w:cs="Arial"/>
                <w:sz w:val="18"/>
                <w:szCs w:val="18"/>
              </w:rPr>
              <w:lastRenderedPageBreak/>
              <w:t>delictivo, ampliadas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xml:space="preserve">Porcentaje de servicios de emergencias atendidos en la DERI derivado de la aplicación de tecnologías </w:t>
            </w:r>
            <w:r w:rsidRPr="00553B72">
              <w:rPr>
                <w:rFonts w:ascii="Arial" w:hAnsi="Arial" w:cs="Arial"/>
                <w:sz w:val="18"/>
                <w:szCs w:val="18"/>
              </w:rPr>
              <w:lastRenderedPageBreak/>
              <w:t>(equipos de alarmas y video vigilancia)</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xml:space="preserve">(Número de servicios de emergencias atendidas en la DERI derivado del uso de tecnología (equipos de alarmas y video vigilancia) / Total de </w:t>
            </w:r>
            <w:r w:rsidRPr="00553B72">
              <w:rPr>
                <w:rFonts w:ascii="Arial" w:hAnsi="Arial" w:cs="Arial"/>
                <w:sz w:val="18"/>
                <w:szCs w:val="18"/>
              </w:rPr>
              <w:lastRenderedPageBreak/>
              <w:t>servicios de emergencias solicitadas en la DERI por el uso de tecnología (equipos de alarmas y video vigilancia) *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1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16</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segura y participativa</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18, LA 34, LA 35, LA 36, LA 38 y LA 42 Infraestructura de comunicación y tecnología para una efectiva coordinación y transparencia de los cuerpos policiales, modernizada</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horas de disponibilidad de las consolas de operación de radiocomunicación</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(Horas de disponibilidad de las consolas en operación de radiocomunicación efectiva al mes / Horas correspondientes al mes) *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16</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segura y participativa</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18, LA 34, LA 35, LA 36, LA 41 y LA 42 Sistemas de radiocomunicación y video efectivamente, operando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equipos de radiocomunicación LTE activos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equipo de radiocomunicación LTE con registro activo al mes/ Total de equipos de radiocomunicación LTE registrados en la plataforma al mes)*100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16</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segura y participativa</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18, LA 36, LA 38, LA 40 y LA 41 Tiempo promedio de atención y despacho de unidades a las llamadas de emergencia en el ámbito de la SSC, disminuido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Variación porcentual del tiempo promedio de atención y despacho de llamadas de emergencia del año 2020 respecto al año 2018</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((Tiempo promedio de atención y despacho de llamadas de emergencia de 2020 / Tiempo promedio de atención y despacho de llamadas de emergencia de 2018)-1)*100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4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16</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segura y participativa</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2, LA 5 y LA 6 Formación para los cuerpos de Seguridad Ciudadana del </w:t>
            </w:r>
            <w:r w:rsidRPr="00553B72">
              <w:rPr>
                <w:rFonts w:ascii="Arial" w:hAnsi="Arial" w:cs="Arial"/>
                <w:sz w:val="18"/>
                <w:szCs w:val="18"/>
              </w:rPr>
              <w:lastRenderedPageBreak/>
              <w:t>Municipio de Puebla, fortalecida</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xml:space="preserve">Porcentaje de personas (cadetes y/o elementos en activo)  formados en el curso de </w:t>
            </w:r>
            <w:r w:rsidRPr="00553B72">
              <w:rPr>
                <w:rFonts w:ascii="Arial" w:hAnsi="Arial" w:cs="Arial"/>
                <w:sz w:val="18"/>
                <w:szCs w:val="18"/>
              </w:rPr>
              <w:lastRenderedPageBreak/>
              <w:t xml:space="preserve">formación inicial y/o equivalente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xml:space="preserve">(Número de personas (cadetes y/o elementos en activo)  formados  /  Total de personas (cadetes y/o </w:t>
            </w:r>
            <w:r w:rsidRPr="00553B72">
              <w:rPr>
                <w:rFonts w:ascii="Arial" w:hAnsi="Arial" w:cs="Arial"/>
                <w:sz w:val="18"/>
                <w:szCs w:val="18"/>
              </w:rPr>
              <w:lastRenderedPageBreak/>
              <w:t>elementos en activo) programadas a formar) *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16</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segura y participativa</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4, LA 6, LA 8, LA 25 y LA 50 Profesionalización de los cuerpos de seguridad ciudadana, implementada (Parcial FORTASEG)</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personas capacitadas y/o profesionalizadas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personas capacitadas y/o profesionalizadas) / (Total de personal programado a capacitar y/o profesionalizar) *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4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16</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segura y participativa</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LA 5 Calidad de la capacitación en la Academia de Seguridad Pública del municipio de Puebla, fortalecida</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Porcentaje de acciones de fortalecimiento a la calidad de la capacitación para la Academia de Seguridad Pública del Municipio de Puebla</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(Número de acciones de fortalecimiento  a la calidad de la capacitación realizadas / Total de acciones  a la calidad de la capacitación de fortalecimiento programadas a realizar)*100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16</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segura y participativa</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LA 6, LA 32, LA 33, LA 34  y LA 44 Estrategias en materia de inteligencia policial y política criminal, implementada</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Porcentaje de las acciones de la estrategias en materia de inteligencia policial y política criminal</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(Número de acciones de la estrategia realizadas / Total de acciones de la estrategia programada)*100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16</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segura y participativa</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LA 9, LA 15, LA 16, LA 21, LA 22 y LA 23 Modelo de vectores de proximidad para reducir la incidencia delictiva,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Porcentaje de participación en los operativos interinstitucionales con enfoque metropolitano</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(Número de operativos interinstitucionales con enfoque metropolitano realizados / Total de operativos interinstitucionales con enfoque metropolitano solicitados)*100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16</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Ciudad segura y participativa</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5, LA 10 y LA 57 Procesos de mejora continua en las áreas de Seguridad Ciudadana, implementados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acreditaciones obtenidas en la SSC</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acreditaciones obtenidas en la SCC / Total de acreditaciones programadas ) *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1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17</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Gobernabilidad democrática basada en la legalidad, el diálogo, la no discriminación y el interés colectivo</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1  Acciones integrales para el mantenimiento y control de fauna nociva en Mercados Municipales, Especializados y de Apoyo implementadas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Porcentaje de mercados administrados por el Municipio de Puebla que cuentan con al menos alguna acción de mantenimiento y/o control de fauna nociva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Número de mercados administrados por el Municipio de Puebla, que cuentan con al menos alguna acción implementada de mantenimiento y/o control de fauna nociva) / ( Total de mercados administrados por el Municipio de Puebla) *100 </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17</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Gobernabilidad democrática basada en la legalidad, el diálogo, la no discriminación y el interés colectivo</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2 Mercados municipales especializados, promovidos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Porcentaje de acciones de promoción implementadas a mercados municipales especializados (Mercados de Sabores Poblanos. Comida Típica y Mercado Municipal Especializado de Pescados y Mariscos)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acciones de promoción implementadas a mercados municipales especializados (Mercados de Sabores Poblanos. Comida Típica y Mercado Municipal Especializado de Pescados y Mariscos) / Total de acciones de promoción programadas a mercados municipales especializados (Mercados de Sabores Poblanos. Comida Típica y Mercado Municipal Especializado de Pescados y Mariscos)*100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17</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Gobernabilidad democrática basada en la legalidad, el diálogo, la no discriminación y el interés colectivo</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11, LA 12, LA 13,LA 14, LA 16, LA 17, LA18 y LA 19 Sistema Municipal de protección civil garantizando un modelo de prevención, atención de emergencias y restablecimiento, fortalecido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acciones realizadas de prevención, atención de emergencias y restablecimiento en materia de protección civil</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acciones realizadas en materia de protección civil (de prevención, atención de emergencias y restablecimiento) / (Total de acciones requeridas y/o programadas en materia de protección civil (de prevención, atención de emergencias y restablecimiento)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27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17</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Gobernabilidad democrática basada en la legalidad, el diálogo, la no discriminación y el interés colectivo</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9 y LA 10 Esquema de vinculación política, social e institucional para el desarrollo político y la gobernabilidad, mejorado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Porcentaje de conflictos sociales de competencia municipal atendidos con acciones de interlocución y/o distensión y/o mediación, con respecto a los identificados por la Secretaría de Gobernación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conflictos sociales de competencia municipal atendidos con acciones de interlocución y/o distensión y/o mediación) / (Total de conflictos sociales de competencia municipal identificados por la Secretaría de Gobernación)*100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5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17</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Gobernabilidad democrática basada en la legalidad, el diálogo, la no discriminación y el interés colectivo</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5, LA 6, LA 7 y LA 8  Esquema de atención vecinal y comunitario mejorado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Porcentaje de acciones en materia de atención vecinal y comunitaria (de capacitación de mesas directivas, acciones cívicas, procesos de elección de mesas directivas y conformación de Comités) realizadas respecto de las acciones </w:t>
            </w:r>
            <w:r w:rsidRPr="00553B72">
              <w:rPr>
                <w:rFonts w:ascii="Arial" w:hAnsi="Arial" w:cs="Arial"/>
                <w:sz w:val="18"/>
                <w:szCs w:val="18"/>
              </w:rPr>
              <w:lastRenderedPageBreak/>
              <w:t>programadas y/o requeridas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xml:space="preserve">(Número de acciones realizadas en materia de atención vecinal y comunitaria (de capacitación de mesas directivas, acciones cívicas, procesos de elección de mesas directivas y conformación de Comités) / Total de acciones  programadas y/o requeridas  en materia de atención vecinal y comunitaria  (de capacitación de mesas directivas, acciones </w:t>
            </w:r>
            <w:r w:rsidRPr="00553B72">
              <w:rPr>
                <w:rFonts w:ascii="Arial" w:hAnsi="Arial" w:cs="Arial"/>
                <w:sz w:val="18"/>
                <w:szCs w:val="18"/>
              </w:rPr>
              <w:lastRenderedPageBreak/>
              <w:t xml:space="preserve">cívicas, procesos de elección de mesas directivas y conformación de Comités)) *100 </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1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17</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Gobernabilidad democrática basada en la legalidad, el diálogo, la no discriminación y el interés colectivo</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22 Sistema Administrativo Staff,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Porcentaje de solicitudes atendidas por el Staff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 (Número de solicitudes a Staff atendidas) / (Total de solicitudes a Staff recibidas)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17</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Gobernabilidad democrática basada en la legalidad, el diálogo, la no discriminación y el interés colectivo</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20 y LA 21  Procedimientos jurídicos (juicios, recursos de inconformidad, contratos y/o actos jurídicos) en los que la Secretaria es parte, atendidos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procedimientos jurídicos (juicios,  recursos de inconformidad, contratos y/o actos jurídicos) atendidos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procedimientos jurídicos (juicios,  recursos de inconformidad, contratos y/o actos jurídicos)  atendidos) / (Total de procedimientos jurídicos (juicios,  recursos de inconformidad, contratos y/o actos jurídicos) recibidos)*100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18</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Acceso a la tutela jurisdiccional efectiva y adecuación de la legislación municipal para la protección de los derechos humanos</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1, LA 2, LA 3, LA 4, LA 10, LA 11, LA 12, LA 13, LA 14, LA 15, LA 18, LA 23 LA 26 y LA 27 Certeza jurídica a la ciudadanía a través del continuo seguimiento a los procedimientos legales, proporcionada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Porcentaje de procedimientos legales atendidos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procedimientos legales atendidos / Total de procedimientos legales recibidos)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4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18</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 xml:space="preserve">Acceso a la tutela jurisdiccional </w:t>
            </w:r>
            <w:r w:rsidRPr="00553B72">
              <w:rPr>
                <w:rFonts w:ascii="Arial" w:hAnsi="Arial" w:cs="Arial"/>
                <w:color w:val="000000"/>
                <w:sz w:val="18"/>
                <w:szCs w:val="18"/>
              </w:rPr>
              <w:lastRenderedPageBreak/>
              <w:t>efectiva y adecuación de la legislación municipal para la protección de los derechos humanos</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xml:space="preserve">LA 1, LA 3, LA 6, LA 16, LA 17 y LA </w:t>
            </w:r>
            <w:r w:rsidRPr="00553B72">
              <w:rPr>
                <w:rFonts w:ascii="Arial" w:hAnsi="Arial" w:cs="Arial"/>
                <w:sz w:val="18"/>
                <w:szCs w:val="18"/>
              </w:rPr>
              <w:lastRenderedPageBreak/>
              <w:t>19 Regulación conforme al marco jurídico aplicable al H. Ayuntamiento, fortalecida</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xml:space="preserve">Porcentaje de opiniones </w:t>
            </w:r>
            <w:r w:rsidRPr="00553B72">
              <w:rPr>
                <w:rFonts w:ascii="Arial" w:hAnsi="Arial" w:cs="Arial"/>
                <w:sz w:val="18"/>
                <w:szCs w:val="18"/>
              </w:rPr>
              <w:lastRenderedPageBreak/>
              <w:t>jurídicas emitidas como órgano de análisis, consulta, asesoría e investigación jurídica</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xml:space="preserve">(Número de opiniones jurídicas emitidas / </w:t>
            </w:r>
            <w:r w:rsidRPr="00553B72">
              <w:rPr>
                <w:rFonts w:ascii="Arial" w:hAnsi="Arial" w:cs="Arial"/>
                <w:sz w:val="18"/>
                <w:szCs w:val="18"/>
              </w:rPr>
              <w:lastRenderedPageBreak/>
              <w:t>Total de opiniones jurídicas solicitadas)*100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1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18</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Acceso a la tutela jurisdiccional efectiva y adecuación de la legislación municipal para la protección de los derechos humanos</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1, LA 4, LA 6, LA 7, LA 8, LA 23 y LA 25 Medios alternativos de solución de controversias, aplicados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conflictos solucionados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conflictos solucionados / Total del conflictos atendidos)*100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18</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Acceso a la tutela jurisdiccional efectiva y adecuación de la legislación municipal para la protección de los derechos humanos</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 LA  6, LA 20, LA 21, LA 22, LA 23 y LA 24 Operación de los juzgados calificadores mediante la aplicación del marco jurídico y su dignificación para el beneficio de los ciudadanos, fortalecida</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personas sancionadas por faltas administrativas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personas sancionadas por faltas administrativas / Total de personas remitidas cuya falta encuadre en el marco legal correspondiente)*100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18</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Acceso a la tutela jurisdiccional efectiva y adecuación de la legislación municipal para la protección de los derechos humanos</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 y LA 25 Sistema administrativo de Staff,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Porcentaje de solicitudes atendidas por el Staff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solicitudes a Staff atendidas / Total de solicitudes a Staff recibidas)*100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19</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Gobierno honesto y sin corrupción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 xml:space="preserve">LA 1, LA 3, LA 15, LA 16, LA 19, LA 20, LA 23 y LA 24 Estrategia de cero tolerancia a la </w:t>
            </w:r>
            <w:r w:rsidRPr="00553B72">
              <w:rPr>
                <w:rFonts w:ascii="Arial" w:hAnsi="Arial" w:cs="Arial"/>
                <w:color w:val="000000"/>
                <w:sz w:val="18"/>
                <w:szCs w:val="18"/>
              </w:rPr>
              <w:lastRenderedPageBreak/>
              <w:t>corrupción, implementada</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lastRenderedPageBreak/>
              <w:t>Porcentaje de acciones de capacitación impartidas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 xml:space="preserve"> (Número de acciones efectuadas de capacitación/Total de acciones programadas de capacitación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lastRenderedPageBreak/>
              <w:t>19</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Gobierno honesto y sin corrupción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LA 12, LA 16, LA 17 y LA 24 Declaraciones patrimoniales y de intereses e intervención en los actos de Entrega-Recepción, atendidos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Porcentaje de declaraciones verificadas respecto a las presentadas por los servidores públicos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(Número de declaraciones patrimoniales verificadas por la Contraloría Municipal/Total de declaraciones patrimoniales presentadas por los servidores públicos)*100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19</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Gobierno honesto y sin corrupción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LA 11, LA 14, LA 27, LA 29 y LA 31 Programa de revisiones y auditorías en materia de obra pública y servicios públicos, desarrollo urbano, desarrollo social y medio ambiente,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Porcentaje de acciones (auditorías, inspecciones, supervisiones, revisiones, pruebas de laboratorio y verificaciones) orientadas a prevenir y combatir la corrupción en materia de obra pública, servicios públicos, desarrollo urbano, sustentabilidad y desarrollo social, realizadas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(Número de acciones (auditorías, inspecciones, supervisiones, revisiones, pruebas de laboratorio y verificaciones) orientadas a prevenir y combatir la corrupción en materia de obra pública, servicios públicos, desarrollo urbano, sustentabilidad y desarrollo social, realizadas) / (Total de acciones (auditorías, inspecciones, supervisiones, revisiones, pruebas de laboratorio y verificaciones) orientadas a prevenir y combatir la corrupción en materia de obra pública, servicios públicos, desarrollo urbano, sustentabilidad y desarrollo social, programadas) *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lastRenderedPageBreak/>
              <w:t>19</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Gobierno honesto y sin corrupción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LA 11, LA 27, LA 30, LA 31 y LA 32  Estrategia de auditorías para vigilar el adecuado uso de los recursos humanos, materiales y financieros, implementada</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Porcentaje de acciones (auditorías y/o seguimiento a las mismas) iniciadas  en materia de recursos humanos, materiales, financieros, contables, procedimientos y a gasto corriente</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(Número de acciones iniciadas (auditorías y/o seguimiento a las mismas) en materia de recursos humanos, materiales, financieros, contables, procedimientos y a gasto corriente  / Total de acciones  programadas (auditorías y/o seguimiento a las mismas) en materia de recursos humanos, materiales, financieros, contables, procedimientos y a gasto corriente) *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19</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Gobierno honesto y sin corrupción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LA 4, LA 6, LA 9 y LA 26 Marco normativo interno y de orden administrativo, actualizado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Porcentaje de instrumentos del marco normativo interno y de orden administrativo actualizados o registrados en tiempo y forma</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 xml:space="preserve"> (Número de instrumentos actualizados o registrados en tiempo y forma del marco normativo interno y de orden administrativo / Total de instrumentos solicitados a actualizar o registrar del marco normativo interno y de orden administrativo) *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19</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Gobierno honesto y sin corrupción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 xml:space="preserve">LA 3, LA 4, LA 5, LA 6, LA 8, LA 10, LA 12, LA 13, LA 22, LA 25, LA 27 y LA 28 Estrategia de verificación, evaluación y control de la gestión pública municipal para el combate a la </w:t>
            </w:r>
            <w:r w:rsidRPr="00553B72">
              <w:rPr>
                <w:rFonts w:ascii="Arial" w:hAnsi="Arial" w:cs="Arial"/>
                <w:color w:val="000000"/>
                <w:sz w:val="18"/>
                <w:szCs w:val="18"/>
              </w:rPr>
              <w:lastRenderedPageBreak/>
              <w:t>corrupción, implementada</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lastRenderedPageBreak/>
              <w:t>Porcentaje de acciones instrumentadas en materia de verificación, evaluación y control para el fortalecimiento institucional</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(Número de acciones en materia de verificación, evaluación y control instrumentadas en la gestión pública municipal / Total de acciones programadas a realizar en 2019) *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1</w:t>
            </w:r>
          </w:p>
        </w:tc>
      </w:tr>
      <w:tr w:rsidR="00553B72" w:rsidRPr="00553B72" w:rsidTr="00553B72">
        <w:trPr>
          <w:trHeight w:val="15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lastRenderedPageBreak/>
              <w:t>19</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Gobierno honesto y sin corrupción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LA 6, LA 8, LA 10, LA 18, LA 21, LA 25, LA 26 y LA 27 Proyectos de mejora regulatoria, instrumentados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Porcentaje de acciones de mejora regulatoria realizadas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 xml:space="preserve"> (Número de acciones realizadas (programas y acciones) en materia de mejora regulatoria  / Total de acciones programadas (programas y acciones) de mejora regulatoria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color w:val="000000"/>
                <w:sz w:val="18"/>
                <w:szCs w:val="18"/>
              </w:rPr>
            </w:pPr>
            <w:r w:rsidRPr="00553B72">
              <w:rPr>
                <w:rFonts w:ascii="Arial" w:hAnsi="Arial" w:cs="Arial"/>
                <w:color w:val="000000"/>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19</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Gobierno honesto y sin corrupción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34 Sistema administrativo de Staff,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solicitudes atendidas por el Staff</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(No. de solicitudes a Staff atendidas/ Total de solicitudes a Staff recibidas ) *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19</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Gobierno honesto y sin corrupción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 LA 3, LA 6, LA 12, LA 18, LA 20, LA 21, LA 32 y LA 34  Quejas y denuncias, atendidas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acciones (quejas y denuncias) atendidas respecto a las presentadas por la ciudadanía y servidores públicos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acciones (quejas y denuncias) atendidas por la Contraloría/Total de acciones (quejas y denuncias) presentadas por la ciudadanía y servidores públicos)*100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19</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Gobierno honesto y sin corrupción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2, LA 7, LA 8, LA 23, LA 25 y LA 29 Estrategia de verificación, evaluación y control de la gestión pública municipal para el combate a la corrupción mediante esquemas de Contraloría Social y Ciudadana, implementada</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acciones instrumentadas en materia de verificación mediante esquemas de contraloría social y ciudadana</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acciones realizadas en materia de verificación mediante esquemas de contraloría social y ciudadana / Total de acciones programadas a realizar en 2020) *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1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20</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Transparencia, acceso a la Información y protección de datos personales para una rendición de cuentas honesta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 LA 2, LA 3 y LA 11 Sistema de Información Pública para un Gobierno Incluyente y Transparente,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fracciones verificadas en cuanto a su cumplimiento, determinadas en los "Lineamientos Técnicos Generales para la Publicación, Homologación y Estandarización de la Información"</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fracciones verificadas en cuanto a su cumplimiento) / (Total de fracciones determinadas en los Lineamientos)*100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20</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Transparencia, acceso a la Información y protección de datos personales para una rendición de cuentas honesta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4, LA 5, LA 10, LA 12 y LA 13 Mecanismos para el ejercicio del derecho de acceso a la información con enfoque de inclusión, implementados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Variación porcentual de asistentes a mecanismos de difusión para el ejercicio del derecho a la información en 2019 con respecto a 2017</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asistentes a mecanismos de difusión para el ejercicio del derecho de acceso a la información en 2019 )/(Total de asistentes a mecanismos de difusión para el ejercicio del derecho de acceso a la información en 2017))-1*100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r>
      <w:tr w:rsidR="00553B72" w:rsidRPr="00553B72" w:rsidTr="00553B72">
        <w:trPr>
          <w:trHeight w:val="4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20</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Transparencia, acceso a la Información y protección de datos personales para una rendición de cuentas honesta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5, LA 6 y LA 9 Estrategias de gobierno abierto incluyente, implementadas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acciones realizadas para garantizar el derecho de acceso a la información bajo criterios de accesibilidad e inclusión.</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acciones realizadas para garantizar el derecho de acceso a la información bajo criterios de accesibilidad e inclusión /(Total de acciones programadas para garantizar el derecho de acceso a la información bajo criterios de accesibilidad e inclusión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20</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Transparencia, acceso a la Información y protección de datos personales para una rendición de cuentas honesta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8, LA 14, LA 15, LA 16 y LA 17 Datos Personales en Posesión del Gobierno Municipal, asegurados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Dependencias y Entidades que cuentan con un aviso de protección de datos personales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Dependencias y Entidades que cuentan con un aviso de protección de datos personales)/(Total de Dependencias y Entidades del H. Ayuntamiento de Puebla)*100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4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20</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Transparencia, acceso a la Información y protección de datos personales para una rendición de cuentas honesta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7 y LA 14 Datos personales en posesión del gobierno municipal, protegidos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Dependencias y Entidades asesoradas en evaluación de impacto en materia de protección de datos personales.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Dependencias y Entidades asesoradas en evaluación de impacto en materia de protección de datos personales)/(Total de Dependencias y Entidades del H. Ayuntamiento de Puebla)*100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20</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Transparencia, acceso a la Información y protección de datos personales para una rendición de cuentas honesta e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11 y LA 18 Sistema de Administración de STAFF,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solicitudes atendidas por el STAFF</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solicitudes a Staff atendidas)/(Total de solicitudes a Staff recibidas)*100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1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21</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Gobierno incluyente, de puertas abiertas y cercanía social</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2 y LA 4 Acciones de organización de las actividades de la Presidenta Municipal, realizadas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acciones de organización de las actividades de la Presidenta Municipal realizadas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acciones de organización realizadas / Total de acciones de organización requeridas)*100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00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21</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Gobierno incluyente, de puertas abiertas y cercanía social</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3 y LA 4 Acciones de vinculación con actores sociales, instituciones y/u organismos públicos y </w:t>
            </w:r>
            <w:r w:rsidRPr="00553B72">
              <w:rPr>
                <w:rFonts w:ascii="Arial" w:hAnsi="Arial" w:cs="Arial"/>
                <w:sz w:val="18"/>
                <w:szCs w:val="18"/>
              </w:rPr>
              <w:lastRenderedPageBreak/>
              <w:t xml:space="preserve">privados, nacionales e internacionales, realizadas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Porcentaje de acciones de vinculación realizadas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acciones de vinculación realizadas / Total de acciones de vinculación requeridas)*100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4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21</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Gobierno incluyente, de puertas abiertas y cercanía social</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 Peticiones ciudadanas, procesadas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Porcentaje de peticiones ciudadanas procesadas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peticiones ciudadanas procesadas / Total de peticiones ciudadanas recibidas)*100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4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21</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Gobierno incluyente, de puertas abiertas y cercanía social</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 LA 2, LA 3 y LA 6 Acciones estratégicas para monitorear el Modelo de Gobierno Incluyente, realizadas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acuerdos monitoreados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 (Número de acuerdos monitoreados / Total de acuerdos establecidos)*100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21</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Gobierno incluyente, de puertas abiertas y cercanía social</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5 Instrumentos jurídicos emitidos por la Presidencia Municipal y/o Dependencias y/o Entidades, validados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instrumentos jurídicos validados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instrumentos jurídicos validados / Total de instrumentos jurídicos por validar)*100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4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21</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Gobierno incluyente, de puertas abiertas y cercanía social</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3 Coordinación con Dependencias y Organismos para la implementación de proyectos estratégicos, realizada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acciones de seguimiento y gestión realizadas a los proyectos estratégicos</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acciones de seguimiento y gestión realizadas a los proyectos estratégicos / Total de acciones de seguimiento y gestión programadas a los proyectos estratégicos)*100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4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21</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Gobierno incluyente, de puertas abiertas y cercanía social</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6 Sistema administrativo de Staff, implementado </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Porcentaje de solicitudes atendidas por el Staff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solicitudes a Staff atendidas/Total de solicitudes a Staff recibidas)*100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9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22</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Cabildo abierto y plural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4 Mecanismos de participación que favorezcan la cercanía y proximidad con la ciudadanía, promovidos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Variación porcentual de alumnas y alumnos asistentes a las sesiones de Cabildo para el Programa "Hoy soy Regidor/@" y "Cabildo Universitario", realizadas en 2020 respecto al 2018</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alumnas y alumnos asistentes a las sesiones del Programa "Hoy Soy Regidor/@" y "Cabildo Universitario", realizadas en 2020/Total de alumnas y alumnos asistentes a las sesiones del Programa "Hoy Soy Regidor/@" y "Cabildo Universitario", realizadas en 2018)-1*100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4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22</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Cabildo abierto y plural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2, LA 3 y LA 6 Sistema administrativo de Staff,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solicitudes atendidas por el Staff</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solicitudes a Staff atendidas / Total de solicitudes a Staff recibidas) *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1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23</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Certeza jurídica, patrimonial y gestión documental municipal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2, LA 3, LA 4, LA 5, LA 6, LA 7, LA 8, LA 9, LA 10, LA 11, LA 12, LA 13 y LA 14 Bienes patrimoniales del municipio para el bienestar ciudadano, legal y eficientemente, administrados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br/>
              <w:t>Porcentaje de acciones gestionadas de regularización legal y administrativa de inmuebles del patrimonio municipal</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 (Número de acciones gestionadas  de regularización legal y administrativa / Total de acciones solicitadas de regularización procedentes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1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23</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Certeza jurídica, patrimonial y gestión documental municipal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25 y LA 26 Esquema de promoción del Archivo General Municipal, implementado</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Variación porcentual del número de visitas guiadas al Archivo Municipal en el año 2020 en relación al año 2018</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visitas guiadas al Archivo Municipal en el año 2020/Total de visitas guiadas al Archivo Municipal en el año 2018)-1)*100))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3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23</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Certeza jurídica, patrimonial y gestión documental municipal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 LA 27, LA 28, LA 29, LA 30, LA 31 y LA 32  Estructura para la gestión, capacitación, almacenamiento y uso del Archivo General Municipal, implementada</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volúmenes digitalizados del Acervo Histórico del Archivo General Municipal</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volúmenes digitalizados del Acervo Histórico del Archivo General Municipal/Total de número de volúmenes programados)*100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54"/>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23</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Certeza jurídica, patrimonial y gestión documental municipal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15, LA 16 y LA 19 Asistencia legal y administrativa al H. Cabildo y sus Comisiones, otorgada</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acuerdos de Cabildo turnados a las Dependencias o Entidades por la Secretaría del Ayuntamiento, respecto a los derivados de las sesiones del Cabildo</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acuerdos de Cabildo turnados a las Dependencias o Entidades por la Secretaría del Ayuntamiento / Total de acuerdos derivados de las Sesiones de Cabildo)*100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11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23</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Certeza jurídica, patrimonial y gestión documental municipal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15, LA 16, LA 19, LA 22, LA 23 y LA 35 Certeza jurídica a los actos emanados del H. Ayuntamiento, otorgada</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Porcentaje de documentos legales emitidos respecto a los requeridos </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(Número de documentos legales emitidos / Total de documentos legales requeridos)*100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45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23</w:t>
            </w:r>
          </w:p>
        </w:tc>
        <w:tc>
          <w:tcPr>
            <w:tcW w:w="896" w:type="pct"/>
            <w:tcBorders>
              <w:top w:val="nil"/>
              <w:left w:val="nil"/>
              <w:bottom w:val="single" w:sz="4" w:space="0" w:color="auto"/>
              <w:right w:val="single" w:sz="4" w:space="0" w:color="auto"/>
            </w:tcBorders>
            <w:shd w:val="clear" w:color="auto" w:fill="auto"/>
            <w:vAlign w:val="center"/>
            <w:hideMark/>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Certeza jurídica, patrimonial y gestión documental municipal para una ciudad incluyente</w:t>
            </w:r>
          </w:p>
        </w:tc>
        <w:tc>
          <w:tcPr>
            <w:tcW w:w="838"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LA 2, LA 15, LA 16, LA 17, LA 18, LA 20, LA 21, LA 24 y LA 35 Mecanismos de vinculación ciudadana del H. Ayuntamiento, implementados</w:t>
            </w:r>
          </w:p>
        </w:tc>
        <w:tc>
          <w:tcPr>
            <w:tcW w:w="811"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Porcentaje de acciones implementadas para la vinculación ciudadana con el H. Ayuntamiento</w:t>
            </w:r>
          </w:p>
        </w:tc>
        <w:tc>
          <w:tcPr>
            <w:tcW w:w="100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xml:space="preserve"> (Número de acciones implementadas para la vinculación ciudadana con el H. Ayuntamiento /Total  de acciones programadas para la vinculación ciudadana con el H. Ayuntamiento )*100</w:t>
            </w:r>
          </w:p>
        </w:tc>
        <w:tc>
          <w:tcPr>
            <w:tcW w:w="713"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23</w:t>
            </w:r>
          </w:p>
        </w:tc>
        <w:tc>
          <w:tcPr>
            <w:tcW w:w="896"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Certeza jurídica, patrimonial y gestión documental municipal para una ciudad incluyente</w:t>
            </w:r>
          </w:p>
        </w:tc>
        <w:tc>
          <w:tcPr>
            <w:tcW w:w="838"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LA 34 Sistema administrativo del Staff, implementado</w:t>
            </w:r>
          </w:p>
        </w:tc>
        <w:tc>
          <w:tcPr>
            <w:tcW w:w="811"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Porcentaje de solicitudes atendidas por el Staff</w:t>
            </w:r>
          </w:p>
        </w:tc>
        <w:tc>
          <w:tcPr>
            <w:tcW w:w="1000"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(Número de solicitudes a Staff atendidas / Total de solicitudes a Staff recibidas)*100</w:t>
            </w:r>
          </w:p>
        </w:tc>
        <w:tc>
          <w:tcPr>
            <w:tcW w:w="713"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23</w:t>
            </w:r>
          </w:p>
        </w:tc>
        <w:tc>
          <w:tcPr>
            <w:tcW w:w="896"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Certeza jurídica, patrimonial y gestión documental municipal para una ciudad incluyente</w:t>
            </w:r>
          </w:p>
        </w:tc>
        <w:tc>
          <w:tcPr>
            <w:tcW w:w="838"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LA 23 Certeza jurídica en materia laboral entre el Ayuntamiento y sus trabajadores, garantizada</w:t>
            </w:r>
          </w:p>
        </w:tc>
        <w:tc>
          <w:tcPr>
            <w:tcW w:w="811"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Porcentaje de asuntos laborales tramitados en tiempo y forma respecto a los recibidos</w:t>
            </w:r>
          </w:p>
        </w:tc>
        <w:tc>
          <w:tcPr>
            <w:tcW w:w="1000"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(Número de asuntos laborales (demandas, convenios y solicitudes) tramitados en tiempo y forma / Total de asuntos laborales (demandas, convenios y solicitudes) recibidos)*100</w:t>
            </w:r>
          </w:p>
        </w:tc>
        <w:tc>
          <w:tcPr>
            <w:tcW w:w="713"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24</w:t>
            </w:r>
          </w:p>
        </w:tc>
        <w:tc>
          <w:tcPr>
            <w:tcW w:w="896"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 xml:space="preserve">Gobierno eficiente y libre de corrupción </w:t>
            </w:r>
          </w:p>
        </w:tc>
        <w:tc>
          <w:tcPr>
            <w:tcW w:w="838"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LA 4, LA 9 y LA 15 Productividad organizacional del Ayuntamiento, optimizada</w:t>
            </w:r>
          </w:p>
        </w:tc>
        <w:tc>
          <w:tcPr>
            <w:tcW w:w="811"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 xml:space="preserve">Porcentaje de percepción global de clima organizacional y de satisfacción del personal respecto a la institución </w:t>
            </w:r>
          </w:p>
        </w:tc>
        <w:tc>
          <w:tcPr>
            <w:tcW w:w="1000"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 xml:space="preserve">(Número de encuestas con nivel satisfactorio/Número de encuestas aplicadas)*100 </w:t>
            </w:r>
          </w:p>
        </w:tc>
        <w:tc>
          <w:tcPr>
            <w:tcW w:w="713"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24</w:t>
            </w:r>
          </w:p>
        </w:tc>
        <w:tc>
          <w:tcPr>
            <w:tcW w:w="896"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 xml:space="preserve">Gobierno eficiente y libre de corrupción </w:t>
            </w:r>
          </w:p>
        </w:tc>
        <w:tc>
          <w:tcPr>
            <w:tcW w:w="838"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LA 5, LA 13 y LA 15 Capacitación de servidores públicos, realizada</w:t>
            </w:r>
          </w:p>
        </w:tc>
        <w:tc>
          <w:tcPr>
            <w:tcW w:w="811"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Porcentaje de servidores públicos capacitados</w:t>
            </w:r>
          </w:p>
        </w:tc>
        <w:tc>
          <w:tcPr>
            <w:tcW w:w="1000"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(Número de servidores públicos capacitados / Total de servidores públicos que integran el Gobierno Municipal) * 100</w:t>
            </w:r>
          </w:p>
        </w:tc>
        <w:tc>
          <w:tcPr>
            <w:tcW w:w="713"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24</w:t>
            </w:r>
          </w:p>
        </w:tc>
        <w:tc>
          <w:tcPr>
            <w:tcW w:w="896"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 xml:space="preserve">Gobierno eficiente y libre de corrupción </w:t>
            </w:r>
          </w:p>
        </w:tc>
        <w:tc>
          <w:tcPr>
            <w:tcW w:w="838"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LA 1, LA 4, LA 10, LA 11 y LA 12 Manejo racional de los recursos materiales, eficientado</w:t>
            </w:r>
          </w:p>
        </w:tc>
        <w:tc>
          <w:tcPr>
            <w:tcW w:w="811"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Tiempo promedio de surtido de requisiciones de suministros de papelería, consumibles y material de limpieza</w:t>
            </w:r>
          </w:p>
        </w:tc>
        <w:tc>
          <w:tcPr>
            <w:tcW w:w="1000"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(Sumatoria de días de surtimiento a requisiciones de suministros / Total de requisiciones de suministros surtidas)</w:t>
            </w:r>
          </w:p>
        </w:tc>
        <w:tc>
          <w:tcPr>
            <w:tcW w:w="713"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24</w:t>
            </w:r>
          </w:p>
        </w:tc>
        <w:tc>
          <w:tcPr>
            <w:tcW w:w="896"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 xml:space="preserve">Gobierno eficiente y libre de corrupción </w:t>
            </w:r>
          </w:p>
        </w:tc>
        <w:tc>
          <w:tcPr>
            <w:tcW w:w="838"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 xml:space="preserve">LA 1, LA 4 y LA 11 Mantenimiento a parque vehicular propiedad del </w:t>
            </w:r>
            <w:r w:rsidRPr="00553B72">
              <w:rPr>
                <w:rFonts w:ascii="Arial" w:hAnsi="Arial" w:cs="Arial"/>
                <w:sz w:val="18"/>
                <w:szCs w:val="18"/>
              </w:rPr>
              <w:lastRenderedPageBreak/>
              <w:t>Municipio de Puebla, realizado</w:t>
            </w:r>
          </w:p>
        </w:tc>
        <w:tc>
          <w:tcPr>
            <w:tcW w:w="811"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xml:space="preserve">Porcentaje de órdenes ejecutadas de servicios de mantenimiento correctivo y </w:t>
            </w:r>
            <w:r w:rsidRPr="00553B72">
              <w:rPr>
                <w:rFonts w:ascii="Arial" w:hAnsi="Arial" w:cs="Arial"/>
                <w:sz w:val="18"/>
                <w:szCs w:val="18"/>
              </w:rPr>
              <w:lastRenderedPageBreak/>
              <w:t>preventivo a vehículos del Ayuntamiento</w:t>
            </w:r>
          </w:p>
        </w:tc>
        <w:tc>
          <w:tcPr>
            <w:tcW w:w="1000"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xml:space="preserve">(Número de órdenes ejecutadas de servicio a vehículos  / Total de órdenes de servicio con diagnóstico </w:t>
            </w:r>
            <w:r w:rsidRPr="00553B72">
              <w:rPr>
                <w:rFonts w:ascii="Arial" w:hAnsi="Arial" w:cs="Arial"/>
                <w:sz w:val="18"/>
                <w:szCs w:val="18"/>
              </w:rPr>
              <w:lastRenderedPageBreak/>
              <w:t>autorizado para su atención) * 100</w:t>
            </w:r>
          </w:p>
        </w:tc>
        <w:tc>
          <w:tcPr>
            <w:tcW w:w="713"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 </w:t>
            </w:r>
          </w:p>
        </w:tc>
        <w:tc>
          <w:tcPr>
            <w:tcW w:w="470"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3B72" w:rsidRPr="00553B72" w:rsidRDefault="00553B72">
            <w:pPr>
              <w:jc w:val="center"/>
              <w:rPr>
                <w:rFonts w:ascii="Arial" w:hAnsi="Arial" w:cs="Arial"/>
                <w:sz w:val="18"/>
                <w:szCs w:val="18"/>
              </w:rPr>
            </w:pPr>
            <w:r w:rsidRPr="00553B72">
              <w:rPr>
                <w:rFonts w:ascii="Arial" w:hAnsi="Arial" w:cs="Arial"/>
                <w:sz w:val="18"/>
                <w:szCs w:val="18"/>
              </w:rPr>
              <w:lastRenderedPageBreak/>
              <w:t>24</w:t>
            </w:r>
          </w:p>
        </w:tc>
        <w:tc>
          <w:tcPr>
            <w:tcW w:w="896"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 xml:space="preserve">Gobierno eficiente y libre de corrupción </w:t>
            </w:r>
          </w:p>
        </w:tc>
        <w:tc>
          <w:tcPr>
            <w:tcW w:w="838"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LA 3 , LA 6 y LA 9 Plataforma digital de los servicios públicos del Ayuntamiento, mejorada</w:t>
            </w:r>
          </w:p>
        </w:tc>
        <w:tc>
          <w:tcPr>
            <w:tcW w:w="811"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Porcentaje de acciones que contribuyen a mejorar la plataforma digital de los servicios del Ayuntamiento</w:t>
            </w:r>
          </w:p>
        </w:tc>
        <w:tc>
          <w:tcPr>
            <w:tcW w:w="1000"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(Número de acciones realizadas que contribuyen a mejorar la plataforma digital de los servicios del Ayuntamiento / Total de acciones programadas que contribuyen a mejorar la plataforma digital de los servicios del Ayuntamiento) * 100</w:t>
            </w:r>
          </w:p>
        </w:tc>
        <w:tc>
          <w:tcPr>
            <w:tcW w:w="713"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24</w:t>
            </w:r>
          </w:p>
        </w:tc>
        <w:tc>
          <w:tcPr>
            <w:tcW w:w="896"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 xml:space="preserve">Gobierno eficiente y libre de corrupción </w:t>
            </w:r>
          </w:p>
        </w:tc>
        <w:tc>
          <w:tcPr>
            <w:tcW w:w="838"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LA 1, LA 3, LA 6 y LA 7 Tecnologías de la Información, fortalecidas</w:t>
            </w:r>
          </w:p>
        </w:tc>
        <w:tc>
          <w:tcPr>
            <w:tcW w:w="811"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Porcentaje de horas de la infraestructura tecnológica en operación</w:t>
            </w:r>
          </w:p>
        </w:tc>
        <w:tc>
          <w:tcPr>
            <w:tcW w:w="1000"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(Número de horas con servicio del mes / Número de horas del mes) * 100</w:t>
            </w:r>
          </w:p>
        </w:tc>
        <w:tc>
          <w:tcPr>
            <w:tcW w:w="713"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24</w:t>
            </w:r>
          </w:p>
        </w:tc>
        <w:tc>
          <w:tcPr>
            <w:tcW w:w="896"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 xml:space="preserve">Gobierno eficiente y libre de corrupción </w:t>
            </w:r>
          </w:p>
        </w:tc>
        <w:tc>
          <w:tcPr>
            <w:tcW w:w="838"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LA 1 Procedimientos de adjudicación de bienes y servicios, transparentados</w:t>
            </w:r>
          </w:p>
        </w:tc>
        <w:tc>
          <w:tcPr>
            <w:tcW w:w="811"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Porcentaje de requisiciones dictaminadas</w:t>
            </w:r>
          </w:p>
        </w:tc>
        <w:tc>
          <w:tcPr>
            <w:tcW w:w="1000"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 xml:space="preserve"> (Número de requisiciones recibidas / Número de requisiciones dictaminadas) * 100</w:t>
            </w:r>
          </w:p>
        </w:tc>
        <w:tc>
          <w:tcPr>
            <w:tcW w:w="713"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24</w:t>
            </w:r>
          </w:p>
        </w:tc>
        <w:tc>
          <w:tcPr>
            <w:tcW w:w="896"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 xml:space="preserve">Gobierno eficiente y libre de corrupción </w:t>
            </w:r>
          </w:p>
        </w:tc>
        <w:tc>
          <w:tcPr>
            <w:tcW w:w="838"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LA 1 Asuntos jurídicos de la Secretaría de Administración, atendidos</w:t>
            </w:r>
          </w:p>
        </w:tc>
        <w:tc>
          <w:tcPr>
            <w:tcW w:w="811"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Porcentaje de contratos  y convenios elaborados en máximo 5 días hábiles</w:t>
            </w:r>
          </w:p>
        </w:tc>
        <w:tc>
          <w:tcPr>
            <w:tcW w:w="1000"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(Número de contratos elaborados en máximo 5 días hábiles / Total de contratos y convenios solicitados) * 100</w:t>
            </w:r>
          </w:p>
        </w:tc>
        <w:tc>
          <w:tcPr>
            <w:tcW w:w="713"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553B72" w:rsidRPr="00553B72" w:rsidTr="00553B72">
        <w:trPr>
          <w:trHeight w:val="675"/>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24</w:t>
            </w:r>
          </w:p>
        </w:tc>
        <w:tc>
          <w:tcPr>
            <w:tcW w:w="896"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rPr>
                <w:rFonts w:ascii="Arial" w:hAnsi="Arial" w:cs="Arial"/>
                <w:color w:val="000000"/>
                <w:sz w:val="18"/>
                <w:szCs w:val="18"/>
              </w:rPr>
            </w:pPr>
            <w:r w:rsidRPr="00553B72">
              <w:rPr>
                <w:rFonts w:ascii="Arial" w:hAnsi="Arial" w:cs="Arial"/>
                <w:color w:val="000000"/>
                <w:sz w:val="18"/>
                <w:szCs w:val="18"/>
              </w:rPr>
              <w:t xml:space="preserve">Gobierno eficiente y libre de corrupción </w:t>
            </w:r>
          </w:p>
        </w:tc>
        <w:tc>
          <w:tcPr>
            <w:tcW w:w="838"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LA 2, LA 4 y LA 14 Sistema administrativo de Staff, implementado</w:t>
            </w:r>
          </w:p>
        </w:tc>
        <w:tc>
          <w:tcPr>
            <w:tcW w:w="811"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Porcentaje de solicitudes atendidas por el Staff</w:t>
            </w:r>
          </w:p>
        </w:tc>
        <w:tc>
          <w:tcPr>
            <w:tcW w:w="1000"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 xml:space="preserve"> (Número de solicitudes a Staff atendidas/Total de solicitudes a Staff recibidas)*100</w:t>
            </w:r>
          </w:p>
        </w:tc>
        <w:tc>
          <w:tcPr>
            <w:tcW w:w="713"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 </w:t>
            </w:r>
          </w:p>
        </w:tc>
        <w:tc>
          <w:tcPr>
            <w:tcW w:w="470" w:type="pct"/>
            <w:tcBorders>
              <w:top w:val="single" w:sz="4" w:space="0" w:color="auto"/>
              <w:left w:val="nil"/>
              <w:bottom w:val="single" w:sz="4" w:space="0" w:color="auto"/>
              <w:right w:val="single" w:sz="4" w:space="0" w:color="auto"/>
            </w:tcBorders>
            <w:shd w:val="clear" w:color="auto" w:fill="auto"/>
            <w:vAlign w:val="center"/>
          </w:tcPr>
          <w:p w:rsidR="00553B72" w:rsidRPr="00553B72" w:rsidRDefault="00553B72">
            <w:pPr>
              <w:jc w:val="center"/>
              <w:rPr>
                <w:rFonts w:ascii="Arial" w:hAnsi="Arial" w:cs="Arial"/>
                <w:sz w:val="18"/>
                <w:szCs w:val="18"/>
              </w:rPr>
            </w:pPr>
            <w:r w:rsidRPr="00553B72">
              <w:rPr>
                <w:rFonts w:ascii="Arial" w:hAnsi="Arial" w:cs="Arial"/>
                <w:sz w:val="18"/>
                <w:szCs w:val="18"/>
              </w:rPr>
              <w:t>1</w:t>
            </w:r>
          </w:p>
        </w:tc>
      </w:tr>
      <w:tr w:rsidR="00CA3B79" w:rsidRPr="00553B72" w:rsidTr="00553B72">
        <w:trPr>
          <w:trHeight w:val="675"/>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25</w:t>
            </w:r>
          </w:p>
        </w:tc>
        <w:tc>
          <w:tcPr>
            <w:tcW w:w="896"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rPr>
                <w:rFonts w:ascii="Arial" w:hAnsi="Arial" w:cs="Arial"/>
                <w:color w:val="000000"/>
                <w:sz w:val="18"/>
                <w:szCs w:val="18"/>
              </w:rPr>
            </w:pPr>
            <w:r w:rsidRPr="00CA3B79">
              <w:rPr>
                <w:rFonts w:ascii="Arial" w:hAnsi="Arial" w:cs="Arial"/>
                <w:color w:val="000000"/>
                <w:sz w:val="18"/>
                <w:szCs w:val="18"/>
              </w:rPr>
              <w:t xml:space="preserve">Política financiera austera, </w:t>
            </w:r>
            <w:r w:rsidRPr="00CA3B79">
              <w:rPr>
                <w:rFonts w:ascii="Arial" w:hAnsi="Arial" w:cs="Arial"/>
                <w:color w:val="000000"/>
                <w:sz w:val="18"/>
                <w:szCs w:val="18"/>
              </w:rPr>
              <w:lastRenderedPageBreak/>
              <w:t>responsable y transparente</w:t>
            </w:r>
          </w:p>
        </w:tc>
        <w:tc>
          <w:tcPr>
            <w:tcW w:w="838"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lastRenderedPageBreak/>
              <w:t xml:space="preserve">LA 8 Información financiera en tiempo y forma para ser </w:t>
            </w:r>
            <w:r w:rsidRPr="00CA3B79">
              <w:rPr>
                <w:rFonts w:ascii="Arial" w:hAnsi="Arial" w:cs="Arial"/>
                <w:sz w:val="18"/>
                <w:szCs w:val="18"/>
              </w:rPr>
              <w:lastRenderedPageBreak/>
              <w:t xml:space="preserve">presentada ante órganos colegiados e instancias fiscalizadoras, emitida </w:t>
            </w:r>
          </w:p>
        </w:tc>
        <w:tc>
          <w:tcPr>
            <w:tcW w:w="811"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lastRenderedPageBreak/>
              <w:t xml:space="preserve">Porcentaje de Estados Financieros entregados a </w:t>
            </w:r>
            <w:r w:rsidRPr="00CA3B79">
              <w:rPr>
                <w:rFonts w:ascii="Arial" w:hAnsi="Arial" w:cs="Arial"/>
                <w:sz w:val="18"/>
                <w:szCs w:val="18"/>
              </w:rPr>
              <w:lastRenderedPageBreak/>
              <w:t>órganos colegiados e instancias fiscalizadoras en tiempo y forma</w:t>
            </w:r>
          </w:p>
        </w:tc>
        <w:tc>
          <w:tcPr>
            <w:tcW w:w="1000"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lastRenderedPageBreak/>
              <w:t xml:space="preserve">(Número de Estados Financieros entregados a órganos colegiados e </w:t>
            </w:r>
            <w:r w:rsidRPr="00CA3B79">
              <w:rPr>
                <w:rFonts w:ascii="Arial" w:hAnsi="Arial" w:cs="Arial"/>
                <w:sz w:val="18"/>
                <w:szCs w:val="18"/>
              </w:rPr>
              <w:lastRenderedPageBreak/>
              <w:t>instancias fiscalizadoras en tiempo y forma / Total de  Estados Financieros obligados a presentar a órganos colegiados e instancias fiscalizadoras en tiempo y forma)*100</w:t>
            </w:r>
          </w:p>
        </w:tc>
        <w:tc>
          <w:tcPr>
            <w:tcW w:w="713"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lastRenderedPageBreak/>
              <w:t> </w:t>
            </w:r>
          </w:p>
        </w:tc>
        <w:tc>
          <w:tcPr>
            <w:tcW w:w="470"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1</w:t>
            </w:r>
          </w:p>
        </w:tc>
      </w:tr>
      <w:tr w:rsidR="00CA3B79" w:rsidRPr="00553B72" w:rsidTr="00553B72">
        <w:trPr>
          <w:trHeight w:val="675"/>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A3B79" w:rsidRPr="00CA3B79" w:rsidRDefault="00CA3B79">
            <w:pPr>
              <w:jc w:val="center"/>
              <w:rPr>
                <w:rFonts w:ascii="Arial" w:hAnsi="Arial" w:cs="Arial"/>
                <w:sz w:val="18"/>
                <w:szCs w:val="18"/>
              </w:rPr>
            </w:pPr>
            <w:r w:rsidRPr="00CA3B79">
              <w:rPr>
                <w:rFonts w:ascii="Arial" w:hAnsi="Arial" w:cs="Arial"/>
                <w:sz w:val="18"/>
                <w:szCs w:val="18"/>
              </w:rPr>
              <w:lastRenderedPageBreak/>
              <w:t>25</w:t>
            </w:r>
          </w:p>
        </w:tc>
        <w:tc>
          <w:tcPr>
            <w:tcW w:w="896"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rPr>
                <w:rFonts w:ascii="Arial" w:hAnsi="Arial" w:cs="Arial"/>
                <w:color w:val="000000"/>
                <w:sz w:val="18"/>
                <w:szCs w:val="18"/>
              </w:rPr>
            </w:pPr>
            <w:r w:rsidRPr="00CA3B79">
              <w:rPr>
                <w:rFonts w:ascii="Arial" w:hAnsi="Arial" w:cs="Arial"/>
                <w:color w:val="000000"/>
                <w:sz w:val="18"/>
                <w:szCs w:val="18"/>
              </w:rPr>
              <w:t>Política financiera austera, responsable y transparente</w:t>
            </w:r>
          </w:p>
        </w:tc>
        <w:tc>
          <w:tcPr>
            <w:tcW w:w="838"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LA 2 Ingresos propios mediante el cobro del impuesto predial, incrementados</w:t>
            </w:r>
          </w:p>
        </w:tc>
        <w:tc>
          <w:tcPr>
            <w:tcW w:w="811"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Porcentaje de ingresos propios por concepto de impuesto predial recaudados respecto a los considerados en la Ley de Ingresos del Municipio de Puebla</w:t>
            </w:r>
          </w:p>
        </w:tc>
        <w:tc>
          <w:tcPr>
            <w:tcW w:w="1000"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(Ingresos propios recaudados por concepto de impuesto predial en el ejercicio 2020 / Ingresos propios por concepto de impuesto predial considerados en la Ley de Ingresos del Municipio de Puebla para el ejercicio 2020)*100</w:t>
            </w:r>
          </w:p>
        </w:tc>
        <w:tc>
          <w:tcPr>
            <w:tcW w:w="713"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 </w:t>
            </w:r>
          </w:p>
        </w:tc>
        <w:tc>
          <w:tcPr>
            <w:tcW w:w="470"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1</w:t>
            </w:r>
          </w:p>
        </w:tc>
      </w:tr>
      <w:tr w:rsidR="00CA3B79" w:rsidRPr="00553B72" w:rsidTr="00553B72">
        <w:trPr>
          <w:trHeight w:val="675"/>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25</w:t>
            </w:r>
          </w:p>
        </w:tc>
        <w:tc>
          <w:tcPr>
            <w:tcW w:w="896"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rPr>
                <w:rFonts w:ascii="Arial" w:hAnsi="Arial" w:cs="Arial"/>
                <w:color w:val="000000"/>
                <w:sz w:val="18"/>
                <w:szCs w:val="18"/>
              </w:rPr>
            </w:pPr>
            <w:r w:rsidRPr="00CA3B79">
              <w:rPr>
                <w:rFonts w:ascii="Arial" w:hAnsi="Arial" w:cs="Arial"/>
                <w:color w:val="000000"/>
                <w:sz w:val="18"/>
                <w:szCs w:val="18"/>
              </w:rPr>
              <w:t>Política financiera austera, responsable y transparente</w:t>
            </w:r>
          </w:p>
        </w:tc>
        <w:tc>
          <w:tcPr>
            <w:tcW w:w="838"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LA 2 Ingresos propios mediante operaciones de traslado de dominio, incrementados</w:t>
            </w:r>
          </w:p>
        </w:tc>
        <w:tc>
          <w:tcPr>
            <w:tcW w:w="811"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Porcentaje de ingresos propios por concepto de operaciones de traslado de dominio recaudados respecto a los considerados en la Ley de Ingresos del Municipio de Puebla</w:t>
            </w:r>
          </w:p>
        </w:tc>
        <w:tc>
          <w:tcPr>
            <w:tcW w:w="1000"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(Ingresos propios recaudados por operaciones de traslado de dominio en el ejercicio fiscal 2020 / Ingresos propios por operaciones de traslado de dominio considerados en la Ley de Ingresos del Municipio de Puebla en el ejercicio 2020)*100</w:t>
            </w:r>
          </w:p>
        </w:tc>
        <w:tc>
          <w:tcPr>
            <w:tcW w:w="713"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 </w:t>
            </w:r>
          </w:p>
        </w:tc>
        <w:tc>
          <w:tcPr>
            <w:tcW w:w="470"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1</w:t>
            </w:r>
          </w:p>
        </w:tc>
      </w:tr>
      <w:tr w:rsidR="00CA3B79" w:rsidRPr="00553B72" w:rsidTr="00553B72">
        <w:trPr>
          <w:trHeight w:val="675"/>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25</w:t>
            </w:r>
          </w:p>
        </w:tc>
        <w:tc>
          <w:tcPr>
            <w:tcW w:w="896"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rPr>
                <w:rFonts w:ascii="Arial" w:hAnsi="Arial" w:cs="Arial"/>
                <w:color w:val="000000"/>
                <w:sz w:val="18"/>
                <w:szCs w:val="18"/>
              </w:rPr>
            </w:pPr>
            <w:r w:rsidRPr="00CA3B79">
              <w:rPr>
                <w:rFonts w:ascii="Arial" w:hAnsi="Arial" w:cs="Arial"/>
                <w:color w:val="000000"/>
                <w:sz w:val="18"/>
                <w:szCs w:val="18"/>
              </w:rPr>
              <w:t>Política financiera austera, responsable y transparente</w:t>
            </w:r>
          </w:p>
        </w:tc>
        <w:tc>
          <w:tcPr>
            <w:tcW w:w="838"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LA 2, LA 4, LA 5, LA 6 y LA 11 Recaudación de ingresos de gestión del H. Ayuntamiento, incrementada</w:t>
            </w:r>
          </w:p>
        </w:tc>
        <w:tc>
          <w:tcPr>
            <w:tcW w:w="811"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 xml:space="preserve">Porcentaje de la recaudación de Ingresos de Gestión 2020 respecto a lo considerado en la Ley de Ingresos del Municipio de Puebla para el </w:t>
            </w:r>
            <w:r w:rsidRPr="00CA3B79">
              <w:rPr>
                <w:rFonts w:ascii="Arial" w:hAnsi="Arial" w:cs="Arial"/>
                <w:sz w:val="18"/>
                <w:szCs w:val="18"/>
              </w:rPr>
              <w:lastRenderedPageBreak/>
              <w:t>ejercicio fiscal 2020</w:t>
            </w:r>
          </w:p>
        </w:tc>
        <w:tc>
          <w:tcPr>
            <w:tcW w:w="1000"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lastRenderedPageBreak/>
              <w:t>(Ingresos de Gestión 2020 recaudados / Ingresos de Gestión considerados en la Ley de Ingresos del Municipio de Puebla para el ejercicio fiscal 2020)*100</w:t>
            </w:r>
          </w:p>
        </w:tc>
        <w:tc>
          <w:tcPr>
            <w:tcW w:w="713"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 </w:t>
            </w:r>
          </w:p>
        </w:tc>
        <w:tc>
          <w:tcPr>
            <w:tcW w:w="470"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1</w:t>
            </w:r>
          </w:p>
        </w:tc>
      </w:tr>
      <w:tr w:rsidR="00CA3B79" w:rsidRPr="00553B72" w:rsidTr="00553B72">
        <w:trPr>
          <w:trHeight w:val="675"/>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A3B79" w:rsidRPr="00CA3B79" w:rsidRDefault="00CA3B79">
            <w:pPr>
              <w:jc w:val="center"/>
              <w:rPr>
                <w:rFonts w:ascii="Arial" w:hAnsi="Arial" w:cs="Arial"/>
                <w:sz w:val="18"/>
                <w:szCs w:val="18"/>
              </w:rPr>
            </w:pPr>
            <w:r w:rsidRPr="00CA3B79">
              <w:rPr>
                <w:rFonts w:ascii="Arial" w:hAnsi="Arial" w:cs="Arial"/>
                <w:sz w:val="18"/>
                <w:szCs w:val="18"/>
              </w:rPr>
              <w:lastRenderedPageBreak/>
              <w:t>25</w:t>
            </w:r>
          </w:p>
        </w:tc>
        <w:tc>
          <w:tcPr>
            <w:tcW w:w="896"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rPr>
                <w:rFonts w:ascii="Arial" w:hAnsi="Arial" w:cs="Arial"/>
                <w:color w:val="000000"/>
                <w:sz w:val="18"/>
                <w:szCs w:val="18"/>
              </w:rPr>
            </w:pPr>
            <w:r w:rsidRPr="00CA3B79">
              <w:rPr>
                <w:rFonts w:ascii="Arial" w:hAnsi="Arial" w:cs="Arial"/>
                <w:color w:val="000000"/>
                <w:sz w:val="18"/>
                <w:szCs w:val="18"/>
              </w:rPr>
              <w:t>Política financiera austera, responsable y transparente</w:t>
            </w:r>
          </w:p>
        </w:tc>
        <w:tc>
          <w:tcPr>
            <w:tcW w:w="838"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LA 9 y LA 12 Deuda pública del municipio de Puebla, reducida</w:t>
            </w:r>
          </w:p>
        </w:tc>
        <w:tc>
          <w:tcPr>
            <w:tcW w:w="811"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Porcentaje de reducción de la deuda pública del municipio de Puebla</w:t>
            </w:r>
          </w:p>
        </w:tc>
        <w:tc>
          <w:tcPr>
            <w:tcW w:w="1000"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(Monto total de las amortizaciones realizadas durante el ejercicio fiscal 2020 / Saldo insoluto al inicio del ejercicio fiscal 2020 del crédito vigente)*100</w:t>
            </w:r>
          </w:p>
        </w:tc>
        <w:tc>
          <w:tcPr>
            <w:tcW w:w="713"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 </w:t>
            </w:r>
          </w:p>
        </w:tc>
        <w:tc>
          <w:tcPr>
            <w:tcW w:w="470"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1</w:t>
            </w:r>
          </w:p>
        </w:tc>
      </w:tr>
      <w:tr w:rsidR="00CA3B79" w:rsidRPr="00553B72" w:rsidTr="00553B72">
        <w:trPr>
          <w:trHeight w:val="675"/>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25</w:t>
            </w:r>
          </w:p>
        </w:tc>
        <w:tc>
          <w:tcPr>
            <w:tcW w:w="896"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rPr>
                <w:rFonts w:ascii="Arial" w:hAnsi="Arial" w:cs="Arial"/>
                <w:color w:val="000000"/>
                <w:sz w:val="18"/>
                <w:szCs w:val="18"/>
              </w:rPr>
            </w:pPr>
            <w:r w:rsidRPr="00CA3B79">
              <w:rPr>
                <w:rFonts w:ascii="Arial" w:hAnsi="Arial" w:cs="Arial"/>
                <w:color w:val="000000"/>
                <w:sz w:val="18"/>
                <w:szCs w:val="18"/>
              </w:rPr>
              <w:t>Política financiera austera, responsable y transparente</w:t>
            </w:r>
          </w:p>
        </w:tc>
        <w:tc>
          <w:tcPr>
            <w:tcW w:w="838"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LA 7 Estrategias para obtener recursos financieros, realizadas</w:t>
            </w:r>
          </w:p>
        </w:tc>
        <w:tc>
          <w:tcPr>
            <w:tcW w:w="811"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Porcentaje de estrategias realizadas para obtener recursos financieros</w:t>
            </w:r>
          </w:p>
        </w:tc>
        <w:tc>
          <w:tcPr>
            <w:tcW w:w="1000"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(Número de estrategias realizadas para obtener recursos financieros / Total de estrategias programadas para obtener recursos financieros)*100</w:t>
            </w:r>
          </w:p>
        </w:tc>
        <w:tc>
          <w:tcPr>
            <w:tcW w:w="713"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 </w:t>
            </w:r>
          </w:p>
        </w:tc>
        <w:tc>
          <w:tcPr>
            <w:tcW w:w="470"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1</w:t>
            </w:r>
          </w:p>
        </w:tc>
      </w:tr>
      <w:tr w:rsidR="00CA3B79" w:rsidRPr="00553B72" w:rsidTr="00553B72">
        <w:trPr>
          <w:trHeight w:val="675"/>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25</w:t>
            </w:r>
          </w:p>
        </w:tc>
        <w:tc>
          <w:tcPr>
            <w:tcW w:w="896"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rPr>
                <w:rFonts w:ascii="Arial" w:hAnsi="Arial" w:cs="Arial"/>
                <w:color w:val="000000"/>
                <w:sz w:val="18"/>
                <w:szCs w:val="18"/>
              </w:rPr>
            </w:pPr>
            <w:r w:rsidRPr="00CA3B79">
              <w:rPr>
                <w:rFonts w:ascii="Arial" w:hAnsi="Arial" w:cs="Arial"/>
                <w:color w:val="000000"/>
                <w:sz w:val="18"/>
                <w:szCs w:val="18"/>
              </w:rPr>
              <w:t>Política financiera austera, responsable y transparente</w:t>
            </w:r>
          </w:p>
        </w:tc>
        <w:tc>
          <w:tcPr>
            <w:tcW w:w="838"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LA 2 y LA 4 Visitas de inspección y verificación a establecimientos comerciales, industriales y de servicios, mercados, central e industrial de abasto, eventos y espectáculos públicos, para verificar el cumplimiento al Código Reglamentario para el Municipio de Puebla, realizadas</w:t>
            </w:r>
          </w:p>
        </w:tc>
        <w:tc>
          <w:tcPr>
            <w:tcW w:w="811"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Variación porcentual de visitas de inspección realizadas en 2020 con respecto a 2018</w:t>
            </w:r>
          </w:p>
        </w:tc>
        <w:tc>
          <w:tcPr>
            <w:tcW w:w="1000"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((Número de visitas de inspección realizadas en el 2020 / Total de visitas de inspección realizadas en el 2018)-1)*100)</w:t>
            </w:r>
          </w:p>
        </w:tc>
        <w:tc>
          <w:tcPr>
            <w:tcW w:w="713"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 </w:t>
            </w:r>
          </w:p>
        </w:tc>
        <w:tc>
          <w:tcPr>
            <w:tcW w:w="470"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1</w:t>
            </w:r>
          </w:p>
        </w:tc>
      </w:tr>
      <w:tr w:rsidR="00CA3B79" w:rsidRPr="00553B72" w:rsidTr="00553B72">
        <w:trPr>
          <w:trHeight w:val="675"/>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25</w:t>
            </w:r>
          </w:p>
        </w:tc>
        <w:tc>
          <w:tcPr>
            <w:tcW w:w="896"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rPr>
                <w:rFonts w:ascii="Arial" w:hAnsi="Arial" w:cs="Arial"/>
                <w:color w:val="000000"/>
                <w:sz w:val="18"/>
                <w:szCs w:val="18"/>
              </w:rPr>
            </w:pPr>
            <w:r w:rsidRPr="00CA3B79">
              <w:rPr>
                <w:rFonts w:ascii="Arial" w:hAnsi="Arial" w:cs="Arial"/>
                <w:color w:val="000000"/>
                <w:sz w:val="18"/>
                <w:szCs w:val="18"/>
              </w:rPr>
              <w:t>Política financiera austera, responsable y transparente</w:t>
            </w:r>
          </w:p>
        </w:tc>
        <w:tc>
          <w:tcPr>
            <w:tcW w:w="838"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 xml:space="preserve">LA 3 y LA 10 Legislación municipal en materia fiscal y </w:t>
            </w:r>
            <w:r w:rsidRPr="00CA3B79">
              <w:rPr>
                <w:rFonts w:ascii="Arial" w:hAnsi="Arial" w:cs="Arial"/>
                <w:sz w:val="18"/>
                <w:szCs w:val="18"/>
              </w:rPr>
              <w:lastRenderedPageBreak/>
              <w:t>presupuestaria, aplicada</w:t>
            </w:r>
          </w:p>
        </w:tc>
        <w:tc>
          <w:tcPr>
            <w:tcW w:w="811"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lastRenderedPageBreak/>
              <w:t xml:space="preserve">Porcentaje de cumplimiento a las disposiciones legales y normativas en </w:t>
            </w:r>
            <w:r w:rsidRPr="00CA3B79">
              <w:rPr>
                <w:rFonts w:ascii="Arial" w:hAnsi="Arial" w:cs="Arial"/>
                <w:sz w:val="18"/>
                <w:szCs w:val="18"/>
              </w:rPr>
              <w:lastRenderedPageBreak/>
              <w:t>materia fiscal y presupuestaria</w:t>
            </w:r>
          </w:p>
        </w:tc>
        <w:tc>
          <w:tcPr>
            <w:tcW w:w="1000"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lastRenderedPageBreak/>
              <w:t xml:space="preserve">(Número de actos realizados de cumplimiento a las disposiciones legales y normativas  en materia </w:t>
            </w:r>
            <w:r w:rsidRPr="00CA3B79">
              <w:rPr>
                <w:rFonts w:ascii="Arial" w:hAnsi="Arial" w:cs="Arial"/>
                <w:sz w:val="18"/>
                <w:szCs w:val="18"/>
              </w:rPr>
              <w:lastRenderedPageBreak/>
              <w:t>fiscal y presupuestaria / Total de actos requeridos)*100</w:t>
            </w:r>
          </w:p>
        </w:tc>
        <w:tc>
          <w:tcPr>
            <w:tcW w:w="713"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lastRenderedPageBreak/>
              <w:t> </w:t>
            </w:r>
          </w:p>
        </w:tc>
        <w:tc>
          <w:tcPr>
            <w:tcW w:w="470"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1</w:t>
            </w:r>
          </w:p>
        </w:tc>
      </w:tr>
      <w:tr w:rsidR="00CA3B79" w:rsidRPr="00553B72" w:rsidTr="00553B72">
        <w:trPr>
          <w:trHeight w:val="675"/>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A3B79" w:rsidRPr="00CA3B79" w:rsidRDefault="00CA3B79">
            <w:pPr>
              <w:jc w:val="center"/>
              <w:rPr>
                <w:rFonts w:ascii="Arial" w:hAnsi="Arial" w:cs="Arial"/>
                <w:sz w:val="18"/>
                <w:szCs w:val="18"/>
              </w:rPr>
            </w:pPr>
            <w:r w:rsidRPr="00CA3B79">
              <w:rPr>
                <w:rFonts w:ascii="Arial" w:hAnsi="Arial" w:cs="Arial"/>
                <w:sz w:val="18"/>
                <w:szCs w:val="18"/>
              </w:rPr>
              <w:lastRenderedPageBreak/>
              <w:t>25</w:t>
            </w:r>
          </w:p>
        </w:tc>
        <w:tc>
          <w:tcPr>
            <w:tcW w:w="896"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rPr>
                <w:rFonts w:ascii="Arial" w:hAnsi="Arial" w:cs="Arial"/>
                <w:color w:val="000000"/>
                <w:sz w:val="18"/>
                <w:szCs w:val="18"/>
              </w:rPr>
            </w:pPr>
            <w:r w:rsidRPr="00CA3B79">
              <w:rPr>
                <w:rFonts w:ascii="Arial" w:hAnsi="Arial" w:cs="Arial"/>
                <w:color w:val="000000"/>
                <w:sz w:val="18"/>
                <w:szCs w:val="18"/>
              </w:rPr>
              <w:t>Política financiera austera, responsable y transparente</w:t>
            </w:r>
          </w:p>
        </w:tc>
        <w:tc>
          <w:tcPr>
            <w:tcW w:w="838"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LA 13 Sistema administrativo de Staff, implementado</w:t>
            </w:r>
          </w:p>
        </w:tc>
        <w:tc>
          <w:tcPr>
            <w:tcW w:w="811"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 xml:space="preserve">Porcentaje de solicitudes atendidas por el Staff </w:t>
            </w:r>
          </w:p>
        </w:tc>
        <w:tc>
          <w:tcPr>
            <w:tcW w:w="1000"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(Número de solicitudes a Staff atendidas / Total de solicitudes a Staff recibidas)*100</w:t>
            </w:r>
          </w:p>
        </w:tc>
        <w:tc>
          <w:tcPr>
            <w:tcW w:w="713"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 </w:t>
            </w:r>
          </w:p>
        </w:tc>
        <w:tc>
          <w:tcPr>
            <w:tcW w:w="470"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1</w:t>
            </w:r>
          </w:p>
        </w:tc>
      </w:tr>
      <w:tr w:rsidR="00CA3B79" w:rsidRPr="00553B72" w:rsidTr="00553B72">
        <w:trPr>
          <w:trHeight w:val="675"/>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25</w:t>
            </w:r>
          </w:p>
        </w:tc>
        <w:tc>
          <w:tcPr>
            <w:tcW w:w="896"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rPr>
                <w:rFonts w:ascii="Arial" w:hAnsi="Arial" w:cs="Arial"/>
                <w:color w:val="000000"/>
                <w:sz w:val="18"/>
                <w:szCs w:val="18"/>
              </w:rPr>
            </w:pPr>
            <w:r w:rsidRPr="00CA3B79">
              <w:rPr>
                <w:rFonts w:ascii="Arial" w:hAnsi="Arial" w:cs="Arial"/>
                <w:color w:val="000000"/>
                <w:sz w:val="18"/>
                <w:szCs w:val="18"/>
              </w:rPr>
              <w:t>Política financiera austera, responsable y transparente</w:t>
            </w:r>
          </w:p>
        </w:tc>
        <w:tc>
          <w:tcPr>
            <w:tcW w:w="838"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LA 1, LA 6 y LA 11 Recursos públicos alineados a las necesidades del Gobierno Municipal, ejercidos</w:t>
            </w:r>
          </w:p>
        </w:tc>
        <w:tc>
          <w:tcPr>
            <w:tcW w:w="811"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Porcentaje de eficacia en el ejercicio presupuestal programado</w:t>
            </w:r>
          </w:p>
        </w:tc>
        <w:tc>
          <w:tcPr>
            <w:tcW w:w="1000"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(Presupuesto Ejercido del 2020 / Presupuesto Programado del 2020)*100</w:t>
            </w:r>
          </w:p>
        </w:tc>
        <w:tc>
          <w:tcPr>
            <w:tcW w:w="713"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 </w:t>
            </w:r>
          </w:p>
        </w:tc>
        <w:tc>
          <w:tcPr>
            <w:tcW w:w="470"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1</w:t>
            </w:r>
          </w:p>
        </w:tc>
      </w:tr>
      <w:tr w:rsidR="00CA3B79" w:rsidRPr="00553B72" w:rsidTr="00553B72">
        <w:trPr>
          <w:trHeight w:val="675"/>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26</w:t>
            </w:r>
          </w:p>
        </w:tc>
        <w:tc>
          <w:tcPr>
            <w:tcW w:w="896"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rPr>
                <w:rFonts w:ascii="Arial" w:hAnsi="Arial" w:cs="Arial"/>
                <w:color w:val="000000"/>
                <w:sz w:val="18"/>
                <w:szCs w:val="18"/>
              </w:rPr>
            </w:pPr>
            <w:r w:rsidRPr="00CA3B79">
              <w:rPr>
                <w:rFonts w:ascii="Arial" w:hAnsi="Arial" w:cs="Arial"/>
                <w:color w:val="000000"/>
                <w:sz w:val="18"/>
                <w:szCs w:val="18"/>
              </w:rPr>
              <w:t>Comunicación social para un gobierno incluyente</w:t>
            </w:r>
          </w:p>
        </w:tc>
        <w:tc>
          <w:tcPr>
            <w:tcW w:w="838"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LA 1 y LA 2 Información del quehacer gubernamental incluyente, difundida</w:t>
            </w:r>
          </w:p>
        </w:tc>
        <w:tc>
          <w:tcPr>
            <w:tcW w:w="811"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Porcentaje de acciones de difusión del quehacer gubernamental incluyente realizadas respecto a las programadas</w:t>
            </w:r>
          </w:p>
        </w:tc>
        <w:tc>
          <w:tcPr>
            <w:tcW w:w="1000"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(Número de acciones realizadas de difusión del quehacer gubernamental  / Total de acciones programadas de difusión del quehacer gubernamental) * 100</w:t>
            </w:r>
          </w:p>
        </w:tc>
        <w:tc>
          <w:tcPr>
            <w:tcW w:w="713"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 </w:t>
            </w:r>
          </w:p>
        </w:tc>
        <w:tc>
          <w:tcPr>
            <w:tcW w:w="470"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1</w:t>
            </w:r>
          </w:p>
        </w:tc>
      </w:tr>
      <w:tr w:rsidR="00CA3B79" w:rsidRPr="00553B72" w:rsidTr="00553B72">
        <w:trPr>
          <w:trHeight w:val="675"/>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26</w:t>
            </w:r>
          </w:p>
        </w:tc>
        <w:tc>
          <w:tcPr>
            <w:tcW w:w="896"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rPr>
                <w:rFonts w:ascii="Arial" w:hAnsi="Arial" w:cs="Arial"/>
                <w:color w:val="000000"/>
                <w:sz w:val="18"/>
                <w:szCs w:val="18"/>
              </w:rPr>
            </w:pPr>
            <w:r w:rsidRPr="00CA3B79">
              <w:rPr>
                <w:rFonts w:ascii="Arial" w:hAnsi="Arial" w:cs="Arial"/>
                <w:color w:val="000000"/>
                <w:sz w:val="18"/>
                <w:szCs w:val="18"/>
              </w:rPr>
              <w:t>Comunicación social para un gobierno incluyente</w:t>
            </w:r>
          </w:p>
        </w:tc>
        <w:tc>
          <w:tcPr>
            <w:tcW w:w="838"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LA 1, LA 2, LA 3 y LA 4 Información del quehacer gubernamental incluyente en medios digitales, difundida</w:t>
            </w:r>
          </w:p>
        </w:tc>
        <w:tc>
          <w:tcPr>
            <w:tcW w:w="811"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Porcentaje de acciones de difusión del quehacer gubernamental en medios digitales realizadas respecto a las programadas</w:t>
            </w:r>
          </w:p>
        </w:tc>
        <w:tc>
          <w:tcPr>
            <w:tcW w:w="1000"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(Número de acciones realizadas de difusión en medios digitales del quehacer gubernamental / Total de acciones programadas de difusión del quehacer gubernamental)*100</w:t>
            </w:r>
          </w:p>
        </w:tc>
        <w:tc>
          <w:tcPr>
            <w:tcW w:w="713"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 </w:t>
            </w:r>
          </w:p>
        </w:tc>
        <w:tc>
          <w:tcPr>
            <w:tcW w:w="470"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1</w:t>
            </w:r>
          </w:p>
        </w:tc>
      </w:tr>
      <w:tr w:rsidR="00CA3B79" w:rsidRPr="00553B72" w:rsidTr="00553B72">
        <w:trPr>
          <w:trHeight w:val="675"/>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26</w:t>
            </w:r>
          </w:p>
        </w:tc>
        <w:tc>
          <w:tcPr>
            <w:tcW w:w="896"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rPr>
                <w:rFonts w:ascii="Arial" w:hAnsi="Arial" w:cs="Arial"/>
                <w:color w:val="000000"/>
                <w:sz w:val="18"/>
                <w:szCs w:val="18"/>
              </w:rPr>
            </w:pPr>
            <w:r w:rsidRPr="00CA3B79">
              <w:rPr>
                <w:rFonts w:ascii="Arial" w:hAnsi="Arial" w:cs="Arial"/>
                <w:color w:val="000000"/>
                <w:sz w:val="18"/>
                <w:szCs w:val="18"/>
              </w:rPr>
              <w:t>Comunicación social para un gobierno incluyente</w:t>
            </w:r>
          </w:p>
        </w:tc>
        <w:tc>
          <w:tcPr>
            <w:tcW w:w="838"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LA 5 Sistema Administrativo de Staff, implementado</w:t>
            </w:r>
          </w:p>
        </w:tc>
        <w:tc>
          <w:tcPr>
            <w:tcW w:w="811"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Porcentaje de solicitudes atendidas por el Staff</w:t>
            </w:r>
          </w:p>
        </w:tc>
        <w:tc>
          <w:tcPr>
            <w:tcW w:w="1000"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(Número de solicitudes a Staff atendidas / Total de solicitudes a Staff recibidas)*100</w:t>
            </w:r>
          </w:p>
        </w:tc>
        <w:tc>
          <w:tcPr>
            <w:tcW w:w="713"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 </w:t>
            </w:r>
          </w:p>
        </w:tc>
        <w:tc>
          <w:tcPr>
            <w:tcW w:w="470" w:type="pct"/>
            <w:tcBorders>
              <w:top w:val="single" w:sz="4" w:space="0" w:color="auto"/>
              <w:left w:val="nil"/>
              <w:bottom w:val="single" w:sz="4" w:space="0" w:color="auto"/>
              <w:right w:val="single" w:sz="4" w:space="0" w:color="auto"/>
            </w:tcBorders>
            <w:shd w:val="clear" w:color="auto" w:fill="auto"/>
            <w:vAlign w:val="center"/>
          </w:tcPr>
          <w:p w:rsidR="00CA3B79" w:rsidRPr="00CA3B79" w:rsidRDefault="00CA3B79">
            <w:pPr>
              <w:jc w:val="center"/>
              <w:rPr>
                <w:rFonts w:ascii="Arial" w:hAnsi="Arial" w:cs="Arial"/>
                <w:sz w:val="18"/>
                <w:szCs w:val="18"/>
              </w:rPr>
            </w:pPr>
            <w:r w:rsidRPr="00CA3B79">
              <w:rPr>
                <w:rFonts w:ascii="Arial" w:hAnsi="Arial" w:cs="Arial"/>
                <w:sz w:val="18"/>
                <w:szCs w:val="18"/>
              </w:rPr>
              <w:t>1</w:t>
            </w:r>
          </w:p>
        </w:tc>
      </w:tr>
    </w:tbl>
    <w:p w:rsidR="00681627" w:rsidRPr="00E44267" w:rsidRDefault="00681627" w:rsidP="00681627">
      <w:pPr>
        <w:spacing w:after="0"/>
        <w:jc w:val="both"/>
        <w:rPr>
          <w:rFonts w:ascii="Arial" w:hAnsi="Arial" w:cs="Arial"/>
          <w:b/>
          <w:bCs/>
          <w:i/>
          <w:sz w:val="16"/>
          <w:szCs w:val="16"/>
          <w:highlight w:val="green"/>
          <w:lang w:eastAsia="es-MX"/>
        </w:rPr>
      </w:pPr>
    </w:p>
    <w:p w:rsidR="00DD7F4B" w:rsidRDefault="00681627" w:rsidP="00816AB1">
      <w:pPr>
        <w:spacing w:after="0"/>
        <w:jc w:val="both"/>
        <w:rPr>
          <w:rFonts w:ascii="Arial" w:hAnsi="Arial" w:cs="Arial"/>
          <w:b/>
          <w:bCs/>
          <w:i/>
          <w:sz w:val="16"/>
          <w:szCs w:val="16"/>
          <w:lang w:eastAsia="es-MX"/>
        </w:rPr>
      </w:pPr>
      <w:r w:rsidRPr="00A023DB">
        <w:rPr>
          <w:rFonts w:ascii="Arial" w:hAnsi="Arial" w:cs="Arial"/>
          <w:b/>
          <w:bCs/>
          <w:i/>
          <w:sz w:val="16"/>
          <w:szCs w:val="16"/>
          <w:lang w:eastAsia="es-MX"/>
        </w:rPr>
        <w:t>Fuente: Instituto Municipal de Planeación (IMPLAN)</w:t>
      </w:r>
      <w:r w:rsidR="00DB18F2" w:rsidRPr="00A023DB">
        <w:rPr>
          <w:rFonts w:ascii="Arial" w:hAnsi="Arial" w:cs="Arial"/>
          <w:b/>
          <w:bCs/>
          <w:i/>
          <w:sz w:val="16"/>
          <w:szCs w:val="16"/>
          <w:lang w:eastAsia="es-MX"/>
        </w:rPr>
        <w:t>,</w:t>
      </w:r>
      <w:r w:rsidRPr="00A023DB">
        <w:rPr>
          <w:rFonts w:ascii="Arial" w:hAnsi="Arial" w:cs="Arial"/>
          <w:b/>
          <w:bCs/>
          <w:i/>
          <w:sz w:val="16"/>
          <w:szCs w:val="16"/>
          <w:lang w:eastAsia="es-MX"/>
        </w:rPr>
        <w:t xml:space="preserve"> con base en el artículo 61 fracción II, inciso b) de la Ley General</w:t>
      </w:r>
      <w:r w:rsidR="00816AB1">
        <w:rPr>
          <w:rFonts w:ascii="Arial" w:hAnsi="Arial" w:cs="Arial"/>
          <w:b/>
          <w:bCs/>
          <w:i/>
          <w:sz w:val="16"/>
          <w:szCs w:val="16"/>
          <w:lang w:eastAsia="es-MX"/>
        </w:rPr>
        <w:t xml:space="preserve"> de Contabilidad Gubernamental.</w:t>
      </w:r>
    </w:p>
    <w:p w:rsidR="00816AB1" w:rsidRPr="00816AB1" w:rsidRDefault="00816AB1" w:rsidP="00816AB1">
      <w:pPr>
        <w:spacing w:after="0"/>
        <w:jc w:val="both"/>
        <w:rPr>
          <w:rFonts w:ascii="Arial" w:hAnsi="Arial" w:cs="Arial"/>
          <w:b/>
          <w:bCs/>
          <w:i/>
          <w:sz w:val="16"/>
          <w:szCs w:val="16"/>
          <w:lang w:eastAsia="es-MX"/>
        </w:rPr>
      </w:pPr>
    </w:p>
    <w:p w:rsidR="00FB3C24" w:rsidRDefault="00FB3C24" w:rsidP="00144794">
      <w:pPr>
        <w:pStyle w:val="Sinespaciado"/>
        <w:spacing w:line="276" w:lineRule="auto"/>
        <w:jc w:val="both"/>
        <w:rPr>
          <w:rFonts w:ascii="Arial" w:eastAsia="Times New Roman" w:hAnsi="Arial" w:cs="Arial"/>
          <w:b/>
          <w:bCs/>
          <w:color w:val="000000"/>
          <w:szCs w:val="24"/>
          <w:lang w:eastAsia="es-MX"/>
        </w:rPr>
      </w:pPr>
    </w:p>
    <w:p w:rsidR="00FB3C24" w:rsidRDefault="00FB3C24" w:rsidP="00144794">
      <w:pPr>
        <w:pStyle w:val="Sinespaciado"/>
        <w:spacing w:line="276" w:lineRule="auto"/>
        <w:jc w:val="both"/>
        <w:rPr>
          <w:rFonts w:ascii="Arial" w:eastAsia="Times New Roman" w:hAnsi="Arial" w:cs="Arial"/>
          <w:b/>
          <w:bCs/>
          <w:color w:val="000000"/>
          <w:szCs w:val="24"/>
          <w:lang w:eastAsia="es-MX"/>
        </w:rPr>
      </w:pPr>
    </w:p>
    <w:p w:rsidR="00FB3C24" w:rsidRDefault="00FB3C24" w:rsidP="00144794">
      <w:pPr>
        <w:pStyle w:val="Sinespaciado"/>
        <w:spacing w:line="276" w:lineRule="auto"/>
        <w:jc w:val="both"/>
        <w:rPr>
          <w:rFonts w:ascii="Arial" w:eastAsia="Times New Roman" w:hAnsi="Arial" w:cs="Arial"/>
          <w:b/>
          <w:bCs/>
          <w:color w:val="000000"/>
          <w:szCs w:val="24"/>
          <w:lang w:eastAsia="es-MX"/>
        </w:rPr>
      </w:pPr>
    </w:p>
    <w:p w:rsidR="00FB3C24" w:rsidRDefault="00FB3C24" w:rsidP="00144794">
      <w:pPr>
        <w:pStyle w:val="Sinespaciado"/>
        <w:spacing w:line="276" w:lineRule="auto"/>
        <w:jc w:val="both"/>
        <w:rPr>
          <w:rFonts w:ascii="Arial" w:eastAsia="Times New Roman" w:hAnsi="Arial" w:cs="Arial"/>
          <w:b/>
          <w:bCs/>
          <w:color w:val="000000"/>
          <w:szCs w:val="24"/>
          <w:lang w:eastAsia="es-MX"/>
        </w:rPr>
      </w:pPr>
    </w:p>
    <w:p w:rsidR="00FB3C24" w:rsidRDefault="00FB3C24" w:rsidP="00144794">
      <w:pPr>
        <w:pStyle w:val="Sinespaciado"/>
        <w:spacing w:line="276" w:lineRule="auto"/>
        <w:jc w:val="both"/>
        <w:rPr>
          <w:rFonts w:ascii="Arial" w:eastAsia="Times New Roman" w:hAnsi="Arial" w:cs="Arial"/>
          <w:b/>
          <w:bCs/>
          <w:color w:val="000000"/>
          <w:szCs w:val="24"/>
          <w:lang w:eastAsia="es-MX"/>
        </w:rPr>
      </w:pPr>
    </w:p>
    <w:p w:rsidR="00144794" w:rsidRPr="00A023DB" w:rsidRDefault="0082737E" w:rsidP="00144794">
      <w:pPr>
        <w:pStyle w:val="Sinespaciado"/>
        <w:spacing w:line="276" w:lineRule="auto"/>
        <w:jc w:val="both"/>
        <w:rPr>
          <w:rFonts w:ascii="Arial" w:eastAsia="Times New Roman" w:hAnsi="Arial" w:cs="Arial"/>
          <w:b/>
          <w:bCs/>
          <w:color w:val="000000"/>
          <w:szCs w:val="24"/>
          <w:lang w:eastAsia="es-MX"/>
        </w:rPr>
      </w:pPr>
      <w:r w:rsidRPr="00FB3C24">
        <w:rPr>
          <w:rFonts w:ascii="Arial" w:eastAsia="Times New Roman" w:hAnsi="Arial" w:cs="Arial"/>
          <w:b/>
          <w:bCs/>
          <w:color w:val="000000"/>
          <w:szCs w:val="24"/>
          <w:lang w:eastAsia="es-MX"/>
        </w:rPr>
        <w:t>Cuadr</w:t>
      </w:r>
      <w:r w:rsidR="005D2C86" w:rsidRPr="00FB3C24">
        <w:rPr>
          <w:rFonts w:ascii="Arial" w:eastAsia="Times New Roman" w:hAnsi="Arial" w:cs="Arial"/>
          <w:b/>
          <w:bCs/>
          <w:color w:val="000000"/>
          <w:szCs w:val="24"/>
          <w:lang w:eastAsia="es-MX"/>
        </w:rPr>
        <w:t xml:space="preserve">o </w:t>
      </w:r>
      <w:r w:rsidR="00751BC4" w:rsidRPr="00FB3C24">
        <w:rPr>
          <w:rFonts w:ascii="Arial" w:eastAsia="Times New Roman" w:hAnsi="Arial" w:cs="Arial"/>
          <w:b/>
          <w:bCs/>
          <w:color w:val="000000"/>
          <w:szCs w:val="24"/>
          <w:lang w:eastAsia="es-MX"/>
        </w:rPr>
        <w:t>2</w:t>
      </w:r>
      <w:r w:rsidR="00CA3B79" w:rsidRPr="00FB3C24">
        <w:rPr>
          <w:rFonts w:ascii="Arial" w:eastAsia="Times New Roman" w:hAnsi="Arial" w:cs="Arial"/>
          <w:b/>
          <w:bCs/>
          <w:color w:val="000000"/>
          <w:szCs w:val="24"/>
          <w:lang w:eastAsia="es-MX"/>
        </w:rPr>
        <w:t>7</w:t>
      </w:r>
      <w:r w:rsidR="00EC1F72" w:rsidRPr="00FB3C24">
        <w:rPr>
          <w:rFonts w:ascii="Arial" w:eastAsia="Times New Roman" w:hAnsi="Arial" w:cs="Arial"/>
          <w:b/>
          <w:bCs/>
          <w:color w:val="000000"/>
          <w:szCs w:val="24"/>
          <w:lang w:eastAsia="es-MX"/>
        </w:rPr>
        <w:t>.</w:t>
      </w:r>
      <w:r w:rsidR="00B3522F" w:rsidRPr="00FB3C24">
        <w:rPr>
          <w:rFonts w:ascii="Arial" w:eastAsia="Times New Roman" w:hAnsi="Arial" w:cs="Arial"/>
          <w:b/>
          <w:bCs/>
          <w:color w:val="000000"/>
          <w:szCs w:val="24"/>
          <w:lang w:eastAsia="es-MX"/>
        </w:rPr>
        <w:t xml:space="preserve"> </w:t>
      </w:r>
      <w:r w:rsidR="00103641" w:rsidRPr="00FB3C24">
        <w:rPr>
          <w:rFonts w:ascii="Arial" w:eastAsia="Times New Roman" w:hAnsi="Arial" w:cs="Arial"/>
          <w:b/>
          <w:bCs/>
          <w:color w:val="000000"/>
          <w:szCs w:val="24"/>
          <w:lang w:eastAsia="es-MX"/>
        </w:rPr>
        <w:t>Tres principales componentes (</w:t>
      </w:r>
      <w:r w:rsidR="00DF084B" w:rsidRPr="00FB3C24">
        <w:rPr>
          <w:rFonts w:ascii="Arial" w:eastAsia="Times New Roman" w:hAnsi="Arial" w:cs="Arial"/>
          <w:b/>
          <w:bCs/>
          <w:color w:val="000000"/>
          <w:szCs w:val="24"/>
          <w:lang w:eastAsia="es-MX"/>
        </w:rPr>
        <w:t xml:space="preserve">prioridades de gasto) </w:t>
      </w:r>
      <w:r w:rsidR="00103641" w:rsidRPr="00FB3C24">
        <w:rPr>
          <w:rFonts w:ascii="Arial" w:eastAsia="Times New Roman" w:hAnsi="Arial" w:cs="Arial"/>
          <w:b/>
          <w:bCs/>
          <w:color w:val="000000"/>
          <w:szCs w:val="24"/>
          <w:lang w:eastAsia="es-MX"/>
        </w:rPr>
        <w:t>de las Dependencias y Organismos Descentralizados</w:t>
      </w:r>
    </w:p>
    <w:p w:rsidR="00F241C5" w:rsidRPr="00E44267" w:rsidRDefault="00F241C5" w:rsidP="00144794">
      <w:pPr>
        <w:pStyle w:val="Sinespaciado"/>
        <w:spacing w:line="276" w:lineRule="auto"/>
        <w:jc w:val="both"/>
        <w:rPr>
          <w:rFonts w:ascii="Arial" w:eastAsia="Times New Roman" w:hAnsi="Arial" w:cs="Arial"/>
          <w:b/>
          <w:bCs/>
          <w:color w:val="000000"/>
          <w:szCs w:val="24"/>
          <w:highlight w:val="green"/>
          <w:lang w:eastAsia="es-MX"/>
        </w:rPr>
      </w:pPr>
    </w:p>
    <w:tbl>
      <w:tblPr>
        <w:tblW w:w="5000" w:type="pct"/>
        <w:tblCellMar>
          <w:left w:w="70" w:type="dxa"/>
          <w:right w:w="70" w:type="dxa"/>
        </w:tblCellMar>
        <w:tblLook w:val="04A0" w:firstRow="1" w:lastRow="0" w:firstColumn="1" w:lastColumn="0" w:noHBand="0" w:noVBand="1"/>
      </w:tblPr>
      <w:tblGrid>
        <w:gridCol w:w="596"/>
        <w:gridCol w:w="1596"/>
        <w:gridCol w:w="3241"/>
        <w:gridCol w:w="4528"/>
      </w:tblGrid>
      <w:tr w:rsidR="00F241C5" w:rsidRPr="0091040B" w:rsidTr="00FB3C24">
        <w:trPr>
          <w:trHeight w:val="540"/>
          <w:tblHeader/>
        </w:trPr>
        <w:tc>
          <w:tcPr>
            <w:tcW w:w="295" w:type="pct"/>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rsidR="00F241C5" w:rsidRPr="0091040B" w:rsidRDefault="00F241C5" w:rsidP="00F241C5">
            <w:pPr>
              <w:spacing w:after="0" w:line="240" w:lineRule="auto"/>
              <w:jc w:val="center"/>
              <w:rPr>
                <w:rFonts w:ascii="Arial" w:eastAsia="Times New Roman" w:hAnsi="Arial" w:cs="Arial"/>
                <w:b/>
                <w:bCs/>
                <w:color w:val="FFFFFF"/>
                <w:sz w:val="20"/>
                <w:szCs w:val="20"/>
                <w:lang w:eastAsia="es-MX"/>
              </w:rPr>
            </w:pPr>
            <w:r w:rsidRPr="0091040B">
              <w:rPr>
                <w:rFonts w:ascii="Arial" w:eastAsia="Times New Roman" w:hAnsi="Arial" w:cs="Arial"/>
                <w:b/>
                <w:bCs/>
                <w:color w:val="FFFFFF"/>
                <w:sz w:val="20"/>
                <w:szCs w:val="20"/>
                <w:lang w:eastAsia="es-MX"/>
              </w:rPr>
              <w:t>NUM</w:t>
            </w:r>
          </w:p>
        </w:tc>
        <w:tc>
          <w:tcPr>
            <w:tcW w:w="789" w:type="pct"/>
            <w:tcBorders>
              <w:top w:val="single" w:sz="4" w:space="0" w:color="auto"/>
              <w:left w:val="nil"/>
              <w:bottom w:val="single" w:sz="4" w:space="0" w:color="auto"/>
              <w:right w:val="single" w:sz="4" w:space="0" w:color="auto"/>
            </w:tcBorders>
            <w:shd w:val="clear" w:color="auto" w:fill="C0504D" w:themeFill="accent2"/>
            <w:noWrap/>
            <w:vAlign w:val="center"/>
            <w:hideMark/>
          </w:tcPr>
          <w:p w:rsidR="00F241C5" w:rsidRPr="0091040B" w:rsidRDefault="00F241C5" w:rsidP="00F241C5">
            <w:pPr>
              <w:spacing w:after="0" w:line="240" w:lineRule="auto"/>
              <w:jc w:val="center"/>
              <w:rPr>
                <w:rFonts w:ascii="Arial" w:eastAsia="Times New Roman" w:hAnsi="Arial" w:cs="Arial"/>
                <w:b/>
                <w:bCs/>
                <w:color w:val="FFFFFF"/>
                <w:sz w:val="20"/>
                <w:szCs w:val="20"/>
                <w:lang w:eastAsia="es-MX"/>
              </w:rPr>
            </w:pPr>
            <w:r w:rsidRPr="0091040B">
              <w:rPr>
                <w:rFonts w:ascii="Arial" w:eastAsia="Times New Roman" w:hAnsi="Arial" w:cs="Arial"/>
                <w:b/>
                <w:bCs/>
                <w:color w:val="FFFFFF"/>
                <w:sz w:val="20"/>
                <w:szCs w:val="20"/>
                <w:lang w:eastAsia="es-MX"/>
              </w:rPr>
              <w:t>DEPENDENCIA</w:t>
            </w:r>
          </w:p>
        </w:tc>
        <w:tc>
          <w:tcPr>
            <w:tcW w:w="1603" w:type="pct"/>
            <w:tcBorders>
              <w:top w:val="single" w:sz="4" w:space="0" w:color="auto"/>
              <w:left w:val="nil"/>
              <w:bottom w:val="single" w:sz="4" w:space="0" w:color="auto"/>
              <w:right w:val="single" w:sz="4" w:space="0" w:color="auto"/>
            </w:tcBorders>
            <w:shd w:val="clear" w:color="auto" w:fill="C0504D" w:themeFill="accent2"/>
            <w:noWrap/>
            <w:vAlign w:val="center"/>
            <w:hideMark/>
          </w:tcPr>
          <w:p w:rsidR="00F241C5" w:rsidRPr="0091040B" w:rsidRDefault="00F241C5" w:rsidP="00F241C5">
            <w:pPr>
              <w:spacing w:after="0" w:line="240" w:lineRule="auto"/>
              <w:jc w:val="center"/>
              <w:rPr>
                <w:rFonts w:ascii="Arial" w:eastAsia="Times New Roman" w:hAnsi="Arial" w:cs="Arial"/>
                <w:b/>
                <w:bCs/>
                <w:color w:val="FFFFFF"/>
                <w:sz w:val="20"/>
                <w:szCs w:val="20"/>
                <w:lang w:eastAsia="es-MX"/>
              </w:rPr>
            </w:pPr>
            <w:r w:rsidRPr="0091040B">
              <w:rPr>
                <w:rFonts w:ascii="Arial" w:eastAsia="Times New Roman" w:hAnsi="Arial" w:cs="Arial"/>
                <w:b/>
                <w:bCs/>
                <w:color w:val="FFFFFF"/>
                <w:sz w:val="20"/>
                <w:szCs w:val="20"/>
                <w:lang w:eastAsia="es-MX"/>
              </w:rPr>
              <w:t>PROGRAMA PRESUPUESTARIO</w:t>
            </w:r>
          </w:p>
        </w:tc>
        <w:tc>
          <w:tcPr>
            <w:tcW w:w="2313" w:type="pct"/>
            <w:tcBorders>
              <w:top w:val="single" w:sz="4" w:space="0" w:color="auto"/>
              <w:left w:val="nil"/>
              <w:bottom w:val="single" w:sz="4" w:space="0" w:color="auto"/>
              <w:right w:val="single" w:sz="4" w:space="0" w:color="auto"/>
            </w:tcBorders>
            <w:shd w:val="clear" w:color="auto" w:fill="C0504D" w:themeFill="accent2"/>
            <w:noWrap/>
            <w:vAlign w:val="center"/>
            <w:hideMark/>
          </w:tcPr>
          <w:p w:rsidR="00F241C5" w:rsidRPr="0091040B" w:rsidRDefault="00F241C5" w:rsidP="00F241C5">
            <w:pPr>
              <w:spacing w:after="0" w:line="240" w:lineRule="auto"/>
              <w:jc w:val="center"/>
              <w:rPr>
                <w:rFonts w:ascii="Arial" w:eastAsia="Times New Roman" w:hAnsi="Arial" w:cs="Arial"/>
                <w:b/>
                <w:bCs/>
                <w:color w:val="FFFFFF"/>
                <w:sz w:val="20"/>
                <w:szCs w:val="20"/>
                <w:lang w:eastAsia="es-MX"/>
              </w:rPr>
            </w:pPr>
            <w:r w:rsidRPr="0091040B">
              <w:rPr>
                <w:rFonts w:ascii="Arial" w:eastAsia="Times New Roman" w:hAnsi="Arial" w:cs="Arial"/>
                <w:b/>
                <w:bCs/>
                <w:color w:val="FFFFFF"/>
                <w:sz w:val="20"/>
                <w:szCs w:val="20"/>
                <w:lang w:eastAsia="es-MX"/>
              </w:rPr>
              <w:t>COMPONENTE</w:t>
            </w:r>
          </w:p>
        </w:tc>
      </w:tr>
      <w:tr w:rsidR="00B3522F" w:rsidRPr="0091040B" w:rsidTr="00FB3C24">
        <w:trPr>
          <w:trHeight w:val="624"/>
        </w:trPr>
        <w:tc>
          <w:tcPr>
            <w:tcW w:w="295" w:type="pct"/>
            <w:vMerge w:val="restart"/>
            <w:tcBorders>
              <w:top w:val="nil"/>
              <w:left w:val="single" w:sz="4" w:space="0" w:color="auto"/>
              <w:right w:val="single" w:sz="4" w:space="0" w:color="auto"/>
            </w:tcBorders>
            <w:shd w:val="clear" w:color="auto" w:fill="auto"/>
            <w:noWrap/>
            <w:vAlign w:val="center"/>
            <w:hideMark/>
          </w:tcPr>
          <w:p w:rsidR="00B3522F" w:rsidRPr="00B3522F" w:rsidRDefault="00B3522F" w:rsidP="00FB3C24">
            <w:pPr>
              <w:spacing w:after="0"/>
              <w:jc w:val="center"/>
              <w:rPr>
                <w:rFonts w:ascii="Arial" w:hAnsi="Arial" w:cs="Arial"/>
                <w:color w:val="000000"/>
                <w:sz w:val="20"/>
              </w:rPr>
            </w:pPr>
            <w:r w:rsidRPr="00B3522F">
              <w:rPr>
                <w:rFonts w:ascii="Arial" w:hAnsi="Arial" w:cs="Arial"/>
                <w:color w:val="000000"/>
                <w:sz w:val="20"/>
              </w:rPr>
              <w:t>1</w:t>
            </w:r>
          </w:p>
        </w:tc>
        <w:tc>
          <w:tcPr>
            <w:tcW w:w="789" w:type="pct"/>
            <w:vMerge w:val="restart"/>
            <w:tcBorders>
              <w:top w:val="nil"/>
              <w:left w:val="single" w:sz="4" w:space="0" w:color="auto"/>
              <w:right w:val="single" w:sz="4" w:space="0" w:color="auto"/>
            </w:tcBorders>
            <w:shd w:val="clear" w:color="auto" w:fill="auto"/>
            <w:vAlign w:val="center"/>
            <w:hideMark/>
          </w:tcPr>
          <w:p w:rsidR="00B3522F" w:rsidRPr="00B3522F" w:rsidRDefault="00B3522F" w:rsidP="00FB3C24">
            <w:pPr>
              <w:spacing w:after="0"/>
              <w:rPr>
                <w:rFonts w:ascii="Arial" w:hAnsi="Arial" w:cs="Arial"/>
                <w:color w:val="000000"/>
                <w:sz w:val="20"/>
              </w:rPr>
            </w:pPr>
            <w:r w:rsidRPr="00B3522F">
              <w:rPr>
                <w:rFonts w:ascii="Arial" w:hAnsi="Arial" w:cs="Arial"/>
                <w:color w:val="000000"/>
                <w:sz w:val="20"/>
              </w:rPr>
              <w:t>Secretaría de Bienestar</w:t>
            </w:r>
          </w:p>
        </w:tc>
        <w:tc>
          <w:tcPr>
            <w:tcW w:w="1603" w:type="pct"/>
            <w:vMerge w:val="restart"/>
            <w:tcBorders>
              <w:top w:val="single" w:sz="4" w:space="0" w:color="auto"/>
              <w:left w:val="nil"/>
              <w:bottom w:val="single" w:sz="4" w:space="0" w:color="auto"/>
              <w:right w:val="single" w:sz="4" w:space="0" w:color="auto"/>
            </w:tcBorders>
            <w:shd w:val="clear" w:color="auto" w:fill="auto"/>
            <w:vAlign w:val="center"/>
            <w:hideMark/>
          </w:tcPr>
          <w:p w:rsidR="00B3522F" w:rsidRPr="00B3522F" w:rsidRDefault="00B3522F" w:rsidP="00FB3C24">
            <w:pPr>
              <w:spacing w:after="0"/>
              <w:rPr>
                <w:rFonts w:ascii="Arial" w:hAnsi="Arial" w:cs="Arial"/>
                <w:color w:val="000000"/>
                <w:sz w:val="20"/>
              </w:rPr>
            </w:pPr>
            <w:r w:rsidRPr="00B3522F">
              <w:rPr>
                <w:rFonts w:ascii="Arial" w:hAnsi="Arial" w:cs="Arial"/>
                <w:color w:val="000000"/>
                <w:sz w:val="20"/>
              </w:rPr>
              <w:t xml:space="preserve">Derecho al bienestar social con inclusión y equidad </w:t>
            </w:r>
          </w:p>
        </w:tc>
        <w:tc>
          <w:tcPr>
            <w:tcW w:w="2313" w:type="pct"/>
            <w:tcBorders>
              <w:top w:val="nil"/>
              <w:left w:val="nil"/>
              <w:bottom w:val="single" w:sz="4" w:space="0" w:color="auto"/>
              <w:right w:val="single" w:sz="4" w:space="0" w:color="auto"/>
            </w:tcBorders>
            <w:shd w:val="clear" w:color="auto" w:fill="auto"/>
            <w:vAlign w:val="center"/>
            <w:hideMark/>
          </w:tcPr>
          <w:p w:rsidR="00B3522F" w:rsidRPr="00B3522F" w:rsidRDefault="00B3522F" w:rsidP="00FB3C24">
            <w:pPr>
              <w:spacing w:after="0"/>
              <w:rPr>
                <w:rFonts w:ascii="Arial" w:hAnsi="Arial" w:cs="Arial"/>
                <w:sz w:val="20"/>
              </w:rPr>
            </w:pPr>
            <w:r w:rsidRPr="00B3522F">
              <w:rPr>
                <w:rFonts w:ascii="Arial" w:hAnsi="Arial" w:cs="Arial"/>
                <w:sz w:val="20"/>
              </w:rPr>
              <w:t>Acciones sociales para combatir la pobreza y contribuir al bienestar de la población, realizadas</w:t>
            </w:r>
          </w:p>
        </w:tc>
      </w:tr>
      <w:tr w:rsidR="00B3522F" w:rsidRPr="0091040B" w:rsidTr="00FB3C24">
        <w:trPr>
          <w:trHeight w:val="624"/>
        </w:trPr>
        <w:tc>
          <w:tcPr>
            <w:tcW w:w="295" w:type="pct"/>
            <w:vMerge/>
            <w:tcBorders>
              <w:left w:val="single" w:sz="4" w:space="0" w:color="auto"/>
              <w:right w:val="single" w:sz="4" w:space="0" w:color="auto"/>
            </w:tcBorders>
            <w:shd w:val="clear" w:color="auto" w:fill="auto"/>
            <w:noWrap/>
            <w:vAlign w:val="center"/>
            <w:hideMark/>
          </w:tcPr>
          <w:p w:rsidR="00B3522F" w:rsidRPr="00B3522F" w:rsidRDefault="00B3522F" w:rsidP="00FB3C24">
            <w:pPr>
              <w:spacing w:after="0" w:line="240" w:lineRule="auto"/>
              <w:jc w:val="center"/>
              <w:rPr>
                <w:rFonts w:ascii="Arial" w:eastAsia="Times New Roman" w:hAnsi="Arial" w:cs="Arial"/>
                <w:color w:val="000000"/>
                <w:sz w:val="20"/>
                <w:szCs w:val="20"/>
                <w:lang w:eastAsia="es-MX"/>
              </w:rPr>
            </w:pPr>
          </w:p>
        </w:tc>
        <w:tc>
          <w:tcPr>
            <w:tcW w:w="789" w:type="pct"/>
            <w:vMerge/>
            <w:tcBorders>
              <w:left w:val="single" w:sz="4" w:space="0" w:color="auto"/>
              <w:right w:val="single" w:sz="4" w:space="0" w:color="auto"/>
            </w:tcBorders>
            <w:shd w:val="clear" w:color="auto" w:fill="auto"/>
            <w:vAlign w:val="center"/>
            <w:hideMark/>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1603" w:type="pct"/>
            <w:vMerge/>
            <w:tcBorders>
              <w:left w:val="nil"/>
              <w:bottom w:val="single" w:sz="4" w:space="0" w:color="auto"/>
              <w:right w:val="single" w:sz="4" w:space="0" w:color="auto"/>
            </w:tcBorders>
            <w:shd w:val="clear" w:color="auto" w:fill="auto"/>
            <w:vAlign w:val="center"/>
            <w:hideMark/>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B3522F" w:rsidRPr="00B3522F" w:rsidRDefault="00B3522F" w:rsidP="00FB3C24">
            <w:pPr>
              <w:spacing w:after="0" w:line="240" w:lineRule="auto"/>
              <w:jc w:val="both"/>
              <w:rPr>
                <w:rFonts w:ascii="Arial" w:eastAsia="Times New Roman" w:hAnsi="Arial" w:cs="Arial"/>
                <w:color w:val="000000"/>
                <w:sz w:val="20"/>
                <w:szCs w:val="20"/>
                <w:lang w:eastAsia="es-MX"/>
              </w:rPr>
            </w:pPr>
            <w:r w:rsidRPr="00B3522F">
              <w:rPr>
                <w:rFonts w:ascii="Arial" w:hAnsi="Arial" w:cs="Arial"/>
                <w:sz w:val="20"/>
              </w:rPr>
              <w:t>Sistema Administrativo de Staff, implementado</w:t>
            </w:r>
          </w:p>
        </w:tc>
      </w:tr>
      <w:tr w:rsidR="00B3522F" w:rsidRPr="0091040B" w:rsidTr="00FB3C24">
        <w:trPr>
          <w:trHeight w:val="624"/>
        </w:trPr>
        <w:tc>
          <w:tcPr>
            <w:tcW w:w="295" w:type="pct"/>
            <w:vMerge/>
            <w:tcBorders>
              <w:left w:val="single" w:sz="4" w:space="0" w:color="auto"/>
              <w:bottom w:val="single" w:sz="4" w:space="0" w:color="auto"/>
              <w:right w:val="single" w:sz="4" w:space="0" w:color="auto"/>
            </w:tcBorders>
            <w:shd w:val="clear" w:color="auto" w:fill="auto"/>
            <w:noWrap/>
            <w:vAlign w:val="center"/>
            <w:hideMark/>
          </w:tcPr>
          <w:p w:rsidR="00B3522F" w:rsidRPr="00B3522F" w:rsidRDefault="00B3522F" w:rsidP="00FB3C24">
            <w:pPr>
              <w:spacing w:after="0" w:line="240" w:lineRule="auto"/>
              <w:jc w:val="center"/>
              <w:rPr>
                <w:rFonts w:ascii="Arial" w:eastAsia="Times New Roman" w:hAnsi="Arial" w:cs="Arial"/>
                <w:color w:val="000000"/>
                <w:sz w:val="20"/>
                <w:szCs w:val="20"/>
                <w:lang w:eastAsia="es-MX"/>
              </w:rPr>
            </w:pPr>
          </w:p>
        </w:tc>
        <w:tc>
          <w:tcPr>
            <w:tcW w:w="789" w:type="pct"/>
            <w:vMerge/>
            <w:tcBorders>
              <w:left w:val="single" w:sz="4" w:space="0" w:color="auto"/>
              <w:bottom w:val="single" w:sz="4" w:space="0" w:color="auto"/>
              <w:right w:val="single" w:sz="4" w:space="0" w:color="auto"/>
            </w:tcBorders>
            <w:shd w:val="clear" w:color="auto" w:fill="auto"/>
            <w:vAlign w:val="center"/>
            <w:hideMark/>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1603" w:type="pct"/>
            <w:vMerge/>
            <w:tcBorders>
              <w:left w:val="nil"/>
              <w:bottom w:val="single" w:sz="4" w:space="0" w:color="auto"/>
              <w:right w:val="single" w:sz="4" w:space="0" w:color="auto"/>
            </w:tcBorders>
            <w:shd w:val="clear" w:color="auto" w:fill="auto"/>
            <w:vAlign w:val="center"/>
            <w:hideMark/>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hideMark/>
          </w:tcPr>
          <w:p w:rsidR="00B3522F" w:rsidRPr="00B3522F" w:rsidRDefault="00B3522F" w:rsidP="00FB3C24">
            <w:pPr>
              <w:spacing w:after="0" w:line="240" w:lineRule="auto"/>
              <w:jc w:val="both"/>
              <w:rPr>
                <w:rFonts w:ascii="Arial" w:eastAsia="Times New Roman" w:hAnsi="Arial" w:cs="Arial"/>
                <w:color w:val="000000"/>
                <w:sz w:val="20"/>
                <w:szCs w:val="20"/>
                <w:lang w:eastAsia="es-MX"/>
              </w:rPr>
            </w:pPr>
            <w:r w:rsidRPr="00B3522F">
              <w:rPr>
                <w:rFonts w:ascii="Arial" w:hAnsi="Arial" w:cs="Arial"/>
                <w:sz w:val="20"/>
              </w:rPr>
              <w:t>Esquema de Presupuesto Participativo para el fomento a la participación ciudadana y manejo democrático de los recursos públicos, implementado</w:t>
            </w:r>
          </w:p>
        </w:tc>
      </w:tr>
      <w:tr w:rsidR="00B3522F" w:rsidRPr="0091040B" w:rsidTr="00FB3C24">
        <w:trPr>
          <w:trHeight w:val="624"/>
        </w:trPr>
        <w:tc>
          <w:tcPr>
            <w:tcW w:w="295" w:type="pct"/>
            <w:vMerge w:val="restart"/>
            <w:tcBorders>
              <w:top w:val="single" w:sz="4" w:space="0" w:color="auto"/>
              <w:left w:val="single" w:sz="4" w:space="0" w:color="auto"/>
              <w:right w:val="single" w:sz="4" w:space="0" w:color="auto"/>
            </w:tcBorders>
            <w:shd w:val="clear" w:color="auto" w:fill="auto"/>
            <w:noWrap/>
            <w:vAlign w:val="center"/>
          </w:tcPr>
          <w:p w:rsidR="00B3522F" w:rsidRDefault="00B3522F" w:rsidP="00FB3C24">
            <w:pPr>
              <w:spacing w:after="0"/>
              <w:jc w:val="center"/>
              <w:rPr>
                <w:color w:val="000000"/>
              </w:rPr>
            </w:pPr>
            <w:r>
              <w:rPr>
                <w:color w:val="000000"/>
              </w:rPr>
              <w:t>2</w:t>
            </w:r>
          </w:p>
        </w:tc>
        <w:tc>
          <w:tcPr>
            <w:tcW w:w="789" w:type="pct"/>
            <w:vMerge w:val="restart"/>
            <w:tcBorders>
              <w:top w:val="single" w:sz="4" w:space="0" w:color="auto"/>
              <w:left w:val="single" w:sz="4" w:space="0" w:color="auto"/>
              <w:right w:val="single" w:sz="4" w:space="0" w:color="auto"/>
            </w:tcBorders>
            <w:shd w:val="clear" w:color="auto" w:fill="auto"/>
            <w:vAlign w:val="center"/>
          </w:tcPr>
          <w:p w:rsidR="00B3522F" w:rsidRDefault="00B3522F" w:rsidP="00FB3C24">
            <w:pPr>
              <w:spacing w:after="0"/>
              <w:rPr>
                <w:color w:val="000000"/>
              </w:rPr>
            </w:pPr>
            <w:r>
              <w:rPr>
                <w:color w:val="000000"/>
              </w:rPr>
              <w:t xml:space="preserve">Sistema Municipal DIF </w:t>
            </w:r>
          </w:p>
        </w:tc>
        <w:tc>
          <w:tcPr>
            <w:tcW w:w="1603" w:type="pct"/>
            <w:vMerge w:val="restart"/>
            <w:tcBorders>
              <w:top w:val="single" w:sz="4" w:space="0" w:color="auto"/>
              <w:left w:val="nil"/>
              <w:right w:val="single" w:sz="4" w:space="0" w:color="auto"/>
            </w:tcBorders>
            <w:shd w:val="clear" w:color="auto" w:fill="auto"/>
            <w:vAlign w:val="center"/>
          </w:tcPr>
          <w:p w:rsidR="00B3522F" w:rsidRDefault="00B3522F" w:rsidP="00FB3C24">
            <w:pPr>
              <w:spacing w:after="0"/>
              <w:rPr>
                <w:color w:val="000000"/>
              </w:rPr>
            </w:pPr>
            <w:r>
              <w:rPr>
                <w:color w:val="000000"/>
              </w:rPr>
              <w:t>Acciones para promover el desarrollo y la inclusión familiar</w:t>
            </w: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Sistema administrativo de STAFF implementado</w:t>
            </w:r>
          </w:p>
        </w:tc>
      </w:tr>
      <w:tr w:rsidR="00B3522F" w:rsidRPr="0091040B" w:rsidTr="00FB3C24">
        <w:trPr>
          <w:trHeight w:val="624"/>
        </w:trPr>
        <w:tc>
          <w:tcPr>
            <w:tcW w:w="295" w:type="pct"/>
            <w:vMerge/>
            <w:tcBorders>
              <w:left w:val="single" w:sz="4" w:space="0" w:color="auto"/>
              <w:right w:val="single" w:sz="4" w:space="0" w:color="auto"/>
            </w:tcBorders>
            <w:shd w:val="clear" w:color="auto" w:fill="auto"/>
            <w:noWrap/>
            <w:vAlign w:val="center"/>
          </w:tcPr>
          <w:p w:rsidR="00B3522F" w:rsidRPr="00B3522F" w:rsidRDefault="00B3522F" w:rsidP="00FB3C24">
            <w:pPr>
              <w:spacing w:after="0" w:line="240" w:lineRule="auto"/>
              <w:jc w:val="center"/>
              <w:rPr>
                <w:rFonts w:ascii="Arial" w:eastAsia="Times New Roman" w:hAnsi="Arial" w:cs="Arial"/>
                <w:color w:val="000000"/>
                <w:sz w:val="20"/>
                <w:szCs w:val="20"/>
                <w:lang w:eastAsia="es-MX"/>
              </w:rPr>
            </w:pPr>
          </w:p>
        </w:tc>
        <w:tc>
          <w:tcPr>
            <w:tcW w:w="789" w:type="pct"/>
            <w:vMerge/>
            <w:tcBorders>
              <w:left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1603" w:type="pct"/>
            <w:vMerge/>
            <w:tcBorders>
              <w:left w:val="nil"/>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Acciones de salud dental, médica, psicológica, de análisis clínicos e intervención educativa enfocadas al fortalecimiento de la salud, realizadas</w:t>
            </w:r>
          </w:p>
        </w:tc>
      </w:tr>
      <w:tr w:rsidR="00B3522F" w:rsidRPr="0091040B" w:rsidTr="00FB3C24">
        <w:trPr>
          <w:trHeight w:val="624"/>
        </w:trPr>
        <w:tc>
          <w:tcPr>
            <w:tcW w:w="295" w:type="pct"/>
            <w:vMerge/>
            <w:tcBorders>
              <w:left w:val="single" w:sz="4" w:space="0" w:color="auto"/>
              <w:bottom w:val="single" w:sz="4" w:space="0" w:color="auto"/>
              <w:right w:val="single" w:sz="4" w:space="0" w:color="auto"/>
            </w:tcBorders>
            <w:shd w:val="clear" w:color="auto" w:fill="auto"/>
            <w:noWrap/>
            <w:vAlign w:val="center"/>
          </w:tcPr>
          <w:p w:rsidR="00B3522F" w:rsidRPr="00B3522F" w:rsidRDefault="00B3522F" w:rsidP="00FB3C24">
            <w:pPr>
              <w:spacing w:after="0" w:line="240" w:lineRule="auto"/>
              <w:jc w:val="center"/>
              <w:rPr>
                <w:rFonts w:ascii="Arial" w:eastAsia="Times New Roman" w:hAnsi="Arial" w:cs="Arial"/>
                <w:color w:val="000000"/>
                <w:sz w:val="20"/>
                <w:szCs w:val="20"/>
                <w:lang w:eastAsia="es-MX"/>
              </w:rPr>
            </w:pPr>
          </w:p>
        </w:tc>
        <w:tc>
          <w:tcPr>
            <w:tcW w:w="789" w:type="pct"/>
            <w:vMerge/>
            <w:tcBorders>
              <w:left w:val="single" w:sz="4" w:space="0" w:color="auto"/>
              <w:bottom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1603" w:type="pct"/>
            <w:vMerge/>
            <w:tcBorders>
              <w:left w:val="nil"/>
              <w:bottom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Acciones transversales de vinculación gestión y apoyo en beneficio de las personas sujetas de asistencia social, ejecutadas</w:t>
            </w:r>
          </w:p>
        </w:tc>
      </w:tr>
      <w:tr w:rsidR="00B3522F" w:rsidRPr="0091040B" w:rsidTr="00FB3C24">
        <w:trPr>
          <w:trHeight w:val="624"/>
        </w:trPr>
        <w:tc>
          <w:tcPr>
            <w:tcW w:w="295" w:type="pct"/>
            <w:vMerge w:val="restart"/>
            <w:tcBorders>
              <w:left w:val="single" w:sz="4" w:space="0" w:color="auto"/>
              <w:right w:val="single" w:sz="4" w:space="0" w:color="auto"/>
            </w:tcBorders>
            <w:shd w:val="clear" w:color="auto" w:fill="auto"/>
            <w:noWrap/>
            <w:vAlign w:val="center"/>
          </w:tcPr>
          <w:p w:rsidR="00B3522F" w:rsidRDefault="00B3522F" w:rsidP="00FB3C24">
            <w:pPr>
              <w:spacing w:after="0"/>
              <w:jc w:val="center"/>
              <w:rPr>
                <w:color w:val="000000"/>
              </w:rPr>
            </w:pPr>
            <w:r>
              <w:rPr>
                <w:color w:val="000000"/>
              </w:rPr>
              <w:t>3</w:t>
            </w:r>
          </w:p>
        </w:tc>
        <w:tc>
          <w:tcPr>
            <w:tcW w:w="789" w:type="pct"/>
            <w:vMerge w:val="restart"/>
            <w:tcBorders>
              <w:left w:val="single" w:sz="4" w:space="0" w:color="auto"/>
              <w:right w:val="single" w:sz="4" w:space="0" w:color="auto"/>
            </w:tcBorders>
            <w:shd w:val="clear" w:color="auto" w:fill="auto"/>
            <w:vAlign w:val="center"/>
          </w:tcPr>
          <w:p w:rsidR="00B3522F" w:rsidRDefault="00B3522F" w:rsidP="00FB3C24">
            <w:pPr>
              <w:spacing w:after="0"/>
              <w:rPr>
                <w:color w:val="000000"/>
              </w:rPr>
            </w:pPr>
            <w:r>
              <w:rPr>
                <w:color w:val="000000"/>
              </w:rPr>
              <w:t>Secretaría para la Igualdad Sustantiva de Género</w:t>
            </w:r>
          </w:p>
        </w:tc>
        <w:tc>
          <w:tcPr>
            <w:tcW w:w="1603" w:type="pct"/>
            <w:vMerge w:val="restart"/>
            <w:tcBorders>
              <w:left w:val="nil"/>
              <w:right w:val="single" w:sz="4" w:space="0" w:color="auto"/>
            </w:tcBorders>
            <w:shd w:val="clear" w:color="auto" w:fill="auto"/>
            <w:vAlign w:val="center"/>
          </w:tcPr>
          <w:p w:rsidR="00B3522F" w:rsidRDefault="00B3522F" w:rsidP="00FB3C24">
            <w:pPr>
              <w:spacing w:after="0"/>
              <w:rPr>
                <w:color w:val="000000"/>
              </w:rPr>
            </w:pPr>
            <w:r>
              <w:rPr>
                <w:color w:val="000000"/>
              </w:rPr>
              <w:t>Igualdad sustantiva de género para una ciudad incluyente</w:t>
            </w: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Sistema administrativo de Staff, implementado</w:t>
            </w:r>
          </w:p>
        </w:tc>
      </w:tr>
      <w:tr w:rsidR="00B3522F" w:rsidRPr="0091040B" w:rsidTr="00FB3C24">
        <w:trPr>
          <w:trHeight w:val="624"/>
        </w:trPr>
        <w:tc>
          <w:tcPr>
            <w:tcW w:w="295" w:type="pct"/>
            <w:vMerge/>
            <w:tcBorders>
              <w:left w:val="single" w:sz="4" w:space="0" w:color="auto"/>
              <w:right w:val="single" w:sz="4" w:space="0" w:color="auto"/>
            </w:tcBorders>
            <w:shd w:val="clear" w:color="auto" w:fill="auto"/>
            <w:noWrap/>
            <w:vAlign w:val="center"/>
          </w:tcPr>
          <w:p w:rsidR="00B3522F" w:rsidRPr="00B3522F" w:rsidRDefault="00B3522F" w:rsidP="00FB3C24">
            <w:pPr>
              <w:spacing w:after="0" w:line="240" w:lineRule="auto"/>
              <w:jc w:val="center"/>
              <w:rPr>
                <w:rFonts w:ascii="Arial" w:eastAsia="Times New Roman" w:hAnsi="Arial" w:cs="Arial"/>
                <w:color w:val="000000"/>
                <w:sz w:val="20"/>
                <w:szCs w:val="20"/>
                <w:lang w:eastAsia="es-MX"/>
              </w:rPr>
            </w:pPr>
          </w:p>
        </w:tc>
        <w:tc>
          <w:tcPr>
            <w:tcW w:w="789" w:type="pct"/>
            <w:vMerge/>
            <w:tcBorders>
              <w:left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1603" w:type="pct"/>
            <w:vMerge/>
            <w:tcBorders>
              <w:left w:val="nil"/>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Servicios de prevención de la discriminación y violencia de género, otorgados</w:t>
            </w:r>
          </w:p>
        </w:tc>
      </w:tr>
      <w:tr w:rsidR="00B3522F" w:rsidRPr="0091040B" w:rsidTr="00FB3C24">
        <w:trPr>
          <w:trHeight w:val="624"/>
        </w:trPr>
        <w:tc>
          <w:tcPr>
            <w:tcW w:w="295" w:type="pct"/>
            <w:vMerge/>
            <w:tcBorders>
              <w:left w:val="single" w:sz="4" w:space="0" w:color="auto"/>
              <w:bottom w:val="single" w:sz="4" w:space="0" w:color="auto"/>
              <w:right w:val="single" w:sz="4" w:space="0" w:color="auto"/>
            </w:tcBorders>
            <w:shd w:val="clear" w:color="auto" w:fill="auto"/>
            <w:noWrap/>
            <w:vAlign w:val="center"/>
          </w:tcPr>
          <w:p w:rsidR="00B3522F" w:rsidRPr="00B3522F" w:rsidRDefault="00B3522F" w:rsidP="00FB3C24">
            <w:pPr>
              <w:spacing w:after="0" w:line="240" w:lineRule="auto"/>
              <w:jc w:val="center"/>
              <w:rPr>
                <w:rFonts w:ascii="Arial" w:eastAsia="Times New Roman" w:hAnsi="Arial" w:cs="Arial"/>
                <w:color w:val="000000"/>
                <w:sz w:val="20"/>
                <w:szCs w:val="20"/>
                <w:lang w:eastAsia="es-MX"/>
              </w:rPr>
            </w:pPr>
          </w:p>
        </w:tc>
        <w:tc>
          <w:tcPr>
            <w:tcW w:w="789" w:type="pct"/>
            <w:vMerge/>
            <w:tcBorders>
              <w:left w:val="single" w:sz="4" w:space="0" w:color="auto"/>
              <w:bottom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1603" w:type="pct"/>
            <w:vMerge/>
            <w:tcBorders>
              <w:left w:val="nil"/>
              <w:bottom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Estrategias para el empoderamiento de las mujeres, implementadas</w:t>
            </w:r>
          </w:p>
        </w:tc>
      </w:tr>
      <w:tr w:rsidR="00B3522F" w:rsidRPr="0091040B" w:rsidTr="00FB3C24">
        <w:trPr>
          <w:trHeight w:val="624"/>
        </w:trPr>
        <w:tc>
          <w:tcPr>
            <w:tcW w:w="295" w:type="pct"/>
            <w:vMerge w:val="restart"/>
            <w:tcBorders>
              <w:left w:val="single" w:sz="4" w:space="0" w:color="auto"/>
              <w:right w:val="single" w:sz="4" w:space="0" w:color="auto"/>
            </w:tcBorders>
            <w:shd w:val="clear" w:color="auto" w:fill="auto"/>
            <w:noWrap/>
            <w:vAlign w:val="center"/>
          </w:tcPr>
          <w:p w:rsidR="00B3522F" w:rsidRDefault="00B3522F" w:rsidP="00FB3C24">
            <w:pPr>
              <w:spacing w:after="0"/>
              <w:jc w:val="center"/>
              <w:rPr>
                <w:color w:val="000000"/>
              </w:rPr>
            </w:pPr>
            <w:r>
              <w:rPr>
                <w:color w:val="000000"/>
              </w:rPr>
              <w:t>4</w:t>
            </w:r>
          </w:p>
        </w:tc>
        <w:tc>
          <w:tcPr>
            <w:tcW w:w="789" w:type="pct"/>
            <w:vMerge w:val="restart"/>
            <w:tcBorders>
              <w:left w:val="single" w:sz="4" w:space="0" w:color="auto"/>
              <w:right w:val="single" w:sz="4" w:space="0" w:color="auto"/>
            </w:tcBorders>
            <w:shd w:val="clear" w:color="auto" w:fill="auto"/>
            <w:vAlign w:val="center"/>
          </w:tcPr>
          <w:p w:rsidR="00B3522F" w:rsidRDefault="00B3522F" w:rsidP="00FB3C24">
            <w:pPr>
              <w:spacing w:after="0"/>
              <w:rPr>
                <w:color w:val="000000"/>
              </w:rPr>
            </w:pPr>
            <w:r>
              <w:rPr>
                <w:color w:val="000000"/>
              </w:rPr>
              <w:t>Instituto Municipal de Arte y Cultura</w:t>
            </w:r>
          </w:p>
        </w:tc>
        <w:tc>
          <w:tcPr>
            <w:tcW w:w="1603" w:type="pct"/>
            <w:vMerge w:val="restart"/>
            <w:tcBorders>
              <w:left w:val="nil"/>
              <w:right w:val="single" w:sz="4" w:space="0" w:color="auto"/>
            </w:tcBorders>
            <w:shd w:val="clear" w:color="auto" w:fill="auto"/>
            <w:vAlign w:val="center"/>
          </w:tcPr>
          <w:p w:rsidR="00B3522F" w:rsidRDefault="00B3522F" w:rsidP="00FB3C24">
            <w:pPr>
              <w:spacing w:after="0"/>
              <w:rPr>
                <w:color w:val="000000"/>
              </w:rPr>
            </w:pPr>
            <w:r>
              <w:rPr>
                <w:color w:val="000000"/>
              </w:rPr>
              <w:t>Puebla, ciudad de cultura incluyente</w:t>
            </w: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Apoyos ciudadanos en materia de cultura, entregados</w:t>
            </w:r>
          </w:p>
        </w:tc>
      </w:tr>
      <w:tr w:rsidR="00B3522F" w:rsidRPr="0091040B" w:rsidTr="00FB3C24">
        <w:trPr>
          <w:trHeight w:val="624"/>
        </w:trPr>
        <w:tc>
          <w:tcPr>
            <w:tcW w:w="295" w:type="pct"/>
            <w:vMerge/>
            <w:tcBorders>
              <w:left w:val="single" w:sz="4" w:space="0" w:color="auto"/>
              <w:right w:val="single" w:sz="4" w:space="0" w:color="auto"/>
            </w:tcBorders>
            <w:shd w:val="clear" w:color="auto" w:fill="auto"/>
            <w:noWrap/>
            <w:vAlign w:val="center"/>
          </w:tcPr>
          <w:p w:rsidR="00B3522F" w:rsidRPr="00B3522F" w:rsidRDefault="00B3522F" w:rsidP="00FB3C24">
            <w:pPr>
              <w:spacing w:after="0" w:line="240" w:lineRule="auto"/>
              <w:jc w:val="center"/>
              <w:rPr>
                <w:rFonts w:ascii="Arial" w:eastAsia="Times New Roman" w:hAnsi="Arial" w:cs="Arial"/>
                <w:color w:val="000000"/>
                <w:sz w:val="20"/>
                <w:szCs w:val="20"/>
                <w:lang w:eastAsia="es-MX"/>
              </w:rPr>
            </w:pPr>
          </w:p>
        </w:tc>
        <w:tc>
          <w:tcPr>
            <w:tcW w:w="789" w:type="pct"/>
            <w:vMerge/>
            <w:tcBorders>
              <w:left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1603" w:type="pct"/>
            <w:vMerge/>
            <w:tcBorders>
              <w:left w:val="nil"/>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 xml:space="preserve">Actividades artísticas y culturales en el Municipio, fomentadas </w:t>
            </w:r>
          </w:p>
        </w:tc>
      </w:tr>
      <w:tr w:rsidR="00B3522F" w:rsidRPr="0091040B" w:rsidTr="00FB3C24">
        <w:trPr>
          <w:trHeight w:val="624"/>
        </w:trPr>
        <w:tc>
          <w:tcPr>
            <w:tcW w:w="295" w:type="pct"/>
            <w:vMerge/>
            <w:tcBorders>
              <w:left w:val="single" w:sz="4" w:space="0" w:color="auto"/>
              <w:bottom w:val="single" w:sz="4" w:space="0" w:color="auto"/>
              <w:right w:val="single" w:sz="4" w:space="0" w:color="auto"/>
            </w:tcBorders>
            <w:shd w:val="clear" w:color="auto" w:fill="auto"/>
            <w:noWrap/>
            <w:vAlign w:val="center"/>
          </w:tcPr>
          <w:p w:rsidR="00B3522F" w:rsidRPr="00B3522F" w:rsidRDefault="00B3522F" w:rsidP="00FB3C24">
            <w:pPr>
              <w:spacing w:after="0" w:line="240" w:lineRule="auto"/>
              <w:jc w:val="center"/>
              <w:rPr>
                <w:rFonts w:ascii="Arial" w:eastAsia="Times New Roman" w:hAnsi="Arial" w:cs="Arial"/>
                <w:color w:val="000000"/>
                <w:sz w:val="20"/>
                <w:szCs w:val="20"/>
                <w:lang w:eastAsia="es-MX"/>
              </w:rPr>
            </w:pPr>
          </w:p>
        </w:tc>
        <w:tc>
          <w:tcPr>
            <w:tcW w:w="789" w:type="pct"/>
            <w:vMerge/>
            <w:tcBorders>
              <w:left w:val="single" w:sz="4" w:space="0" w:color="auto"/>
              <w:bottom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1603" w:type="pct"/>
            <w:vMerge/>
            <w:tcBorders>
              <w:left w:val="nil"/>
              <w:bottom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Expresiones artístico-culturales a través de la vinculación entre creadores, espacios culturales, agentes artísticos independientes e instituciones públicas, fortalecidas</w:t>
            </w:r>
          </w:p>
        </w:tc>
      </w:tr>
      <w:tr w:rsidR="00B3522F" w:rsidRPr="0091040B" w:rsidTr="00FB3C24">
        <w:trPr>
          <w:trHeight w:val="624"/>
        </w:trPr>
        <w:tc>
          <w:tcPr>
            <w:tcW w:w="295" w:type="pct"/>
            <w:vMerge w:val="restart"/>
            <w:tcBorders>
              <w:left w:val="single" w:sz="4" w:space="0" w:color="auto"/>
              <w:right w:val="single" w:sz="4" w:space="0" w:color="auto"/>
            </w:tcBorders>
            <w:shd w:val="clear" w:color="auto" w:fill="auto"/>
            <w:noWrap/>
            <w:vAlign w:val="center"/>
          </w:tcPr>
          <w:p w:rsidR="00B3522F" w:rsidRDefault="00B3522F" w:rsidP="00FB3C24">
            <w:pPr>
              <w:spacing w:after="0"/>
              <w:jc w:val="center"/>
              <w:rPr>
                <w:color w:val="000000"/>
              </w:rPr>
            </w:pPr>
            <w:r>
              <w:rPr>
                <w:color w:val="000000"/>
              </w:rPr>
              <w:lastRenderedPageBreak/>
              <w:t>5</w:t>
            </w:r>
          </w:p>
        </w:tc>
        <w:tc>
          <w:tcPr>
            <w:tcW w:w="789" w:type="pct"/>
            <w:vMerge w:val="restart"/>
            <w:tcBorders>
              <w:left w:val="single" w:sz="4" w:space="0" w:color="auto"/>
              <w:right w:val="single" w:sz="4" w:space="0" w:color="auto"/>
            </w:tcBorders>
            <w:shd w:val="clear" w:color="auto" w:fill="auto"/>
            <w:vAlign w:val="center"/>
          </w:tcPr>
          <w:p w:rsidR="00B3522F" w:rsidRDefault="00B3522F" w:rsidP="00FB3C24">
            <w:pPr>
              <w:spacing w:after="0"/>
              <w:rPr>
                <w:color w:val="000000"/>
              </w:rPr>
            </w:pPr>
            <w:r>
              <w:rPr>
                <w:color w:val="000000"/>
              </w:rPr>
              <w:t>Instituto de la Juventud del Municipio de Puebla</w:t>
            </w:r>
          </w:p>
        </w:tc>
        <w:tc>
          <w:tcPr>
            <w:tcW w:w="1603" w:type="pct"/>
            <w:vMerge w:val="restart"/>
            <w:tcBorders>
              <w:left w:val="nil"/>
              <w:right w:val="single" w:sz="4" w:space="0" w:color="auto"/>
            </w:tcBorders>
            <w:shd w:val="clear" w:color="auto" w:fill="auto"/>
            <w:vAlign w:val="center"/>
          </w:tcPr>
          <w:p w:rsidR="00B3522F" w:rsidRDefault="00B3522F" w:rsidP="00FB3C24">
            <w:pPr>
              <w:spacing w:after="0"/>
              <w:rPr>
                <w:color w:val="000000"/>
              </w:rPr>
            </w:pPr>
            <w:r>
              <w:rPr>
                <w:color w:val="000000"/>
              </w:rPr>
              <w:t>Empoderando a la juventud</w:t>
            </w: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Sistema administrativo de Staff, implementado</w:t>
            </w:r>
          </w:p>
        </w:tc>
      </w:tr>
      <w:tr w:rsidR="00B3522F" w:rsidRPr="0091040B" w:rsidTr="00FB3C24">
        <w:trPr>
          <w:trHeight w:val="624"/>
        </w:trPr>
        <w:tc>
          <w:tcPr>
            <w:tcW w:w="295" w:type="pct"/>
            <w:vMerge/>
            <w:tcBorders>
              <w:left w:val="single" w:sz="4" w:space="0" w:color="auto"/>
              <w:right w:val="single" w:sz="4" w:space="0" w:color="auto"/>
            </w:tcBorders>
            <w:shd w:val="clear" w:color="auto" w:fill="auto"/>
            <w:noWrap/>
            <w:vAlign w:val="center"/>
          </w:tcPr>
          <w:p w:rsidR="00B3522F" w:rsidRPr="00B3522F" w:rsidRDefault="00B3522F" w:rsidP="00FB3C24">
            <w:pPr>
              <w:spacing w:after="0" w:line="240" w:lineRule="auto"/>
              <w:jc w:val="center"/>
              <w:rPr>
                <w:rFonts w:ascii="Arial" w:eastAsia="Times New Roman" w:hAnsi="Arial" w:cs="Arial"/>
                <w:color w:val="000000"/>
                <w:sz w:val="20"/>
                <w:szCs w:val="20"/>
                <w:lang w:eastAsia="es-MX"/>
              </w:rPr>
            </w:pPr>
          </w:p>
        </w:tc>
        <w:tc>
          <w:tcPr>
            <w:tcW w:w="789" w:type="pct"/>
            <w:vMerge/>
            <w:tcBorders>
              <w:left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1603" w:type="pct"/>
            <w:vMerge/>
            <w:tcBorders>
              <w:left w:val="nil"/>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Capacitación y formación integral de las y los jóvenes, generada</w:t>
            </w:r>
          </w:p>
        </w:tc>
      </w:tr>
      <w:tr w:rsidR="00B3522F" w:rsidRPr="0091040B" w:rsidTr="00FB3C24">
        <w:trPr>
          <w:trHeight w:val="624"/>
        </w:trPr>
        <w:tc>
          <w:tcPr>
            <w:tcW w:w="295" w:type="pct"/>
            <w:vMerge/>
            <w:tcBorders>
              <w:left w:val="single" w:sz="4" w:space="0" w:color="auto"/>
              <w:bottom w:val="single" w:sz="4" w:space="0" w:color="auto"/>
              <w:right w:val="single" w:sz="4" w:space="0" w:color="auto"/>
            </w:tcBorders>
            <w:shd w:val="clear" w:color="auto" w:fill="auto"/>
            <w:noWrap/>
            <w:vAlign w:val="center"/>
          </w:tcPr>
          <w:p w:rsidR="00B3522F" w:rsidRPr="00B3522F" w:rsidRDefault="00B3522F" w:rsidP="00FB3C24">
            <w:pPr>
              <w:spacing w:after="0" w:line="240" w:lineRule="auto"/>
              <w:jc w:val="center"/>
              <w:rPr>
                <w:rFonts w:ascii="Arial" w:eastAsia="Times New Roman" w:hAnsi="Arial" w:cs="Arial"/>
                <w:color w:val="000000"/>
                <w:sz w:val="20"/>
                <w:szCs w:val="20"/>
                <w:lang w:eastAsia="es-MX"/>
              </w:rPr>
            </w:pPr>
          </w:p>
        </w:tc>
        <w:tc>
          <w:tcPr>
            <w:tcW w:w="789" w:type="pct"/>
            <w:vMerge/>
            <w:tcBorders>
              <w:left w:val="single" w:sz="4" w:space="0" w:color="auto"/>
              <w:bottom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1603" w:type="pct"/>
            <w:vMerge/>
            <w:tcBorders>
              <w:left w:val="nil"/>
              <w:bottom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Programas para la generación de oportunidades fomento, bienestar e inclusión de las y los jóvenes, realizados</w:t>
            </w:r>
          </w:p>
        </w:tc>
      </w:tr>
      <w:tr w:rsidR="00B3522F" w:rsidRPr="0091040B" w:rsidTr="00FB3C24">
        <w:trPr>
          <w:trHeight w:val="624"/>
        </w:trPr>
        <w:tc>
          <w:tcPr>
            <w:tcW w:w="295" w:type="pct"/>
            <w:vMerge w:val="restart"/>
            <w:tcBorders>
              <w:left w:val="single" w:sz="4" w:space="0" w:color="auto"/>
              <w:right w:val="single" w:sz="4" w:space="0" w:color="auto"/>
            </w:tcBorders>
            <w:shd w:val="clear" w:color="auto" w:fill="auto"/>
            <w:noWrap/>
            <w:vAlign w:val="center"/>
          </w:tcPr>
          <w:p w:rsidR="00B3522F" w:rsidRDefault="00B3522F" w:rsidP="00FB3C24">
            <w:pPr>
              <w:spacing w:after="0"/>
              <w:jc w:val="center"/>
              <w:rPr>
                <w:color w:val="000000"/>
              </w:rPr>
            </w:pPr>
            <w:r>
              <w:rPr>
                <w:color w:val="000000"/>
              </w:rPr>
              <w:t>6</w:t>
            </w:r>
          </w:p>
        </w:tc>
        <w:tc>
          <w:tcPr>
            <w:tcW w:w="789" w:type="pct"/>
            <w:vMerge w:val="restart"/>
            <w:tcBorders>
              <w:left w:val="single" w:sz="4" w:space="0" w:color="auto"/>
              <w:right w:val="single" w:sz="4" w:space="0" w:color="auto"/>
            </w:tcBorders>
            <w:shd w:val="clear" w:color="auto" w:fill="auto"/>
            <w:vAlign w:val="center"/>
          </w:tcPr>
          <w:p w:rsidR="00B3522F" w:rsidRDefault="00B3522F" w:rsidP="00FB3C24">
            <w:pPr>
              <w:spacing w:after="0"/>
              <w:rPr>
                <w:color w:val="000000"/>
              </w:rPr>
            </w:pPr>
            <w:r>
              <w:rPr>
                <w:color w:val="000000"/>
              </w:rPr>
              <w:t>Instituto Municipal del Deporte</w:t>
            </w:r>
          </w:p>
        </w:tc>
        <w:tc>
          <w:tcPr>
            <w:tcW w:w="1603" w:type="pct"/>
            <w:vMerge w:val="restart"/>
            <w:tcBorders>
              <w:left w:val="nil"/>
              <w:right w:val="single" w:sz="4" w:space="0" w:color="auto"/>
            </w:tcBorders>
            <w:shd w:val="clear" w:color="auto" w:fill="auto"/>
            <w:vAlign w:val="center"/>
          </w:tcPr>
          <w:p w:rsidR="00B3522F" w:rsidRDefault="00B3522F" w:rsidP="00FB3C24">
            <w:pPr>
              <w:spacing w:after="0"/>
              <w:rPr>
                <w:color w:val="000000"/>
              </w:rPr>
            </w:pPr>
            <w:r>
              <w:rPr>
                <w:color w:val="000000"/>
              </w:rPr>
              <w:t>Deporte incluyente y cultura física para el bienestar y desarrollo</w:t>
            </w: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rPr>
                <w:color w:val="000000"/>
              </w:rPr>
            </w:pPr>
            <w:r>
              <w:rPr>
                <w:color w:val="000000"/>
              </w:rPr>
              <w:t>Sistema administrativo de Staff, implementado</w:t>
            </w:r>
          </w:p>
        </w:tc>
      </w:tr>
      <w:tr w:rsidR="00B3522F" w:rsidRPr="0091040B" w:rsidTr="00FB3C24">
        <w:trPr>
          <w:trHeight w:val="624"/>
        </w:trPr>
        <w:tc>
          <w:tcPr>
            <w:tcW w:w="295" w:type="pct"/>
            <w:vMerge/>
            <w:tcBorders>
              <w:left w:val="single" w:sz="4" w:space="0" w:color="auto"/>
              <w:right w:val="single" w:sz="4" w:space="0" w:color="auto"/>
            </w:tcBorders>
            <w:shd w:val="clear" w:color="auto" w:fill="auto"/>
            <w:noWrap/>
            <w:vAlign w:val="center"/>
          </w:tcPr>
          <w:p w:rsidR="00B3522F" w:rsidRPr="00B3522F" w:rsidRDefault="00B3522F" w:rsidP="00FB3C24">
            <w:pPr>
              <w:spacing w:after="0" w:line="240" w:lineRule="auto"/>
              <w:jc w:val="center"/>
              <w:rPr>
                <w:rFonts w:ascii="Arial" w:eastAsia="Times New Roman" w:hAnsi="Arial" w:cs="Arial"/>
                <w:color w:val="000000"/>
                <w:sz w:val="20"/>
                <w:szCs w:val="20"/>
                <w:lang w:eastAsia="es-MX"/>
              </w:rPr>
            </w:pPr>
          </w:p>
        </w:tc>
        <w:tc>
          <w:tcPr>
            <w:tcW w:w="789" w:type="pct"/>
            <w:vMerge/>
            <w:tcBorders>
              <w:left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1603" w:type="pct"/>
            <w:vMerge/>
            <w:tcBorders>
              <w:left w:val="nil"/>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Infraestructura deportiva del Municipio, revitalizada</w:t>
            </w:r>
          </w:p>
        </w:tc>
      </w:tr>
      <w:tr w:rsidR="00B3522F" w:rsidRPr="0091040B" w:rsidTr="00FB3C24">
        <w:trPr>
          <w:trHeight w:val="624"/>
        </w:trPr>
        <w:tc>
          <w:tcPr>
            <w:tcW w:w="295" w:type="pct"/>
            <w:vMerge/>
            <w:tcBorders>
              <w:left w:val="single" w:sz="4" w:space="0" w:color="auto"/>
              <w:bottom w:val="single" w:sz="4" w:space="0" w:color="auto"/>
              <w:right w:val="single" w:sz="4" w:space="0" w:color="auto"/>
            </w:tcBorders>
            <w:shd w:val="clear" w:color="auto" w:fill="auto"/>
            <w:noWrap/>
            <w:vAlign w:val="center"/>
          </w:tcPr>
          <w:p w:rsidR="00B3522F" w:rsidRPr="00B3522F" w:rsidRDefault="00B3522F" w:rsidP="00FB3C24">
            <w:pPr>
              <w:spacing w:after="0" w:line="240" w:lineRule="auto"/>
              <w:jc w:val="center"/>
              <w:rPr>
                <w:rFonts w:ascii="Arial" w:eastAsia="Times New Roman" w:hAnsi="Arial" w:cs="Arial"/>
                <w:color w:val="000000"/>
                <w:sz w:val="20"/>
                <w:szCs w:val="20"/>
                <w:lang w:eastAsia="es-MX"/>
              </w:rPr>
            </w:pPr>
          </w:p>
        </w:tc>
        <w:tc>
          <w:tcPr>
            <w:tcW w:w="789" w:type="pct"/>
            <w:vMerge/>
            <w:tcBorders>
              <w:left w:val="single" w:sz="4" w:space="0" w:color="auto"/>
              <w:bottom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1603" w:type="pct"/>
            <w:vMerge/>
            <w:tcBorders>
              <w:left w:val="nil"/>
              <w:bottom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Modelo incluyente de activación física, actividades de recreación y fomento al deporte y la salud, ejecutado</w:t>
            </w:r>
          </w:p>
        </w:tc>
      </w:tr>
      <w:tr w:rsidR="00B3522F" w:rsidRPr="0091040B" w:rsidTr="00FB3C24">
        <w:trPr>
          <w:trHeight w:val="624"/>
        </w:trPr>
        <w:tc>
          <w:tcPr>
            <w:tcW w:w="295" w:type="pct"/>
            <w:vMerge w:val="restart"/>
            <w:tcBorders>
              <w:left w:val="single" w:sz="4" w:space="0" w:color="auto"/>
              <w:right w:val="single" w:sz="4" w:space="0" w:color="auto"/>
            </w:tcBorders>
            <w:shd w:val="clear" w:color="auto" w:fill="auto"/>
            <w:noWrap/>
            <w:vAlign w:val="center"/>
          </w:tcPr>
          <w:p w:rsidR="00B3522F" w:rsidRDefault="00B3522F" w:rsidP="00FB3C24">
            <w:pPr>
              <w:spacing w:after="0"/>
              <w:jc w:val="center"/>
              <w:rPr>
                <w:color w:val="000000"/>
              </w:rPr>
            </w:pPr>
            <w:r>
              <w:rPr>
                <w:color w:val="000000"/>
              </w:rPr>
              <w:t>7</w:t>
            </w:r>
          </w:p>
        </w:tc>
        <w:tc>
          <w:tcPr>
            <w:tcW w:w="789" w:type="pct"/>
            <w:vMerge w:val="restart"/>
            <w:tcBorders>
              <w:left w:val="single" w:sz="4" w:space="0" w:color="auto"/>
              <w:right w:val="single" w:sz="4" w:space="0" w:color="auto"/>
            </w:tcBorders>
            <w:shd w:val="clear" w:color="auto" w:fill="auto"/>
            <w:vAlign w:val="center"/>
          </w:tcPr>
          <w:p w:rsidR="00B3522F" w:rsidRDefault="00B3522F" w:rsidP="00FB3C24">
            <w:pPr>
              <w:spacing w:after="0"/>
              <w:rPr>
                <w:color w:val="000000"/>
              </w:rPr>
            </w:pPr>
            <w:r>
              <w:rPr>
                <w:color w:val="000000"/>
              </w:rPr>
              <w:t>Secretaría de Desarrollo Urbano y Sustentabilidad</w:t>
            </w:r>
          </w:p>
        </w:tc>
        <w:tc>
          <w:tcPr>
            <w:tcW w:w="1603" w:type="pct"/>
            <w:vMerge w:val="restart"/>
            <w:tcBorders>
              <w:left w:val="nil"/>
              <w:right w:val="single" w:sz="4" w:space="0" w:color="auto"/>
            </w:tcBorders>
            <w:shd w:val="clear" w:color="auto" w:fill="auto"/>
            <w:vAlign w:val="center"/>
          </w:tcPr>
          <w:p w:rsidR="00B3522F" w:rsidRDefault="00B3522F" w:rsidP="00FB3C24">
            <w:pPr>
              <w:spacing w:after="0"/>
              <w:rPr>
                <w:color w:val="000000"/>
              </w:rPr>
            </w:pPr>
            <w:r>
              <w:rPr>
                <w:color w:val="000000"/>
              </w:rPr>
              <w:t>Ciudad sustentable, compacta, ordenada e incluyente</w:t>
            </w: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 xml:space="preserve">Sistema Administrativo de Staff, implementado </w:t>
            </w:r>
          </w:p>
        </w:tc>
      </w:tr>
      <w:tr w:rsidR="00B3522F" w:rsidRPr="0091040B" w:rsidTr="00FB3C24">
        <w:trPr>
          <w:trHeight w:val="624"/>
        </w:trPr>
        <w:tc>
          <w:tcPr>
            <w:tcW w:w="295" w:type="pct"/>
            <w:vMerge/>
            <w:tcBorders>
              <w:left w:val="single" w:sz="4" w:space="0" w:color="auto"/>
              <w:right w:val="single" w:sz="4" w:space="0" w:color="auto"/>
            </w:tcBorders>
            <w:shd w:val="clear" w:color="auto" w:fill="auto"/>
            <w:noWrap/>
            <w:vAlign w:val="center"/>
          </w:tcPr>
          <w:p w:rsidR="00B3522F" w:rsidRPr="00B3522F" w:rsidRDefault="00B3522F" w:rsidP="00FB3C24">
            <w:pPr>
              <w:spacing w:after="0" w:line="240" w:lineRule="auto"/>
              <w:jc w:val="center"/>
              <w:rPr>
                <w:rFonts w:ascii="Arial" w:eastAsia="Times New Roman" w:hAnsi="Arial" w:cs="Arial"/>
                <w:color w:val="000000"/>
                <w:sz w:val="20"/>
                <w:szCs w:val="20"/>
                <w:lang w:eastAsia="es-MX"/>
              </w:rPr>
            </w:pPr>
          </w:p>
        </w:tc>
        <w:tc>
          <w:tcPr>
            <w:tcW w:w="789" w:type="pct"/>
            <w:vMerge/>
            <w:tcBorders>
              <w:left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1603" w:type="pct"/>
            <w:vMerge/>
            <w:tcBorders>
              <w:left w:val="nil"/>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 xml:space="preserve">Estrategia de preservación, cuidado del agua y mantenimiento de su infraestructura, implementada </w:t>
            </w:r>
          </w:p>
        </w:tc>
      </w:tr>
      <w:tr w:rsidR="00B3522F" w:rsidRPr="0091040B" w:rsidTr="00FB3C24">
        <w:trPr>
          <w:trHeight w:val="624"/>
        </w:trPr>
        <w:tc>
          <w:tcPr>
            <w:tcW w:w="295" w:type="pct"/>
            <w:vMerge/>
            <w:tcBorders>
              <w:left w:val="single" w:sz="4" w:space="0" w:color="auto"/>
              <w:bottom w:val="single" w:sz="4" w:space="0" w:color="auto"/>
              <w:right w:val="single" w:sz="4" w:space="0" w:color="auto"/>
            </w:tcBorders>
            <w:shd w:val="clear" w:color="auto" w:fill="auto"/>
            <w:noWrap/>
            <w:vAlign w:val="center"/>
          </w:tcPr>
          <w:p w:rsidR="00B3522F" w:rsidRPr="00B3522F" w:rsidRDefault="00B3522F" w:rsidP="00FB3C24">
            <w:pPr>
              <w:spacing w:after="0" w:line="240" w:lineRule="auto"/>
              <w:jc w:val="center"/>
              <w:rPr>
                <w:rFonts w:ascii="Arial" w:eastAsia="Times New Roman" w:hAnsi="Arial" w:cs="Arial"/>
                <w:color w:val="000000"/>
                <w:sz w:val="20"/>
                <w:szCs w:val="20"/>
                <w:lang w:eastAsia="es-MX"/>
              </w:rPr>
            </w:pPr>
          </w:p>
        </w:tc>
        <w:tc>
          <w:tcPr>
            <w:tcW w:w="789" w:type="pct"/>
            <w:vMerge/>
            <w:tcBorders>
              <w:left w:val="single" w:sz="4" w:space="0" w:color="auto"/>
              <w:bottom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1603" w:type="pct"/>
            <w:vMerge/>
            <w:tcBorders>
              <w:left w:val="nil"/>
              <w:bottom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 xml:space="preserve">Programa de conservación y restauración de ecosistemas del Municipio y sus recursos, implementado </w:t>
            </w:r>
          </w:p>
        </w:tc>
      </w:tr>
      <w:tr w:rsidR="00B3522F" w:rsidRPr="0091040B" w:rsidTr="00FB3C24">
        <w:trPr>
          <w:trHeight w:val="624"/>
        </w:trPr>
        <w:tc>
          <w:tcPr>
            <w:tcW w:w="295" w:type="pct"/>
            <w:vMerge w:val="restart"/>
            <w:tcBorders>
              <w:left w:val="single" w:sz="4" w:space="0" w:color="auto"/>
              <w:right w:val="single" w:sz="4" w:space="0" w:color="auto"/>
            </w:tcBorders>
            <w:shd w:val="clear" w:color="auto" w:fill="auto"/>
            <w:noWrap/>
            <w:vAlign w:val="center"/>
          </w:tcPr>
          <w:p w:rsidR="00B3522F" w:rsidRDefault="00B3522F" w:rsidP="00FB3C24">
            <w:pPr>
              <w:spacing w:after="0"/>
              <w:jc w:val="center"/>
              <w:rPr>
                <w:color w:val="000000"/>
              </w:rPr>
            </w:pPr>
            <w:r>
              <w:rPr>
                <w:color w:val="000000"/>
              </w:rPr>
              <w:t>8</w:t>
            </w:r>
          </w:p>
        </w:tc>
        <w:tc>
          <w:tcPr>
            <w:tcW w:w="789" w:type="pct"/>
            <w:vMerge w:val="restart"/>
            <w:tcBorders>
              <w:left w:val="single" w:sz="4" w:space="0" w:color="auto"/>
              <w:right w:val="single" w:sz="4" w:space="0" w:color="auto"/>
            </w:tcBorders>
            <w:shd w:val="clear" w:color="auto" w:fill="auto"/>
            <w:vAlign w:val="center"/>
          </w:tcPr>
          <w:p w:rsidR="00B3522F" w:rsidRDefault="00B3522F" w:rsidP="00FB3C24">
            <w:pPr>
              <w:spacing w:after="0"/>
              <w:rPr>
                <w:color w:val="000000"/>
              </w:rPr>
            </w:pPr>
            <w:r>
              <w:rPr>
                <w:color w:val="000000"/>
              </w:rPr>
              <w:t>Secretaria de Infraestructura y Servicios Públicos</w:t>
            </w:r>
          </w:p>
        </w:tc>
        <w:tc>
          <w:tcPr>
            <w:tcW w:w="1603" w:type="pct"/>
            <w:vMerge w:val="restart"/>
            <w:tcBorders>
              <w:left w:val="nil"/>
              <w:right w:val="single" w:sz="4" w:space="0" w:color="auto"/>
            </w:tcBorders>
            <w:shd w:val="clear" w:color="auto" w:fill="auto"/>
            <w:vAlign w:val="center"/>
          </w:tcPr>
          <w:p w:rsidR="00B3522F" w:rsidRDefault="00B3522F" w:rsidP="00FB3C24">
            <w:pPr>
              <w:spacing w:after="0"/>
              <w:rPr>
                <w:color w:val="000000"/>
              </w:rPr>
            </w:pPr>
            <w:r>
              <w:rPr>
                <w:color w:val="000000"/>
              </w:rPr>
              <w:t>Ciudad incluyente con infraestructura y servicios públicos dignos</w:t>
            </w: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Servicio de alumbrado público proporcionado y pagos de consumo de energía eléctrica del Ayuntamiento de Puebla, realizados</w:t>
            </w:r>
          </w:p>
        </w:tc>
      </w:tr>
      <w:tr w:rsidR="00B3522F" w:rsidRPr="0091040B" w:rsidTr="00FB3C24">
        <w:trPr>
          <w:trHeight w:val="624"/>
        </w:trPr>
        <w:tc>
          <w:tcPr>
            <w:tcW w:w="295" w:type="pct"/>
            <w:vMerge/>
            <w:tcBorders>
              <w:left w:val="single" w:sz="4" w:space="0" w:color="auto"/>
              <w:right w:val="single" w:sz="4" w:space="0" w:color="auto"/>
            </w:tcBorders>
            <w:shd w:val="clear" w:color="auto" w:fill="auto"/>
            <w:noWrap/>
            <w:vAlign w:val="center"/>
          </w:tcPr>
          <w:p w:rsidR="00B3522F" w:rsidRPr="00B3522F" w:rsidRDefault="00B3522F" w:rsidP="00FB3C24">
            <w:pPr>
              <w:spacing w:after="0" w:line="240" w:lineRule="auto"/>
              <w:jc w:val="center"/>
              <w:rPr>
                <w:rFonts w:ascii="Arial" w:eastAsia="Times New Roman" w:hAnsi="Arial" w:cs="Arial"/>
                <w:color w:val="000000"/>
                <w:sz w:val="20"/>
                <w:szCs w:val="20"/>
                <w:lang w:eastAsia="es-MX"/>
              </w:rPr>
            </w:pPr>
          </w:p>
        </w:tc>
        <w:tc>
          <w:tcPr>
            <w:tcW w:w="789" w:type="pct"/>
            <w:vMerge/>
            <w:tcBorders>
              <w:left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1603" w:type="pct"/>
            <w:vMerge/>
            <w:tcBorders>
              <w:left w:val="nil"/>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Sistema administrativo de Staff, implementado</w:t>
            </w:r>
          </w:p>
        </w:tc>
      </w:tr>
      <w:tr w:rsidR="00B3522F" w:rsidRPr="0091040B" w:rsidTr="00FB3C24">
        <w:trPr>
          <w:trHeight w:val="624"/>
        </w:trPr>
        <w:tc>
          <w:tcPr>
            <w:tcW w:w="295" w:type="pct"/>
            <w:vMerge/>
            <w:tcBorders>
              <w:left w:val="single" w:sz="4" w:space="0" w:color="auto"/>
              <w:bottom w:val="single" w:sz="4" w:space="0" w:color="auto"/>
              <w:right w:val="single" w:sz="4" w:space="0" w:color="auto"/>
            </w:tcBorders>
            <w:shd w:val="clear" w:color="auto" w:fill="auto"/>
            <w:noWrap/>
            <w:vAlign w:val="center"/>
          </w:tcPr>
          <w:p w:rsidR="00B3522F" w:rsidRPr="00B3522F" w:rsidRDefault="00B3522F" w:rsidP="00FB3C24">
            <w:pPr>
              <w:spacing w:after="0" w:line="240" w:lineRule="auto"/>
              <w:jc w:val="center"/>
              <w:rPr>
                <w:rFonts w:ascii="Arial" w:eastAsia="Times New Roman" w:hAnsi="Arial" w:cs="Arial"/>
                <w:color w:val="000000"/>
                <w:sz w:val="20"/>
                <w:szCs w:val="20"/>
                <w:lang w:eastAsia="es-MX"/>
              </w:rPr>
            </w:pPr>
          </w:p>
        </w:tc>
        <w:tc>
          <w:tcPr>
            <w:tcW w:w="789" w:type="pct"/>
            <w:vMerge/>
            <w:tcBorders>
              <w:left w:val="single" w:sz="4" w:space="0" w:color="auto"/>
              <w:bottom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1603" w:type="pct"/>
            <w:vMerge/>
            <w:tcBorders>
              <w:left w:val="nil"/>
              <w:bottom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Obras de infraestructura vial (mantenimiento a vialidades, puentes y banquetas existentes y/o construcción de nuevas vialidades con pavimento y/o concreto hidráulico), ejecutadas</w:t>
            </w:r>
          </w:p>
        </w:tc>
      </w:tr>
      <w:tr w:rsidR="00B3522F" w:rsidRPr="0091040B" w:rsidTr="00FB3C24">
        <w:trPr>
          <w:trHeight w:val="624"/>
        </w:trPr>
        <w:tc>
          <w:tcPr>
            <w:tcW w:w="295" w:type="pct"/>
            <w:vMerge w:val="restart"/>
            <w:tcBorders>
              <w:left w:val="single" w:sz="4" w:space="0" w:color="auto"/>
              <w:right w:val="single" w:sz="4" w:space="0" w:color="auto"/>
            </w:tcBorders>
            <w:shd w:val="clear" w:color="auto" w:fill="auto"/>
            <w:noWrap/>
            <w:vAlign w:val="center"/>
          </w:tcPr>
          <w:p w:rsidR="00B3522F" w:rsidRDefault="00B3522F" w:rsidP="00FB3C24">
            <w:pPr>
              <w:spacing w:after="0"/>
              <w:jc w:val="center"/>
              <w:rPr>
                <w:color w:val="000000"/>
              </w:rPr>
            </w:pPr>
            <w:r>
              <w:rPr>
                <w:color w:val="000000"/>
              </w:rPr>
              <w:t>9</w:t>
            </w:r>
          </w:p>
        </w:tc>
        <w:tc>
          <w:tcPr>
            <w:tcW w:w="789" w:type="pct"/>
            <w:vMerge w:val="restart"/>
            <w:tcBorders>
              <w:left w:val="single" w:sz="4" w:space="0" w:color="auto"/>
              <w:right w:val="single" w:sz="4" w:space="0" w:color="auto"/>
            </w:tcBorders>
            <w:shd w:val="clear" w:color="auto" w:fill="auto"/>
            <w:vAlign w:val="center"/>
          </w:tcPr>
          <w:p w:rsidR="00B3522F" w:rsidRDefault="00B3522F" w:rsidP="00FB3C24">
            <w:pPr>
              <w:spacing w:after="0"/>
              <w:rPr>
                <w:color w:val="000000"/>
              </w:rPr>
            </w:pPr>
            <w:r>
              <w:rPr>
                <w:color w:val="000000"/>
              </w:rPr>
              <w:t>Instituto Municipal de Planeación</w:t>
            </w:r>
          </w:p>
        </w:tc>
        <w:tc>
          <w:tcPr>
            <w:tcW w:w="1603" w:type="pct"/>
            <w:vMerge w:val="restart"/>
            <w:tcBorders>
              <w:left w:val="nil"/>
              <w:right w:val="single" w:sz="4" w:space="0" w:color="auto"/>
            </w:tcBorders>
            <w:shd w:val="clear" w:color="auto" w:fill="auto"/>
            <w:vAlign w:val="center"/>
          </w:tcPr>
          <w:p w:rsidR="00B3522F" w:rsidRDefault="00B3522F" w:rsidP="00FB3C24">
            <w:pPr>
              <w:spacing w:after="0"/>
              <w:rPr>
                <w:color w:val="000000"/>
              </w:rPr>
            </w:pPr>
            <w:r>
              <w:rPr>
                <w:color w:val="000000"/>
              </w:rPr>
              <w:t>Planeación participativa y evaluación para una ciudad incluyente</w:t>
            </w: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Sistema administrativo de Staff, implementado</w:t>
            </w:r>
          </w:p>
        </w:tc>
      </w:tr>
      <w:tr w:rsidR="00B3522F" w:rsidRPr="0091040B" w:rsidTr="00FB3C24">
        <w:trPr>
          <w:trHeight w:val="624"/>
        </w:trPr>
        <w:tc>
          <w:tcPr>
            <w:tcW w:w="295" w:type="pct"/>
            <w:vMerge/>
            <w:tcBorders>
              <w:left w:val="single" w:sz="4" w:space="0" w:color="auto"/>
              <w:right w:val="single" w:sz="4" w:space="0" w:color="auto"/>
            </w:tcBorders>
            <w:shd w:val="clear" w:color="auto" w:fill="auto"/>
            <w:noWrap/>
            <w:vAlign w:val="center"/>
          </w:tcPr>
          <w:p w:rsidR="00B3522F" w:rsidRPr="00B3522F" w:rsidRDefault="00B3522F" w:rsidP="00FB3C24">
            <w:pPr>
              <w:spacing w:after="0" w:line="240" w:lineRule="auto"/>
              <w:jc w:val="center"/>
              <w:rPr>
                <w:rFonts w:ascii="Arial" w:eastAsia="Times New Roman" w:hAnsi="Arial" w:cs="Arial"/>
                <w:color w:val="000000"/>
                <w:sz w:val="20"/>
                <w:szCs w:val="20"/>
                <w:lang w:eastAsia="es-MX"/>
              </w:rPr>
            </w:pPr>
          </w:p>
        </w:tc>
        <w:tc>
          <w:tcPr>
            <w:tcW w:w="789" w:type="pct"/>
            <w:vMerge/>
            <w:tcBorders>
              <w:left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1603" w:type="pct"/>
            <w:vMerge/>
            <w:tcBorders>
              <w:left w:val="nil"/>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Sistema de Evaluación del Desempeño incluyente, implementado</w:t>
            </w:r>
          </w:p>
        </w:tc>
      </w:tr>
      <w:tr w:rsidR="00B3522F" w:rsidRPr="0091040B" w:rsidTr="00FB3C24">
        <w:trPr>
          <w:trHeight w:val="624"/>
        </w:trPr>
        <w:tc>
          <w:tcPr>
            <w:tcW w:w="295" w:type="pct"/>
            <w:vMerge/>
            <w:tcBorders>
              <w:left w:val="single" w:sz="4" w:space="0" w:color="auto"/>
              <w:bottom w:val="single" w:sz="4" w:space="0" w:color="auto"/>
              <w:right w:val="single" w:sz="4" w:space="0" w:color="auto"/>
            </w:tcBorders>
            <w:shd w:val="clear" w:color="auto" w:fill="auto"/>
            <w:noWrap/>
            <w:vAlign w:val="center"/>
          </w:tcPr>
          <w:p w:rsidR="00B3522F" w:rsidRPr="00B3522F" w:rsidRDefault="00B3522F" w:rsidP="00FB3C24">
            <w:pPr>
              <w:spacing w:after="0" w:line="240" w:lineRule="auto"/>
              <w:jc w:val="center"/>
              <w:rPr>
                <w:rFonts w:ascii="Arial" w:eastAsia="Times New Roman" w:hAnsi="Arial" w:cs="Arial"/>
                <w:color w:val="000000"/>
                <w:sz w:val="20"/>
                <w:szCs w:val="20"/>
                <w:lang w:eastAsia="es-MX"/>
              </w:rPr>
            </w:pPr>
          </w:p>
        </w:tc>
        <w:tc>
          <w:tcPr>
            <w:tcW w:w="789" w:type="pct"/>
            <w:vMerge/>
            <w:tcBorders>
              <w:left w:val="single" w:sz="4" w:space="0" w:color="auto"/>
              <w:bottom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1603" w:type="pct"/>
            <w:vMerge/>
            <w:tcBorders>
              <w:left w:val="nil"/>
              <w:bottom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Acciones para la formulación de instrumentos de planeación estratégica participativa municipal, realizadas</w:t>
            </w:r>
          </w:p>
        </w:tc>
      </w:tr>
      <w:tr w:rsidR="00B3522F" w:rsidRPr="0091040B" w:rsidTr="00FB3C24">
        <w:trPr>
          <w:trHeight w:val="624"/>
        </w:trPr>
        <w:tc>
          <w:tcPr>
            <w:tcW w:w="295" w:type="pct"/>
            <w:vMerge w:val="restart"/>
            <w:tcBorders>
              <w:left w:val="single" w:sz="4" w:space="0" w:color="auto"/>
              <w:right w:val="single" w:sz="4" w:space="0" w:color="auto"/>
            </w:tcBorders>
            <w:shd w:val="clear" w:color="auto" w:fill="auto"/>
            <w:noWrap/>
            <w:vAlign w:val="center"/>
          </w:tcPr>
          <w:p w:rsidR="00B3522F" w:rsidRDefault="00B3522F" w:rsidP="00FB3C24">
            <w:pPr>
              <w:spacing w:after="0"/>
              <w:jc w:val="center"/>
              <w:rPr>
                <w:color w:val="000000"/>
              </w:rPr>
            </w:pPr>
            <w:r>
              <w:rPr>
                <w:color w:val="000000"/>
              </w:rPr>
              <w:lastRenderedPageBreak/>
              <w:t>10</w:t>
            </w:r>
          </w:p>
        </w:tc>
        <w:tc>
          <w:tcPr>
            <w:tcW w:w="789" w:type="pct"/>
            <w:vMerge w:val="restart"/>
            <w:tcBorders>
              <w:left w:val="single" w:sz="4" w:space="0" w:color="auto"/>
              <w:right w:val="single" w:sz="4" w:space="0" w:color="auto"/>
            </w:tcBorders>
            <w:shd w:val="clear" w:color="auto" w:fill="auto"/>
            <w:vAlign w:val="center"/>
          </w:tcPr>
          <w:p w:rsidR="00B3522F" w:rsidRDefault="00B3522F" w:rsidP="00FB3C24">
            <w:pPr>
              <w:spacing w:after="0"/>
              <w:rPr>
                <w:color w:val="000000"/>
              </w:rPr>
            </w:pPr>
            <w:r>
              <w:rPr>
                <w:color w:val="000000"/>
              </w:rPr>
              <w:t>Organismo Operador del Servicio de Limpia</w:t>
            </w:r>
          </w:p>
        </w:tc>
        <w:tc>
          <w:tcPr>
            <w:tcW w:w="1603" w:type="pct"/>
            <w:vMerge w:val="restart"/>
            <w:tcBorders>
              <w:left w:val="nil"/>
              <w:right w:val="single" w:sz="4" w:space="0" w:color="auto"/>
            </w:tcBorders>
            <w:shd w:val="clear" w:color="auto" w:fill="auto"/>
            <w:vAlign w:val="center"/>
          </w:tcPr>
          <w:p w:rsidR="00B3522F" w:rsidRDefault="00B3522F" w:rsidP="00FB3C24">
            <w:pPr>
              <w:spacing w:after="0"/>
              <w:rPr>
                <w:color w:val="000000"/>
              </w:rPr>
            </w:pPr>
            <w:r>
              <w:rPr>
                <w:color w:val="000000"/>
              </w:rPr>
              <w:t>Puebla, casa limpia y sostenible</w:t>
            </w: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Servicio de Limpia eficiente, ampliado</w:t>
            </w:r>
          </w:p>
        </w:tc>
      </w:tr>
      <w:tr w:rsidR="00B3522F" w:rsidRPr="0091040B" w:rsidTr="00FB3C24">
        <w:trPr>
          <w:trHeight w:val="624"/>
        </w:trPr>
        <w:tc>
          <w:tcPr>
            <w:tcW w:w="295" w:type="pct"/>
            <w:vMerge/>
            <w:tcBorders>
              <w:left w:val="single" w:sz="4" w:space="0" w:color="auto"/>
              <w:right w:val="single" w:sz="4" w:space="0" w:color="auto"/>
            </w:tcBorders>
            <w:shd w:val="clear" w:color="auto" w:fill="auto"/>
            <w:noWrap/>
            <w:vAlign w:val="center"/>
          </w:tcPr>
          <w:p w:rsidR="00B3522F" w:rsidRPr="00B3522F" w:rsidRDefault="00B3522F" w:rsidP="00FB3C24">
            <w:pPr>
              <w:spacing w:after="0" w:line="240" w:lineRule="auto"/>
              <w:jc w:val="center"/>
              <w:rPr>
                <w:rFonts w:ascii="Arial" w:eastAsia="Times New Roman" w:hAnsi="Arial" w:cs="Arial"/>
                <w:color w:val="000000"/>
                <w:sz w:val="20"/>
                <w:szCs w:val="20"/>
                <w:lang w:eastAsia="es-MX"/>
              </w:rPr>
            </w:pPr>
          </w:p>
        </w:tc>
        <w:tc>
          <w:tcPr>
            <w:tcW w:w="789" w:type="pct"/>
            <w:vMerge/>
            <w:tcBorders>
              <w:left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1603" w:type="pct"/>
            <w:vMerge/>
            <w:tcBorders>
              <w:left w:val="nil"/>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Sistema Administrativo de Staff, Implementado</w:t>
            </w:r>
          </w:p>
        </w:tc>
      </w:tr>
      <w:tr w:rsidR="00B3522F" w:rsidRPr="0091040B" w:rsidTr="00FB3C24">
        <w:trPr>
          <w:trHeight w:val="624"/>
        </w:trPr>
        <w:tc>
          <w:tcPr>
            <w:tcW w:w="295" w:type="pct"/>
            <w:vMerge/>
            <w:tcBorders>
              <w:left w:val="single" w:sz="4" w:space="0" w:color="auto"/>
              <w:bottom w:val="single" w:sz="4" w:space="0" w:color="auto"/>
              <w:right w:val="single" w:sz="4" w:space="0" w:color="auto"/>
            </w:tcBorders>
            <w:shd w:val="clear" w:color="auto" w:fill="auto"/>
            <w:noWrap/>
            <w:vAlign w:val="center"/>
          </w:tcPr>
          <w:p w:rsidR="00B3522F" w:rsidRPr="00B3522F" w:rsidRDefault="00B3522F" w:rsidP="00FB3C24">
            <w:pPr>
              <w:spacing w:after="0" w:line="240" w:lineRule="auto"/>
              <w:jc w:val="center"/>
              <w:rPr>
                <w:rFonts w:ascii="Arial" w:eastAsia="Times New Roman" w:hAnsi="Arial" w:cs="Arial"/>
                <w:color w:val="000000"/>
                <w:sz w:val="20"/>
                <w:szCs w:val="20"/>
                <w:lang w:eastAsia="es-MX"/>
              </w:rPr>
            </w:pPr>
          </w:p>
        </w:tc>
        <w:tc>
          <w:tcPr>
            <w:tcW w:w="789" w:type="pct"/>
            <w:vMerge/>
            <w:tcBorders>
              <w:left w:val="single" w:sz="4" w:space="0" w:color="auto"/>
              <w:bottom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1603" w:type="pct"/>
            <w:vMerge/>
            <w:tcBorders>
              <w:left w:val="nil"/>
              <w:bottom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Programa para la incorporación de hábitos ciudadanos en el manejo y disposición de residuos, implementado</w:t>
            </w:r>
          </w:p>
        </w:tc>
      </w:tr>
      <w:tr w:rsidR="00B3522F" w:rsidRPr="0091040B" w:rsidTr="00FB3C24">
        <w:trPr>
          <w:trHeight w:val="624"/>
        </w:trPr>
        <w:tc>
          <w:tcPr>
            <w:tcW w:w="295" w:type="pct"/>
            <w:vMerge w:val="restart"/>
            <w:tcBorders>
              <w:left w:val="single" w:sz="4" w:space="0" w:color="auto"/>
              <w:right w:val="single" w:sz="4" w:space="0" w:color="auto"/>
            </w:tcBorders>
            <w:shd w:val="clear" w:color="auto" w:fill="auto"/>
            <w:noWrap/>
            <w:vAlign w:val="center"/>
          </w:tcPr>
          <w:p w:rsidR="00B3522F" w:rsidRDefault="00B3522F" w:rsidP="00FB3C24">
            <w:pPr>
              <w:spacing w:after="0"/>
              <w:jc w:val="center"/>
              <w:rPr>
                <w:color w:val="000000"/>
              </w:rPr>
            </w:pPr>
            <w:r>
              <w:rPr>
                <w:color w:val="000000"/>
              </w:rPr>
              <w:t>11</w:t>
            </w:r>
          </w:p>
        </w:tc>
        <w:tc>
          <w:tcPr>
            <w:tcW w:w="789" w:type="pct"/>
            <w:vMerge w:val="restart"/>
            <w:tcBorders>
              <w:left w:val="single" w:sz="4" w:space="0" w:color="auto"/>
              <w:right w:val="single" w:sz="4" w:space="0" w:color="auto"/>
            </w:tcBorders>
            <w:shd w:val="clear" w:color="auto" w:fill="auto"/>
            <w:vAlign w:val="center"/>
          </w:tcPr>
          <w:p w:rsidR="00B3522F" w:rsidRDefault="00B3522F" w:rsidP="00FB3C24">
            <w:pPr>
              <w:spacing w:after="0"/>
              <w:rPr>
                <w:color w:val="000000"/>
              </w:rPr>
            </w:pPr>
            <w:r>
              <w:rPr>
                <w:color w:val="000000"/>
              </w:rPr>
              <w:t>Secretaría de Movilidad</w:t>
            </w:r>
          </w:p>
        </w:tc>
        <w:tc>
          <w:tcPr>
            <w:tcW w:w="1603" w:type="pct"/>
            <w:vMerge w:val="restart"/>
            <w:tcBorders>
              <w:left w:val="nil"/>
              <w:right w:val="single" w:sz="4" w:space="0" w:color="auto"/>
            </w:tcBorders>
            <w:shd w:val="clear" w:color="auto" w:fill="auto"/>
            <w:vAlign w:val="center"/>
          </w:tcPr>
          <w:p w:rsidR="00B3522F" w:rsidRDefault="00B3522F" w:rsidP="00FB3C24">
            <w:pPr>
              <w:spacing w:after="0"/>
              <w:rPr>
                <w:color w:val="000000"/>
              </w:rPr>
            </w:pPr>
            <w:r>
              <w:rPr>
                <w:color w:val="000000"/>
              </w:rPr>
              <w:t>Movilidad y espacio público para una ciudad incluyente</w:t>
            </w: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 xml:space="preserve">Sistema administrativo de Staff, implementado </w:t>
            </w:r>
          </w:p>
        </w:tc>
      </w:tr>
      <w:tr w:rsidR="00B3522F" w:rsidRPr="0091040B" w:rsidTr="00FB3C24">
        <w:trPr>
          <w:trHeight w:val="624"/>
        </w:trPr>
        <w:tc>
          <w:tcPr>
            <w:tcW w:w="295" w:type="pct"/>
            <w:vMerge/>
            <w:tcBorders>
              <w:left w:val="single" w:sz="4" w:space="0" w:color="auto"/>
              <w:right w:val="single" w:sz="4" w:space="0" w:color="auto"/>
            </w:tcBorders>
            <w:shd w:val="clear" w:color="auto" w:fill="auto"/>
            <w:noWrap/>
            <w:vAlign w:val="center"/>
          </w:tcPr>
          <w:p w:rsidR="00B3522F" w:rsidRPr="00B3522F" w:rsidRDefault="00B3522F" w:rsidP="00FB3C24">
            <w:pPr>
              <w:spacing w:after="0" w:line="240" w:lineRule="auto"/>
              <w:jc w:val="center"/>
              <w:rPr>
                <w:rFonts w:ascii="Arial" w:eastAsia="Times New Roman" w:hAnsi="Arial" w:cs="Arial"/>
                <w:color w:val="000000"/>
                <w:sz w:val="20"/>
                <w:szCs w:val="20"/>
                <w:lang w:eastAsia="es-MX"/>
              </w:rPr>
            </w:pPr>
          </w:p>
        </w:tc>
        <w:tc>
          <w:tcPr>
            <w:tcW w:w="789" w:type="pct"/>
            <w:vMerge/>
            <w:tcBorders>
              <w:left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1603" w:type="pct"/>
            <w:vMerge/>
            <w:tcBorders>
              <w:left w:val="nil"/>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Red semafórica del municipio, eficientada</w:t>
            </w:r>
          </w:p>
        </w:tc>
      </w:tr>
      <w:tr w:rsidR="00B3522F" w:rsidRPr="0091040B" w:rsidTr="00FB3C24">
        <w:trPr>
          <w:trHeight w:val="624"/>
        </w:trPr>
        <w:tc>
          <w:tcPr>
            <w:tcW w:w="295" w:type="pct"/>
            <w:vMerge/>
            <w:tcBorders>
              <w:left w:val="single" w:sz="4" w:space="0" w:color="auto"/>
              <w:bottom w:val="single" w:sz="4" w:space="0" w:color="auto"/>
              <w:right w:val="single" w:sz="4" w:space="0" w:color="auto"/>
            </w:tcBorders>
            <w:shd w:val="clear" w:color="auto" w:fill="auto"/>
            <w:noWrap/>
            <w:vAlign w:val="center"/>
          </w:tcPr>
          <w:p w:rsidR="00B3522F" w:rsidRPr="00B3522F" w:rsidRDefault="00B3522F" w:rsidP="00FB3C24">
            <w:pPr>
              <w:spacing w:after="0" w:line="240" w:lineRule="auto"/>
              <w:jc w:val="center"/>
              <w:rPr>
                <w:rFonts w:ascii="Arial" w:eastAsia="Times New Roman" w:hAnsi="Arial" w:cs="Arial"/>
                <w:color w:val="000000"/>
                <w:sz w:val="20"/>
                <w:szCs w:val="20"/>
                <w:lang w:eastAsia="es-MX"/>
              </w:rPr>
            </w:pPr>
          </w:p>
        </w:tc>
        <w:tc>
          <w:tcPr>
            <w:tcW w:w="789" w:type="pct"/>
            <w:vMerge/>
            <w:tcBorders>
              <w:left w:val="single" w:sz="4" w:space="0" w:color="auto"/>
              <w:bottom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1603" w:type="pct"/>
            <w:vMerge/>
            <w:tcBorders>
              <w:left w:val="nil"/>
              <w:bottom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Estrategias (Visión cero) que permitan la reducción de muertes y/o lesiones permanentes por incidentes viales, implementadas</w:t>
            </w:r>
          </w:p>
        </w:tc>
      </w:tr>
      <w:tr w:rsidR="00B3522F" w:rsidRPr="0091040B" w:rsidTr="00FB3C24">
        <w:trPr>
          <w:trHeight w:val="624"/>
        </w:trPr>
        <w:tc>
          <w:tcPr>
            <w:tcW w:w="295" w:type="pct"/>
            <w:vMerge w:val="restart"/>
            <w:tcBorders>
              <w:left w:val="single" w:sz="4" w:space="0" w:color="auto"/>
              <w:right w:val="single" w:sz="4" w:space="0" w:color="auto"/>
            </w:tcBorders>
            <w:shd w:val="clear" w:color="auto" w:fill="auto"/>
            <w:noWrap/>
            <w:vAlign w:val="center"/>
          </w:tcPr>
          <w:p w:rsidR="00B3522F" w:rsidRDefault="00B3522F" w:rsidP="00FB3C24">
            <w:pPr>
              <w:spacing w:after="0"/>
              <w:jc w:val="center"/>
              <w:rPr>
                <w:color w:val="000000"/>
              </w:rPr>
            </w:pPr>
            <w:r>
              <w:rPr>
                <w:color w:val="000000"/>
              </w:rPr>
              <w:t>12</w:t>
            </w:r>
          </w:p>
        </w:tc>
        <w:tc>
          <w:tcPr>
            <w:tcW w:w="789" w:type="pct"/>
            <w:vMerge w:val="restart"/>
            <w:tcBorders>
              <w:left w:val="single" w:sz="4" w:space="0" w:color="auto"/>
              <w:right w:val="single" w:sz="4" w:space="0" w:color="auto"/>
            </w:tcBorders>
            <w:shd w:val="clear" w:color="auto" w:fill="auto"/>
            <w:vAlign w:val="center"/>
          </w:tcPr>
          <w:p w:rsidR="00B3522F" w:rsidRDefault="00B3522F" w:rsidP="00FB3C24">
            <w:pPr>
              <w:spacing w:after="0"/>
              <w:rPr>
                <w:color w:val="000000"/>
              </w:rPr>
            </w:pPr>
            <w:r>
              <w:rPr>
                <w:color w:val="000000"/>
              </w:rPr>
              <w:t>Secretaría de Desarrollo Económico</w:t>
            </w:r>
          </w:p>
        </w:tc>
        <w:tc>
          <w:tcPr>
            <w:tcW w:w="1603" w:type="pct"/>
            <w:vMerge w:val="restart"/>
            <w:tcBorders>
              <w:left w:val="nil"/>
              <w:right w:val="single" w:sz="4" w:space="0" w:color="auto"/>
            </w:tcBorders>
            <w:shd w:val="clear" w:color="auto" w:fill="auto"/>
            <w:vAlign w:val="center"/>
          </w:tcPr>
          <w:p w:rsidR="00B3522F" w:rsidRDefault="00B3522F" w:rsidP="00FB3C24">
            <w:pPr>
              <w:spacing w:after="0"/>
              <w:rPr>
                <w:color w:val="000000"/>
              </w:rPr>
            </w:pPr>
            <w:r>
              <w:rPr>
                <w:color w:val="000000"/>
              </w:rPr>
              <w:t>Desarrollo económico compartido, sustentable e incluyente</w:t>
            </w: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Sistema administrativo de Staff, implementado</w:t>
            </w:r>
          </w:p>
        </w:tc>
      </w:tr>
      <w:tr w:rsidR="00B3522F" w:rsidRPr="0091040B" w:rsidTr="00FB3C24">
        <w:trPr>
          <w:trHeight w:val="624"/>
        </w:trPr>
        <w:tc>
          <w:tcPr>
            <w:tcW w:w="295" w:type="pct"/>
            <w:vMerge/>
            <w:tcBorders>
              <w:left w:val="single" w:sz="4" w:space="0" w:color="auto"/>
              <w:right w:val="single" w:sz="4" w:space="0" w:color="auto"/>
            </w:tcBorders>
            <w:shd w:val="clear" w:color="auto" w:fill="auto"/>
            <w:noWrap/>
            <w:vAlign w:val="center"/>
          </w:tcPr>
          <w:p w:rsidR="00B3522F" w:rsidRPr="00B3522F" w:rsidRDefault="00B3522F" w:rsidP="00FB3C24">
            <w:pPr>
              <w:spacing w:after="0" w:line="240" w:lineRule="auto"/>
              <w:jc w:val="center"/>
              <w:rPr>
                <w:rFonts w:ascii="Arial" w:eastAsia="Times New Roman" w:hAnsi="Arial" w:cs="Arial"/>
                <w:color w:val="000000"/>
                <w:sz w:val="20"/>
                <w:szCs w:val="20"/>
                <w:lang w:eastAsia="es-MX"/>
              </w:rPr>
            </w:pPr>
          </w:p>
        </w:tc>
        <w:tc>
          <w:tcPr>
            <w:tcW w:w="789" w:type="pct"/>
            <w:vMerge/>
            <w:tcBorders>
              <w:left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1603" w:type="pct"/>
            <w:vMerge/>
            <w:tcBorders>
              <w:left w:val="nil"/>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Programa de Economía Social "Yo compro Poblano" para la inclusión laboral de grupos vulnerables en empresas de dicho carácter, implementado</w:t>
            </w:r>
          </w:p>
        </w:tc>
      </w:tr>
      <w:tr w:rsidR="00B3522F" w:rsidRPr="0091040B" w:rsidTr="00FB3C24">
        <w:trPr>
          <w:trHeight w:val="624"/>
        </w:trPr>
        <w:tc>
          <w:tcPr>
            <w:tcW w:w="295" w:type="pct"/>
            <w:vMerge/>
            <w:tcBorders>
              <w:left w:val="single" w:sz="4" w:space="0" w:color="auto"/>
              <w:bottom w:val="single" w:sz="4" w:space="0" w:color="auto"/>
              <w:right w:val="single" w:sz="4" w:space="0" w:color="auto"/>
            </w:tcBorders>
            <w:shd w:val="clear" w:color="auto" w:fill="auto"/>
            <w:noWrap/>
            <w:vAlign w:val="center"/>
          </w:tcPr>
          <w:p w:rsidR="00B3522F" w:rsidRPr="00B3522F" w:rsidRDefault="00B3522F" w:rsidP="00FB3C24">
            <w:pPr>
              <w:spacing w:after="0" w:line="240" w:lineRule="auto"/>
              <w:jc w:val="center"/>
              <w:rPr>
                <w:rFonts w:ascii="Arial" w:eastAsia="Times New Roman" w:hAnsi="Arial" w:cs="Arial"/>
                <w:color w:val="000000"/>
                <w:sz w:val="20"/>
                <w:szCs w:val="20"/>
                <w:lang w:eastAsia="es-MX"/>
              </w:rPr>
            </w:pPr>
          </w:p>
        </w:tc>
        <w:tc>
          <w:tcPr>
            <w:tcW w:w="789" w:type="pct"/>
            <w:vMerge/>
            <w:tcBorders>
              <w:left w:val="single" w:sz="4" w:space="0" w:color="auto"/>
              <w:bottom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1603" w:type="pct"/>
            <w:vMerge/>
            <w:tcBorders>
              <w:left w:val="nil"/>
              <w:bottom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Iniciativas de emprendimiento del programa “Yo Compro Poblano”, profesionalizadas</w:t>
            </w:r>
          </w:p>
        </w:tc>
      </w:tr>
      <w:tr w:rsidR="00B3522F" w:rsidRPr="0091040B" w:rsidTr="00FB3C24">
        <w:trPr>
          <w:trHeight w:val="624"/>
        </w:trPr>
        <w:tc>
          <w:tcPr>
            <w:tcW w:w="295" w:type="pct"/>
            <w:vMerge w:val="restart"/>
            <w:tcBorders>
              <w:left w:val="single" w:sz="4" w:space="0" w:color="auto"/>
              <w:right w:val="single" w:sz="4" w:space="0" w:color="auto"/>
            </w:tcBorders>
            <w:shd w:val="clear" w:color="auto" w:fill="auto"/>
            <w:noWrap/>
            <w:vAlign w:val="center"/>
          </w:tcPr>
          <w:p w:rsidR="00B3522F" w:rsidRDefault="00B3522F" w:rsidP="00FB3C24">
            <w:pPr>
              <w:spacing w:after="0"/>
              <w:jc w:val="center"/>
              <w:rPr>
                <w:color w:val="000000"/>
              </w:rPr>
            </w:pPr>
            <w:r>
              <w:rPr>
                <w:color w:val="000000"/>
              </w:rPr>
              <w:t>13</w:t>
            </w:r>
          </w:p>
        </w:tc>
        <w:tc>
          <w:tcPr>
            <w:tcW w:w="789" w:type="pct"/>
            <w:vMerge w:val="restart"/>
            <w:tcBorders>
              <w:left w:val="single" w:sz="4" w:space="0" w:color="auto"/>
              <w:right w:val="single" w:sz="4" w:space="0" w:color="auto"/>
            </w:tcBorders>
            <w:shd w:val="clear" w:color="auto" w:fill="auto"/>
            <w:vAlign w:val="center"/>
          </w:tcPr>
          <w:p w:rsidR="00B3522F" w:rsidRDefault="00B3522F" w:rsidP="00FB3C24">
            <w:pPr>
              <w:spacing w:after="0"/>
              <w:rPr>
                <w:color w:val="000000"/>
              </w:rPr>
            </w:pPr>
            <w:r>
              <w:rPr>
                <w:color w:val="000000"/>
              </w:rPr>
              <w:t>Secretaría de Turismo</w:t>
            </w:r>
          </w:p>
        </w:tc>
        <w:tc>
          <w:tcPr>
            <w:tcW w:w="1603" w:type="pct"/>
            <w:vMerge w:val="restart"/>
            <w:tcBorders>
              <w:left w:val="nil"/>
              <w:right w:val="single" w:sz="4" w:space="0" w:color="auto"/>
            </w:tcBorders>
            <w:shd w:val="clear" w:color="auto" w:fill="auto"/>
            <w:vAlign w:val="center"/>
          </w:tcPr>
          <w:p w:rsidR="00B3522F" w:rsidRDefault="00B3522F" w:rsidP="00FB3C24">
            <w:pPr>
              <w:spacing w:after="0"/>
              <w:rPr>
                <w:color w:val="000000"/>
              </w:rPr>
            </w:pPr>
            <w:r>
              <w:rPr>
                <w:color w:val="000000"/>
              </w:rPr>
              <w:t>Turismo sustentable e incluyente</w:t>
            </w: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rPr>
                <w:color w:val="000000"/>
              </w:rPr>
            </w:pPr>
            <w:r>
              <w:rPr>
                <w:color w:val="000000"/>
              </w:rPr>
              <w:t>Sistema administrativo de Staff, implementado</w:t>
            </w:r>
          </w:p>
        </w:tc>
      </w:tr>
      <w:tr w:rsidR="00B3522F" w:rsidRPr="0091040B" w:rsidTr="00FB3C24">
        <w:trPr>
          <w:trHeight w:val="624"/>
        </w:trPr>
        <w:tc>
          <w:tcPr>
            <w:tcW w:w="295" w:type="pct"/>
            <w:vMerge/>
            <w:tcBorders>
              <w:left w:val="single" w:sz="4" w:space="0" w:color="auto"/>
              <w:right w:val="single" w:sz="4" w:space="0" w:color="auto"/>
            </w:tcBorders>
            <w:shd w:val="clear" w:color="auto" w:fill="auto"/>
            <w:noWrap/>
            <w:vAlign w:val="center"/>
          </w:tcPr>
          <w:p w:rsidR="00B3522F" w:rsidRPr="00B3522F" w:rsidRDefault="00B3522F" w:rsidP="00FB3C24">
            <w:pPr>
              <w:spacing w:after="0" w:line="240" w:lineRule="auto"/>
              <w:jc w:val="center"/>
              <w:rPr>
                <w:rFonts w:ascii="Arial" w:eastAsia="Times New Roman" w:hAnsi="Arial" w:cs="Arial"/>
                <w:color w:val="000000"/>
                <w:sz w:val="20"/>
                <w:szCs w:val="20"/>
                <w:lang w:eastAsia="es-MX"/>
              </w:rPr>
            </w:pPr>
          </w:p>
        </w:tc>
        <w:tc>
          <w:tcPr>
            <w:tcW w:w="789" w:type="pct"/>
            <w:vMerge/>
            <w:tcBorders>
              <w:left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1603" w:type="pct"/>
            <w:vMerge/>
            <w:tcBorders>
              <w:left w:val="nil"/>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rPr>
                <w:color w:val="000000"/>
              </w:rPr>
              <w:t>Patrimonio turístico y cultural del Municipio de Puebla, promovido</w:t>
            </w:r>
          </w:p>
        </w:tc>
      </w:tr>
      <w:tr w:rsidR="00B3522F" w:rsidRPr="0091040B" w:rsidTr="00FB3C24">
        <w:trPr>
          <w:trHeight w:val="624"/>
        </w:trPr>
        <w:tc>
          <w:tcPr>
            <w:tcW w:w="295" w:type="pct"/>
            <w:vMerge/>
            <w:tcBorders>
              <w:left w:val="single" w:sz="4" w:space="0" w:color="auto"/>
              <w:bottom w:val="single" w:sz="4" w:space="0" w:color="auto"/>
              <w:right w:val="single" w:sz="4" w:space="0" w:color="auto"/>
            </w:tcBorders>
            <w:shd w:val="clear" w:color="auto" w:fill="auto"/>
            <w:noWrap/>
            <w:vAlign w:val="center"/>
          </w:tcPr>
          <w:p w:rsidR="00B3522F" w:rsidRPr="00B3522F" w:rsidRDefault="00B3522F" w:rsidP="00FB3C24">
            <w:pPr>
              <w:spacing w:after="0" w:line="240" w:lineRule="auto"/>
              <w:jc w:val="center"/>
              <w:rPr>
                <w:rFonts w:ascii="Arial" w:eastAsia="Times New Roman" w:hAnsi="Arial" w:cs="Arial"/>
                <w:color w:val="000000"/>
                <w:sz w:val="20"/>
                <w:szCs w:val="20"/>
                <w:lang w:eastAsia="es-MX"/>
              </w:rPr>
            </w:pPr>
          </w:p>
        </w:tc>
        <w:tc>
          <w:tcPr>
            <w:tcW w:w="789" w:type="pct"/>
            <w:vMerge/>
            <w:tcBorders>
              <w:left w:val="single" w:sz="4" w:space="0" w:color="auto"/>
              <w:bottom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1603" w:type="pct"/>
            <w:vMerge/>
            <w:tcBorders>
              <w:left w:val="nil"/>
              <w:bottom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rPr>
                <w:color w:val="000000"/>
              </w:rPr>
              <w:t>Sistema de atención al patrimonio cultural y medición de la satisfacción del visitante, implementado</w:t>
            </w:r>
          </w:p>
        </w:tc>
      </w:tr>
      <w:tr w:rsidR="00B3522F" w:rsidRPr="0091040B" w:rsidTr="00FB3C24">
        <w:trPr>
          <w:trHeight w:val="624"/>
        </w:trPr>
        <w:tc>
          <w:tcPr>
            <w:tcW w:w="295" w:type="pct"/>
            <w:vMerge w:val="restart"/>
            <w:tcBorders>
              <w:left w:val="single" w:sz="4" w:space="0" w:color="auto"/>
              <w:right w:val="single" w:sz="4" w:space="0" w:color="auto"/>
            </w:tcBorders>
            <w:shd w:val="clear" w:color="auto" w:fill="auto"/>
            <w:noWrap/>
            <w:vAlign w:val="center"/>
          </w:tcPr>
          <w:p w:rsidR="00B3522F" w:rsidRDefault="00B3522F" w:rsidP="00FB3C24">
            <w:pPr>
              <w:spacing w:after="0"/>
              <w:jc w:val="center"/>
              <w:rPr>
                <w:color w:val="000000"/>
              </w:rPr>
            </w:pPr>
            <w:r>
              <w:rPr>
                <w:color w:val="000000"/>
              </w:rPr>
              <w:t>14</w:t>
            </w:r>
          </w:p>
        </w:tc>
        <w:tc>
          <w:tcPr>
            <w:tcW w:w="789" w:type="pct"/>
            <w:vMerge w:val="restart"/>
            <w:tcBorders>
              <w:left w:val="single" w:sz="4" w:space="0" w:color="auto"/>
              <w:right w:val="single" w:sz="4" w:space="0" w:color="auto"/>
            </w:tcBorders>
            <w:shd w:val="clear" w:color="auto" w:fill="auto"/>
            <w:vAlign w:val="center"/>
          </w:tcPr>
          <w:p w:rsidR="00B3522F" w:rsidRDefault="00B3522F" w:rsidP="00FB3C24">
            <w:pPr>
              <w:spacing w:after="0"/>
              <w:rPr>
                <w:color w:val="000000"/>
              </w:rPr>
            </w:pPr>
            <w:r>
              <w:rPr>
                <w:color w:val="000000"/>
              </w:rPr>
              <w:t xml:space="preserve">Gerencia del Centro </w:t>
            </w:r>
            <w:r>
              <w:rPr>
                <w:color w:val="000000"/>
              </w:rPr>
              <w:lastRenderedPageBreak/>
              <w:t>Histórico y Patrimonio Cultural</w:t>
            </w:r>
          </w:p>
        </w:tc>
        <w:tc>
          <w:tcPr>
            <w:tcW w:w="1603" w:type="pct"/>
            <w:vMerge w:val="restart"/>
            <w:tcBorders>
              <w:left w:val="nil"/>
              <w:right w:val="single" w:sz="4" w:space="0" w:color="auto"/>
            </w:tcBorders>
            <w:shd w:val="clear" w:color="auto" w:fill="auto"/>
            <w:vAlign w:val="center"/>
          </w:tcPr>
          <w:p w:rsidR="00B3522F" w:rsidRDefault="00B3522F" w:rsidP="00FB3C24">
            <w:pPr>
              <w:spacing w:after="0"/>
              <w:rPr>
                <w:color w:val="000000"/>
              </w:rPr>
            </w:pPr>
            <w:r>
              <w:rPr>
                <w:color w:val="000000"/>
              </w:rPr>
              <w:lastRenderedPageBreak/>
              <w:t>Ciudad histórica y patrimonial, casa de todos</w:t>
            </w: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Sistema administrativo de Staff, implementado</w:t>
            </w:r>
          </w:p>
        </w:tc>
      </w:tr>
      <w:tr w:rsidR="00B3522F" w:rsidRPr="0091040B" w:rsidTr="00FB3C24">
        <w:trPr>
          <w:trHeight w:val="624"/>
        </w:trPr>
        <w:tc>
          <w:tcPr>
            <w:tcW w:w="295" w:type="pct"/>
            <w:vMerge/>
            <w:tcBorders>
              <w:left w:val="single" w:sz="4" w:space="0" w:color="auto"/>
              <w:right w:val="single" w:sz="4" w:space="0" w:color="auto"/>
            </w:tcBorders>
            <w:shd w:val="clear" w:color="auto" w:fill="auto"/>
            <w:noWrap/>
            <w:vAlign w:val="center"/>
          </w:tcPr>
          <w:p w:rsidR="00B3522F" w:rsidRPr="00B3522F" w:rsidRDefault="00B3522F" w:rsidP="00FB3C24">
            <w:pPr>
              <w:spacing w:after="0" w:line="240" w:lineRule="auto"/>
              <w:jc w:val="center"/>
              <w:rPr>
                <w:rFonts w:ascii="Arial" w:eastAsia="Times New Roman" w:hAnsi="Arial" w:cs="Arial"/>
                <w:color w:val="000000"/>
                <w:sz w:val="20"/>
                <w:szCs w:val="20"/>
                <w:lang w:eastAsia="es-MX"/>
              </w:rPr>
            </w:pPr>
          </w:p>
        </w:tc>
        <w:tc>
          <w:tcPr>
            <w:tcW w:w="789" w:type="pct"/>
            <w:vMerge/>
            <w:tcBorders>
              <w:left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1603" w:type="pct"/>
            <w:vMerge/>
            <w:tcBorders>
              <w:left w:val="nil"/>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rPr>
                <w:color w:val="000000"/>
              </w:rPr>
            </w:pPr>
            <w:r>
              <w:t>Esquema de acciones para el mejoramiento de la imagen urbana y revitalización del Centro Histórico y Patrimonio Cultural, elaborado</w:t>
            </w:r>
          </w:p>
        </w:tc>
      </w:tr>
      <w:tr w:rsidR="00B3522F" w:rsidRPr="0091040B" w:rsidTr="00FB3C24">
        <w:trPr>
          <w:trHeight w:val="624"/>
        </w:trPr>
        <w:tc>
          <w:tcPr>
            <w:tcW w:w="295" w:type="pct"/>
            <w:vMerge/>
            <w:tcBorders>
              <w:left w:val="single" w:sz="4" w:space="0" w:color="auto"/>
              <w:bottom w:val="single" w:sz="4" w:space="0" w:color="auto"/>
              <w:right w:val="single" w:sz="4" w:space="0" w:color="auto"/>
            </w:tcBorders>
            <w:shd w:val="clear" w:color="auto" w:fill="auto"/>
            <w:noWrap/>
            <w:vAlign w:val="center"/>
          </w:tcPr>
          <w:p w:rsidR="00B3522F" w:rsidRPr="00B3522F" w:rsidRDefault="00B3522F" w:rsidP="00FB3C24">
            <w:pPr>
              <w:spacing w:after="0" w:line="240" w:lineRule="auto"/>
              <w:jc w:val="center"/>
              <w:rPr>
                <w:rFonts w:ascii="Arial" w:eastAsia="Times New Roman" w:hAnsi="Arial" w:cs="Arial"/>
                <w:color w:val="000000"/>
                <w:sz w:val="20"/>
                <w:szCs w:val="20"/>
                <w:lang w:eastAsia="es-MX"/>
              </w:rPr>
            </w:pPr>
          </w:p>
        </w:tc>
        <w:tc>
          <w:tcPr>
            <w:tcW w:w="789" w:type="pct"/>
            <w:vMerge/>
            <w:tcBorders>
              <w:left w:val="single" w:sz="4" w:space="0" w:color="auto"/>
              <w:bottom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1603" w:type="pct"/>
            <w:vMerge/>
            <w:tcBorders>
              <w:left w:val="nil"/>
              <w:bottom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rPr>
                <w:color w:val="000000"/>
              </w:rPr>
            </w:pPr>
            <w:r>
              <w:t>Acciones de coordinación interinstitucional y participación ciudadana mediante convenios, acuerdos y medios de difusión para llevar a cabo el rescate, revitalización, forma y estructura del Centro Histórico y áreas patrimoniales, realizadas</w:t>
            </w:r>
          </w:p>
        </w:tc>
      </w:tr>
      <w:tr w:rsidR="00B3522F" w:rsidRPr="0091040B" w:rsidTr="00FB3C24">
        <w:trPr>
          <w:trHeight w:val="624"/>
        </w:trPr>
        <w:tc>
          <w:tcPr>
            <w:tcW w:w="295" w:type="pct"/>
            <w:vMerge w:val="restart"/>
            <w:tcBorders>
              <w:left w:val="single" w:sz="4" w:space="0" w:color="auto"/>
              <w:right w:val="single" w:sz="4" w:space="0" w:color="auto"/>
            </w:tcBorders>
            <w:shd w:val="clear" w:color="auto" w:fill="auto"/>
            <w:noWrap/>
            <w:vAlign w:val="center"/>
          </w:tcPr>
          <w:p w:rsidR="00B3522F" w:rsidRDefault="00B3522F" w:rsidP="00FB3C24">
            <w:pPr>
              <w:spacing w:after="0"/>
              <w:jc w:val="center"/>
              <w:rPr>
                <w:color w:val="000000"/>
              </w:rPr>
            </w:pPr>
            <w:r>
              <w:rPr>
                <w:color w:val="000000"/>
              </w:rPr>
              <w:t>15</w:t>
            </w:r>
          </w:p>
        </w:tc>
        <w:tc>
          <w:tcPr>
            <w:tcW w:w="789" w:type="pct"/>
            <w:vMerge w:val="restart"/>
            <w:tcBorders>
              <w:left w:val="single" w:sz="4" w:space="0" w:color="auto"/>
              <w:right w:val="single" w:sz="4" w:space="0" w:color="auto"/>
            </w:tcBorders>
            <w:shd w:val="clear" w:color="auto" w:fill="auto"/>
            <w:vAlign w:val="center"/>
          </w:tcPr>
          <w:p w:rsidR="00B3522F" w:rsidRDefault="00B3522F" w:rsidP="00FB3C24">
            <w:pPr>
              <w:spacing w:after="0"/>
              <w:rPr>
                <w:color w:val="000000"/>
              </w:rPr>
            </w:pPr>
            <w:r>
              <w:rPr>
                <w:color w:val="000000"/>
              </w:rPr>
              <w:t>Industrial de Abastos</w:t>
            </w:r>
          </w:p>
        </w:tc>
        <w:tc>
          <w:tcPr>
            <w:tcW w:w="1603" w:type="pct"/>
            <w:vMerge w:val="restart"/>
            <w:tcBorders>
              <w:left w:val="nil"/>
              <w:right w:val="single" w:sz="4" w:space="0" w:color="auto"/>
            </w:tcBorders>
            <w:shd w:val="clear" w:color="auto" w:fill="auto"/>
            <w:vAlign w:val="center"/>
          </w:tcPr>
          <w:p w:rsidR="00B3522F" w:rsidRDefault="00B3522F" w:rsidP="00FB3C24">
            <w:pPr>
              <w:spacing w:after="0"/>
              <w:rPr>
                <w:color w:val="000000"/>
              </w:rPr>
            </w:pPr>
            <w:r>
              <w:rPr>
                <w:color w:val="000000"/>
              </w:rPr>
              <w:t>Rastro municipal certificado para una ciudad saludable</w:t>
            </w: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Certificación TIF de porcinos en el Rastro Municipal, conservada</w:t>
            </w:r>
          </w:p>
        </w:tc>
      </w:tr>
      <w:tr w:rsidR="00B3522F" w:rsidRPr="0091040B" w:rsidTr="00FB3C24">
        <w:trPr>
          <w:trHeight w:val="624"/>
        </w:trPr>
        <w:tc>
          <w:tcPr>
            <w:tcW w:w="295" w:type="pct"/>
            <w:vMerge/>
            <w:tcBorders>
              <w:left w:val="single" w:sz="4" w:space="0" w:color="auto"/>
              <w:right w:val="single" w:sz="4" w:space="0" w:color="auto"/>
            </w:tcBorders>
            <w:shd w:val="clear" w:color="auto" w:fill="auto"/>
            <w:noWrap/>
            <w:vAlign w:val="center"/>
          </w:tcPr>
          <w:p w:rsidR="00B3522F" w:rsidRPr="00B3522F" w:rsidRDefault="00B3522F" w:rsidP="00FB3C24">
            <w:pPr>
              <w:spacing w:after="0" w:line="240" w:lineRule="auto"/>
              <w:jc w:val="center"/>
              <w:rPr>
                <w:rFonts w:ascii="Arial" w:eastAsia="Times New Roman" w:hAnsi="Arial" w:cs="Arial"/>
                <w:color w:val="000000"/>
                <w:sz w:val="20"/>
                <w:szCs w:val="20"/>
                <w:lang w:eastAsia="es-MX"/>
              </w:rPr>
            </w:pPr>
          </w:p>
        </w:tc>
        <w:tc>
          <w:tcPr>
            <w:tcW w:w="789" w:type="pct"/>
            <w:vMerge/>
            <w:tcBorders>
              <w:left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1603" w:type="pct"/>
            <w:vMerge/>
            <w:tcBorders>
              <w:left w:val="nil"/>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Sistema administrativo de Staff, implementado</w:t>
            </w:r>
          </w:p>
        </w:tc>
      </w:tr>
      <w:tr w:rsidR="00B3522F" w:rsidRPr="0091040B" w:rsidTr="00FB3C24">
        <w:trPr>
          <w:trHeight w:val="624"/>
        </w:trPr>
        <w:tc>
          <w:tcPr>
            <w:tcW w:w="295" w:type="pct"/>
            <w:vMerge/>
            <w:tcBorders>
              <w:left w:val="single" w:sz="4" w:space="0" w:color="auto"/>
              <w:right w:val="single" w:sz="4" w:space="0" w:color="auto"/>
            </w:tcBorders>
            <w:shd w:val="clear" w:color="auto" w:fill="auto"/>
            <w:noWrap/>
            <w:vAlign w:val="center"/>
          </w:tcPr>
          <w:p w:rsidR="00B3522F" w:rsidRPr="00B3522F" w:rsidRDefault="00B3522F" w:rsidP="00FB3C24">
            <w:pPr>
              <w:spacing w:after="0" w:line="240" w:lineRule="auto"/>
              <w:jc w:val="center"/>
              <w:rPr>
                <w:rFonts w:ascii="Arial" w:eastAsia="Times New Roman" w:hAnsi="Arial" w:cs="Arial"/>
                <w:color w:val="000000"/>
                <w:sz w:val="20"/>
                <w:szCs w:val="20"/>
                <w:lang w:eastAsia="es-MX"/>
              </w:rPr>
            </w:pPr>
          </w:p>
        </w:tc>
        <w:tc>
          <w:tcPr>
            <w:tcW w:w="789" w:type="pct"/>
            <w:vMerge/>
            <w:tcBorders>
              <w:left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1603" w:type="pct"/>
            <w:vMerge/>
            <w:tcBorders>
              <w:left w:val="nil"/>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Permiso TSS del rastro de Bovinos, obtenido</w:t>
            </w:r>
          </w:p>
        </w:tc>
      </w:tr>
      <w:tr w:rsidR="00B3522F" w:rsidRPr="0091040B" w:rsidTr="00FB3C24">
        <w:trPr>
          <w:trHeight w:val="624"/>
        </w:trPr>
        <w:tc>
          <w:tcPr>
            <w:tcW w:w="295" w:type="pct"/>
            <w:vMerge/>
            <w:tcBorders>
              <w:left w:val="single" w:sz="4" w:space="0" w:color="auto"/>
              <w:bottom w:val="single" w:sz="4" w:space="0" w:color="auto"/>
              <w:right w:val="single" w:sz="4" w:space="0" w:color="auto"/>
            </w:tcBorders>
            <w:shd w:val="clear" w:color="auto" w:fill="auto"/>
            <w:noWrap/>
            <w:vAlign w:val="center"/>
          </w:tcPr>
          <w:p w:rsidR="00B3522F" w:rsidRPr="00B3522F" w:rsidRDefault="00B3522F" w:rsidP="00FB3C24">
            <w:pPr>
              <w:spacing w:after="0" w:line="240" w:lineRule="auto"/>
              <w:jc w:val="center"/>
              <w:rPr>
                <w:rFonts w:ascii="Arial" w:eastAsia="Times New Roman" w:hAnsi="Arial" w:cs="Arial"/>
                <w:color w:val="000000"/>
                <w:sz w:val="20"/>
                <w:szCs w:val="20"/>
                <w:lang w:eastAsia="es-MX"/>
              </w:rPr>
            </w:pPr>
          </w:p>
        </w:tc>
        <w:tc>
          <w:tcPr>
            <w:tcW w:w="789" w:type="pct"/>
            <w:vMerge/>
            <w:tcBorders>
              <w:left w:val="single" w:sz="4" w:space="0" w:color="auto"/>
              <w:bottom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1603" w:type="pct"/>
            <w:vMerge/>
            <w:tcBorders>
              <w:left w:val="nil"/>
              <w:bottom w:val="single" w:sz="4" w:space="0" w:color="auto"/>
              <w:right w:val="single" w:sz="4" w:space="0" w:color="auto"/>
            </w:tcBorders>
            <w:shd w:val="clear" w:color="auto" w:fill="auto"/>
            <w:vAlign w:val="center"/>
          </w:tcPr>
          <w:p w:rsidR="00B3522F" w:rsidRPr="00B3522F" w:rsidRDefault="00B3522F" w:rsidP="00FB3C24">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Certificación TIF del Rastro de ovicaprinos, obtenida</w:t>
            </w:r>
          </w:p>
        </w:tc>
      </w:tr>
      <w:tr w:rsidR="00B3522F" w:rsidRPr="0091040B" w:rsidTr="00FB3C24">
        <w:trPr>
          <w:trHeight w:val="624"/>
        </w:trPr>
        <w:tc>
          <w:tcPr>
            <w:tcW w:w="295" w:type="pct"/>
            <w:vMerge w:val="restart"/>
            <w:tcBorders>
              <w:left w:val="single" w:sz="4" w:space="0" w:color="auto"/>
              <w:right w:val="single" w:sz="4" w:space="0" w:color="auto"/>
            </w:tcBorders>
            <w:shd w:val="clear" w:color="auto" w:fill="auto"/>
            <w:noWrap/>
            <w:vAlign w:val="center"/>
          </w:tcPr>
          <w:p w:rsidR="00B3522F" w:rsidRDefault="00B3522F" w:rsidP="00FB3C24">
            <w:pPr>
              <w:spacing w:after="0"/>
              <w:jc w:val="center"/>
              <w:rPr>
                <w:color w:val="000000"/>
              </w:rPr>
            </w:pPr>
            <w:r>
              <w:rPr>
                <w:color w:val="000000"/>
              </w:rPr>
              <w:t>16</w:t>
            </w:r>
          </w:p>
        </w:tc>
        <w:tc>
          <w:tcPr>
            <w:tcW w:w="789" w:type="pct"/>
            <w:vMerge w:val="restart"/>
            <w:tcBorders>
              <w:left w:val="single" w:sz="4" w:space="0" w:color="auto"/>
              <w:right w:val="single" w:sz="4" w:space="0" w:color="auto"/>
            </w:tcBorders>
            <w:shd w:val="clear" w:color="auto" w:fill="auto"/>
            <w:vAlign w:val="center"/>
          </w:tcPr>
          <w:p w:rsidR="00B3522F" w:rsidRDefault="00B3522F" w:rsidP="00FB3C24">
            <w:pPr>
              <w:spacing w:after="0"/>
              <w:rPr>
                <w:color w:val="000000"/>
              </w:rPr>
            </w:pPr>
            <w:r>
              <w:rPr>
                <w:color w:val="000000"/>
              </w:rPr>
              <w:t>Secretaría de Seguridad Ciudadana</w:t>
            </w:r>
          </w:p>
        </w:tc>
        <w:tc>
          <w:tcPr>
            <w:tcW w:w="1603" w:type="pct"/>
            <w:vMerge w:val="restart"/>
            <w:tcBorders>
              <w:left w:val="nil"/>
              <w:right w:val="single" w:sz="4" w:space="0" w:color="auto"/>
            </w:tcBorders>
            <w:shd w:val="clear" w:color="auto" w:fill="auto"/>
            <w:vAlign w:val="center"/>
          </w:tcPr>
          <w:p w:rsidR="00B3522F" w:rsidRDefault="00B3522F" w:rsidP="00FB3C24">
            <w:pPr>
              <w:spacing w:after="0"/>
              <w:rPr>
                <w:color w:val="000000"/>
              </w:rPr>
            </w:pPr>
            <w:r>
              <w:rPr>
                <w:color w:val="000000"/>
              </w:rPr>
              <w:t xml:space="preserve">Ciudad segura y participativa </w:t>
            </w: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Sistema administrativo de Staff, implementado</w:t>
            </w:r>
          </w:p>
        </w:tc>
      </w:tr>
      <w:tr w:rsidR="00B3522F" w:rsidRPr="0091040B" w:rsidTr="00FB3C24">
        <w:trPr>
          <w:trHeight w:val="624"/>
        </w:trPr>
        <w:tc>
          <w:tcPr>
            <w:tcW w:w="295" w:type="pct"/>
            <w:vMerge/>
            <w:tcBorders>
              <w:left w:val="single" w:sz="4" w:space="0" w:color="auto"/>
              <w:right w:val="single" w:sz="4" w:space="0" w:color="auto"/>
            </w:tcBorders>
            <w:shd w:val="clear" w:color="auto" w:fill="auto"/>
            <w:noWrap/>
            <w:vAlign w:val="center"/>
          </w:tcPr>
          <w:p w:rsidR="00B3522F" w:rsidRDefault="00B3522F" w:rsidP="00FB3C24">
            <w:pPr>
              <w:spacing w:after="0"/>
              <w:rPr>
                <w:color w:val="000000"/>
              </w:rPr>
            </w:pPr>
          </w:p>
        </w:tc>
        <w:tc>
          <w:tcPr>
            <w:tcW w:w="789" w:type="pct"/>
            <w:vMerge/>
            <w:tcBorders>
              <w:left w:val="single" w:sz="4" w:space="0" w:color="auto"/>
              <w:right w:val="single" w:sz="4" w:space="0" w:color="auto"/>
            </w:tcBorders>
            <w:shd w:val="clear" w:color="auto" w:fill="auto"/>
            <w:vAlign w:val="center"/>
          </w:tcPr>
          <w:p w:rsidR="00B3522F" w:rsidRDefault="00B3522F" w:rsidP="00FB3C24">
            <w:pPr>
              <w:spacing w:after="0"/>
              <w:rPr>
                <w:color w:val="000000"/>
              </w:rPr>
            </w:pPr>
          </w:p>
        </w:tc>
        <w:tc>
          <w:tcPr>
            <w:tcW w:w="1603" w:type="pct"/>
            <w:vMerge/>
            <w:tcBorders>
              <w:left w:val="nil"/>
              <w:right w:val="single" w:sz="4" w:space="0" w:color="auto"/>
            </w:tcBorders>
            <w:shd w:val="clear" w:color="auto" w:fill="auto"/>
            <w:vAlign w:val="center"/>
          </w:tcPr>
          <w:p w:rsidR="00B3522F" w:rsidRDefault="00B3522F" w:rsidP="00FB3C24">
            <w:pPr>
              <w:spacing w:after="0"/>
              <w:rPr>
                <w:color w:val="000000"/>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Servicio Profesional de Carrera Policial, fortalecido (Parcial FORTASEG)</w:t>
            </w:r>
          </w:p>
        </w:tc>
      </w:tr>
      <w:tr w:rsidR="00B3522F" w:rsidRPr="0091040B" w:rsidTr="00FB3C24">
        <w:trPr>
          <w:trHeight w:val="624"/>
        </w:trPr>
        <w:tc>
          <w:tcPr>
            <w:tcW w:w="295" w:type="pct"/>
            <w:vMerge/>
            <w:tcBorders>
              <w:left w:val="single" w:sz="4" w:space="0" w:color="auto"/>
              <w:bottom w:val="single" w:sz="4" w:space="0" w:color="auto"/>
              <w:right w:val="single" w:sz="4" w:space="0" w:color="auto"/>
            </w:tcBorders>
            <w:shd w:val="clear" w:color="auto" w:fill="auto"/>
            <w:noWrap/>
            <w:vAlign w:val="center"/>
          </w:tcPr>
          <w:p w:rsidR="00B3522F" w:rsidRDefault="00B3522F" w:rsidP="00FB3C24">
            <w:pPr>
              <w:spacing w:after="0"/>
              <w:rPr>
                <w:color w:val="000000"/>
              </w:rPr>
            </w:pPr>
          </w:p>
        </w:tc>
        <w:tc>
          <w:tcPr>
            <w:tcW w:w="789" w:type="pct"/>
            <w:vMerge/>
            <w:tcBorders>
              <w:left w:val="single" w:sz="4" w:space="0" w:color="auto"/>
              <w:bottom w:val="single" w:sz="4" w:space="0" w:color="auto"/>
              <w:right w:val="single" w:sz="4" w:space="0" w:color="auto"/>
            </w:tcBorders>
            <w:shd w:val="clear" w:color="auto" w:fill="auto"/>
            <w:vAlign w:val="center"/>
          </w:tcPr>
          <w:p w:rsidR="00B3522F" w:rsidRDefault="00B3522F" w:rsidP="00FB3C24">
            <w:pPr>
              <w:spacing w:after="0"/>
              <w:rPr>
                <w:color w:val="000000"/>
              </w:rPr>
            </w:pPr>
          </w:p>
        </w:tc>
        <w:tc>
          <w:tcPr>
            <w:tcW w:w="1603" w:type="pct"/>
            <w:vMerge/>
            <w:tcBorders>
              <w:left w:val="nil"/>
              <w:bottom w:val="single" w:sz="4" w:space="0" w:color="auto"/>
              <w:right w:val="single" w:sz="4" w:space="0" w:color="auto"/>
            </w:tcBorders>
            <w:shd w:val="clear" w:color="auto" w:fill="auto"/>
            <w:vAlign w:val="center"/>
          </w:tcPr>
          <w:p w:rsidR="00B3522F" w:rsidRDefault="00B3522F" w:rsidP="00FB3C24">
            <w:pPr>
              <w:spacing w:after="0"/>
              <w:rPr>
                <w:color w:val="000000"/>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Sistemas de radiocomunicación y video efectivamente, operando</w:t>
            </w:r>
          </w:p>
        </w:tc>
      </w:tr>
      <w:tr w:rsidR="00B3522F" w:rsidRPr="0091040B" w:rsidTr="00FB3C24">
        <w:trPr>
          <w:trHeight w:val="624"/>
        </w:trPr>
        <w:tc>
          <w:tcPr>
            <w:tcW w:w="295" w:type="pct"/>
            <w:vMerge w:val="restart"/>
            <w:tcBorders>
              <w:left w:val="single" w:sz="4" w:space="0" w:color="auto"/>
              <w:right w:val="single" w:sz="4" w:space="0" w:color="auto"/>
            </w:tcBorders>
            <w:shd w:val="clear" w:color="auto" w:fill="auto"/>
            <w:noWrap/>
            <w:vAlign w:val="center"/>
          </w:tcPr>
          <w:p w:rsidR="00B3522F" w:rsidRDefault="00B3522F" w:rsidP="00FB3C24">
            <w:pPr>
              <w:spacing w:after="0"/>
              <w:jc w:val="center"/>
              <w:rPr>
                <w:color w:val="000000"/>
              </w:rPr>
            </w:pPr>
            <w:r>
              <w:rPr>
                <w:color w:val="000000"/>
              </w:rPr>
              <w:t>17</w:t>
            </w:r>
          </w:p>
        </w:tc>
        <w:tc>
          <w:tcPr>
            <w:tcW w:w="789" w:type="pct"/>
            <w:vMerge w:val="restart"/>
            <w:tcBorders>
              <w:left w:val="single" w:sz="4" w:space="0" w:color="auto"/>
              <w:right w:val="single" w:sz="4" w:space="0" w:color="auto"/>
            </w:tcBorders>
            <w:shd w:val="clear" w:color="auto" w:fill="auto"/>
            <w:vAlign w:val="center"/>
          </w:tcPr>
          <w:p w:rsidR="00B3522F" w:rsidRDefault="00B3522F" w:rsidP="00FB3C24">
            <w:pPr>
              <w:spacing w:after="0"/>
              <w:rPr>
                <w:color w:val="000000"/>
              </w:rPr>
            </w:pPr>
            <w:r>
              <w:rPr>
                <w:color w:val="000000"/>
              </w:rPr>
              <w:t>Secretaría de Gobernación</w:t>
            </w:r>
          </w:p>
        </w:tc>
        <w:tc>
          <w:tcPr>
            <w:tcW w:w="1603" w:type="pct"/>
            <w:vMerge w:val="restart"/>
            <w:tcBorders>
              <w:left w:val="nil"/>
              <w:right w:val="single" w:sz="4" w:space="0" w:color="auto"/>
            </w:tcBorders>
            <w:shd w:val="clear" w:color="auto" w:fill="auto"/>
            <w:vAlign w:val="center"/>
          </w:tcPr>
          <w:p w:rsidR="00B3522F" w:rsidRDefault="00B3522F" w:rsidP="00FB3C24">
            <w:pPr>
              <w:spacing w:after="0"/>
              <w:rPr>
                <w:color w:val="000000"/>
              </w:rPr>
            </w:pPr>
            <w:r>
              <w:rPr>
                <w:color w:val="000000"/>
              </w:rPr>
              <w:t>Gobernabilidad democrática basada en la legalidad, el diálogo, la no discriminación y el interés colectivo</w:t>
            </w: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Sistema Administrativo Staff, implementado</w:t>
            </w:r>
          </w:p>
        </w:tc>
      </w:tr>
      <w:tr w:rsidR="00B3522F" w:rsidRPr="0091040B" w:rsidTr="00FB3C24">
        <w:trPr>
          <w:trHeight w:val="624"/>
        </w:trPr>
        <w:tc>
          <w:tcPr>
            <w:tcW w:w="295" w:type="pct"/>
            <w:vMerge/>
            <w:tcBorders>
              <w:left w:val="single" w:sz="4" w:space="0" w:color="auto"/>
              <w:right w:val="single" w:sz="4" w:space="0" w:color="auto"/>
            </w:tcBorders>
            <w:shd w:val="clear" w:color="auto" w:fill="auto"/>
            <w:noWrap/>
            <w:vAlign w:val="center"/>
          </w:tcPr>
          <w:p w:rsidR="00B3522F" w:rsidRDefault="00B3522F" w:rsidP="00FB3C24">
            <w:pPr>
              <w:spacing w:after="0"/>
              <w:rPr>
                <w:color w:val="000000"/>
              </w:rPr>
            </w:pPr>
          </w:p>
        </w:tc>
        <w:tc>
          <w:tcPr>
            <w:tcW w:w="789" w:type="pct"/>
            <w:vMerge/>
            <w:tcBorders>
              <w:left w:val="single" w:sz="4" w:space="0" w:color="auto"/>
              <w:right w:val="single" w:sz="4" w:space="0" w:color="auto"/>
            </w:tcBorders>
            <w:shd w:val="clear" w:color="auto" w:fill="auto"/>
            <w:vAlign w:val="center"/>
          </w:tcPr>
          <w:p w:rsidR="00B3522F" w:rsidRDefault="00B3522F" w:rsidP="00FB3C24">
            <w:pPr>
              <w:spacing w:after="0"/>
              <w:rPr>
                <w:color w:val="000000"/>
              </w:rPr>
            </w:pPr>
          </w:p>
        </w:tc>
        <w:tc>
          <w:tcPr>
            <w:tcW w:w="1603" w:type="pct"/>
            <w:vMerge/>
            <w:tcBorders>
              <w:left w:val="nil"/>
              <w:right w:val="single" w:sz="4" w:space="0" w:color="auto"/>
            </w:tcBorders>
            <w:shd w:val="clear" w:color="auto" w:fill="auto"/>
            <w:vAlign w:val="center"/>
          </w:tcPr>
          <w:p w:rsidR="00B3522F" w:rsidRDefault="00B3522F" w:rsidP="00FB3C24">
            <w:pPr>
              <w:spacing w:after="0"/>
              <w:rPr>
                <w:color w:val="000000"/>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 xml:space="preserve">Esquema de atención vecinal y comunitario mejorado </w:t>
            </w:r>
          </w:p>
        </w:tc>
      </w:tr>
      <w:tr w:rsidR="00B3522F" w:rsidRPr="0091040B" w:rsidTr="00FB3C24">
        <w:trPr>
          <w:trHeight w:val="624"/>
        </w:trPr>
        <w:tc>
          <w:tcPr>
            <w:tcW w:w="295" w:type="pct"/>
            <w:vMerge/>
            <w:tcBorders>
              <w:left w:val="single" w:sz="4" w:space="0" w:color="auto"/>
              <w:bottom w:val="single" w:sz="4" w:space="0" w:color="auto"/>
              <w:right w:val="single" w:sz="4" w:space="0" w:color="auto"/>
            </w:tcBorders>
            <w:shd w:val="clear" w:color="auto" w:fill="auto"/>
            <w:noWrap/>
            <w:vAlign w:val="center"/>
          </w:tcPr>
          <w:p w:rsidR="00B3522F" w:rsidRDefault="00B3522F" w:rsidP="00FB3C24">
            <w:pPr>
              <w:spacing w:after="0"/>
              <w:rPr>
                <w:color w:val="000000"/>
              </w:rPr>
            </w:pPr>
          </w:p>
        </w:tc>
        <w:tc>
          <w:tcPr>
            <w:tcW w:w="789" w:type="pct"/>
            <w:vMerge/>
            <w:tcBorders>
              <w:left w:val="single" w:sz="4" w:space="0" w:color="auto"/>
              <w:bottom w:val="single" w:sz="4" w:space="0" w:color="auto"/>
              <w:right w:val="single" w:sz="4" w:space="0" w:color="auto"/>
            </w:tcBorders>
            <w:shd w:val="clear" w:color="auto" w:fill="auto"/>
            <w:vAlign w:val="center"/>
          </w:tcPr>
          <w:p w:rsidR="00B3522F" w:rsidRDefault="00B3522F" w:rsidP="00FB3C24">
            <w:pPr>
              <w:spacing w:after="0"/>
              <w:rPr>
                <w:color w:val="000000"/>
              </w:rPr>
            </w:pPr>
          </w:p>
        </w:tc>
        <w:tc>
          <w:tcPr>
            <w:tcW w:w="1603" w:type="pct"/>
            <w:vMerge/>
            <w:tcBorders>
              <w:left w:val="nil"/>
              <w:bottom w:val="single" w:sz="4" w:space="0" w:color="auto"/>
              <w:right w:val="single" w:sz="4" w:space="0" w:color="auto"/>
            </w:tcBorders>
            <w:shd w:val="clear" w:color="auto" w:fill="auto"/>
            <w:vAlign w:val="center"/>
          </w:tcPr>
          <w:p w:rsidR="00B3522F" w:rsidRDefault="00B3522F" w:rsidP="00FB3C24">
            <w:pPr>
              <w:spacing w:after="0"/>
              <w:rPr>
                <w:color w:val="000000"/>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 xml:space="preserve">Sistema Municipal de protección civil garantizando un modelo de prevención, atención de emergencias y restablecimiento, fortalecido </w:t>
            </w:r>
          </w:p>
        </w:tc>
      </w:tr>
      <w:tr w:rsidR="00B3522F" w:rsidRPr="0091040B" w:rsidTr="00FB3C24">
        <w:trPr>
          <w:trHeight w:val="624"/>
        </w:trPr>
        <w:tc>
          <w:tcPr>
            <w:tcW w:w="295" w:type="pct"/>
            <w:vMerge w:val="restart"/>
            <w:tcBorders>
              <w:left w:val="single" w:sz="4" w:space="0" w:color="auto"/>
              <w:right w:val="single" w:sz="4" w:space="0" w:color="auto"/>
            </w:tcBorders>
            <w:shd w:val="clear" w:color="auto" w:fill="auto"/>
            <w:noWrap/>
            <w:vAlign w:val="center"/>
          </w:tcPr>
          <w:p w:rsidR="00B3522F" w:rsidRDefault="00B3522F" w:rsidP="00FB3C24">
            <w:pPr>
              <w:spacing w:after="0"/>
              <w:jc w:val="center"/>
              <w:rPr>
                <w:color w:val="000000"/>
              </w:rPr>
            </w:pPr>
            <w:r>
              <w:rPr>
                <w:color w:val="000000"/>
              </w:rPr>
              <w:t>18</w:t>
            </w:r>
          </w:p>
        </w:tc>
        <w:tc>
          <w:tcPr>
            <w:tcW w:w="789" w:type="pct"/>
            <w:vMerge w:val="restart"/>
            <w:tcBorders>
              <w:left w:val="single" w:sz="4" w:space="0" w:color="auto"/>
              <w:right w:val="single" w:sz="4" w:space="0" w:color="auto"/>
            </w:tcBorders>
            <w:shd w:val="clear" w:color="auto" w:fill="auto"/>
            <w:vAlign w:val="center"/>
          </w:tcPr>
          <w:p w:rsidR="00B3522F" w:rsidRDefault="00B3522F" w:rsidP="00FB3C24">
            <w:pPr>
              <w:spacing w:after="0"/>
              <w:rPr>
                <w:color w:val="000000"/>
              </w:rPr>
            </w:pPr>
            <w:r>
              <w:rPr>
                <w:color w:val="000000"/>
              </w:rPr>
              <w:t>Sindicatura</w:t>
            </w:r>
          </w:p>
        </w:tc>
        <w:tc>
          <w:tcPr>
            <w:tcW w:w="1603" w:type="pct"/>
            <w:vMerge w:val="restart"/>
            <w:tcBorders>
              <w:left w:val="nil"/>
              <w:right w:val="single" w:sz="4" w:space="0" w:color="auto"/>
            </w:tcBorders>
            <w:shd w:val="clear" w:color="auto" w:fill="auto"/>
            <w:vAlign w:val="center"/>
          </w:tcPr>
          <w:p w:rsidR="00B3522F" w:rsidRDefault="00B3522F" w:rsidP="00FB3C24">
            <w:pPr>
              <w:spacing w:after="0"/>
              <w:rPr>
                <w:color w:val="000000"/>
              </w:rPr>
            </w:pPr>
            <w:r>
              <w:rPr>
                <w:color w:val="000000"/>
              </w:rPr>
              <w:t>Acceso a la tutela jurisdiccional efectiva y adecuación de la legislación municipal para la protección de los derechos humanos</w:t>
            </w: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Sistema administrativo de Staff, implementado</w:t>
            </w:r>
          </w:p>
        </w:tc>
      </w:tr>
      <w:tr w:rsidR="00B3522F" w:rsidRPr="0091040B" w:rsidTr="00FB3C24">
        <w:trPr>
          <w:trHeight w:val="624"/>
        </w:trPr>
        <w:tc>
          <w:tcPr>
            <w:tcW w:w="295" w:type="pct"/>
            <w:vMerge/>
            <w:tcBorders>
              <w:left w:val="single" w:sz="4" w:space="0" w:color="auto"/>
              <w:right w:val="single" w:sz="4" w:space="0" w:color="auto"/>
            </w:tcBorders>
            <w:shd w:val="clear" w:color="auto" w:fill="auto"/>
            <w:noWrap/>
            <w:vAlign w:val="center"/>
          </w:tcPr>
          <w:p w:rsidR="00B3522F" w:rsidRDefault="00B3522F" w:rsidP="00FB3C24">
            <w:pPr>
              <w:spacing w:after="0"/>
              <w:rPr>
                <w:color w:val="000000"/>
              </w:rPr>
            </w:pPr>
          </w:p>
        </w:tc>
        <w:tc>
          <w:tcPr>
            <w:tcW w:w="789" w:type="pct"/>
            <w:vMerge/>
            <w:tcBorders>
              <w:left w:val="single" w:sz="4" w:space="0" w:color="auto"/>
              <w:right w:val="single" w:sz="4" w:space="0" w:color="auto"/>
            </w:tcBorders>
            <w:shd w:val="clear" w:color="auto" w:fill="auto"/>
            <w:vAlign w:val="center"/>
          </w:tcPr>
          <w:p w:rsidR="00B3522F" w:rsidRDefault="00B3522F" w:rsidP="00FB3C24">
            <w:pPr>
              <w:spacing w:after="0"/>
              <w:rPr>
                <w:color w:val="000000"/>
              </w:rPr>
            </w:pPr>
          </w:p>
        </w:tc>
        <w:tc>
          <w:tcPr>
            <w:tcW w:w="1603" w:type="pct"/>
            <w:vMerge/>
            <w:tcBorders>
              <w:left w:val="nil"/>
              <w:right w:val="single" w:sz="4" w:space="0" w:color="auto"/>
            </w:tcBorders>
            <w:shd w:val="clear" w:color="auto" w:fill="auto"/>
            <w:vAlign w:val="center"/>
          </w:tcPr>
          <w:p w:rsidR="00B3522F" w:rsidRDefault="00B3522F" w:rsidP="00FB3C24">
            <w:pPr>
              <w:spacing w:after="0"/>
              <w:rPr>
                <w:color w:val="000000"/>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 xml:space="preserve">Certeza jurídica a la ciudadanía a través del continuo seguimiento a los procedimientos legales, proporcionada </w:t>
            </w:r>
          </w:p>
        </w:tc>
      </w:tr>
      <w:tr w:rsidR="00B3522F" w:rsidRPr="0091040B" w:rsidTr="00FB3C24">
        <w:trPr>
          <w:trHeight w:val="624"/>
        </w:trPr>
        <w:tc>
          <w:tcPr>
            <w:tcW w:w="295" w:type="pct"/>
            <w:vMerge/>
            <w:tcBorders>
              <w:left w:val="single" w:sz="4" w:space="0" w:color="auto"/>
              <w:bottom w:val="single" w:sz="4" w:space="0" w:color="auto"/>
              <w:right w:val="single" w:sz="4" w:space="0" w:color="auto"/>
            </w:tcBorders>
            <w:shd w:val="clear" w:color="auto" w:fill="auto"/>
            <w:noWrap/>
            <w:vAlign w:val="center"/>
          </w:tcPr>
          <w:p w:rsidR="00B3522F" w:rsidRDefault="00B3522F" w:rsidP="00FB3C24">
            <w:pPr>
              <w:spacing w:after="0"/>
              <w:rPr>
                <w:color w:val="000000"/>
              </w:rPr>
            </w:pPr>
          </w:p>
        </w:tc>
        <w:tc>
          <w:tcPr>
            <w:tcW w:w="789" w:type="pct"/>
            <w:vMerge/>
            <w:tcBorders>
              <w:left w:val="single" w:sz="4" w:space="0" w:color="auto"/>
              <w:bottom w:val="single" w:sz="4" w:space="0" w:color="auto"/>
              <w:right w:val="single" w:sz="4" w:space="0" w:color="auto"/>
            </w:tcBorders>
            <w:shd w:val="clear" w:color="auto" w:fill="auto"/>
            <w:vAlign w:val="center"/>
          </w:tcPr>
          <w:p w:rsidR="00B3522F" w:rsidRDefault="00B3522F" w:rsidP="00FB3C24">
            <w:pPr>
              <w:spacing w:after="0"/>
              <w:rPr>
                <w:color w:val="000000"/>
              </w:rPr>
            </w:pPr>
          </w:p>
        </w:tc>
        <w:tc>
          <w:tcPr>
            <w:tcW w:w="1603" w:type="pct"/>
            <w:vMerge/>
            <w:tcBorders>
              <w:left w:val="nil"/>
              <w:bottom w:val="single" w:sz="4" w:space="0" w:color="auto"/>
              <w:right w:val="single" w:sz="4" w:space="0" w:color="auto"/>
            </w:tcBorders>
            <w:shd w:val="clear" w:color="auto" w:fill="auto"/>
            <w:vAlign w:val="center"/>
          </w:tcPr>
          <w:p w:rsidR="00B3522F" w:rsidRDefault="00B3522F" w:rsidP="00FB3C24">
            <w:pPr>
              <w:spacing w:after="0"/>
              <w:rPr>
                <w:color w:val="000000"/>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Operación de los juzgados calificadores mediante la aplicación del marco jurídico y su dignificación para el beneficio de los ciudadanos, fortalecida</w:t>
            </w:r>
          </w:p>
        </w:tc>
      </w:tr>
      <w:tr w:rsidR="00B3522F" w:rsidRPr="0091040B" w:rsidTr="00FB3C24">
        <w:trPr>
          <w:trHeight w:val="624"/>
        </w:trPr>
        <w:tc>
          <w:tcPr>
            <w:tcW w:w="295" w:type="pct"/>
            <w:vMerge w:val="restart"/>
            <w:tcBorders>
              <w:left w:val="single" w:sz="4" w:space="0" w:color="auto"/>
              <w:right w:val="single" w:sz="4" w:space="0" w:color="auto"/>
            </w:tcBorders>
            <w:shd w:val="clear" w:color="auto" w:fill="auto"/>
            <w:noWrap/>
            <w:vAlign w:val="center"/>
          </w:tcPr>
          <w:p w:rsidR="00B3522F" w:rsidRDefault="00B3522F" w:rsidP="00FB3C24">
            <w:pPr>
              <w:spacing w:after="0"/>
              <w:jc w:val="center"/>
              <w:rPr>
                <w:color w:val="000000"/>
              </w:rPr>
            </w:pPr>
            <w:r>
              <w:rPr>
                <w:color w:val="000000"/>
              </w:rPr>
              <w:lastRenderedPageBreak/>
              <w:t>19</w:t>
            </w:r>
          </w:p>
        </w:tc>
        <w:tc>
          <w:tcPr>
            <w:tcW w:w="789" w:type="pct"/>
            <w:vMerge w:val="restart"/>
            <w:tcBorders>
              <w:left w:val="single" w:sz="4" w:space="0" w:color="auto"/>
              <w:right w:val="single" w:sz="4" w:space="0" w:color="auto"/>
            </w:tcBorders>
            <w:shd w:val="clear" w:color="auto" w:fill="auto"/>
            <w:vAlign w:val="center"/>
          </w:tcPr>
          <w:p w:rsidR="00B3522F" w:rsidRDefault="00B3522F" w:rsidP="00FB3C24">
            <w:pPr>
              <w:spacing w:after="0"/>
            </w:pPr>
            <w:r>
              <w:t>Contraloría Municipal</w:t>
            </w:r>
          </w:p>
        </w:tc>
        <w:tc>
          <w:tcPr>
            <w:tcW w:w="1603" w:type="pct"/>
            <w:vMerge w:val="restart"/>
            <w:tcBorders>
              <w:left w:val="nil"/>
              <w:right w:val="single" w:sz="4" w:space="0" w:color="auto"/>
            </w:tcBorders>
            <w:shd w:val="clear" w:color="auto" w:fill="auto"/>
            <w:vAlign w:val="center"/>
          </w:tcPr>
          <w:p w:rsidR="00B3522F" w:rsidRDefault="00B3522F" w:rsidP="00FB3C24">
            <w:pPr>
              <w:spacing w:after="0"/>
              <w:rPr>
                <w:color w:val="000000"/>
              </w:rPr>
            </w:pPr>
            <w:r>
              <w:rPr>
                <w:color w:val="000000"/>
              </w:rPr>
              <w:t>Gobierno honesto y sin corrupción para una ciudad incluyente</w:t>
            </w: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Sistema administrativo de Staff, implementado</w:t>
            </w:r>
          </w:p>
        </w:tc>
      </w:tr>
      <w:tr w:rsidR="00B3522F" w:rsidRPr="0091040B" w:rsidTr="00FB3C24">
        <w:trPr>
          <w:trHeight w:val="624"/>
        </w:trPr>
        <w:tc>
          <w:tcPr>
            <w:tcW w:w="295" w:type="pct"/>
            <w:vMerge/>
            <w:tcBorders>
              <w:left w:val="single" w:sz="4" w:space="0" w:color="auto"/>
              <w:right w:val="single" w:sz="4" w:space="0" w:color="auto"/>
            </w:tcBorders>
            <w:shd w:val="clear" w:color="auto" w:fill="auto"/>
            <w:noWrap/>
            <w:vAlign w:val="center"/>
          </w:tcPr>
          <w:p w:rsidR="00B3522F" w:rsidRDefault="00B3522F" w:rsidP="00FB3C24">
            <w:pPr>
              <w:spacing w:after="0"/>
              <w:rPr>
                <w:color w:val="000000"/>
              </w:rPr>
            </w:pPr>
          </w:p>
        </w:tc>
        <w:tc>
          <w:tcPr>
            <w:tcW w:w="789" w:type="pct"/>
            <w:vMerge/>
            <w:tcBorders>
              <w:left w:val="single" w:sz="4" w:space="0" w:color="auto"/>
              <w:right w:val="single" w:sz="4" w:space="0" w:color="auto"/>
            </w:tcBorders>
            <w:shd w:val="clear" w:color="auto" w:fill="auto"/>
            <w:vAlign w:val="center"/>
          </w:tcPr>
          <w:p w:rsidR="00B3522F" w:rsidRDefault="00B3522F" w:rsidP="00FB3C24">
            <w:pPr>
              <w:spacing w:after="0"/>
              <w:rPr>
                <w:color w:val="000000"/>
              </w:rPr>
            </w:pPr>
          </w:p>
        </w:tc>
        <w:tc>
          <w:tcPr>
            <w:tcW w:w="1603" w:type="pct"/>
            <w:vMerge/>
            <w:tcBorders>
              <w:left w:val="nil"/>
              <w:right w:val="single" w:sz="4" w:space="0" w:color="auto"/>
            </w:tcBorders>
            <w:shd w:val="clear" w:color="auto" w:fill="auto"/>
            <w:vAlign w:val="center"/>
          </w:tcPr>
          <w:p w:rsidR="00B3522F" w:rsidRDefault="00B3522F" w:rsidP="00FB3C24">
            <w:pPr>
              <w:spacing w:after="0"/>
              <w:rPr>
                <w:color w:val="000000"/>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rPr>
                <w:color w:val="000000"/>
              </w:rPr>
              <w:t>Estrategia de auditorías para vigilar el adecuado uso de los recursos humanos, materiales y financieros, implementada</w:t>
            </w:r>
          </w:p>
        </w:tc>
      </w:tr>
      <w:tr w:rsidR="00B3522F" w:rsidRPr="0091040B" w:rsidTr="00FB3C24">
        <w:trPr>
          <w:trHeight w:val="624"/>
        </w:trPr>
        <w:tc>
          <w:tcPr>
            <w:tcW w:w="295" w:type="pct"/>
            <w:vMerge/>
            <w:tcBorders>
              <w:left w:val="single" w:sz="4" w:space="0" w:color="auto"/>
              <w:bottom w:val="single" w:sz="4" w:space="0" w:color="auto"/>
              <w:right w:val="single" w:sz="4" w:space="0" w:color="auto"/>
            </w:tcBorders>
            <w:shd w:val="clear" w:color="auto" w:fill="auto"/>
            <w:noWrap/>
            <w:vAlign w:val="center"/>
          </w:tcPr>
          <w:p w:rsidR="00B3522F" w:rsidRDefault="00B3522F" w:rsidP="00FB3C24">
            <w:pPr>
              <w:spacing w:after="0"/>
              <w:rPr>
                <w:color w:val="000000"/>
              </w:rPr>
            </w:pPr>
          </w:p>
        </w:tc>
        <w:tc>
          <w:tcPr>
            <w:tcW w:w="789" w:type="pct"/>
            <w:vMerge/>
            <w:tcBorders>
              <w:left w:val="single" w:sz="4" w:space="0" w:color="auto"/>
              <w:bottom w:val="single" w:sz="4" w:space="0" w:color="auto"/>
              <w:right w:val="single" w:sz="4" w:space="0" w:color="auto"/>
            </w:tcBorders>
            <w:shd w:val="clear" w:color="auto" w:fill="auto"/>
            <w:vAlign w:val="center"/>
          </w:tcPr>
          <w:p w:rsidR="00B3522F" w:rsidRDefault="00B3522F" w:rsidP="00FB3C24">
            <w:pPr>
              <w:spacing w:after="0"/>
              <w:rPr>
                <w:color w:val="000000"/>
              </w:rPr>
            </w:pPr>
          </w:p>
        </w:tc>
        <w:tc>
          <w:tcPr>
            <w:tcW w:w="1603" w:type="pct"/>
            <w:vMerge/>
            <w:tcBorders>
              <w:left w:val="nil"/>
              <w:bottom w:val="single" w:sz="4" w:space="0" w:color="auto"/>
              <w:right w:val="single" w:sz="4" w:space="0" w:color="auto"/>
            </w:tcBorders>
            <w:shd w:val="clear" w:color="auto" w:fill="auto"/>
            <w:vAlign w:val="center"/>
          </w:tcPr>
          <w:p w:rsidR="00B3522F" w:rsidRDefault="00B3522F" w:rsidP="00FB3C24">
            <w:pPr>
              <w:spacing w:after="0"/>
              <w:rPr>
                <w:color w:val="000000"/>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rPr>
                <w:color w:val="000000"/>
              </w:rPr>
              <w:t>Declaraciones patrimoniales y de intereses e intervención en los actos de Entrega-Recepción, atendidos</w:t>
            </w:r>
          </w:p>
        </w:tc>
      </w:tr>
      <w:tr w:rsidR="00B3522F" w:rsidRPr="0091040B" w:rsidTr="00FB3C24">
        <w:trPr>
          <w:trHeight w:val="624"/>
        </w:trPr>
        <w:tc>
          <w:tcPr>
            <w:tcW w:w="295" w:type="pct"/>
            <w:vMerge w:val="restart"/>
            <w:tcBorders>
              <w:left w:val="single" w:sz="4" w:space="0" w:color="auto"/>
              <w:right w:val="single" w:sz="4" w:space="0" w:color="auto"/>
            </w:tcBorders>
            <w:shd w:val="clear" w:color="auto" w:fill="auto"/>
            <w:noWrap/>
            <w:vAlign w:val="center"/>
          </w:tcPr>
          <w:p w:rsidR="00B3522F" w:rsidRDefault="00B3522F" w:rsidP="00FB3C24">
            <w:pPr>
              <w:spacing w:after="0"/>
              <w:jc w:val="center"/>
              <w:rPr>
                <w:color w:val="000000"/>
              </w:rPr>
            </w:pPr>
            <w:r>
              <w:rPr>
                <w:color w:val="000000"/>
              </w:rPr>
              <w:t>20</w:t>
            </w:r>
          </w:p>
        </w:tc>
        <w:tc>
          <w:tcPr>
            <w:tcW w:w="789" w:type="pct"/>
            <w:vMerge w:val="restart"/>
            <w:tcBorders>
              <w:left w:val="single" w:sz="4" w:space="0" w:color="auto"/>
              <w:right w:val="single" w:sz="4" w:space="0" w:color="auto"/>
            </w:tcBorders>
            <w:shd w:val="clear" w:color="auto" w:fill="auto"/>
            <w:vAlign w:val="center"/>
          </w:tcPr>
          <w:p w:rsidR="00B3522F" w:rsidRDefault="00B3522F" w:rsidP="00FB3C24">
            <w:pPr>
              <w:spacing w:after="0"/>
              <w:rPr>
                <w:color w:val="000000"/>
              </w:rPr>
            </w:pPr>
            <w:r>
              <w:rPr>
                <w:color w:val="000000"/>
              </w:rPr>
              <w:t>Coordinación de Transparencia</w:t>
            </w:r>
          </w:p>
        </w:tc>
        <w:tc>
          <w:tcPr>
            <w:tcW w:w="1603" w:type="pct"/>
            <w:vMerge w:val="restart"/>
            <w:tcBorders>
              <w:left w:val="nil"/>
              <w:right w:val="single" w:sz="4" w:space="0" w:color="auto"/>
            </w:tcBorders>
            <w:shd w:val="clear" w:color="auto" w:fill="auto"/>
            <w:vAlign w:val="center"/>
          </w:tcPr>
          <w:p w:rsidR="00B3522F" w:rsidRDefault="00B3522F" w:rsidP="00FB3C24">
            <w:pPr>
              <w:spacing w:after="0"/>
              <w:rPr>
                <w:color w:val="000000"/>
              </w:rPr>
            </w:pPr>
            <w:r>
              <w:rPr>
                <w:color w:val="000000"/>
              </w:rPr>
              <w:t>Transparencia, acceso a la Información y protección de datos personales para una rendición de cuentas honesta e incluyente</w:t>
            </w: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Sistema de Administración de STAFF, implementado</w:t>
            </w:r>
          </w:p>
        </w:tc>
      </w:tr>
      <w:tr w:rsidR="00B3522F" w:rsidRPr="0091040B" w:rsidTr="00FB3C24">
        <w:trPr>
          <w:trHeight w:val="624"/>
        </w:trPr>
        <w:tc>
          <w:tcPr>
            <w:tcW w:w="295" w:type="pct"/>
            <w:vMerge/>
            <w:tcBorders>
              <w:left w:val="single" w:sz="4" w:space="0" w:color="auto"/>
              <w:right w:val="single" w:sz="4" w:space="0" w:color="auto"/>
            </w:tcBorders>
            <w:shd w:val="clear" w:color="auto" w:fill="auto"/>
            <w:noWrap/>
            <w:vAlign w:val="center"/>
          </w:tcPr>
          <w:p w:rsidR="00B3522F" w:rsidRDefault="00B3522F" w:rsidP="00FB3C24">
            <w:pPr>
              <w:spacing w:after="0"/>
              <w:rPr>
                <w:color w:val="000000"/>
              </w:rPr>
            </w:pPr>
          </w:p>
        </w:tc>
        <w:tc>
          <w:tcPr>
            <w:tcW w:w="789" w:type="pct"/>
            <w:vMerge/>
            <w:tcBorders>
              <w:left w:val="single" w:sz="4" w:space="0" w:color="auto"/>
              <w:right w:val="single" w:sz="4" w:space="0" w:color="auto"/>
            </w:tcBorders>
            <w:shd w:val="clear" w:color="auto" w:fill="auto"/>
            <w:vAlign w:val="center"/>
          </w:tcPr>
          <w:p w:rsidR="00B3522F" w:rsidRDefault="00B3522F" w:rsidP="00FB3C24">
            <w:pPr>
              <w:spacing w:after="0"/>
              <w:rPr>
                <w:color w:val="000000"/>
              </w:rPr>
            </w:pPr>
          </w:p>
        </w:tc>
        <w:tc>
          <w:tcPr>
            <w:tcW w:w="1603" w:type="pct"/>
            <w:vMerge/>
            <w:tcBorders>
              <w:left w:val="nil"/>
              <w:right w:val="single" w:sz="4" w:space="0" w:color="auto"/>
            </w:tcBorders>
            <w:shd w:val="clear" w:color="auto" w:fill="auto"/>
            <w:vAlign w:val="center"/>
          </w:tcPr>
          <w:p w:rsidR="00B3522F" w:rsidRDefault="00B3522F" w:rsidP="00FB3C24">
            <w:pPr>
              <w:spacing w:after="0"/>
              <w:rPr>
                <w:color w:val="000000"/>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rPr>
                <w:color w:val="000000"/>
              </w:rPr>
            </w:pPr>
            <w:r>
              <w:t>Mecanismos para el ejercicio del derecho de acceso a la información con enfoque de inclusión, implementados</w:t>
            </w:r>
          </w:p>
        </w:tc>
      </w:tr>
      <w:tr w:rsidR="00B3522F" w:rsidRPr="0091040B" w:rsidTr="00FB3C24">
        <w:trPr>
          <w:trHeight w:val="624"/>
        </w:trPr>
        <w:tc>
          <w:tcPr>
            <w:tcW w:w="295" w:type="pct"/>
            <w:vMerge/>
            <w:tcBorders>
              <w:left w:val="single" w:sz="4" w:space="0" w:color="auto"/>
              <w:bottom w:val="single" w:sz="4" w:space="0" w:color="auto"/>
              <w:right w:val="single" w:sz="4" w:space="0" w:color="auto"/>
            </w:tcBorders>
            <w:shd w:val="clear" w:color="auto" w:fill="auto"/>
            <w:noWrap/>
            <w:vAlign w:val="center"/>
          </w:tcPr>
          <w:p w:rsidR="00B3522F" w:rsidRDefault="00B3522F" w:rsidP="00FB3C24">
            <w:pPr>
              <w:spacing w:after="0"/>
              <w:rPr>
                <w:color w:val="000000"/>
              </w:rPr>
            </w:pPr>
          </w:p>
        </w:tc>
        <w:tc>
          <w:tcPr>
            <w:tcW w:w="789" w:type="pct"/>
            <w:vMerge/>
            <w:tcBorders>
              <w:left w:val="single" w:sz="4" w:space="0" w:color="auto"/>
              <w:bottom w:val="single" w:sz="4" w:space="0" w:color="auto"/>
              <w:right w:val="single" w:sz="4" w:space="0" w:color="auto"/>
            </w:tcBorders>
            <w:shd w:val="clear" w:color="auto" w:fill="auto"/>
            <w:vAlign w:val="center"/>
          </w:tcPr>
          <w:p w:rsidR="00B3522F" w:rsidRDefault="00B3522F" w:rsidP="00FB3C24">
            <w:pPr>
              <w:spacing w:after="0"/>
              <w:rPr>
                <w:color w:val="000000"/>
              </w:rPr>
            </w:pPr>
          </w:p>
        </w:tc>
        <w:tc>
          <w:tcPr>
            <w:tcW w:w="1603" w:type="pct"/>
            <w:vMerge/>
            <w:tcBorders>
              <w:left w:val="nil"/>
              <w:bottom w:val="single" w:sz="4" w:space="0" w:color="auto"/>
              <w:right w:val="single" w:sz="4" w:space="0" w:color="auto"/>
            </w:tcBorders>
            <w:shd w:val="clear" w:color="auto" w:fill="auto"/>
            <w:vAlign w:val="center"/>
          </w:tcPr>
          <w:p w:rsidR="00B3522F" w:rsidRDefault="00B3522F" w:rsidP="00FB3C24">
            <w:pPr>
              <w:spacing w:after="0"/>
              <w:rPr>
                <w:color w:val="000000"/>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rPr>
                <w:color w:val="000000"/>
              </w:rPr>
            </w:pPr>
            <w:r>
              <w:t>Estrategias de gobierno abierto incluyente, implementadas</w:t>
            </w:r>
          </w:p>
        </w:tc>
      </w:tr>
      <w:tr w:rsidR="00B3522F" w:rsidRPr="0091040B" w:rsidTr="00FB3C24">
        <w:trPr>
          <w:trHeight w:val="624"/>
        </w:trPr>
        <w:tc>
          <w:tcPr>
            <w:tcW w:w="295" w:type="pct"/>
            <w:vMerge w:val="restart"/>
            <w:tcBorders>
              <w:left w:val="single" w:sz="4" w:space="0" w:color="auto"/>
              <w:right w:val="single" w:sz="4" w:space="0" w:color="auto"/>
            </w:tcBorders>
            <w:shd w:val="clear" w:color="auto" w:fill="auto"/>
            <w:noWrap/>
            <w:vAlign w:val="center"/>
          </w:tcPr>
          <w:p w:rsidR="00B3522F" w:rsidRDefault="00B3522F" w:rsidP="00FB3C24">
            <w:pPr>
              <w:spacing w:after="0"/>
              <w:jc w:val="center"/>
              <w:rPr>
                <w:color w:val="000000"/>
              </w:rPr>
            </w:pPr>
            <w:r>
              <w:rPr>
                <w:color w:val="000000"/>
              </w:rPr>
              <w:t>21</w:t>
            </w:r>
          </w:p>
        </w:tc>
        <w:tc>
          <w:tcPr>
            <w:tcW w:w="789" w:type="pct"/>
            <w:vMerge w:val="restart"/>
            <w:tcBorders>
              <w:left w:val="single" w:sz="4" w:space="0" w:color="auto"/>
              <w:right w:val="single" w:sz="4" w:space="0" w:color="auto"/>
            </w:tcBorders>
            <w:shd w:val="clear" w:color="auto" w:fill="auto"/>
            <w:vAlign w:val="center"/>
          </w:tcPr>
          <w:p w:rsidR="00B3522F" w:rsidRDefault="00B3522F" w:rsidP="00FB3C24">
            <w:pPr>
              <w:spacing w:after="0"/>
              <w:rPr>
                <w:color w:val="000000"/>
              </w:rPr>
            </w:pPr>
            <w:r>
              <w:rPr>
                <w:color w:val="000000"/>
              </w:rPr>
              <w:t>Presidencia</w:t>
            </w:r>
          </w:p>
        </w:tc>
        <w:tc>
          <w:tcPr>
            <w:tcW w:w="1603" w:type="pct"/>
            <w:vMerge w:val="restart"/>
            <w:tcBorders>
              <w:left w:val="nil"/>
              <w:right w:val="single" w:sz="4" w:space="0" w:color="auto"/>
            </w:tcBorders>
            <w:shd w:val="clear" w:color="auto" w:fill="auto"/>
            <w:vAlign w:val="center"/>
          </w:tcPr>
          <w:p w:rsidR="00B3522F" w:rsidRDefault="00B3522F" w:rsidP="00FB3C24">
            <w:pPr>
              <w:spacing w:after="0"/>
              <w:rPr>
                <w:color w:val="000000"/>
              </w:rPr>
            </w:pPr>
            <w:r>
              <w:rPr>
                <w:color w:val="000000"/>
              </w:rPr>
              <w:t>Gobierno incluyente, de puertas abiertas y cercanía social</w:t>
            </w: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 xml:space="preserve">Sistema administrativo de Staff, implementado </w:t>
            </w:r>
          </w:p>
        </w:tc>
      </w:tr>
      <w:tr w:rsidR="00B3522F" w:rsidRPr="0091040B" w:rsidTr="00FB3C24">
        <w:trPr>
          <w:trHeight w:val="624"/>
        </w:trPr>
        <w:tc>
          <w:tcPr>
            <w:tcW w:w="295" w:type="pct"/>
            <w:vMerge/>
            <w:tcBorders>
              <w:left w:val="single" w:sz="4" w:space="0" w:color="auto"/>
              <w:right w:val="single" w:sz="4" w:space="0" w:color="auto"/>
            </w:tcBorders>
            <w:shd w:val="clear" w:color="auto" w:fill="auto"/>
            <w:noWrap/>
            <w:vAlign w:val="center"/>
          </w:tcPr>
          <w:p w:rsidR="00B3522F" w:rsidRDefault="00B3522F" w:rsidP="00FB3C24">
            <w:pPr>
              <w:spacing w:after="0"/>
              <w:rPr>
                <w:color w:val="000000"/>
              </w:rPr>
            </w:pPr>
          </w:p>
        </w:tc>
        <w:tc>
          <w:tcPr>
            <w:tcW w:w="789" w:type="pct"/>
            <w:vMerge/>
            <w:tcBorders>
              <w:left w:val="single" w:sz="4" w:space="0" w:color="auto"/>
              <w:right w:val="single" w:sz="4" w:space="0" w:color="auto"/>
            </w:tcBorders>
            <w:shd w:val="clear" w:color="auto" w:fill="auto"/>
            <w:vAlign w:val="center"/>
          </w:tcPr>
          <w:p w:rsidR="00B3522F" w:rsidRDefault="00B3522F" w:rsidP="00FB3C24">
            <w:pPr>
              <w:spacing w:after="0"/>
              <w:rPr>
                <w:color w:val="000000"/>
              </w:rPr>
            </w:pPr>
          </w:p>
        </w:tc>
        <w:tc>
          <w:tcPr>
            <w:tcW w:w="1603" w:type="pct"/>
            <w:vMerge/>
            <w:tcBorders>
              <w:left w:val="nil"/>
              <w:right w:val="single" w:sz="4" w:space="0" w:color="auto"/>
            </w:tcBorders>
            <w:shd w:val="clear" w:color="auto" w:fill="auto"/>
            <w:vAlign w:val="center"/>
          </w:tcPr>
          <w:p w:rsidR="00B3522F" w:rsidRDefault="00B3522F" w:rsidP="00FB3C24">
            <w:pPr>
              <w:spacing w:after="0"/>
              <w:rPr>
                <w:color w:val="000000"/>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 xml:space="preserve"> Acciones de organización de las actividades de la Presidenta Municipal, realizadas</w:t>
            </w:r>
          </w:p>
        </w:tc>
      </w:tr>
      <w:tr w:rsidR="00B3522F" w:rsidRPr="0091040B" w:rsidTr="00FB3C24">
        <w:trPr>
          <w:trHeight w:val="624"/>
        </w:trPr>
        <w:tc>
          <w:tcPr>
            <w:tcW w:w="295" w:type="pct"/>
            <w:vMerge/>
            <w:tcBorders>
              <w:left w:val="single" w:sz="4" w:space="0" w:color="auto"/>
              <w:bottom w:val="single" w:sz="4" w:space="0" w:color="auto"/>
              <w:right w:val="single" w:sz="4" w:space="0" w:color="auto"/>
            </w:tcBorders>
            <w:shd w:val="clear" w:color="auto" w:fill="auto"/>
            <w:noWrap/>
            <w:vAlign w:val="center"/>
          </w:tcPr>
          <w:p w:rsidR="00B3522F" w:rsidRDefault="00B3522F" w:rsidP="00FB3C24">
            <w:pPr>
              <w:spacing w:after="0"/>
              <w:rPr>
                <w:color w:val="000000"/>
              </w:rPr>
            </w:pPr>
          </w:p>
        </w:tc>
        <w:tc>
          <w:tcPr>
            <w:tcW w:w="789" w:type="pct"/>
            <w:vMerge/>
            <w:tcBorders>
              <w:left w:val="single" w:sz="4" w:space="0" w:color="auto"/>
              <w:bottom w:val="single" w:sz="4" w:space="0" w:color="auto"/>
              <w:right w:val="single" w:sz="4" w:space="0" w:color="auto"/>
            </w:tcBorders>
            <w:shd w:val="clear" w:color="auto" w:fill="auto"/>
            <w:vAlign w:val="center"/>
          </w:tcPr>
          <w:p w:rsidR="00B3522F" w:rsidRDefault="00B3522F" w:rsidP="00FB3C24">
            <w:pPr>
              <w:spacing w:after="0"/>
              <w:rPr>
                <w:color w:val="000000"/>
              </w:rPr>
            </w:pPr>
          </w:p>
        </w:tc>
        <w:tc>
          <w:tcPr>
            <w:tcW w:w="1603" w:type="pct"/>
            <w:vMerge/>
            <w:tcBorders>
              <w:left w:val="nil"/>
              <w:bottom w:val="single" w:sz="4" w:space="0" w:color="auto"/>
              <w:right w:val="single" w:sz="4" w:space="0" w:color="auto"/>
            </w:tcBorders>
            <w:shd w:val="clear" w:color="auto" w:fill="auto"/>
            <w:vAlign w:val="center"/>
          </w:tcPr>
          <w:p w:rsidR="00B3522F" w:rsidRDefault="00B3522F" w:rsidP="00FB3C24">
            <w:pPr>
              <w:spacing w:after="0"/>
              <w:rPr>
                <w:color w:val="000000"/>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Acciones estratégicas para monitorear el Modelo de Gobierno Incluyente, realizadas</w:t>
            </w:r>
          </w:p>
        </w:tc>
      </w:tr>
      <w:tr w:rsidR="00B3522F" w:rsidRPr="0091040B" w:rsidTr="00FB3C24">
        <w:trPr>
          <w:trHeight w:val="624"/>
        </w:trPr>
        <w:tc>
          <w:tcPr>
            <w:tcW w:w="295" w:type="pct"/>
            <w:vMerge w:val="restart"/>
            <w:tcBorders>
              <w:left w:val="single" w:sz="4" w:space="0" w:color="auto"/>
              <w:right w:val="single" w:sz="4" w:space="0" w:color="auto"/>
            </w:tcBorders>
            <w:shd w:val="clear" w:color="auto" w:fill="auto"/>
            <w:noWrap/>
            <w:vAlign w:val="center"/>
          </w:tcPr>
          <w:p w:rsidR="00B3522F" w:rsidRDefault="00B3522F" w:rsidP="00FB3C24">
            <w:pPr>
              <w:spacing w:after="0"/>
              <w:jc w:val="center"/>
              <w:rPr>
                <w:color w:val="000000"/>
              </w:rPr>
            </w:pPr>
            <w:r>
              <w:rPr>
                <w:color w:val="000000"/>
              </w:rPr>
              <w:t>22</w:t>
            </w:r>
          </w:p>
        </w:tc>
        <w:tc>
          <w:tcPr>
            <w:tcW w:w="789" w:type="pct"/>
            <w:vMerge w:val="restart"/>
            <w:tcBorders>
              <w:left w:val="single" w:sz="4" w:space="0" w:color="auto"/>
              <w:right w:val="single" w:sz="4" w:space="0" w:color="auto"/>
            </w:tcBorders>
            <w:shd w:val="clear" w:color="auto" w:fill="auto"/>
            <w:vAlign w:val="center"/>
          </w:tcPr>
          <w:p w:rsidR="00B3522F" w:rsidRDefault="00B3522F" w:rsidP="00FB3C24">
            <w:pPr>
              <w:spacing w:after="0"/>
              <w:rPr>
                <w:color w:val="000000"/>
              </w:rPr>
            </w:pPr>
            <w:r>
              <w:rPr>
                <w:color w:val="000000"/>
              </w:rPr>
              <w:t>Coordinación de Regidores</w:t>
            </w:r>
          </w:p>
        </w:tc>
        <w:tc>
          <w:tcPr>
            <w:tcW w:w="1603" w:type="pct"/>
            <w:vMerge w:val="restart"/>
            <w:tcBorders>
              <w:left w:val="nil"/>
              <w:right w:val="single" w:sz="4" w:space="0" w:color="auto"/>
            </w:tcBorders>
            <w:shd w:val="clear" w:color="auto" w:fill="auto"/>
            <w:vAlign w:val="center"/>
          </w:tcPr>
          <w:p w:rsidR="00B3522F" w:rsidRDefault="00B3522F" w:rsidP="00FB3C24">
            <w:pPr>
              <w:spacing w:after="0"/>
              <w:rPr>
                <w:color w:val="000000"/>
              </w:rPr>
            </w:pPr>
            <w:r>
              <w:rPr>
                <w:color w:val="000000"/>
              </w:rPr>
              <w:t>Cabildo abierto y plural para una ciudad incluyente</w:t>
            </w: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Sistema administrativo de Staff, implementado</w:t>
            </w:r>
          </w:p>
        </w:tc>
      </w:tr>
      <w:tr w:rsidR="00B3522F" w:rsidRPr="0091040B" w:rsidTr="00FB3C24">
        <w:trPr>
          <w:trHeight w:val="624"/>
        </w:trPr>
        <w:tc>
          <w:tcPr>
            <w:tcW w:w="295" w:type="pct"/>
            <w:vMerge/>
            <w:tcBorders>
              <w:left w:val="single" w:sz="4" w:space="0" w:color="auto"/>
              <w:bottom w:val="single" w:sz="4" w:space="0" w:color="auto"/>
              <w:right w:val="single" w:sz="4" w:space="0" w:color="auto"/>
            </w:tcBorders>
            <w:shd w:val="clear" w:color="auto" w:fill="auto"/>
            <w:noWrap/>
            <w:vAlign w:val="center"/>
          </w:tcPr>
          <w:p w:rsidR="00B3522F" w:rsidRDefault="00B3522F" w:rsidP="00FB3C24">
            <w:pPr>
              <w:spacing w:after="0"/>
              <w:rPr>
                <w:color w:val="000000"/>
              </w:rPr>
            </w:pPr>
          </w:p>
        </w:tc>
        <w:tc>
          <w:tcPr>
            <w:tcW w:w="789" w:type="pct"/>
            <w:vMerge/>
            <w:tcBorders>
              <w:left w:val="single" w:sz="4" w:space="0" w:color="auto"/>
              <w:bottom w:val="single" w:sz="4" w:space="0" w:color="auto"/>
              <w:right w:val="single" w:sz="4" w:space="0" w:color="auto"/>
            </w:tcBorders>
            <w:shd w:val="clear" w:color="auto" w:fill="auto"/>
            <w:vAlign w:val="center"/>
          </w:tcPr>
          <w:p w:rsidR="00B3522F" w:rsidRDefault="00B3522F" w:rsidP="00FB3C24">
            <w:pPr>
              <w:spacing w:after="0"/>
              <w:rPr>
                <w:color w:val="000000"/>
              </w:rPr>
            </w:pPr>
          </w:p>
        </w:tc>
        <w:tc>
          <w:tcPr>
            <w:tcW w:w="1603" w:type="pct"/>
            <w:vMerge/>
            <w:tcBorders>
              <w:left w:val="nil"/>
              <w:bottom w:val="single" w:sz="4" w:space="0" w:color="auto"/>
              <w:right w:val="single" w:sz="4" w:space="0" w:color="auto"/>
            </w:tcBorders>
            <w:shd w:val="clear" w:color="auto" w:fill="auto"/>
            <w:vAlign w:val="center"/>
          </w:tcPr>
          <w:p w:rsidR="00B3522F" w:rsidRDefault="00B3522F" w:rsidP="00FB3C24">
            <w:pPr>
              <w:spacing w:after="0"/>
              <w:rPr>
                <w:color w:val="000000"/>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Mecanismos de participación que favorezcan la cercanía y proximidad con la ciudadanía, promovidos</w:t>
            </w:r>
          </w:p>
        </w:tc>
      </w:tr>
      <w:tr w:rsidR="00B3522F" w:rsidRPr="0091040B" w:rsidTr="00FB3C24">
        <w:trPr>
          <w:trHeight w:val="624"/>
        </w:trPr>
        <w:tc>
          <w:tcPr>
            <w:tcW w:w="295" w:type="pct"/>
            <w:vMerge w:val="restart"/>
            <w:tcBorders>
              <w:left w:val="single" w:sz="4" w:space="0" w:color="auto"/>
              <w:right w:val="single" w:sz="4" w:space="0" w:color="auto"/>
            </w:tcBorders>
            <w:shd w:val="clear" w:color="auto" w:fill="auto"/>
            <w:noWrap/>
            <w:vAlign w:val="center"/>
          </w:tcPr>
          <w:p w:rsidR="00B3522F" w:rsidRDefault="00B3522F" w:rsidP="00FB3C24">
            <w:pPr>
              <w:spacing w:after="0"/>
              <w:jc w:val="center"/>
              <w:rPr>
                <w:color w:val="000000"/>
              </w:rPr>
            </w:pPr>
            <w:r>
              <w:rPr>
                <w:color w:val="000000"/>
              </w:rPr>
              <w:t>23</w:t>
            </w:r>
          </w:p>
        </w:tc>
        <w:tc>
          <w:tcPr>
            <w:tcW w:w="789" w:type="pct"/>
            <w:vMerge w:val="restart"/>
            <w:tcBorders>
              <w:left w:val="single" w:sz="4" w:space="0" w:color="auto"/>
              <w:right w:val="single" w:sz="4" w:space="0" w:color="auto"/>
            </w:tcBorders>
            <w:shd w:val="clear" w:color="auto" w:fill="auto"/>
            <w:vAlign w:val="center"/>
          </w:tcPr>
          <w:p w:rsidR="00B3522F" w:rsidRDefault="00B3522F" w:rsidP="00FB3C24">
            <w:pPr>
              <w:spacing w:after="0"/>
              <w:rPr>
                <w:color w:val="000000"/>
              </w:rPr>
            </w:pPr>
            <w:r>
              <w:rPr>
                <w:color w:val="000000"/>
              </w:rPr>
              <w:t>Secretaría del Ayuntamiento</w:t>
            </w:r>
          </w:p>
        </w:tc>
        <w:tc>
          <w:tcPr>
            <w:tcW w:w="1603" w:type="pct"/>
            <w:vMerge w:val="restart"/>
            <w:tcBorders>
              <w:left w:val="nil"/>
              <w:right w:val="single" w:sz="4" w:space="0" w:color="auto"/>
            </w:tcBorders>
            <w:shd w:val="clear" w:color="auto" w:fill="auto"/>
            <w:vAlign w:val="center"/>
          </w:tcPr>
          <w:p w:rsidR="00B3522F" w:rsidRDefault="00B3522F" w:rsidP="00FB3C24">
            <w:pPr>
              <w:spacing w:after="0"/>
              <w:rPr>
                <w:color w:val="000000"/>
              </w:rPr>
            </w:pPr>
            <w:r>
              <w:rPr>
                <w:color w:val="000000"/>
              </w:rPr>
              <w:t>Certeza jurídica, patrimonial y gestión documental municipal para una ciudad incluyente</w:t>
            </w: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Sistema administrativo del Staff, implementado</w:t>
            </w:r>
          </w:p>
        </w:tc>
      </w:tr>
      <w:tr w:rsidR="00B3522F" w:rsidRPr="0091040B" w:rsidTr="00FB3C24">
        <w:trPr>
          <w:trHeight w:val="624"/>
        </w:trPr>
        <w:tc>
          <w:tcPr>
            <w:tcW w:w="295" w:type="pct"/>
            <w:vMerge/>
            <w:tcBorders>
              <w:left w:val="single" w:sz="4" w:space="0" w:color="auto"/>
              <w:right w:val="single" w:sz="4" w:space="0" w:color="auto"/>
            </w:tcBorders>
            <w:shd w:val="clear" w:color="auto" w:fill="auto"/>
            <w:noWrap/>
            <w:vAlign w:val="center"/>
          </w:tcPr>
          <w:p w:rsidR="00B3522F" w:rsidRDefault="00B3522F" w:rsidP="00FB3C24">
            <w:pPr>
              <w:spacing w:after="0"/>
              <w:rPr>
                <w:color w:val="000000"/>
              </w:rPr>
            </w:pPr>
          </w:p>
        </w:tc>
        <w:tc>
          <w:tcPr>
            <w:tcW w:w="789" w:type="pct"/>
            <w:vMerge/>
            <w:tcBorders>
              <w:left w:val="single" w:sz="4" w:space="0" w:color="auto"/>
              <w:right w:val="single" w:sz="4" w:space="0" w:color="auto"/>
            </w:tcBorders>
            <w:shd w:val="clear" w:color="auto" w:fill="auto"/>
            <w:vAlign w:val="center"/>
          </w:tcPr>
          <w:p w:rsidR="00B3522F" w:rsidRDefault="00B3522F" w:rsidP="00FB3C24">
            <w:pPr>
              <w:spacing w:after="0"/>
              <w:rPr>
                <w:color w:val="000000"/>
              </w:rPr>
            </w:pPr>
          </w:p>
        </w:tc>
        <w:tc>
          <w:tcPr>
            <w:tcW w:w="1603" w:type="pct"/>
            <w:vMerge/>
            <w:tcBorders>
              <w:left w:val="nil"/>
              <w:right w:val="single" w:sz="4" w:space="0" w:color="auto"/>
            </w:tcBorders>
            <w:shd w:val="clear" w:color="auto" w:fill="auto"/>
            <w:vAlign w:val="center"/>
          </w:tcPr>
          <w:p w:rsidR="00B3522F" w:rsidRDefault="00B3522F" w:rsidP="00FB3C24">
            <w:pPr>
              <w:spacing w:after="0"/>
              <w:rPr>
                <w:color w:val="000000"/>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Estructura para la gestión, capacitación, almacenamiento y uso del Archivo General Municipal, implementada</w:t>
            </w:r>
          </w:p>
        </w:tc>
      </w:tr>
      <w:tr w:rsidR="00B3522F" w:rsidRPr="0091040B" w:rsidTr="00FB3C24">
        <w:trPr>
          <w:trHeight w:val="624"/>
        </w:trPr>
        <w:tc>
          <w:tcPr>
            <w:tcW w:w="295" w:type="pct"/>
            <w:vMerge/>
            <w:tcBorders>
              <w:left w:val="single" w:sz="4" w:space="0" w:color="auto"/>
              <w:bottom w:val="single" w:sz="4" w:space="0" w:color="auto"/>
              <w:right w:val="single" w:sz="4" w:space="0" w:color="auto"/>
            </w:tcBorders>
            <w:shd w:val="clear" w:color="auto" w:fill="auto"/>
            <w:noWrap/>
            <w:vAlign w:val="center"/>
          </w:tcPr>
          <w:p w:rsidR="00B3522F" w:rsidRDefault="00B3522F" w:rsidP="00FB3C24">
            <w:pPr>
              <w:spacing w:after="0"/>
              <w:rPr>
                <w:color w:val="000000"/>
              </w:rPr>
            </w:pPr>
          </w:p>
        </w:tc>
        <w:tc>
          <w:tcPr>
            <w:tcW w:w="789" w:type="pct"/>
            <w:vMerge/>
            <w:tcBorders>
              <w:left w:val="single" w:sz="4" w:space="0" w:color="auto"/>
              <w:bottom w:val="single" w:sz="4" w:space="0" w:color="auto"/>
              <w:right w:val="single" w:sz="4" w:space="0" w:color="auto"/>
            </w:tcBorders>
            <w:shd w:val="clear" w:color="auto" w:fill="auto"/>
            <w:vAlign w:val="center"/>
          </w:tcPr>
          <w:p w:rsidR="00B3522F" w:rsidRDefault="00B3522F" w:rsidP="00FB3C24">
            <w:pPr>
              <w:spacing w:after="0"/>
              <w:rPr>
                <w:color w:val="000000"/>
              </w:rPr>
            </w:pPr>
          </w:p>
        </w:tc>
        <w:tc>
          <w:tcPr>
            <w:tcW w:w="1603" w:type="pct"/>
            <w:vMerge/>
            <w:tcBorders>
              <w:left w:val="nil"/>
              <w:bottom w:val="single" w:sz="4" w:space="0" w:color="auto"/>
              <w:right w:val="single" w:sz="4" w:space="0" w:color="auto"/>
            </w:tcBorders>
            <w:shd w:val="clear" w:color="auto" w:fill="auto"/>
            <w:vAlign w:val="center"/>
          </w:tcPr>
          <w:p w:rsidR="00B3522F" w:rsidRDefault="00B3522F" w:rsidP="00FB3C24">
            <w:pPr>
              <w:spacing w:after="0"/>
              <w:rPr>
                <w:color w:val="000000"/>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Mecanismos de vinculación ciudadana del H. Ayuntamiento, implementados</w:t>
            </w:r>
          </w:p>
        </w:tc>
      </w:tr>
      <w:tr w:rsidR="00B3522F" w:rsidRPr="0091040B" w:rsidTr="00FB3C24">
        <w:trPr>
          <w:trHeight w:val="624"/>
        </w:trPr>
        <w:tc>
          <w:tcPr>
            <w:tcW w:w="295" w:type="pct"/>
            <w:vMerge w:val="restart"/>
            <w:tcBorders>
              <w:left w:val="single" w:sz="4" w:space="0" w:color="auto"/>
              <w:right w:val="single" w:sz="4" w:space="0" w:color="auto"/>
            </w:tcBorders>
            <w:shd w:val="clear" w:color="auto" w:fill="auto"/>
            <w:noWrap/>
            <w:vAlign w:val="center"/>
          </w:tcPr>
          <w:p w:rsidR="00B3522F" w:rsidRDefault="00B3522F" w:rsidP="00FB3C24">
            <w:pPr>
              <w:spacing w:after="0"/>
              <w:jc w:val="center"/>
              <w:rPr>
                <w:color w:val="000000"/>
              </w:rPr>
            </w:pPr>
            <w:r>
              <w:rPr>
                <w:color w:val="000000"/>
              </w:rPr>
              <w:lastRenderedPageBreak/>
              <w:t>24</w:t>
            </w:r>
          </w:p>
        </w:tc>
        <w:tc>
          <w:tcPr>
            <w:tcW w:w="789" w:type="pct"/>
            <w:vMerge w:val="restart"/>
            <w:tcBorders>
              <w:left w:val="single" w:sz="4" w:space="0" w:color="auto"/>
              <w:right w:val="single" w:sz="4" w:space="0" w:color="auto"/>
            </w:tcBorders>
            <w:shd w:val="clear" w:color="auto" w:fill="auto"/>
            <w:vAlign w:val="center"/>
          </w:tcPr>
          <w:p w:rsidR="00B3522F" w:rsidRDefault="00B3522F" w:rsidP="00FB3C24">
            <w:pPr>
              <w:spacing w:after="0"/>
              <w:rPr>
                <w:color w:val="000000"/>
              </w:rPr>
            </w:pPr>
            <w:r>
              <w:rPr>
                <w:color w:val="000000"/>
              </w:rPr>
              <w:t>Secretaría de Administración</w:t>
            </w:r>
          </w:p>
        </w:tc>
        <w:tc>
          <w:tcPr>
            <w:tcW w:w="1603" w:type="pct"/>
            <w:vMerge w:val="restart"/>
            <w:tcBorders>
              <w:left w:val="nil"/>
              <w:right w:val="single" w:sz="4" w:space="0" w:color="auto"/>
            </w:tcBorders>
            <w:shd w:val="clear" w:color="auto" w:fill="auto"/>
            <w:vAlign w:val="center"/>
          </w:tcPr>
          <w:p w:rsidR="00B3522F" w:rsidRDefault="00B3522F" w:rsidP="00FB3C24">
            <w:pPr>
              <w:spacing w:after="0"/>
              <w:rPr>
                <w:color w:val="000000"/>
              </w:rPr>
            </w:pPr>
            <w:r>
              <w:rPr>
                <w:color w:val="000000"/>
              </w:rPr>
              <w:t>Gobierno eficiente y libre de corrupción</w:t>
            </w: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Sistema administrativo de Staff, implementado</w:t>
            </w:r>
          </w:p>
        </w:tc>
      </w:tr>
      <w:tr w:rsidR="00B3522F" w:rsidRPr="0091040B" w:rsidTr="00FB3C24">
        <w:trPr>
          <w:trHeight w:val="624"/>
        </w:trPr>
        <w:tc>
          <w:tcPr>
            <w:tcW w:w="295" w:type="pct"/>
            <w:vMerge/>
            <w:tcBorders>
              <w:left w:val="single" w:sz="4" w:space="0" w:color="auto"/>
              <w:right w:val="single" w:sz="4" w:space="0" w:color="auto"/>
            </w:tcBorders>
            <w:shd w:val="clear" w:color="auto" w:fill="auto"/>
            <w:noWrap/>
            <w:vAlign w:val="center"/>
          </w:tcPr>
          <w:p w:rsidR="00B3522F" w:rsidRDefault="00B3522F" w:rsidP="00FB3C24">
            <w:pPr>
              <w:spacing w:after="0"/>
              <w:rPr>
                <w:color w:val="000000"/>
              </w:rPr>
            </w:pPr>
          </w:p>
        </w:tc>
        <w:tc>
          <w:tcPr>
            <w:tcW w:w="789" w:type="pct"/>
            <w:vMerge/>
            <w:tcBorders>
              <w:left w:val="single" w:sz="4" w:space="0" w:color="auto"/>
              <w:right w:val="single" w:sz="4" w:space="0" w:color="auto"/>
            </w:tcBorders>
            <w:shd w:val="clear" w:color="auto" w:fill="auto"/>
            <w:vAlign w:val="center"/>
          </w:tcPr>
          <w:p w:rsidR="00B3522F" w:rsidRDefault="00B3522F" w:rsidP="00FB3C24">
            <w:pPr>
              <w:spacing w:after="0"/>
              <w:rPr>
                <w:color w:val="000000"/>
              </w:rPr>
            </w:pPr>
          </w:p>
        </w:tc>
        <w:tc>
          <w:tcPr>
            <w:tcW w:w="1603" w:type="pct"/>
            <w:vMerge/>
            <w:tcBorders>
              <w:left w:val="nil"/>
              <w:right w:val="single" w:sz="4" w:space="0" w:color="auto"/>
            </w:tcBorders>
            <w:shd w:val="clear" w:color="auto" w:fill="auto"/>
            <w:vAlign w:val="center"/>
          </w:tcPr>
          <w:p w:rsidR="00B3522F" w:rsidRDefault="00B3522F" w:rsidP="00FB3C24">
            <w:pPr>
              <w:spacing w:after="0"/>
              <w:rPr>
                <w:color w:val="000000"/>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Manejo racional de los recursos materiales, eficientado</w:t>
            </w:r>
          </w:p>
        </w:tc>
      </w:tr>
      <w:tr w:rsidR="00B3522F" w:rsidRPr="0091040B" w:rsidTr="00FB3C24">
        <w:trPr>
          <w:trHeight w:val="624"/>
        </w:trPr>
        <w:tc>
          <w:tcPr>
            <w:tcW w:w="295" w:type="pct"/>
            <w:vMerge/>
            <w:tcBorders>
              <w:left w:val="single" w:sz="4" w:space="0" w:color="auto"/>
              <w:bottom w:val="single" w:sz="4" w:space="0" w:color="auto"/>
              <w:right w:val="single" w:sz="4" w:space="0" w:color="auto"/>
            </w:tcBorders>
            <w:shd w:val="clear" w:color="auto" w:fill="auto"/>
            <w:noWrap/>
            <w:vAlign w:val="center"/>
          </w:tcPr>
          <w:p w:rsidR="00B3522F" w:rsidRDefault="00B3522F" w:rsidP="00FB3C24">
            <w:pPr>
              <w:spacing w:after="0"/>
              <w:rPr>
                <w:color w:val="000000"/>
              </w:rPr>
            </w:pPr>
          </w:p>
        </w:tc>
        <w:tc>
          <w:tcPr>
            <w:tcW w:w="789" w:type="pct"/>
            <w:vMerge/>
            <w:tcBorders>
              <w:left w:val="single" w:sz="4" w:space="0" w:color="auto"/>
              <w:bottom w:val="single" w:sz="4" w:space="0" w:color="auto"/>
              <w:right w:val="single" w:sz="4" w:space="0" w:color="auto"/>
            </w:tcBorders>
            <w:shd w:val="clear" w:color="auto" w:fill="auto"/>
            <w:vAlign w:val="center"/>
          </w:tcPr>
          <w:p w:rsidR="00B3522F" w:rsidRDefault="00B3522F" w:rsidP="00FB3C24">
            <w:pPr>
              <w:spacing w:after="0"/>
              <w:rPr>
                <w:color w:val="000000"/>
              </w:rPr>
            </w:pPr>
          </w:p>
        </w:tc>
        <w:tc>
          <w:tcPr>
            <w:tcW w:w="1603" w:type="pct"/>
            <w:vMerge/>
            <w:tcBorders>
              <w:left w:val="nil"/>
              <w:bottom w:val="single" w:sz="4" w:space="0" w:color="auto"/>
              <w:right w:val="single" w:sz="4" w:space="0" w:color="auto"/>
            </w:tcBorders>
            <w:shd w:val="clear" w:color="auto" w:fill="auto"/>
            <w:vAlign w:val="center"/>
          </w:tcPr>
          <w:p w:rsidR="00B3522F" w:rsidRDefault="00B3522F" w:rsidP="00FB3C24">
            <w:pPr>
              <w:spacing w:after="0"/>
              <w:rPr>
                <w:color w:val="000000"/>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B3522F" w:rsidRDefault="00B3522F" w:rsidP="00FB3C24">
            <w:pPr>
              <w:spacing w:after="0"/>
            </w:pPr>
            <w:r>
              <w:t>Mantenimiento a parque vehicular propiedad del Municipio de Puebla, realizado</w:t>
            </w:r>
          </w:p>
        </w:tc>
      </w:tr>
      <w:tr w:rsidR="003A1D53" w:rsidRPr="0091040B" w:rsidTr="00FB3C24">
        <w:trPr>
          <w:trHeight w:val="624"/>
        </w:trPr>
        <w:tc>
          <w:tcPr>
            <w:tcW w:w="295" w:type="pct"/>
            <w:vMerge w:val="restart"/>
            <w:tcBorders>
              <w:left w:val="single" w:sz="4" w:space="0" w:color="auto"/>
              <w:right w:val="single" w:sz="4" w:space="0" w:color="auto"/>
            </w:tcBorders>
            <w:shd w:val="clear" w:color="auto" w:fill="auto"/>
            <w:noWrap/>
            <w:vAlign w:val="center"/>
          </w:tcPr>
          <w:p w:rsidR="003A1D53" w:rsidRDefault="003A1D53" w:rsidP="00FB3C24">
            <w:pPr>
              <w:spacing w:after="0"/>
              <w:jc w:val="center"/>
              <w:rPr>
                <w:color w:val="000000"/>
              </w:rPr>
            </w:pPr>
            <w:r>
              <w:rPr>
                <w:color w:val="000000"/>
              </w:rPr>
              <w:t>25</w:t>
            </w:r>
          </w:p>
        </w:tc>
        <w:tc>
          <w:tcPr>
            <w:tcW w:w="789" w:type="pct"/>
            <w:vMerge w:val="restart"/>
            <w:tcBorders>
              <w:left w:val="single" w:sz="4" w:space="0" w:color="auto"/>
              <w:right w:val="single" w:sz="4" w:space="0" w:color="auto"/>
            </w:tcBorders>
            <w:shd w:val="clear" w:color="auto" w:fill="auto"/>
            <w:vAlign w:val="center"/>
          </w:tcPr>
          <w:p w:rsidR="003A1D53" w:rsidRDefault="003A1D53" w:rsidP="00FB3C24">
            <w:pPr>
              <w:spacing w:after="0"/>
              <w:rPr>
                <w:color w:val="000000"/>
              </w:rPr>
            </w:pPr>
            <w:r>
              <w:rPr>
                <w:color w:val="000000"/>
              </w:rPr>
              <w:t>Tesorería Municipal</w:t>
            </w:r>
          </w:p>
        </w:tc>
        <w:tc>
          <w:tcPr>
            <w:tcW w:w="1603" w:type="pct"/>
            <w:vMerge w:val="restart"/>
            <w:tcBorders>
              <w:left w:val="nil"/>
              <w:right w:val="single" w:sz="4" w:space="0" w:color="auto"/>
            </w:tcBorders>
            <w:shd w:val="clear" w:color="auto" w:fill="auto"/>
            <w:vAlign w:val="center"/>
          </w:tcPr>
          <w:p w:rsidR="003A1D53" w:rsidRDefault="003A1D53" w:rsidP="00FB3C24">
            <w:pPr>
              <w:spacing w:after="0"/>
              <w:rPr>
                <w:color w:val="000000"/>
              </w:rPr>
            </w:pPr>
            <w:r>
              <w:rPr>
                <w:color w:val="000000"/>
              </w:rPr>
              <w:t>Política financiera austera, responsable y transparente</w:t>
            </w:r>
          </w:p>
        </w:tc>
        <w:tc>
          <w:tcPr>
            <w:tcW w:w="2313" w:type="pct"/>
            <w:tcBorders>
              <w:top w:val="single" w:sz="4" w:space="0" w:color="auto"/>
              <w:left w:val="nil"/>
              <w:bottom w:val="single" w:sz="4" w:space="0" w:color="auto"/>
              <w:right w:val="single" w:sz="4" w:space="0" w:color="auto"/>
            </w:tcBorders>
            <w:shd w:val="clear" w:color="auto" w:fill="auto"/>
            <w:vAlign w:val="center"/>
          </w:tcPr>
          <w:p w:rsidR="003A1D53" w:rsidRDefault="003A1D53" w:rsidP="00FB3C24">
            <w:pPr>
              <w:spacing w:after="0"/>
            </w:pPr>
            <w:r>
              <w:t>Recursos públicos alineados a las necesidades del Gobierno Municipal, ejercidos</w:t>
            </w:r>
          </w:p>
        </w:tc>
      </w:tr>
      <w:tr w:rsidR="003A1D53" w:rsidRPr="0091040B" w:rsidTr="00FB3C24">
        <w:trPr>
          <w:trHeight w:val="624"/>
        </w:trPr>
        <w:tc>
          <w:tcPr>
            <w:tcW w:w="295" w:type="pct"/>
            <w:vMerge/>
            <w:tcBorders>
              <w:left w:val="single" w:sz="4" w:space="0" w:color="auto"/>
              <w:right w:val="single" w:sz="4" w:space="0" w:color="auto"/>
            </w:tcBorders>
            <w:shd w:val="clear" w:color="auto" w:fill="auto"/>
            <w:noWrap/>
            <w:vAlign w:val="center"/>
          </w:tcPr>
          <w:p w:rsidR="003A1D53" w:rsidRDefault="003A1D53" w:rsidP="00FB3C24">
            <w:pPr>
              <w:spacing w:after="0"/>
              <w:rPr>
                <w:color w:val="000000"/>
              </w:rPr>
            </w:pPr>
          </w:p>
        </w:tc>
        <w:tc>
          <w:tcPr>
            <w:tcW w:w="789" w:type="pct"/>
            <w:vMerge/>
            <w:tcBorders>
              <w:left w:val="single" w:sz="4" w:space="0" w:color="auto"/>
              <w:right w:val="single" w:sz="4" w:space="0" w:color="auto"/>
            </w:tcBorders>
            <w:shd w:val="clear" w:color="auto" w:fill="auto"/>
            <w:vAlign w:val="center"/>
          </w:tcPr>
          <w:p w:rsidR="003A1D53" w:rsidRDefault="003A1D53" w:rsidP="00FB3C24">
            <w:pPr>
              <w:spacing w:after="0"/>
              <w:rPr>
                <w:color w:val="000000"/>
              </w:rPr>
            </w:pPr>
          </w:p>
        </w:tc>
        <w:tc>
          <w:tcPr>
            <w:tcW w:w="1603" w:type="pct"/>
            <w:vMerge/>
            <w:tcBorders>
              <w:left w:val="nil"/>
              <w:right w:val="single" w:sz="4" w:space="0" w:color="auto"/>
            </w:tcBorders>
            <w:shd w:val="clear" w:color="auto" w:fill="auto"/>
            <w:vAlign w:val="center"/>
          </w:tcPr>
          <w:p w:rsidR="003A1D53" w:rsidRDefault="003A1D53" w:rsidP="00FB3C24">
            <w:pPr>
              <w:spacing w:after="0"/>
              <w:rPr>
                <w:color w:val="000000"/>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3A1D53" w:rsidRDefault="003A1D53" w:rsidP="00FB3C24">
            <w:pPr>
              <w:spacing w:after="0"/>
            </w:pPr>
            <w:r>
              <w:t>Sistema administrativo de Staff, implementado</w:t>
            </w:r>
          </w:p>
        </w:tc>
      </w:tr>
      <w:tr w:rsidR="003A1D53" w:rsidRPr="0091040B" w:rsidTr="00FB3C24">
        <w:trPr>
          <w:trHeight w:val="624"/>
        </w:trPr>
        <w:tc>
          <w:tcPr>
            <w:tcW w:w="295" w:type="pct"/>
            <w:vMerge/>
            <w:tcBorders>
              <w:left w:val="single" w:sz="4" w:space="0" w:color="auto"/>
              <w:bottom w:val="single" w:sz="4" w:space="0" w:color="auto"/>
              <w:right w:val="single" w:sz="4" w:space="0" w:color="auto"/>
            </w:tcBorders>
            <w:shd w:val="clear" w:color="auto" w:fill="auto"/>
            <w:noWrap/>
            <w:vAlign w:val="center"/>
          </w:tcPr>
          <w:p w:rsidR="003A1D53" w:rsidRDefault="003A1D53" w:rsidP="00FB3C24">
            <w:pPr>
              <w:spacing w:after="0"/>
              <w:rPr>
                <w:color w:val="000000"/>
              </w:rPr>
            </w:pPr>
          </w:p>
        </w:tc>
        <w:tc>
          <w:tcPr>
            <w:tcW w:w="789" w:type="pct"/>
            <w:vMerge/>
            <w:tcBorders>
              <w:left w:val="single" w:sz="4" w:space="0" w:color="auto"/>
              <w:bottom w:val="single" w:sz="4" w:space="0" w:color="auto"/>
              <w:right w:val="single" w:sz="4" w:space="0" w:color="auto"/>
            </w:tcBorders>
            <w:shd w:val="clear" w:color="auto" w:fill="auto"/>
            <w:vAlign w:val="center"/>
          </w:tcPr>
          <w:p w:rsidR="003A1D53" w:rsidRDefault="003A1D53" w:rsidP="00FB3C24">
            <w:pPr>
              <w:spacing w:after="0"/>
              <w:rPr>
                <w:color w:val="000000"/>
              </w:rPr>
            </w:pPr>
          </w:p>
        </w:tc>
        <w:tc>
          <w:tcPr>
            <w:tcW w:w="1603" w:type="pct"/>
            <w:vMerge/>
            <w:tcBorders>
              <w:left w:val="nil"/>
              <w:bottom w:val="single" w:sz="4" w:space="0" w:color="auto"/>
              <w:right w:val="single" w:sz="4" w:space="0" w:color="auto"/>
            </w:tcBorders>
            <w:shd w:val="clear" w:color="auto" w:fill="auto"/>
            <w:vAlign w:val="center"/>
          </w:tcPr>
          <w:p w:rsidR="003A1D53" w:rsidRDefault="003A1D53" w:rsidP="00FB3C24">
            <w:pPr>
              <w:spacing w:after="0"/>
              <w:rPr>
                <w:color w:val="000000"/>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3A1D53" w:rsidRDefault="003A1D53" w:rsidP="00FB3C24">
            <w:pPr>
              <w:spacing w:after="0"/>
            </w:pPr>
            <w:r>
              <w:t>Deuda pública del municipio de Puebla, reducida</w:t>
            </w:r>
          </w:p>
        </w:tc>
      </w:tr>
      <w:tr w:rsidR="003A1D53" w:rsidRPr="0091040B" w:rsidTr="00FB3C24">
        <w:trPr>
          <w:trHeight w:val="624"/>
        </w:trPr>
        <w:tc>
          <w:tcPr>
            <w:tcW w:w="295" w:type="pct"/>
            <w:vMerge w:val="restart"/>
            <w:tcBorders>
              <w:left w:val="single" w:sz="4" w:space="0" w:color="auto"/>
              <w:right w:val="single" w:sz="4" w:space="0" w:color="auto"/>
            </w:tcBorders>
            <w:shd w:val="clear" w:color="auto" w:fill="auto"/>
            <w:noWrap/>
            <w:vAlign w:val="center"/>
          </w:tcPr>
          <w:p w:rsidR="003A1D53" w:rsidRDefault="003A1D53" w:rsidP="00FB3C24">
            <w:pPr>
              <w:spacing w:after="0"/>
              <w:jc w:val="center"/>
              <w:rPr>
                <w:color w:val="000000"/>
              </w:rPr>
            </w:pPr>
            <w:r>
              <w:rPr>
                <w:color w:val="000000"/>
              </w:rPr>
              <w:t>26</w:t>
            </w:r>
          </w:p>
        </w:tc>
        <w:tc>
          <w:tcPr>
            <w:tcW w:w="789" w:type="pct"/>
            <w:vMerge w:val="restart"/>
            <w:tcBorders>
              <w:left w:val="single" w:sz="4" w:space="0" w:color="auto"/>
              <w:right w:val="single" w:sz="4" w:space="0" w:color="auto"/>
            </w:tcBorders>
            <w:shd w:val="clear" w:color="auto" w:fill="auto"/>
            <w:vAlign w:val="center"/>
          </w:tcPr>
          <w:p w:rsidR="003A1D53" w:rsidRDefault="003A1D53" w:rsidP="00FB3C24">
            <w:pPr>
              <w:spacing w:after="0"/>
              <w:rPr>
                <w:color w:val="000000"/>
              </w:rPr>
            </w:pPr>
            <w:r>
              <w:rPr>
                <w:color w:val="000000"/>
              </w:rPr>
              <w:t>Coordinación de Comunicación Social</w:t>
            </w:r>
          </w:p>
        </w:tc>
        <w:tc>
          <w:tcPr>
            <w:tcW w:w="1603" w:type="pct"/>
            <w:vMerge w:val="restart"/>
            <w:tcBorders>
              <w:left w:val="nil"/>
              <w:right w:val="single" w:sz="4" w:space="0" w:color="auto"/>
            </w:tcBorders>
            <w:shd w:val="clear" w:color="auto" w:fill="auto"/>
            <w:vAlign w:val="center"/>
          </w:tcPr>
          <w:p w:rsidR="003A1D53" w:rsidRDefault="003A1D53" w:rsidP="00FB3C24">
            <w:pPr>
              <w:spacing w:after="0"/>
              <w:rPr>
                <w:color w:val="000000"/>
              </w:rPr>
            </w:pPr>
            <w:r>
              <w:rPr>
                <w:color w:val="000000"/>
              </w:rPr>
              <w:t>Comunicación social para un gobierno incluyente</w:t>
            </w:r>
          </w:p>
        </w:tc>
        <w:tc>
          <w:tcPr>
            <w:tcW w:w="2313" w:type="pct"/>
            <w:tcBorders>
              <w:top w:val="single" w:sz="4" w:space="0" w:color="auto"/>
              <w:left w:val="nil"/>
              <w:bottom w:val="single" w:sz="4" w:space="0" w:color="auto"/>
              <w:right w:val="single" w:sz="4" w:space="0" w:color="auto"/>
            </w:tcBorders>
            <w:shd w:val="clear" w:color="auto" w:fill="auto"/>
            <w:vAlign w:val="center"/>
          </w:tcPr>
          <w:p w:rsidR="003A1D53" w:rsidRDefault="003A1D53" w:rsidP="00FB3C24">
            <w:pPr>
              <w:spacing w:after="0"/>
            </w:pPr>
            <w:r>
              <w:t>Información del quehacer gubernamental incluyente, difundida</w:t>
            </w:r>
          </w:p>
        </w:tc>
      </w:tr>
      <w:tr w:rsidR="003A1D53" w:rsidRPr="0091040B" w:rsidTr="00FB3C24">
        <w:trPr>
          <w:trHeight w:val="624"/>
        </w:trPr>
        <w:tc>
          <w:tcPr>
            <w:tcW w:w="295" w:type="pct"/>
            <w:vMerge/>
            <w:tcBorders>
              <w:left w:val="single" w:sz="4" w:space="0" w:color="auto"/>
              <w:right w:val="single" w:sz="4" w:space="0" w:color="auto"/>
            </w:tcBorders>
            <w:shd w:val="clear" w:color="auto" w:fill="auto"/>
            <w:noWrap/>
            <w:vAlign w:val="center"/>
          </w:tcPr>
          <w:p w:rsidR="003A1D53" w:rsidRDefault="003A1D53" w:rsidP="00FB3C24">
            <w:pPr>
              <w:spacing w:after="0"/>
              <w:rPr>
                <w:color w:val="000000"/>
              </w:rPr>
            </w:pPr>
          </w:p>
        </w:tc>
        <w:tc>
          <w:tcPr>
            <w:tcW w:w="789" w:type="pct"/>
            <w:vMerge/>
            <w:tcBorders>
              <w:left w:val="single" w:sz="4" w:space="0" w:color="auto"/>
              <w:right w:val="single" w:sz="4" w:space="0" w:color="auto"/>
            </w:tcBorders>
            <w:shd w:val="clear" w:color="auto" w:fill="auto"/>
            <w:vAlign w:val="center"/>
          </w:tcPr>
          <w:p w:rsidR="003A1D53" w:rsidRDefault="003A1D53" w:rsidP="00FB3C24">
            <w:pPr>
              <w:spacing w:after="0"/>
              <w:rPr>
                <w:color w:val="000000"/>
              </w:rPr>
            </w:pPr>
          </w:p>
        </w:tc>
        <w:tc>
          <w:tcPr>
            <w:tcW w:w="1603" w:type="pct"/>
            <w:vMerge/>
            <w:tcBorders>
              <w:left w:val="nil"/>
              <w:right w:val="single" w:sz="4" w:space="0" w:color="auto"/>
            </w:tcBorders>
            <w:shd w:val="clear" w:color="auto" w:fill="auto"/>
            <w:vAlign w:val="center"/>
          </w:tcPr>
          <w:p w:rsidR="003A1D53" w:rsidRDefault="003A1D53" w:rsidP="00FB3C24">
            <w:pPr>
              <w:spacing w:after="0"/>
              <w:rPr>
                <w:color w:val="000000"/>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3A1D53" w:rsidRDefault="003A1D53" w:rsidP="00FB3C24">
            <w:pPr>
              <w:spacing w:after="0"/>
            </w:pPr>
            <w:r>
              <w:t>Información del quehacer gubernamental incluyente en medios digitales, difundida</w:t>
            </w:r>
          </w:p>
        </w:tc>
      </w:tr>
      <w:tr w:rsidR="003A1D53" w:rsidRPr="0091040B" w:rsidTr="00FB3C24">
        <w:trPr>
          <w:trHeight w:val="624"/>
        </w:trPr>
        <w:tc>
          <w:tcPr>
            <w:tcW w:w="295" w:type="pct"/>
            <w:vMerge/>
            <w:tcBorders>
              <w:left w:val="single" w:sz="4" w:space="0" w:color="auto"/>
              <w:bottom w:val="single" w:sz="4" w:space="0" w:color="auto"/>
              <w:right w:val="single" w:sz="4" w:space="0" w:color="auto"/>
            </w:tcBorders>
            <w:shd w:val="clear" w:color="auto" w:fill="auto"/>
            <w:noWrap/>
            <w:vAlign w:val="center"/>
          </w:tcPr>
          <w:p w:rsidR="003A1D53" w:rsidRDefault="003A1D53" w:rsidP="00FB3C24">
            <w:pPr>
              <w:spacing w:after="0"/>
              <w:rPr>
                <w:color w:val="000000"/>
              </w:rPr>
            </w:pPr>
          </w:p>
        </w:tc>
        <w:tc>
          <w:tcPr>
            <w:tcW w:w="789" w:type="pct"/>
            <w:vMerge/>
            <w:tcBorders>
              <w:left w:val="single" w:sz="4" w:space="0" w:color="auto"/>
              <w:bottom w:val="single" w:sz="4" w:space="0" w:color="auto"/>
              <w:right w:val="single" w:sz="4" w:space="0" w:color="auto"/>
            </w:tcBorders>
            <w:shd w:val="clear" w:color="auto" w:fill="auto"/>
            <w:vAlign w:val="center"/>
          </w:tcPr>
          <w:p w:rsidR="003A1D53" w:rsidRDefault="003A1D53" w:rsidP="00FB3C24">
            <w:pPr>
              <w:spacing w:after="0"/>
              <w:rPr>
                <w:color w:val="000000"/>
              </w:rPr>
            </w:pPr>
          </w:p>
        </w:tc>
        <w:tc>
          <w:tcPr>
            <w:tcW w:w="1603" w:type="pct"/>
            <w:vMerge/>
            <w:tcBorders>
              <w:left w:val="nil"/>
              <w:bottom w:val="single" w:sz="4" w:space="0" w:color="auto"/>
              <w:right w:val="single" w:sz="4" w:space="0" w:color="auto"/>
            </w:tcBorders>
            <w:shd w:val="clear" w:color="auto" w:fill="auto"/>
            <w:vAlign w:val="center"/>
          </w:tcPr>
          <w:p w:rsidR="003A1D53" w:rsidRDefault="003A1D53" w:rsidP="00FB3C24">
            <w:pPr>
              <w:spacing w:after="0"/>
              <w:rPr>
                <w:color w:val="000000"/>
              </w:rPr>
            </w:pPr>
          </w:p>
        </w:tc>
        <w:tc>
          <w:tcPr>
            <w:tcW w:w="2313" w:type="pct"/>
            <w:tcBorders>
              <w:top w:val="single" w:sz="4" w:space="0" w:color="auto"/>
              <w:left w:val="nil"/>
              <w:bottom w:val="single" w:sz="4" w:space="0" w:color="auto"/>
              <w:right w:val="single" w:sz="4" w:space="0" w:color="auto"/>
            </w:tcBorders>
            <w:shd w:val="clear" w:color="auto" w:fill="auto"/>
            <w:vAlign w:val="center"/>
          </w:tcPr>
          <w:p w:rsidR="003A1D53" w:rsidRDefault="003A1D53" w:rsidP="00FB3C24">
            <w:pPr>
              <w:spacing w:after="0"/>
            </w:pPr>
            <w:r>
              <w:t>Sistema Administrativo de Staff, implementado</w:t>
            </w:r>
          </w:p>
        </w:tc>
      </w:tr>
    </w:tbl>
    <w:p w:rsidR="004F7F2F" w:rsidRPr="004F7F2F" w:rsidRDefault="004F7F2F" w:rsidP="00144794">
      <w:pPr>
        <w:pStyle w:val="Default"/>
        <w:tabs>
          <w:tab w:val="left" w:pos="284"/>
        </w:tabs>
        <w:spacing w:line="276" w:lineRule="auto"/>
        <w:jc w:val="both"/>
        <w:rPr>
          <w:b/>
          <w:bCs/>
          <w:i/>
          <w:sz w:val="16"/>
          <w:szCs w:val="16"/>
          <w:highlight w:val="yellow"/>
        </w:rPr>
      </w:pPr>
    </w:p>
    <w:p w:rsidR="00144794" w:rsidRPr="00011B7B" w:rsidRDefault="00144794" w:rsidP="00144794">
      <w:pPr>
        <w:pStyle w:val="Default"/>
        <w:tabs>
          <w:tab w:val="left" w:pos="284"/>
        </w:tabs>
        <w:spacing w:line="276" w:lineRule="auto"/>
        <w:jc w:val="both"/>
        <w:rPr>
          <w:b/>
          <w:bCs/>
          <w:i/>
          <w:sz w:val="16"/>
          <w:szCs w:val="16"/>
        </w:rPr>
      </w:pPr>
      <w:r w:rsidRPr="00BE7228">
        <w:rPr>
          <w:b/>
          <w:bCs/>
          <w:i/>
          <w:sz w:val="16"/>
          <w:szCs w:val="16"/>
        </w:rPr>
        <w:t xml:space="preserve">Fuente: </w:t>
      </w:r>
      <w:r w:rsidR="003A2B66" w:rsidRPr="00BE7228">
        <w:rPr>
          <w:b/>
          <w:bCs/>
          <w:i/>
          <w:sz w:val="16"/>
          <w:szCs w:val="16"/>
        </w:rPr>
        <w:t xml:space="preserve">Tesorería Municipal </w:t>
      </w:r>
      <w:r w:rsidRPr="00BE7228">
        <w:rPr>
          <w:b/>
          <w:bCs/>
          <w:i/>
          <w:sz w:val="16"/>
          <w:szCs w:val="16"/>
        </w:rPr>
        <w:t>con base en la Norma para armonizar la presentación de la información adicional del Proy</w:t>
      </w:r>
      <w:r w:rsidR="00464C03" w:rsidRPr="00BE7228">
        <w:rPr>
          <w:b/>
          <w:bCs/>
          <w:i/>
          <w:sz w:val="16"/>
          <w:szCs w:val="16"/>
        </w:rPr>
        <w:t>ecto del Presupuesto de Egresos, p</w:t>
      </w:r>
      <w:r w:rsidRPr="00BE7228">
        <w:rPr>
          <w:b/>
          <w:bCs/>
          <w:i/>
          <w:sz w:val="16"/>
          <w:szCs w:val="16"/>
        </w:rPr>
        <w:t xml:space="preserve">ublicada en el </w:t>
      </w:r>
      <w:r w:rsidR="006D2400" w:rsidRPr="00BE7228">
        <w:rPr>
          <w:b/>
          <w:bCs/>
          <w:i/>
          <w:sz w:val="16"/>
          <w:szCs w:val="16"/>
        </w:rPr>
        <w:t>DOF</w:t>
      </w:r>
      <w:r w:rsidR="001A77AD">
        <w:rPr>
          <w:b/>
          <w:bCs/>
          <w:i/>
          <w:sz w:val="16"/>
          <w:szCs w:val="16"/>
        </w:rPr>
        <w:t xml:space="preserve"> </w:t>
      </w:r>
      <w:r w:rsidR="006D2400" w:rsidRPr="00BE7228">
        <w:rPr>
          <w:b/>
          <w:bCs/>
          <w:i/>
          <w:sz w:val="16"/>
          <w:szCs w:val="16"/>
        </w:rPr>
        <w:t>d</w:t>
      </w:r>
      <w:r w:rsidRPr="00BE7228">
        <w:rPr>
          <w:b/>
          <w:bCs/>
          <w:i/>
          <w:sz w:val="16"/>
          <w:szCs w:val="16"/>
        </w:rPr>
        <w:t xml:space="preserve">el 3 de abril de 2013, </w:t>
      </w:r>
      <w:r w:rsidR="006D2400" w:rsidRPr="00BE7228">
        <w:rPr>
          <w:b/>
          <w:bCs/>
          <w:i/>
          <w:sz w:val="16"/>
          <w:szCs w:val="16"/>
        </w:rPr>
        <w:t>ú</w:t>
      </w:r>
      <w:r w:rsidRPr="00BE7228">
        <w:rPr>
          <w:b/>
          <w:bCs/>
          <w:i/>
          <w:sz w:val="16"/>
          <w:szCs w:val="16"/>
        </w:rPr>
        <w:t xml:space="preserve">ltima reforma publicada </w:t>
      </w:r>
      <w:r w:rsidR="0031060A" w:rsidRPr="00BE7228">
        <w:rPr>
          <w:b/>
          <w:bCs/>
          <w:i/>
          <w:sz w:val="16"/>
          <w:szCs w:val="16"/>
        </w:rPr>
        <w:t xml:space="preserve">en el </w:t>
      </w:r>
      <w:r w:rsidRPr="00BE7228">
        <w:rPr>
          <w:b/>
          <w:bCs/>
          <w:i/>
          <w:sz w:val="16"/>
          <w:szCs w:val="16"/>
        </w:rPr>
        <w:t>DOF</w:t>
      </w:r>
      <w:r w:rsidR="0031060A" w:rsidRPr="00BE7228">
        <w:rPr>
          <w:b/>
          <w:bCs/>
          <w:i/>
          <w:sz w:val="16"/>
          <w:szCs w:val="16"/>
        </w:rPr>
        <w:t>del</w:t>
      </w:r>
      <w:r w:rsidRPr="00BE7228">
        <w:rPr>
          <w:b/>
          <w:bCs/>
          <w:i/>
          <w:sz w:val="16"/>
          <w:szCs w:val="16"/>
        </w:rPr>
        <w:t>23</w:t>
      </w:r>
      <w:r w:rsidR="0031060A" w:rsidRPr="00BE7228">
        <w:rPr>
          <w:b/>
          <w:bCs/>
          <w:i/>
          <w:sz w:val="16"/>
          <w:szCs w:val="16"/>
        </w:rPr>
        <w:t xml:space="preserve"> de diciembre de 2</w:t>
      </w:r>
      <w:r w:rsidRPr="00BE7228">
        <w:rPr>
          <w:b/>
          <w:bCs/>
          <w:i/>
          <w:sz w:val="16"/>
          <w:szCs w:val="16"/>
        </w:rPr>
        <w:t>015</w:t>
      </w:r>
      <w:r w:rsidR="0031060A" w:rsidRPr="00BE7228">
        <w:rPr>
          <w:b/>
          <w:bCs/>
          <w:i/>
          <w:sz w:val="16"/>
          <w:szCs w:val="16"/>
        </w:rPr>
        <w:t>.</w:t>
      </w:r>
    </w:p>
    <w:p w:rsidR="00D51601" w:rsidRDefault="00D51601" w:rsidP="00904312">
      <w:pPr>
        <w:pStyle w:val="Default"/>
        <w:spacing w:line="276" w:lineRule="auto"/>
        <w:jc w:val="both"/>
        <w:rPr>
          <w:b/>
          <w:noProof/>
          <w:color w:val="auto"/>
          <w:sz w:val="22"/>
          <w:szCs w:val="22"/>
        </w:rPr>
      </w:pPr>
    </w:p>
    <w:p w:rsidR="00904312" w:rsidRDefault="000169A1" w:rsidP="00904312">
      <w:pPr>
        <w:pStyle w:val="Default"/>
        <w:spacing w:line="276" w:lineRule="auto"/>
        <w:jc w:val="both"/>
        <w:rPr>
          <w:b/>
          <w:color w:val="auto"/>
          <w:sz w:val="22"/>
          <w:szCs w:val="22"/>
        </w:rPr>
      </w:pPr>
      <w:r w:rsidRPr="008E119D">
        <w:rPr>
          <w:b/>
          <w:noProof/>
          <w:color w:val="auto"/>
          <w:sz w:val="22"/>
          <w:szCs w:val="22"/>
        </w:rPr>
        <w:t>Cuadro 28</w:t>
      </w:r>
      <w:r w:rsidR="00904312" w:rsidRPr="008E119D">
        <w:rPr>
          <w:b/>
          <w:noProof/>
          <w:color w:val="auto"/>
          <w:sz w:val="22"/>
          <w:szCs w:val="22"/>
        </w:rPr>
        <w:t xml:space="preserve">.  </w:t>
      </w:r>
      <w:r w:rsidR="00904312" w:rsidRPr="008E119D">
        <w:rPr>
          <w:b/>
          <w:color w:val="auto"/>
          <w:sz w:val="22"/>
          <w:szCs w:val="22"/>
        </w:rPr>
        <w:t>Analítico de plazas, integrado por el número total de plazas de la Administración Pública Municipal, y el desglose de plazas de confianza, seguridad pública, base, pensionados e incapacitados</w:t>
      </w:r>
    </w:p>
    <w:p w:rsidR="008E119D" w:rsidRDefault="008E119D" w:rsidP="00904312">
      <w:pPr>
        <w:pStyle w:val="Default"/>
        <w:spacing w:line="276" w:lineRule="auto"/>
        <w:jc w:val="both"/>
        <w:rPr>
          <w:b/>
          <w:color w:val="auto"/>
          <w:sz w:val="22"/>
          <w:szCs w:val="22"/>
        </w:rPr>
      </w:pPr>
    </w:p>
    <w:tbl>
      <w:tblPr>
        <w:tblW w:w="9880" w:type="dxa"/>
        <w:tblInd w:w="55" w:type="dxa"/>
        <w:tblCellMar>
          <w:left w:w="70" w:type="dxa"/>
          <w:right w:w="70" w:type="dxa"/>
        </w:tblCellMar>
        <w:tblLook w:val="04A0" w:firstRow="1" w:lastRow="0" w:firstColumn="1" w:lastColumn="0" w:noHBand="0" w:noVBand="1"/>
      </w:tblPr>
      <w:tblGrid>
        <w:gridCol w:w="1200"/>
        <w:gridCol w:w="4340"/>
        <w:gridCol w:w="1200"/>
        <w:gridCol w:w="1570"/>
        <w:gridCol w:w="1570"/>
      </w:tblGrid>
      <w:tr w:rsidR="008E119D" w:rsidRPr="008E119D" w:rsidTr="00945B5F">
        <w:trPr>
          <w:trHeight w:val="585"/>
          <w:tblHeader/>
        </w:trPr>
        <w:tc>
          <w:tcPr>
            <w:tcW w:w="1200" w:type="dxa"/>
            <w:vMerge w:val="restart"/>
            <w:tcBorders>
              <w:top w:val="single" w:sz="4" w:space="0" w:color="auto"/>
              <w:left w:val="single" w:sz="4" w:space="0" w:color="auto"/>
              <w:bottom w:val="single" w:sz="4" w:space="0" w:color="auto"/>
              <w:right w:val="single" w:sz="4" w:space="0" w:color="auto"/>
            </w:tcBorders>
            <w:shd w:val="clear" w:color="000000" w:fill="C0504D"/>
            <w:vAlign w:val="center"/>
            <w:hideMark/>
          </w:tcPr>
          <w:p w:rsidR="008E119D" w:rsidRPr="008E119D" w:rsidRDefault="008E119D" w:rsidP="008E119D">
            <w:pPr>
              <w:spacing w:after="0" w:line="240" w:lineRule="auto"/>
              <w:jc w:val="center"/>
              <w:rPr>
                <w:rFonts w:eastAsia="Times New Roman"/>
                <w:b/>
                <w:bCs/>
                <w:color w:val="FFFFFF"/>
                <w:lang w:eastAsia="es-MX"/>
              </w:rPr>
            </w:pPr>
            <w:r w:rsidRPr="008E119D">
              <w:rPr>
                <w:rFonts w:eastAsia="Times New Roman"/>
                <w:b/>
                <w:bCs/>
                <w:color w:val="FFFFFF"/>
                <w:lang w:eastAsia="es-MX"/>
              </w:rPr>
              <w:t>SUBGRUPO</w:t>
            </w:r>
          </w:p>
        </w:tc>
        <w:tc>
          <w:tcPr>
            <w:tcW w:w="4340" w:type="dxa"/>
            <w:vMerge w:val="restart"/>
            <w:tcBorders>
              <w:top w:val="single" w:sz="4" w:space="0" w:color="auto"/>
              <w:left w:val="single" w:sz="4" w:space="0" w:color="auto"/>
              <w:bottom w:val="single" w:sz="4" w:space="0" w:color="000000"/>
              <w:right w:val="single" w:sz="4" w:space="0" w:color="auto"/>
            </w:tcBorders>
            <w:shd w:val="clear" w:color="000000" w:fill="C0504D"/>
            <w:vAlign w:val="center"/>
            <w:hideMark/>
          </w:tcPr>
          <w:p w:rsidR="008E119D" w:rsidRPr="008E119D" w:rsidRDefault="008E119D" w:rsidP="008E119D">
            <w:pPr>
              <w:spacing w:after="0" w:line="240" w:lineRule="auto"/>
              <w:jc w:val="center"/>
              <w:rPr>
                <w:rFonts w:eastAsia="Times New Roman"/>
                <w:b/>
                <w:bCs/>
                <w:color w:val="FFFFFF"/>
                <w:lang w:eastAsia="es-MX"/>
              </w:rPr>
            </w:pPr>
            <w:r w:rsidRPr="008E119D">
              <w:rPr>
                <w:rFonts w:eastAsia="Times New Roman"/>
                <w:b/>
                <w:bCs/>
                <w:color w:val="FFFFFF"/>
                <w:lang w:eastAsia="es-MX"/>
              </w:rPr>
              <w:t>PLAZA/ PUESTO</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C0504D"/>
            <w:vAlign w:val="center"/>
            <w:hideMark/>
          </w:tcPr>
          <w:p w:rsidR="008E119D" w:rsidRPr="008E119D" w:rsidRDefault="008E119D" w:rsidP="008E119D">
            <w:pPr>
              <w:spacing w:after="0" w:line="240" w:lineRule="auto"/>
              <w:jc w:val="center"/>
              <w:rPr>
                <w:rFonts w:eastAsia="Times New Roman"/>
                <w:b/>
                <w:bCs/>
                <w:color w:val="FFFFFF"/>
                <w:lang w:eastAsia="es-MX"/>
              </w:rPr>
            </w:pPr>
            <w:r w:rsidRPr="008E119D">
              <w:rPr>
                <w:rFonts w:eastAsia="Times New Roman"/>
                <w:b/>
                <w:bCs/>
                <w:color w:val="FFFFFF"/>
                <w:lang w:eastAsia="es-MX"/>
              </w:rPr>
              <w:t>NUMERO DE PLAZAS</w:t>
            </w:r>
          </w:p>
        </w:tc>
        <w:tc>
          <w:tcPr>
            <w:tcW w:w="3140" w:type="dxa"/>
            <w:gridSpan w:val="2"/>
            <w:tcBorders>
              <w:top w:val="single" w:sz="4" w:space="0" w:color="auto"/>
              <w:left w:val="nil"/>
              <w:bottom w:val="single" w:sz="4" w:space="0" w:color="auto"/>
              <w:right w:val="single" w:sz="4" w:space="0" w:color="auto"/>
            </w:tcBorders>
            <w:shd w:val="clear" w:color="000000" w:fill="C0504D"/>
            <w:vAlign w:val="center"/>
            <w:hideMark/>
          </w:tcPr>
          <w:p w:rsidR="008E119D" w:rsidRPr="008E119D" w:rsidRDefault="008E119D" w:rsidP="008E119D">
            <w:pPr>
              <w:spacing w:after="0" w:line="240" w:lineRule="auto"/>
              <w:jc w:val="center"/>
              <w:rPr>
                <w:rFonts w:eastAsia="Times New Roman"/>
                <w:b/>
                <w:bCs/>
                <w:color w:val="FFFFFF"/>
                <w:lang w:eastAsia="es-MX"/>
              </w:rPr>
            </w:pPr>
            <w:r w:rsidRPr="008E119D">
              <w:rPr>
                <w:rFonts w:eastAsia="Times New Roman"/>
                <w:b/>
                <w:bCs/>
                <w:color w:val="FFFFFF"/>
                <w:lang w:eastAsia="es-MX"/>
              </w:rPr>
              <w:t>REMUNERACIONES NETAS</w:t>
            </w:r>
          </w:p>
        </w:tc>
      </w:tr>
      <w:tr w:rsidR="008E119D" w:rsidRPr="008E119D" w:rsidTr="00945B5F">
        <w:trPr>
          <w:trHeight w:val="315"/>
          <w:tblHeader/>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8E119D" w:rsidRPr="008E119D" w:rsidRDefault="008E119D" w:rsidP="008E119D">
            <w:pPr>
              <w:spacing w:after="0" w:line="240" w:lineRule="auto"/>
              <w:rPr>
                <w:rFonts w:eastAsia="Times New Roman"/>
                <w:b/>
                <w:bCs/>
                <w:color w:val="FFFFFF"/>
                <w:lang w:eastAsia="es-MX"/>
              </w:rPr>
            </w:pPr>
          </w:p>
        </w:tc>
        <w:tc>
          <w:tcPr>
            <w:tcW w:w="4340" w:type="dxa"/>
            <w:vMerge/>
            <w:tcBorders>
              <w:top w:val="single" w:sz="4" w:space="0" w:color="auto"/>
              <w:left w:val="single" w:sz="4" w:space="0" w:color="auto"/>
              <w:bottom w:val="single" w:sz="4" w:space="0" w:color="000000"/>
              <w:right w:val="single" w:sz="4" w:space="0" w:color="auto"/>
            </w:tcBorders>
            <w:vAlign w:val="center"/>
            <w:hideMark/>
          </w:tcPr>
          <w:p w:rsidR="008E119D" w:rsidRPr="008E119D" w:rsidRDefault="008E119D" w:rsidP="008E119D">
            <w:pPr>
              <w:spacing w:after="0" w:line="240" w:lineRule="auto"/>
              <w:rPr>
                <w:rFonts w:eastAsia="Times New Roman"/>
                <w:b/>
                <w:bCs/>
                <w:color w:val="FFFFFF"/>
                <w:lang w:eastAsia="es-MX"/>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8E119D" w:rsidRPr="008E119D" w:rsidRDefault="008E119D" w:rsidP="008E119D">
            <w:pPr>
              <w:spacing w:after="0" w:line="240" w:lineRule="auto"/>
              <w:rPr>
                <w:rFonts w:eastAsia="Times New Roman"/>
                <w:b/>
                <w:bCs/>
                <w:color w:val="FFFFFF"/>
                <w:lang w:eastAsia="es-MX"/>
              </w:rPr>
            </w:pPr>
          </w:p>
        </w:tc>
        <w:tc>
          <w:tcPr>
            <w:tcW w:w="1570" w:type="dxa"/>
            <w:tcBorders>
              <w:top w:val="nil"/>
              <w:left w:val="nil"/>
              <w:bottom w:val="single" w:sz="4" w:space="0" w:color="auto"/>
              <w:right w:val="single" w:sz="4" w:space="0" w:color="auto"/>
            </w:tcBorders>
            <w:shd w:val="clear" w:color="000000" w:fill="C0504D"/>
            <w:noWrap/>
            <w:vAlign w:val="center"/>
            <w:hideMark/>
          </w:tcPr>
          <w:p w:rsidR="008E119D" w:rsidRPr="008E119D" w:rsidRDefault="008E119D" w:rsidP="008E119D">
            <w:pPr>
              <w:spacing w:after="0" w:line="240" w:lineRule="auto"/>
              <w:jc w:val="center"/>
              <w:rPr>
                <w:rFonts w:eastAsia="Times New Roman"/>
                <w:b/>
                <w:bCs/>
                <w:color w:val="FFFFFF"/>
                <w:lang w:eastAsia="es-MX"/>
              </w:rPr>
            </w:pPr>
            <w:r w:rsidRPr="008E119D">
              <w:rPr>
                <w:rFonts w:eastAsia="Times New Roman"/>
                <w:b/>
                <w:bCs/>
                <w:color w:val="FFFFFF"/>
                <w:lang w:eastAsia="es-MX"/>
              </w:rPr>
              <w:t xml:space="preserve">DE </w:t>
            </w:r>
          </w:p>
        </w:tc>
        <w:tc>
          <w:tcPr>
            <w:tcW w:w="1570" w:type="dxa"/>
            <w:tcBorders>
              <w:top w:val="nil"/>
              <w:left w:val="nil"/>
              <w:bottom w:val="single" w:sz="4" w:space="0" w:color="auto"/>
              <w:right w:val="single" w:sz="4" w:space="0" w:color="auto"/>
            </w:tcBorders>
            <w:shd w:val="clear" w:color="000000" w:fill="C0504D"/>
            <w:noWrap/>
            <w:vAlign w:val="center"/>
            <w:hideMark/>
          </w:tcPr>
          <w:p w:rsidR="008E119D" w:rsidRPr="008E119D" w:rsidRDefault="008E119D" w:rsidP="008E119D">
            <w:pPr>
              <w:spacing w:after="0" w:line="240" w:lineRule="auto"/>
              <w:jc w:val="center"/>
              <w:rPr>
                <w:rFonts w:eastAsia="Times New Roman"/>
                <w:b/>
                <w:bCs/>
                <w:color w:val="FFFFFF"/>
                <w:lang w:eastAsia="es-MX"/>
              </w:rPr>
            </w:pPr>
            <w:r w:rsidRPr="008E119D">
              <w:rPr>
                <w:rFonts w:eastAsia="Times New Roman"/>
                <w:b/>
                <w:bCs/>
                <w:color w:val="FFFFFF"/>
                <w:lang w:eastAsia="es-MX"/>
              </w:rPr>
              <w:t>HASTA</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6</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Presidenta Municipal</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110,000.00</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130,000.00</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5</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Coordinador de Regidores</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55,000.00</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70,000.00</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5</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Regidor</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21</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55,000.00</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70,000.00</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5</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Secretario</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11</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55,000.00</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70,000.00</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5</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Comisaria</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55,000.00</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70,000.00</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5</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Contralor</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55,000.00</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70,000.00</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lastRenderedPageBreak/>
              <w:t>5</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Síndico</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55,000.00</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70,000.00</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5</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Tesorero</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55,000.00</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70,000.00</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5</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Coordinador General de Comunicación Social</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55,000.00</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70,000.00</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5</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Coordinador General Transparencia</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55,000.00</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70,000.00</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4</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Subinspector</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35,001.00</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70,000.00</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4</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Director</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73</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35,001.00</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50,000.00</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4</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Subcontralor</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4</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35,001.00</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50,000.00</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4</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Secretario Particular de Presidencia</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35,001.00</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50,000.00</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4</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Asesor</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0</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35,001.00</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50,000.00</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4</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Magistrado Presidente</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35,001.00</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50,000.00</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3</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Subdirector</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27</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30,001.00</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35,000.00</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2</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Jefe de Departamento</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218</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16,185.25</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30,000.00</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2</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Presidente de Junta Auxiliar</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16</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16,185.25</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30,000.00</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2</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Coordinador Administrativo</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15</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16,185.25</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30,000.00</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2</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Analista Consultivo A</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194</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16,185.25</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30,000.00</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2</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Secretario Particular</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12</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16,185.25</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30,000.00</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2</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Secretario Técnico</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15</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16,185.25</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30,000.00</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2</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Delegado</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6</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16,185.25</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30,000.00</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2</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Magistrado Representante</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16,185.25</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30,000.00</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2</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Coordinador Especializado</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202</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13,185.25</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16,185.24</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2</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Encargado de Área</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0</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13,185.25</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16,185.24</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2</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Coordinador Técnico</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151</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11,379.25</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13,185.24</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Analista A</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584</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8,185.25</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11,379.24</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Juez Calificador</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23</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8,185.25</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11,379.24</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Supervisor B</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0</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8,185.25</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11,379.24</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Analista B</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520</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4,186.24</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8,185.24</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Secretario de Juzgado</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22</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4,186.24</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8,185.24</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Analista</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0</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4,186.24</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8,185.24</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Velador</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0</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4,186.24</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8,185.24</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Auxiliar</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75</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2,185.24</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6,879.19</w:t>
            </w:r>
          </w:p>
        </w:tc>
      </w:tr>
      <w:tr w:rsidR="008E119D" w:rsidRPr="008E119D" w:rsidTr="008E119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w:t>
            </w:r>
          </w:p>
        </w:tc>
        <w:tc>
          <w:tcPr>
            <w:tcW w:w="43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Músico</w:t>
            </w:r>
          </w:p>
        </w:tc>
        <w:tc>
          <w:tcPr>
            <w:tcW w:w="1200" w:type="dxa"/>
            <w:tcBorders>
              <w:top w:val="nil"/>
              <w:left w:val="nil"/>
              <w:bottom w:val="single" w:sz="4" w:space="0" w:color="auto"/>
              <w:right w:val="single" w:sz="4" w:space="0" w:color="auto"/>
            </w:tcBorders>
            <w:shd w:val="clear" w:color="auto" w:fill="auto"/>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2,185.24</w:t>
            </w:r>
          </w:p>
        </w:tc>
        <w:tc>
          <w:tcPr>
            <w:tcW w:w="157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6,879.19</w:t>
            </w:r>
          </w:p>
        </w:tc>
      </w:tr>
      <w:tr w:rsidR="008E119D" w:rsidRPr="008E119D" w:rsidTr="008E119D">
        <w:trPr>
          <w:trHeight w:val="315"/>
        </w:trPr>
        <w:tc>
          <w:tcPr>
            <w:tcW w:w="5540" w:type="dxa"/>
            <w:gridSpan w:val="2"/>
            <w:tcBorders>
              <w:top w:val="single" w:sz="4" w:space="0" w:color="auto"/>
              <w:left w:val="nil"/>
              <w:bottom w:val="nil"/>
              <w:right w:val="single" w:sz="4" w:space="0" w:color="000000"/>
            </w:tcBorders>
            <w:shd w:val="clear" w:color="000000" w:fill="C0504D"/>
            <w:noWrap/>
            <w:vAlign w:val="center"/>
            <w:hideMark/>
          </w:tcPr>
          <w:p w:rsidR="008E119D" w:rsidRPr="008E119D" w:rsidRDefault="008E119D" w:rsidP="008E119D">
            <w:pPr>
              <w:spacing w:after="0" w:line="240" w:lineRule="auto"/>
              <w:jc w:val="right"/>
              <w:rPr>
                <w:rFonts w:eastAsia="Times New Roman"/>
                <w:b/>
                <w:bCs/>
                <w:color w:val="FFFFFF"/>
                <w:lang w:eastAsia="es-MX"/>
              </w:rPr>
            </w:pPr>
            <w:r w:rsidRPr="008E119D">
              <w:rPr>
                <w:rFonts w:eastAsia="Times New Roman"/>
                <w:b/>
                <w:bCs/>
                <w:color w:val="FFFFFF"/>
                <w:lang w:eastAsia="es-MX"/>
              </w:rPr>
              <w:t>TOTAL</w:t>
            </w:r>
          </w:p>
        </w:tc>
        <w:tc>
          <w:tcPr>
            <w:tcW w:w="1200" w:type="dxa"/>
            <w:tcBorders>
              <w:top w:val="nil"/>
              <w:left w:val="nil"/>
              <w:bottom w:val="single" w:sz="4" w:space="0" w:color="auto"/>
              <w:right w:val="single" w:sz="4" w:space="0" w:color="auto"/>
            </w:tcBorders>
            <w:shd w:val="clear" w:color="000000" w:fill="C0504D"/>
            <w:vAlign w:val="center"/>
            <w:hideMark/>
          </w:tcPr>
          <w:p w:rsidR="008E119D" w:rsidRPr="008E119D" w:rsidRDefault="008E119D" w:rsidP="008E119D">
            <w:pPr>
              <w:spacing w:after="0" w:line="240" w:lineRule="auto"/>
              <w:jc w:val="center"/>
              <w:rPr>
                <w:rFonts w:eastAsia="Times New Roman"/>
                <w:b/>
                <w:bCs/>
                <w:color w:val="FFFFFF"/>
                <w:lang w:eastAsia="es-MX"/>
              </w:rPr>
            </w:pPr>
            <w:r w:rsidRPr="008E119D">
              <w:rPr>
                <w:rFonts w:eastAsia="Times New Roman"/>
                <w:b/>
                <w:bCs/>
                <w:color w:val="FFFFFF"/>
                <w:lang w:eastAsia="es-MX"/>
              </w:rPr>
              <w:t>2,202</w:t>
            </w:r>
          </w:p>
        </w:tc>
        <w:tc>
          <w:tcPr>
            <w:tcW w:w="1570" w:type="dxa"/>
            <w:tcBorders>
              <w:top w:val="nil"/>
              <w:left w:val="nil"/>
              <w:bottom w:val="single" w:sz="4" w:space="0" w:color="auto"/>
              <w:right w:val="single" w:sz="4" w:space="0" w:color="auto"/>
            </w:tcBorders>
            <w:shd w:val="clear" w:color="000000" w:fill="C0504D"/>
            <w:noWrap/>
            <w:vAlign w:val="center"/>
            <w:hideMark/>
          </w:tcPr>
          <w:p w:rsidR="008E119D" w:rsidRPr="008E119D" w:rsidRDefault="008E119D" w:rsidP="008E119D">
            <w:pPr>
              <w:spacing w:after="0" w:line="240" w:lineRule="auto"/>
              <w:jc w:val="center"/>
              <w:rPr>
                <w:rFonts w:eastAsia="Times New Roman"/>
                <w:b/>
                <w:bCs/>
                <w:color w:val="FFFFFF"/>
                <w:lang w:eastAsia="es-MX"/>
              </w:rPr>
            </w:pPr>
            <w:r w:rsidRPr="008E119D">
              <w:rPr>
                <w:rFonts w:eastAsia="Times New Roman"/>
                <w:b/>
                <w:bCs/>
                <w:color w:val="FFFFFF"/>
                <w:lang w:eastAsia="es-MX"/>
              </w:rPr>
              <w:t> </w:t>
            </w:r>
          </w:p>
        </w:tc>
        <w:tc>
          <w:tcPr>
            <w:tcW w:w="1570" w:type="dxa"/>
            <w:tcBorders>
              <w:top w:val="nil"/>
              <w:left w:val="nil"/>
              <w:bottom w:val="single" w:sz="4" w:space="0" w:color="auto"/>
              <w:right w:val="single" w:sz="4" w:space="0" w:color="auto"/>
            </w:tcBorders>
            <w:shd w:val="clear" w:color="000000" w:fill="C0504D"/>
            <w:noWrap/>
            <w:vAlign w:val="center"/>
            <w:hideMark/>
          </w:tcPr>
          <w:p w:rsidR="008E119D" w:rsidRPr="008E119D" w:rsidRDefault="008E119D" w:rsidP="008E119D">
            <w:pPr>
              <w:spacing w:after="0" w:line="240" w:lineRule="auto"/>
              <w:jc w:val="center"/>
              <w:rPr>
                <w:rFonts w:eastAsia="Times New Roman"/>
                <w:b/>
                <w:bCs/>
                <w:color w:val="FFFFFF"/>
                <w:lang w:eastAsia="es-MX"/>
              </w:rPr>
            </w:pPr>
            <w:r w:rsidRPr="008E119D">
              <w:rPr>
                <w:rFonts w:eastAsia="Times New Roman"/>
                <w:b/>
                <w:bCs/>
                <w:color w:val="FFFFFF"/>
                <w:lang w:eastAsia="es-MX"/>
              </w:rPr>
              <w:t> </w:t>
            </w:r>
          </w:p>
        </w:tc>
      </w:tr>
    </w:tbl>
    <w:p w:rsidR="009066AE" w:rsidRDefault="009066AE" w:rsidP="008E119D">
      <w:pPr>
        <w:spacing w:after="0" w:line="240" w:lineRule="auto"/>
        <w:rPr>
          <w:rFonts w:ascii="Arial" w:hAnsi="Arial" w:cs="Arial"/>
          <w:b/>
          <w:lang w:eastAsia="es-MX"/>
        </w:rPr>
      </w:pPr>
    </w:p>
    <w:p w:rsidR="008E119D" w:rsidRDefault="008E119D" w:rsidP="008E119D">
      <w:pPr>
        <w:spacing w:after="0" w:line="240" w:lineRule="auto"/>
        <w:rPr>
          <w:rFonts w:ascii="Arial" w:eastAsia="Times New Roman" w:hAnsi="Arial" w:cs="Arial"/>
          <w:b/>
          <w:bCs/>
          <w:color w:val="000000"/>
          <w:szCs w:val="48"/>
          <w:lang w:eastAsia="es-MX"/>
        </w:rPr>
      </w:pPr>
      <w:r w:rsidRPr="00BE7228">
        <w:rPr>
          <w:rFonts w:ascii="Arial" w:eastAsia="Times New Roman" w:hAnsi="Arial" w:cs="Arial"/>
          <w:b/>
          <w:bCs/>
          <w:color w:val="000000"/>
          <w:szCs w:val="48"/>
          <w:lang w:eastAsia="es-MX"/>
        </w:rPr>
        <w:t>Personal Operativo de Seguridad Pública y Tránsito Municipal:</w:t>
      </w:r>
    </w:p>
    <w:tbl>
      <w:tblPr>
        <w:tblW w:w="9740" w:type="dxa"/>
        <w:tblInd w:w="55" w:type="dxa"/>
        <w:tblCellMar>
          <w:left w:w="70" w:type="dxa"/>
          <w:right w:w="70" w:type="dxa"/>
        </w:tblCellMar>
        <w:tblLook w:val="04A0" w:firstRow="1" w:lastRow="0" w:firstColumn="1" w:lastColumn="0" w:noHBand="0" w:noVBand="1"/>
      </w:tblPr>
      <w:tblGrid>
        <w:gridCol w:w="1200"/>
        <w:gridCol w:w="3500"/>
        <w:gridCol w:w="1540"/>
        <w:gridCol w:w="3500"/>
      </w:tblGrid>
      <w:tr w:rsidR="008E119D" w:rsidRPr="008E119D" w:rsidTr="008E119D">
        <w:trPr>
          <w:trHeight w:val="600"/>
        </w:trPr>
        <w:tc>
          <w:tcPr>
            <w:tcW w:w="1200" w:type="dxa"/>
            <w:tcBorders>
              <w:top w:val="single" w:sz="4" w:space="0" w:color="auto"/>
              <w:left w:val="single" w:sz="4" w:space="0" w:color="auto"/>
              <w:bottom w:val="single" w:sz="4" w:space="0" w:color="auto"/>
              <w:right w:val="single" w:sz="4" w:space="0" w:color="auto"/>
            </w:tcBorders>
            <w:shd w:val="clear" w:color="000000" w:fill="C0504D"/>
            <w:noWrap/>
            <w:vAlign w:val="center"/>
            <w:hideMark/>
          </w:tcPr>
          <w:p w:rsidR="008E119D" w:rsidRPr="008E119D" w:rsidRDefault="008E119D" w:rsidP="008E119D">
            <w:pPr>
              <w:spacing w:after="0" w:line="240" w:lineRule="auto"/>
              <w:jc w:val="center"/>
              <w:rPr>
                <w:rFonts w:eastAsia="Times New Roman"/>
                <w:b/>
                <w:bCs/>
                <w:color w:val="FFFFFF"/>
                <w:lang w:eastAsia="es-MX"/>
              </w:rPr>
            </w:pPr>
            <w:r w:rsidRPr="008E119D">
              <w:rPr>
                <w:rFonts w:eastAsia="Times New Roman"/>
                <w:b/>
                <w:bCs/>
                <w:color w:val="FFFFFF"/>
                <w:lang w:eastAsia="es-MX"/>
              </w:rPr>
              <w:lastRenderedPageBreak/>
              <w:t>SUBGRUPO</w:t>
            </w:r>
          </w:p>
        </w:tc>
        <w:tc>
          <w:tcPr>
            <w:tcW w:w="3500" w:type="dxa"/>
            <w:tcBorders>
              <w:top w:val="single" w:sz="4" w:space="0" w:color="auto"/>
              <w:left w:val="nil"/>
              <w:bottom w:val="single" w:sz="4" w:space="0" w:color="auto"/>
              <w:right w:val="single" w:sz="4" w:space="0" w:color="auto"/>
            </w:tcBorders>
            <w:shd w:val="clear" w:color="000000" w:fill="C0504D"/>
            <w:noWrap/>
            <w:vAlign w:val="center"/>
            <w:hideMark/>
          </w:tcPr>
          <w:p w:rsidR="008E119D" w:rsidRPr="008E119D" w:rsidRDefault="008E119D" w:rsidP="008E119D">
            <w:pPr>
              <w:spacing w:after="0" w:line="240" w:lineRule="auto"/>
              <w:jc w:val="center"/>
              <w:rPr>
                <w:rFonts w:eastAsia="Times New Roman"/>
                <w:b/>
                <w:bCs/>
                <w:color w:val="FFFFFF"/>
                <w:lang w:eastAsia="es-MX"/>
              </w:rPr>
            </w:pPr>
            <w:r w:rsidRPr="008E119D">
              <w:rPr>
                <w:rFonts w:eastAsia="Times New Roman"/>
                <w:b/>
                <w:bCs/>
                <w:color w:val="FFFFFF"/>
                <w:lang w:eastAsia="es-MX"/>
              </w:rPr>
              <w:t>PLAZA/PUESTO</w:t>
            </w:r>
          </w:p>
        </w:tc>
        <w:tc>
          <w:tcPr>
            <w:tcW w:w="1540" w:type="dxa"/>
            <w:tcBorders>
              <w:top w:val="single" w:sz="4" w:space="0" w:color="auto"/>
              <w:left w:val="nil"/>
              <w:bottom w:val="single" w:sz="4" w:space="0" w:color="auto"/>
              <w:right w:val="single" w:sz="4" w:space="0" w:color="auto"/>
            </w:tcBorders>
            <w:shd w:val="clear" w:color="000000" w:fill="C0504D"/>
            <w:vAlign w:val="center"/>
            <w:hideMark/>
          </w:tcPr>
          <w:p w:rsidR="008E119D" w:rsidRPr="008E119D" w:rsidRDefault="008E119D" w:rsidP="008E119D">
            <w:pPr>
              <w:spacing w:after="0" w:line="240" w:lineRule="auto"/>
              <w:jc w:val="center"/>
              <w:rPr>
                <w:rFonts w:eastAsia="Times New Roman"/>
                <w:b/>
                <w:bCs/>
                <w:color w:val="FFFFFF"/>
                <w:lang w:eastAsia="es-MX"/>
              </w:rPr>
            </w:pPr>
            <w:r w:rsidRPr="008E119D">
              <w:rPr>
                <w:rFonts w:eastAsia="Times New Roman"/>
                <w:b/>
                <w:bCs/>
                <w:color w:val="FFFFFF"/>
                <w:lang w:eastAsia="es-MX"/>
              </w:rPr>
              <w:t>NÚMERO DE PLAZAS</w:t>
            </w:r>
          </w:p>
        </w:tc>
        <w:tc>
          <w:tcPr>
            <w:tcW w:w="3500" w:type="dxa"/>
            <w:tcBorders>
              <w:top w:val="single" w:sz="4" w:space="0" w:color="auto"/>
              <w:left w:val="nil"/>
              <w:bottom w:val="single" w:sz="4" w:space="0" w:color="auto"/>
              <w:right w:val="single" w:sz="4" w:space="0" w:color="000000"/>
            </w:tcBorders>
            <w:shd w:val="clear" w:color="000000" w:fill="C0504D"/>
            <w:noWrap/>
            <w:vAlign w:val="center"/>
            <w:hideMark/>
          </w:tcPr>
          <w:p w:rsidR="008E119D" w:rsidRPr="008E119D" w:rsidRDefault="008E119D" w:rsidP="008E119D">
            <w:pPr>
              <w:spacing w:after="0" w:line="240" w:lineRule="auto"/>
              <w:jc w:val="center"/>
              <w:rPr>
                <w:rFonts w:eastAsia="Times New Roman"/>
                <w:b/>
                <w:bCs/>
                <w:color w:val="FFFFFF"/>
                <w:lang w:eastAsia="es-MX"/>
              </w:rPr>
            </w:pPr>
            <w:r w:rsidRPr="008E119D">
              <w:rPr>
                <w:rFonts w:eastAsia="Times New Roman"/>
                <w:b/>
                <w:bCs/>
                <w:color w:val="FFFFFF"/>
                <w:lang w:eastAsia="es-MX"/>
              </w:rPr>
              <w:t>REMUNERACIONES BRUTAS</w:t>
            </w:r>
          </w:p>
        </w:tc>
      </w:tr>
      <w:tr w:rsidR="008E119D" w:rsidRPr="008E119D" w:rsidTr="008E119D">
        <w:trPr>
          <w:trHeight w:val="2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10</w:t>
            </w:r>
          </w:p>
        </w:tc>
        <w:tc>
          <w:tcPr>
            <w:tcW w:w="350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 xml:space="preserve">     Policía </w:t>
            </w:r>
          </w:p>
        </w:tc>
        <w:tc>
          <w:tcPr>
            <w:tcW w:w="15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2,103</w:t>
            </w:r>
          </w:p>
        </w:tc>
        <w:tc>
          <w:tcPr>
            <w:tcW w:w="3500" w:type="dxa"/>
            <w:tcBorders>
              <w:top w:val="single" w:sz="4" w:space="0" w:color="auto"/>
              <w:left w:val="nil"/>
              <w:bottom w:val="single" w:sz="4" w:space="0" w:color="auto"/>
              <w:right w:val="single" w:sz="4" w:space="0" w:color="000000"/>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12,625.07</w:t>
            </w:r>
          </w:p>
        </w:tc>
      </w:tr>
      <w:tr w:rsidR="008E119D" w:rsidRPr="008E119D" w:rsidTr="008E119D">
        <w:trPr>
          <w:trHeight w:val="2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14</w:t>
            </w:r>
          </w:p>
        </w:tc>
        <w:tc>
          <w:tcPr>
            <w:tcW w:w="350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 xml:space="preserve">     Policía UA</w:t>
            </w:r>
          </w:p>
        </w:tc>
        <w:tc>
          <w:tcPr>
            <w:tcW w:w="15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4</w:t>
            </w:r>
          </w:p>
        </w:tc>
        <w:tc>
          <w:tcPr>
            <w:tcW w:w="3500" w:type="dxa"/>
            <w:tcBorders>
              <w:top w:val="single" w:sz="4" w:space="0" w:color="auto"/>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13,256.32</w:t>
            </w:r>
          </w:p>
        </w:tc>
      </w:tr>
      <w:tr w:rsidR="008E119D" w:rsidRPr="008E119D" w:rsidTr="008E119D">
        <w:trPr>
          <w:trHeight w:val="2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13</w:t>
            </w:r>
          </w:p>
        </w:tc>
        <w:tc>
          <w:tcPr>
            <w:tcW w:w="350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 xml:space="preserve">     Policía UR</w:t>
            </w:r>
          </w:p>
        </w:tc>
        <w:tc>
          <w:tcPr>
            <w:tcW w:w="15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9</w:t>
            </w:r>
          </w:p>
        </w:tc>
        <w:tc>
          <w:tcPr>
            <w:tcW w:w="3500" w:type="dxa"/>
            <w:tcBorders>
              <w:top w:val="single" w:sz="4" w:space="0" w:color="auto"/>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13,919.14</w:t>
            </w:r>
          </w:p>
        </w:tc>
      </w:tr>
      <w:tr w:rsidR="008E119D" w:rsidRPr="008E119D" w:rsidTr="008E119D">
        <w:trPr>
          <w:trHeight w:val="2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9</w:t>
            </w:r>
          </w:p>
        </w:tc>
        <w:tc>
          <w:tcPr>
            <w:tcW w:w="350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 xml:space="preserve">     Policía 3o.</w:t>
            </w:r>
          </w:p>
        </w:tc>
        <w:tc>
          <w:tcPr>
            <w:tcW w:w="15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213</w:t>
            </w:r>
          </w:p>
        </w:tc>
        <w:tc>
          <w:tcPr>
            <w:tcW w:w="3500" w:type="dxa"/>
            <w:tcBorders>
              <w:top w:val="single" w:sz="4" w:space="0" w:color="auto"/>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15,150.09</w:t>
            </w:r>
          </w:p>
        </w:tc>
      </w:tr>
      <w:tr w:rsidR="008E119D" w:rsidRPr="008E119D" w:rsidTr="008E119D">
        <w:trPr>
          <w:trHeight w:val="2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8</w:t>
            </w:r>
          </w:p>
        </w:tc>
        <w:tc>
          <w:tcPr>
            <w:tcW w:w="350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 xml:space="preserve">     Policía 2o.</w:t>
            </w:r>
          </w:p>
        </w:tc>
        <w:tc>
          <w:tcPr>
            <w:tcW w:w="15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85</w:t>
            </w:r>
          </w:p>
        </w:tc>
        <w:tc>
          <w:tcPr>
            <w:tcW w:w="3500" w:type="dxa"/>
            <w:tcBorders>
              <w:top w:val="single" w:sz="4" w:space="0" w:color="auto"/>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18,180.10</w:t>
            </w:r>
          </w:p>
        </w:tc>
      </w:tr>
      <w:tr w:rsidR="008E119D" w:rsidRPr="008E119D" w:rsidTr="008E119D">
        <w:trPr>
          <w:trHeight w:val="2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7</w:t>
            </w:r>
          </w:p>
        </w:tc>
        <w:tc>
          <w:tcPr>
            <w:tcW w:w="350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 xml:space="preserve">     Policía 1o.</w:t>
            </w:r>
          </w:p>
        </w:tc>
        <w:tc>
          <w:tcPr>
            <w:tcW w:w="15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39</w:t>
            </w:r>
          </w:p>
        </w:tc>
        <w:tc>
          <w:tcPr>
            <w:tcW w:w="3500" w:type="dxa"/>
            <w:tcBorders>
              <w:top w:val="single" w:sz="4" w:space="0" w:color="auto"/>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21,816.12</w:t>
            </w:r>
          </w:p>
        </w:tc>
      </w:tr>
      <w:tr w:rsidR="008E119D" w:rsidRPr="008E119D" w:rsidTr="008E119D">
        <w:trPr>
          <w:trHeight w:val="2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6</w:t>
            </w:r>
          </w:p>
        </w:tc>
        <w:tc>
          <w:tcPr>
            <w:tcW w:w="350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 xml:space="preserve">     Suboficial</w:t>
            </w:r>
          </w:p>
        </w:tc>
        <w:tc>
          <w:tcPr>
            <w:tcW w:w="15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12</w:t>
            </w:r>
          </w:p>
        </w:tc>
        <w:tc>
          <w:tcPr>
            <w:tcW w:w="3500" w:type="dxa"/>
            <w:tcBorders>
              <w:top w:val="single" w:sz="4" w:space="0" w:color="auto"/>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26,179.34</w:t>
            </w:r>
          </w:p>
        </w:tc>
      </w:tr>
      <w:tr w:rsidR="008E119D" w:rsidRPr="008E119D" w:rsidTr="008E119D">
        <w:trPr>
          <w:trHeight w:val="2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5</w:t>
            </w:r>
          </w:p>
        </w:tc>
        <w:tc>
          <w:tcPr>
            <w:tcW w:w="350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 xml:space="preserve">     Oficial</w:t>
            </w:r>
          </w:p>
        </w:tc>
        <w:tc>
          <w:tcPr>
            <w:tcW w:w="15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4</w:t>
            </w:r>
          </w:p>
        </w:tc>
        <w:tc>
          <w:tcPr>
            <w:tcW w:w="3500" w:type="dxa"/>
            <w:tcBorders>
              <w:top w:val="single" w:sz="4" w:space="0" w:color="auto"/>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31,415.21</w:t>
            </w:r>
          </w:p>
        </w:tc>
      </w:tr>
      <w:tr w:rsidR="008E119D" w:rsidRPr="008E119D" w:rsidTr="008E119D">
        <w:trPr>
          <w:trHeight w:val="495"/>
        </w:trPr>
        <w:tc>
          <w:tcPr>
            <w:tcW w:w="4700" w:type="dxa"/>
            <w:gridSpan w:val="2"/>
            <w:tcBorders>
              <w:top w:val="single" w:sz="4" w:space="0" w:color="auto"/>
              <w:left w:val="single" w:sz="4" w:space="0" w:color="auto"/>
              <w:bottom w:val="single" w:sz="4" w:space="0" w:color="auto"/>
              <w:right w:val="single" w:sz="4" w:space="0" w:color="000000"/>
            </w:tcBorders>
            <w:shd w:val="clear" w:color="000000" w:fill="C0504D"/>
            <w:noWrap/>
            <w:vAlign w:val="center"/>
            <w:hideMark/>
          </w:tcPr>
          <w:p w:rsidR="008E119D" w:rsidRPr="008E119D" w:rsidRDefault="008E119D" w:rsidP="008E119D">
            <w:pPr>
              <w:spacing w:after="0" w:line="240" w:lineRule="auto"/>
              <w:jc w:val="right"/>
              <w:rPr>
                <w:rFonts w:eastAsia="Times New Roman"/>
                <w:b/>
                <w:bCs/>
                <w:color w:val="FFFFFF"/>
                <w:lang w:eastAsia="es-MX"/>
              </w:rPr>
            </w:pPr>
            <w:r w:rsidRPr="008E119D">
              <w:rPr>
                <w:rFonts w:eastAsia="Times New Roman"/>
                <w:b/>
                <w:bCs/>
                <w:color w:val="FFFFFF"/>
                <w:lang w:eastAsia="es-MX"/>
              </w:rPr>
              <w:t>Total</w:t>
            </w:r>
          </w:p>
        </w:tc>
        <w:tc>
          <w:tcPr>
            <w:tcW w:w="1540" w:type="dxa"/>
            <w:tcBorders>
              <w:top w:val="nil"/>
              <w:left w:val="nil"/>
              <w:bottom w:val="single" w:sz="4" w:space="0" w:color="auto"/>
              <w:right w:val="single" w:sz="4" w:space="0" w:color="auto"/>
            </w:tcBorders>
            <w:shd w:val="clear" w:color="000000" w:fill="C0504D"/>
            <w:noWrap/>
            <w:vAlign w:val="center"/>
            <w:hideMark/>
          </w:tcPr>
          <w:p w:rsidR="008E119D" w:rsidRPr="008E119D" w:rsidRDefault="008E119D" w:rsidP="008E119D">
            <w:pPr>
              <w:spacing w:after="0" w:line="240" w:lineRule="auto"/>
              <w:jc w:val="center"/>
              <w:rPr>
                <w:rFonts w:eastAsia="Times New Roman"/>
                <w:b/>
                <w:bCs/>
                <w:color w:val="FFFFFF"/>
                <w:lang w:eastAsia="es-MX"/>
              </w:rPr>
            </w:pPr>
            <w:r w:rsidRPr="008E119D">
              <w:rPr>
                <w:rFonts w:eastAsia="Times New Roman"/>
                <w:b/>
                <w:bCs/>
                <w:color w:val="FFFFFF"/>
                <w:lang w:eastAsia="es-MX"/>
              </w:rPr>
              <w:t>2,469</w:t>
            </w:r>
          </w:p>
        </w:tc>
        <w:tc>
          <w:tcPr>
            <w:tcW w:w="3500" w:type="dxa"/>
            <w:tcBorders>
              <w:top w:val="single" w:sz="4" w:space="0" w:color="auto"/>
              <w:left w:val="nil"/>
              <w:bottom w:val="single" w:sz="4" w:space="0" w:color="auto"/>
              <w:right w:val="single" w:sz="4" w:space="0" w:color="000000"/>
            </w:tcBorders>
            <w:shd w:val="clear" w:color="000000" w:fill="C0504D"/>
            <w:noWrap/>
            <w:vAlign w:val="bottom"/>
            <w:hideMark/>
          </w:tcPr>
          <w:p w:rsidR="008E119D" w:rsidRPr="008E119D" w:rsidRDefault="008E119D" w:rsidP="008E119D">
            <w:pPr>
              <w:spacing w:after="0" w:line="240" w:lineRule="auto"/>
              <w:jc w:val="center"/>
              <w:rPr>
                <w:rFonts w:eastAsia="Times New Roman"/>
                <w:color w:val="FFFFFF"/>
                <w:lang w:eastAsia="es-MX"/>
              </w:rPr>
            </w:pPr>
            <w:r w:rsidRPr="008E119D">
              <w:rPr>
                <w:rFonts w:eastAsia="Times New Roman"/>
                <w:color w:val="FFFFFF"/>
                <w:lang w:eastAsia="es-MX"/>
              </w:rPr>
              <w:t> </w:t>
            </w:r>
          </w:p>
        </w:tc>
      </w:tr>
    </w:tbl>
    <w:p w:rsidR="008E119D" w:rsidRDefault="008E119D" w:rsidP="008E119D">
      <w:pPr>
        <w:spacing w:after="0" w:line="240" w:lineRule="auto"/>
        <w:rPr>
          <w:rFonts w:ascii="Arial" w:eastAsia="Times New Roman" w:hAnsi="Arial" w:cs="Arial"/>
          <w:b/>
          <w:bCs/>
          <w:color w:val="000000"/>
          <w:szCs w:val="48"/>
          <w:lang w:eastAsia="es-MX"/>
        </w:rPr>
      </w:pPr>
      <w:r w:rsidRPr="00BE7228">
        <w:rPr>
          <w:rFonts w:ascii="Arial" w:eastAsia="Times New Roman" w:hAnsi="Arial" w:cs="Arial"/>
          <w:b/>
          <w:bCs/>
          <w:color w:val="000000"/>
          <w:szCs w:val="48"/>
          <w:lang w:eastAsia="es-MX"/>
        </w:rPr>
        <w:t>Personal de Base Sindicalizado y No Sindicalizado</w:t>
      </w:r>
    </w:p>
    <w:p w:rsidR="008E119D" w:rsidRDefault="008E119D" w:rsidP="00904312">
      <w:pPr>
        <w:pStyle w:val="Default"/>
        <w:spacing w:line="276" w:lineRule="auto"/>
        <w:jc w:val="both"/>
        <w:rPr>
          <w:b/>
          <w:color w:val="auto"/>
          <w:sz w:val="22"/>
          <w:szCs w:val="22"/>
        </w:rPr>
      </w:pPr>
    </w:p>
    <w:tbl>
      <w:tblPr>
        <w:tblW w:w="9740" w:type="dxa"/>
        <w:tblInd w:w="55" w:type="dxa"/>
        <w:tblCellMar>
          <w:left w:w="70" w:type="dxa"/>
          <w:right w:w="70" w:type="dxa"/>
        </w:tblCellMar>
        <w:tblLook w:val="04A0" w:firstRow="1" w:lastRow="0" w:firstColumn="1" w:lastColumn="0" w:noHBand="0" w:noVBand="1"/>
      </w:tblPr>
      <w:tblGrid>
        <w:gridCol w:w="1200"/>
        <w:gridCol w:w="3500"/>
        <w:gridCol w:w="1540"/>
        <w:gridCol w:w="1540"/>
        <w:gridCol w:w="1960"/>
      </w:tblGrid>
      <w:tr w:rsidR="008E119D" w:rsidRPr="008E119D" w:rsidTr="008E119D">
        <w:trPr>
          <w:trHeight w:val="870"/>
        </w:trPr>
        <w:tc>
          <w:tcPr>
            <w:tcW w:w="1200" w:type="dxa"/>
            <w:tcBorders>
              <w:top w:val="single" w:sz="4" w:space="0" w:color="auto"/>
              <w:left w:val="single" w:sz="4" w:space="0" w:color="auto"/>
              <w:bottom w:val="single" w:sz="4" w:space="0" w:color="auto"/>
              <w:right w:val="single" w:sz="4" w:space="0" w:color="auto"/>
            </w:tcBorders>
            <w:shd w:val="clear" w:color="000000" w:fill="C0504D"/>
            <w:vAlign w:val="center"/>
            <w:hideMark/>
          </w:tcPr>
          <w:p w:rsidR="008E119D" w:rsidRPr="008E119D" w:rsidRDefault="008E119D" w:rsidP="008E119D">
            <w:pPr>
              <w:spacing w:after="0" w:line="240" w:lineRule="auto"/>
              <w:jc w:val="center"/>
              <w:rPr>
                <w:rFonts w:eastAsia="Times New Roman"/>
                <w:b/>
                <w:bCs/>
                <w:color w:val="FFFFFF"/>
                <w:lang w:eastAsia="es-MX"/>
              </w:rPr>
            </w:pPr>
            <w:r w:rsidRPr="008E119D">
              <w:rPr>
                <w:rFonts w:eastAsia="Times New Roman"/>
                <w:b/>
                <w:bCs/>
                <w:color w:val="FFFFFF"/>
                <w:lang w:eastAsia="es-MX"/>
              </w:rPr>
              <w:t xml:space="preserve">SUBGRUPO </w:t>
            </w:r>
          </w:p>
        </w:tc>
        <w:tc>
          <w:tcPr>
            <w:tcW w:w="3500" w:type="dxa"/>
            <w:tcBorders>
              <w:top w:val="single" w:sz="4" w:space="0" w:color="auto"/>
              <w:left w:val="nil"/>
              <w:bottom w:val="single" w:sz="4" w:space="0" w:color="auto"/>
              <w:right w:val="single" w:sz="4" w:space="0" w:color="auto"/>
            </w:tcBorders>
            <w:shd w:val="clear" w:color="000000" w:fill="C0504D"/>
            <w:vAlign w:val="center"/>
            <w:hideMark/>
          </w:tcPr>
          <w:p w:rsidR="008E119D" w:rsidRPr="008E119D" w:rsidRDefault="008E119D" w:rsidP="008E119D">
            <w:pPr>
              <w:spacing w:after="0" w:line="240" w:lineRule="auto"/>
              <w:jc w:val="center"/>
              <w:rPr>
                <w:rFonts w:eastAsia="Times New Roman"/>
                <w:b/>
                <w:bCs/>
                <w:color w:val="FFFFFF"/>
                <w:lang w:eastAsia="es-MX"/>
              </w:rPr>
            </w:pPr>
            <w:r w:rsidRPr="008E119D">
              <w:rPr>
                <w:rFonts w:eastAsia="Times New Roman"/>
                <w:b/>
                <w:bCs/>
                <w:color w:val="FFFFFF"/>
                <w:lang w:eastAsia="es-MX"/>
              </w:rPr>
              <w:t>CATEGORÍA</w:t>
            </w:r>
          </w:p>
        </w:tc>
        <w:tc>
          <w:tcPr>
            <w:tcW w:w="1540" w:type="dxa"/>
            <w:tcBorders>
              <w:top w:val="single" w:sz="4" w:space="0" w:color="auto"/>
              <w:left w:val="nil"/>
              <w:bottom w:val="single" w:sz="4" w:space="0" w:color="auto"/>
              <w:right w:val="single" w:sz="4" w:space="0" w:color="auto"/>
            </w:tcBorders>
            <w:shd w:val="clear" w:color="000000" w:fill="C0504D"/>
            <w:vAlign w:val="center"/>
            <w:hideMark/>
          </w:tcPr>
          <w:p w:rsidR="008E119D" w:rsidRPr="008E119D" w:rsidRDefault="008E119D" w:rsidP="008E119D">
            <w:pPr>
              <w:spacing w:after="0" w:line="240" w:lineRule="auto"/>
              <w:jc w:val="center"/>
              <w:rPr>
                <w:rFonts w:eastAsia="Times New Roman"/>
                <w:b/>
                <w:bCs/>
                <w:color w:val="FFFFFF"/>
                <w:lang w:eastAsia="es-MX"/>
              </w:rPr>
            </w:pPr>
            <w:r w:rsidRPr="008E119D">
              <w:rPr>
                <w:rFonts w:eastAsia="Times New Roman"/>
                <w:b/>
                <w:bCs/>
                <w:color w:val="FFFFFF"/>
                <w:lang w:eastAsia="es-MX"/>
              </w:rPr>
              <w:t>NÚMERO DE PLAZAS</w:t>
            </w:r>
          </w:p>
        </w:tc>
        <w:tc>
          <w:tcPr>
            <w:tcW w:w="1540" w:type="dxa"/>
            <w:tcBorders>
              <w:top w:val="single" w:sz="4" w:space="0" w:color="auto"/>
              <w:left w:val="nil"/>
              <w:bottom w:val="single" w:sz="4" w:space="0" w:color="auto"/>
              <w:right w:val="single" w:sz="4" w:space="0" w:color="auto"/>
            </w:tcBorders>
            <w:shd w:val="clear" w:color="000000" w:fill="C0504D"/>
            <w:vAlign w:val="center"/>
            <w:hideMark/>
          </w:tcPr>
          <w:p w:rsidR="008E119D" w:rsidRPr="008E119D" w:rsidRDefault="008E119D" w:rsidP="008E119D">
            <w:pPr>
              <w:spacing w:after="0" w:line="240" w:lineRule="auto"/>
              <w:jc w:val="center"/>
              <w:rPr>
                <w:rFonts w:eastAsia="Times New Roman"/>
                <w:b/>
                <w:bCs/>
                <w:color w:val="FFFFFF"/>
                <w:lang w:eastAsia="es-MX"/>
              </w:rPr>
            </w:pPr>
            <w:r w:rsidRPr="008E119D">
              <w:rPr>
                <w:rFonts w:eastAsia="Times New Roman"/>
                <w:b/>
                <w:bCs/>
                <w:color w:val="FFFFFF"/>
                <w:lang w:eastAsia="es-MX"/>
              </w:rPr>
              <w:t>PERSEPCIÓN MENSUAL BRUTA</w:t>
            </w:r>
          </w:p>
        </w:tc>
        <w:tc>
          <w:tcPr>
            <w:tcW w:w="1960" w:type="dxa"/>
            <w:tcBorders>
              <w:top w:val="single" w:sz="4" w:space="0" w:color="auto"/>
              <w:left w:val="nil"/>
              <w:bottom w:val="single" w:sz="4" w:space="0" w:color="auto"/>
              <w:right w:val="single" w:sz="4" w:space="0" w:color="auto"/>
            </w:tcBorders>
            <w:shd w:val="clear" w:color="000000" w:fill="C0504D"/>
            <w:vAlign w:val="center"/>
            <w:hideMark/>
          </w:tcPr>
          <w:p w:rsidR="008E119D" w:rsidRPr="008E119D" w:rsidRDefault="008E119D" w:rsidP="008E119D">
            <w:pPr>
              <w:spacing w:after="0" w:line="240" w:lineRule="auto"/>
              <w:jc w:val="center"/>
              <w:rPr>
                <w:rFonts w:eastAsia="Times New Roman"/>
                <w:b/>
                <w:bCs/>
                <w:color w:val="FFFFFF"/>
                <w:lang w:eastAsia="es-MX"/>
              </w:rPr>
            </w:pPr>
            <w:r w:rsidRPr="008E119D">
              <w:rPr>
                <w:rFonts w:eastAsia="Times New Roman"/>
                <w:b/>
                <w:bCs/>
                <w:color w:val="FFFFFF"/>
                <w:lang w:eastAsia="es-MX"/>
              </w:rPr>
              <w:t>RAMA</w:t>
            </w:r>
          </w:p>
        </w:tc>
      </w:tr>
      <w:tr w:rsidR="008E119D" w:rsidRPr="008E119D" w:rsidTr="008E119D">
        <w:trPr>
          <w:trHeight w:val="2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w:t>
            </w:r>
          </w:p>
        </w:tc>
        <w:tc>
          <w:tcPr>
            <w:tcW w:w="350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 xml:space="preserve">     Auxiliar de Servicios</w:t>
            </w:r>
          </w:p>
        </w:tc>
        <w:tc>
          <w:tcPr>
            <w:tcW w:w="15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43</w:t>
            </w:r>
          </w:p>
        </w:tc>
        <w:tc>
          <w:tcPr>
            <w:tcW w:w="15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4,821.60</w:t>
            </w:r>
          </w:p>
        </w:tc>
        <w:tc>
          <w:tcPr>
            <w:tcW w:w="1960" w:type="dxa"/>
            <w:tcBorders>
              <w:top w:val="nil"/>
              <w:left w:val="nil"/>
              <w:bottom w:val="nil"/>
              <w:right w:val="single" w:sz="4" w:space="0" w:color="auto"/>
            </w:tcBorders>
            <w:shd w:val="clear" w:color="auto" w:fill="auto"/>
            <w:noWrap/>
            <w:vAlign w:val="bottom"/>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 </w:t>
            </w:r>
          </w:p>
        </w:tc>
      </w:tr>
      <w:tr w:rsidR="008E119D" w:rsidRPr="008E119D" w:rsidTr="008E119D">
        <w:trPr>
          <w:trHeight w:val="2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2</w:t>
            </w:r>
          </w:p>
        </w:tc>
        <w:tc>
          <w:tcPr>
            <w:tcW w:w="350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 xml:space="preserve">     Técnico</w:t>
            </w:r>
          </w:p>
        </w:tc>
        <w:tc>
          <w:tcPr>
            <w:tcW w:w="15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34</w:t>
            </w:r>
          </w:p>
        </w:tc>
        <w:tc>
          <w:tcPr>
            <w:tcW w:w="15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5,575.86</w:t>
            </w:r>
          </w:p>
        </w:tc>
        <w:tc>
          <w:tcPr>
            <w:tcW w:w="1960" w:type="dxa"/>
            <w:tcBorders>
              <w:top w:val="nil"/>
              <w:left w:val="nil"/>
              <w:bottom w:val="nil"/>
              <w:right w:val="single" w:sz="4" w:space="0" w:color="auto"/>
            </w:tcBorders>
            <w:shd w:val="clear" w:color="auto" w:fill="auto"/>
            <w:noWrap/>
            <w:vAlign w:val="bottom"/>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Operativo</w:t>
            </w:r>
          </w:p>
        </w:tc>
      </w:tr>
      <w:tr w:rsidR="008E119D" w:rsidRPr="008E119D" w:rsidTr="008E119D">
        <w:trPr>
          <w:trHeight w:val="2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3</w:t>
            </w:r>
          </w:p>
        </w:tc>
        <w:tc>
          <w:tcPr>
            <w:tcW w:w="350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 xml:space="preserve">     Oficial</w:t>
            </w:r>
          </w:p>
        </w:tc>
        <w:tc>
          <w:tcPr>
            <w:tcW w:w="15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203</w:t>
            </w:r>
          </w:p>
        </w:tc>
        <w:tc>
          <w:tcPr>
            <w:tcW w:w="15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6,089.52</w:t>
            </w:r>
          </w:p>
        </w:tc>
        <w:tc>
          <w:tcPr>
            <w:tcW w:w="1960" w:type="dxa"/>
            <w:tcBorders>
              <w:top w:val="nil"/>
              <w:left w:val="nil"/>
              <w:bottom w:val="single" w:sz="4" w:space="0" w:color="auto"/>
              <w:right w:val="single" w:sz="4" w:space="0" w:color="auto"/>
            </w:tcBorders>
            <w:shd w:val="clear" w:color="auto" w:fill="auto"/>
            <w:noWrap/>
            <w:vAlign w:val="bottom"/>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 </w:t>
            </w:r>
          </w:p>
        </w:tc>
      </w:tr>
      <w:tr w:rsidR="008E119D" w:rsidRPr="008E119D" w:rsidTr="008E119D">
        <w:trPr>
          <w:trHeight w:val="2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4</w:t>
            </w:r>
          </w:p>
        </w:tc>
        <w:tc>
          <w:tcPr>
            <w:tcW w:w="350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 xml:space="preserve">     Administrativo</w:t>
            </w:r>
          </w:p>
        </w:tc>
        <w:tc>
          <w:tcPr>
            <w:tcW w:w="15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33</w:t>
            </w:r>
          </w:p>
        </w:tc>
        <w:tc>
          <w:tcPr>
            <w:tcW w:w="15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5,977.33</w:t>
            </w:r>
          </w:p>
        </w:tc>
        <w:tc>
          <w:tcPr>
            <w:tcW w:w="1960" w:type="dxa"/>
            <w:tcBorders>
              <w:top w:val="nil"/>
              <w:left w:val="nil"/>
              <w:bottom w:val="nil"/>
              <w:right w:val="single" w:sz="4" w:space="0" w:color="auto"/>
            </w:tcBorders>
            <w:shd w:val="clear" w:color="auto" w:fill="auto"/>
            <w:noWrap/>
            <w:vAlign w:val="bottom"/>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 </w:t>
            </w:r>
          </w:p>
        </w:tc>
      </w:tr>
      <w:tr w:rsidR="008E119D" w:rsidRPr="008E119D" w:rsidTr="008E119D">
        <w:trPr>
          <w:trHeight w:val="2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5</w:t>
            </w:r>
          </w:p>
        </w:tc>
        <w:tc>
          <w:tcPr>
            <w:tcW w:w="350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 xml:space="preserve">     Técnico Administrativo</w:t>
            </w:r>
          </w:p>
        </w:tc>
        <w:tc>
          <w:tcPr>
            <w:tcW w:w="15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485</w:t>
            </w:r>
          </w:p>
        </w:tc>
        <w:tc>
          <w:tcPr>
            <w:tcW w:w="15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6,828.91</w:t>
            </w:r>
          </w:p>
        </w:tc>
        <w:tc>
          <w:tcPr>
            <w:tcW w:w="1960" w:type="dxa"/>
            <w:tcBorders>
              <w:top w:val="nil"/>
              <w:left w:val="nil"/>
              <w:bottom w:val="nil"/>
              <w:right w:val="single" w:sz="4" w:space="0" w:color="auto"/>
            </w:tcBorders>
            <w:shd w:val="clear" w:color="auto" w:fill="auto"/>
            <w:noWrap/>
            <w:vAlign w:val="bottom"/>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Administrativo</w:t>
            </w:r>
          </w:p>
        </w:tc>
      </w:tr>
      <w:tr w:rsidR="008E119D" w:rsidRPr="008E119D" w:rsidTr="008E119D">
        <w:trPr>
          <w:trHeight w:val="2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6</w:t>
            </w:r>
          </w:p>
        </w:tc>
        <w:tc>
          <w:tcPr>
            <w:tcW w:w="350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 xml:space="preserve">     Administrativo Especializado</w:t>
            </w:r>
          </w:p>
        </w:tc>
        <w:tc>
          <w:tcPr>
            <w:tcW w:w="15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841</w:t>
            </w:r>
          </w:p>
        </w:tc>
        <w:tc>
          <w:tcPr>
            <w:tcW w:w="15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8,110.34</w:t>
            </w:r>
          </w:p>
        </w:tc>
        <w:tc>
          <w:tcPr>
            <w:tcW w:w="1960" w:type="dxa"/>
            <w:tcBorders>
              <w:top w:val="nil"/>
              <w:left w:val="nil"/>
              <w:bottom w:val="nil"/>
              <w:right w:val="single" w:sz="4" w:space="0" w:color="auto"/>
            </w:tcBorders>
            <w:shd w:val="clear" w:color="auto" w:fill="auto"/>
            <w:noWrap/>
            <w:vAlign w:val="bottom"/>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 </w:t>
            </w:r>
          </w:p>
        </w:tc>
      </w:tr>
      <w:tr w:rsidR="008E119D" w:rsidRPr="008E119D" w:rsidTr="008E119D">
        <w:trPr>
          <w:trHeight w:val="270"/>
        </w:trPr>
        <w:tc>
          <w:tcPr>
            <w:tcW w:w="4700" w:type="dxa"/>
            <w:gridSpan w:val="2"/>
            <w:tcBorders>
              <w:top w:val="single" w:sz="4" w:space="0" w:color="auto"/>
              <w:left w:val="nil"/>
              <w:bottom w:val="nil"/>
              <w:right w:val="single" w:sz="4" w:space="0" w:color="000000"/>
            </w:tcBorders>
            <w:shd w:val="clear" w:color="000000" w:fill="C0504D"/>
            <w:noWrap/>
            <w:vAlign w:val="bottom"/>
            <w:hideMark/>
          </w:tcPr>
          <w:p w:rsidR="008E119D" w:rsidRPr="008E119D" w:rsidRDefault="008E119D" w:rsidP="008E119D">
            <w:pPr>
              <w:spacing w:after="0" w:line="240" w:lineRule="auto"/>
              <w:jc w:val="right"/>
              <w:rPr>
                <w:rFonts w:eastAsia="Times New Roman"/>
                <w:b/>
                <w:bCs/>
                <w:color w:val="FFFFFF"/>
                <w:lang w:eastAsia="es-MX"/>
              </w:rPr>
            </w:pPr>
            <w:r w:rsidRPr="008E119D">
              <w:rPr>
                <w:rFonts w:eastAsia="Times New Roman"/>
                <w:b/>
                <w:bCs/>
                <w:color w:val="FFFFFF"/>
                <w:lang w:eastAsia="es-MX"/>
              </w:rPr>
              <w:t>Total</w:t>
            </w:r>
          </w:p>
        </w:tc>
        <w:tc>
          <w:tcPr>
            <w:tcW w:w="1540" w:type="dxa"/>
            <w:tcBorders>
              <w:top w:val="nil"/>
              <w:left w:val="nil"/>
              <w:bottom w:val="single" w:sz="4" w:space="0" w:color="auto"/>
              <w:right w:val="single" w:sz="4" w:space="0" w:color="auto"/>
            </w:tcBorders>
            <w:shd w:val="clear" w:color="000000" w:fill="C0504D"/>
            <w:noWrap/>
            <w:vAlign w:val="bottom"/>
            <w:hideMark/>
          </w:tcPr>
          <w:p w:rsidR="008E119D" w:rsidRPr="008E119D" w:rsidRDefault="008E119D" w:rsidP="008E119D">
            <w:pPr>
              <w:spacing w:after="0" w:line="240" w:lineRule="auto"/>
              <w:jc w:val="center"/>
              <w:rPr>
                <w:rFonts w:eastAsia="Times New Roman"/>
                <w:b/>
                <w:bCs/>
                <w:color w:val="FFFFFF"/>
                <w:lang w:eastAsia="es-MX"/>
              </w:rPr>
            </w:pPr>
            <w:r w:rsidRPr="008E119D">
              <w:rPr>
                <w:rFonts w:eastAsia="Times New Roman"/>
                <w:b/>
                <w:bCs/>
                <w:color w:val="FFFFFF"/>
                <w:lang w:eastAsia="es-MX"/>
              </w:rPr>
              <w:t>1,639</w:t>
            </w:r>
          </w:p>
        </w:tc>
        <w:tc>
          <w:tcPr>
            <w:tcW w:w="1540" w:type="dxa"/>
            <w:tcBorders>
              <w:top w:val="nil"/>
              <w:left w:val="nil"/>
              <w:bottom w:val="single" w:sz="4" w:space="0" w:color="auto"/>
              <w:right w:val="single" w:sz="4" w:space="0" w:color="auto"/>
            </w:tcBorders>
            <w:shd w:val="clear" w:color="000000" w:fill="C0504D"/>
            <w:noWrap/>
            <w:vAlign w:val="bottom"/>
            <w:hideMark/>
          </w:tcPr>
          <w:p w:rsidR="008E119D" w:rsidRPr="008E119D" w:rsidRDefault="008E119D" w:rsidP="008E119D">
            <w:pPr>
              <w:spacing w:after="0" w:line="240" w:lineRule="auto"/>
              <w:rPr>
                <w:rFonts w:eastAsia="Times New Roman"/>
                <w:color w:val="FFFFFF"/>
                <w:lang w:eastAsia="es-MX"/>
              </w:rPr>
            </w:pPr>
            <w:r w:rsidRPr="008E119D">
              <w:rPr>
                <w:rFonts w:eastAsia="Times New Roman"/>
                <w:color w:val="FFFFFF"/>
                <w:lang w:eastAsia="es-MX"/>
              </w:rPr>
              <w:t> </w:t>
            </w:r>
          </w:p>
        </w:tc>
        <w:tc>
          <w:tcPr>
            <w:tcW w:w="1960" w:type="dxa"/>
            <w:tcBorders>
              <w:top w:val="single" w:sz="4" w:space="0" w:color="auto"/>
              <w:left w:val="nil"/>
              <w:bottom w:val="single" w:sz="4" w:space="0" w:color="auto"/>
              <w:right w:val="single" w:sz="4" w:space="0" w:color="auto"/>
            </w:tcBorders>
            <w:shd w:val="clear" w:color="000000" w:fill="C0504D"/>
            <w:noWrap/>
            <w:vAlign w:val="bottom"/>
            <w:hideMark/>
          </w:tcPr>
          <w:p w:rsidR="008E119D" w:rsidRPr="008E119D" w:rsidRDefault="008E119D" w:rsidP="008E119D">
            <w:pPr>
              <w:spacing w:after="0" w:line="240" w:lineRule="auto"/>
              <w:rPr>
                <w:rFonts w:eastAsia="Times New Roman"/>
                <w:color w:val="FFFFFF"/>
                <w:lang w:eastAsia="es-MX"/>
              </w:rPr>
            </w:pPr>
            <w:r w:rsidRPr="008E119D">
              <w:rPr>
                <w:rFonts w:eastAsia="Times New Roman"/>
                <w:color w:val="FFFFFF"/>
                <w:lang w:eastAsia="es-MX"/>
              </w:rPr>
              <w:t> </w:t>
            </w:r>
          </w:p>
        </w:tc>
      </w:tr>
    </w:tbl>
    <w:p w:rsidR="008E119D" w:rsidRDefault="008E119D" w:rsidP="00904312">
      <w:pPr>
        <w:pStyle w:val="Default"/>
        <w:spacing w:line="276" w:lineRule="auto"/>
        <w:jc w:val="both"/>
        <w:rPr>
          <w:b/>
          <w:color w:val="auto"/>
          <w:sz w:val="22"/>
          <w:szCs w:val="22"/>
        </w:rPr>
      </w:pPr>
    </w:p>
    <w:p w:rsidR="008E119D" w:rsidRDefault="008E119D" w:rsidP="008E119D">
      <w:pPr>
        <w:spacing w:after="0" w:line="240" w:lineRule="auto"/>
        <w:rPr>
          <w:rFonts w:ascii="Arial" w:eastAsia="Times New Roman" w:hAnsi="Arial" w:cs="Arial"/>
          <w:b/>
          <w:bCs/>
          <w:color w:val="000000"/>
          <w:szCs w:val="48"/>
          <w:lang w:eastAsia="es-MX"/>
        </w:rPr>
      </w:pPr>
      <w:r w:rsidRPr="00BE7228">
        <w:rPr>
          <w:rFonts w:ascii="Arial" w:eastAsia="Times New Roman" w:hAnsi="Arial" w:cs="Arial"/>
          <w:b/>
          <w:bCs/>
          <w:color w:val="000000"/>
          <w:szCs w:val="48"/>
          <w:lang w:eastAsia="es-MX"/>
        </w:rPr>
        <w:t xml:space="preserve">Personal </w:t>
      </w:r>
      <w:r>
        <w:rPr>
          <w:rFonts w:ascii="Arial" w:eastAsia="Times New Roman" w:hAnsi="Arial" w:cs="Arial"/>
          <w:b/>
          <w:bCs/>
          <w:color w:val="000000"/>
          <w:szCs w:val="48"/>
          <w:lang w:eastAsia="es-MX"/>
        </w:rPr>
        <w:t xml:space="preserve">Jubilado </w:t>
      </w:r>
      <w:r w:rsidRPr="00BE7228">
        <w:rPr>
          <w:rFonts w:ascii="Arial" w:eastAsia="Times New Roman" w:hAnsi="Arial" w:cs="Arial"/>
          <w:b/>
          <w:bCs/>
          <w:color w:val="000000"/>
          <w:szCs w:val="48"/>
          <w:lang w:eastAsia="es-MX"/>
        </w:rPr>
        <w:t>e Incapacitado Permanente</w:t>
      </w:r>
    </w:p>
    <w:tbl>
      <w:tblPr>
        <w:tblW w:w="8540" w:type="dxa"/>
        <w:tblInd w:w="55" w:type="dxa"/>
        <w:tblCellMar>
          <w:left w:w="70" w:type="dxa"/>
          <w:right w:w="70" w:type="dxa"/>
        </w:tblCellMar>
        <w:tblLook w:val="04A0" w:firstRow="1" w:lastRow="0" w:firstColumn="1" w:lastColumn="0" w:noHBand="0" w:noVBand="1"/>
      </w:tblPr>
      <w:tblGrid>
        <w:gridCol w:w="3500"/>
        <w:gridCol w:w="1540"/>
        <w:gridCol w:w="1044"/>
        <w:gridCol w:w="2456"/>
      </w:tblGrid>
      <w:tr w:rsidR="008E119D" w:rsidRPr="008E119D" w:rsidTr="008E119D">
        <w:trPr>
          <w:trHeight w:val="270"/>
        </w:trPr>
        <w:tc>
          <w:tcPr>
            <w:tcW w:w="3500" w:type="dxa"/>
            <w:vMerge w:val="restart"/>
            <w:tcBorders>
              <w:top w:val="single" w:sz="4" w:space="0" w:color="auto"/>
              <w:left w:val="single" w:sz="4" w:space="0" w:color="auto"/>
              <w:bottom w:val="single" w:sz="4" w:space="0" w:color="000000"/>
              <w:right w:val="single" w:sz="4" w:space="0" w:color="auto"/>
            </w:tcBorders>
            <w:shd w:val="clear" w:color="000000" w:fill="C0504D"/>
            <w:noWrap/>
            <w:vAlign w:val="center"/>
            <w:hideMark/>
          </w:tcPr>
          <w:p w:rsidR="008E119D" w:rsidRPr="008E119D" w:rsidRDefault="008E119D" w:rsidP="008E119D">
            <w:pPr>
              <w:spacing w:after="0" w:line="240" w:lineRule="auto"/>
              <w:jc w:val="center"/>
              <w:rPr>
                <w:rFonts w:eastAsia="Times New Roman"/>
                <w:b/>
                <w:bCs/>
                <w:color w:val="FFFFFF"/>
                <w:lang w:eastAsia="es-MX"/>
              </w:rPr>
            </w:pPr>
            <w:r w:rsidRPr="008E119D">
              <w:rPr>
                <w:rFonts w:eastAsia="Times New Roman"/>
                <w:b/>
                <w:bCs/>
                <w:color w:val="FFFFFF"/>
                <w:lang w:eastAsia="es-MX"/>
              </w:rPr>
              <w:t>PLAZA/PUESTO</w:t>
            </w:r>
          </w:p>
        </w:tc>
        <w:tc>
          <w:tcPr>
            <w:tcW w:w="1540" w:type="dxa"/>
            <w:vMerge w:val="restart"/>
            <w:tcBorders>
              <w:top w:val="single" w:sz="4" w:space="0" w:color="auto"/>
              <w:left w:val="single" w:sz="4" w:space="0" w:color="auto"/>
              <w:bottom w:val="single" w:sz="4" w:space="0" w:color="000000"/>
              <w:right w:val="single" w:sz="4" w:space="0" w:color="auto"/>
            </w:tcBorders>
            <w:shd w:val="clear" w:color="000000" w:fill="C0504D"/>
            <w:vAlign w:val="center"/>
            <w:hideMark/>
          </w:tcPr>
          <w:p w:rsidR="008E119D" w:rsidRPr="008E119D" w:rsidRDefault="008E119D" w:rsidP="008E119D">
            <w:pPr>
              <w:spacing w:after="0" w:line="240" w:lineRule="auto"/>
              <w:jc w:val="center"/>
              <w:rPr>
                <w:rFonts w:eastAsia="Times New Roman"/>
                <w:b/>
                <w:bCs/>
                <w:color w:val="FFFFFF"/>
                <w:lang w:eastAsia="es-MX"/>
              </w:rPr>
            </w:pPr>
            <w:r w:rsidRPr="008E119D">
              <w:rPr>
                <w:rFonts w:eastAsia="Times New Roman"/>
                <w:b/>
                <w:bCs/>
                <w:color w:val="FFFFFF"/>
                <w:lang w:eastAsia="es-MX"/>
              </w:rPr>
              <w:t>NÚMERO DE PLAZAS</w:t>
            </w:r>
          </w:p>
        </w:tc>
        <w:tc>
          <w:tcPr>
            <w:tcW w:w="3500" w:type="dxa"/>
            <w:gridSpan w:val="2"/>
            <w:tcBorders>
              <w:top w:val="single" w:sz="4" w:space="0" w:color="auto"/>
              <w:left w:val="nil"/>
              <w:bottom w:val="single" w:sz="4" w:space="0" w:color="auto"/>
              <w:right w:val="single" w:sz="4" w:space="0" w:color="000000"/>
            </w:tcBorders>
            <w:shd w:val="clear" w:color="000000" w:fill="C0504D"/>
            <w:noWrap/>
            <w:vAlign w:val="center"/>
            <w:hideMark/>
          </w:tcPr>
          <w:p w:rsidR="008E119D" w:rsidRPr="008E119D" w:rsidRDefault="008E119D" w:rsidP="008E119D">
            <w:pPr>
              <w:spacing w:after="0" w:line="240" w:lineRule="auto"/>
              <w:jc w:val="center"/>
              <w:rPr>
                <w:rFonts w:eastAsia="Times New Roman"/>
                <w:b/>
                <w:bCs/>
                <w:color w:val="FFFFFF"/>
                <w:lang w:eastAsia="es-MX"/>
              </w:rPr>
            </w:pPr>
            <w:r w:rsidRPr="008E119D">
              <w:rPr>
                <w:rFonts w:eastAsia="Times New Roman"/>
                <w:b/>
                <w:bCs/>
                <w:color w:val="FFFFFF"/>
                <w:lang w:eastAsia="es-MX"/>
              </w:rPr>
              <w:t>REMUNERACIONES NETAS</w:t>
            </w:r>
          </w:p>
        </w:tc>
      </w:tr>
      <w:tr w:rsidR="008E119D" w:rsidRPr="008E119D" w:rsidTr="008E119D">
        <w:trPr>
          <w:trHeight w:val="270"/>
        </w:trPr>
        <w:tc>
          <w:tcPr>
            <w:tcW w:w="3500" w:type="dxa"/>
            <w:vMerge/>
            <w:tcBorders>
              <w:top w:val="single" w:sz="4" w:space="0" w:color="auto"/>
              <w:left w:val="single" w:sz="4" w:space="0" w:color="auto"/>
              <w:bottom w:val="single" w:sz="4" w:space="0" w:color="000000"/>
              <w:right w:val="single" w:sz="4" w:space="0" w:color="auto"/>
            </w:tcBorders>
            <w:vAlign w:val="center"/>
            <w:hideMark/>
          </w:tcPr>
          <w:p w:rsidR="008E119D" w:rsidRPr="008E119D" w:rsidRDefault="008E119D" w:rsidP="008E119D">
            <w:pPr>
              <w:spacing w:after="0" w:line="240" w:lineRule="auto"/>
              <w:rPr>
                <w:rFonts w:eastAsia="Times New Roman"/>
                <w:b/>
                <w:bCs/>
                <w:color w:val="FFFFFF"/>
                <w:lang w:eastAsia="es-MX"/>
              </w:rPr>
            </w:pPr>
          </w:p>
        </w:tc>
        <w:tc>
          <w:tcPr>
            <w:tcW w:w="1540" w:type="dxa"/>
            <w:vMerge/>
            <w:tcBorders>
              <w:top w:val="single" w:sz="4" w:space="0" w:color="auto"/>
              <w:left w:val="single" w:sz="4" w:space="0" w:color="auto"/>
              <w:bottom w:val="single" w:sz="4" w:space="0" w:color="000000"/>
              <w:right w:val="single" w:sz="4" w:space="0" w:color="auto"/>
            </w:tcBorders>
            <w:vAlign w:val="center"/>
            <w:hideMark/>
          </w:tcPr>
          <w:p w:rsidR="008E119D" w:rsidRPr="008E119D" w:rsidRDefault="008E119D" w:rsidP="008E119D">
            <w:pPr>
              <w:spacing w:after="0" w:line="240" w:lineRule="auto"/>
              <w:rPr>
                <w:rFonts w:eastAsia="Times New Roman"/>
                <w:b/>
                <w:bCs/>
                <w:color w:val="FFFFFF"/>
                <w:lang w:eastAsia="es-MX"/>
              </w:rPr>
            </w:pPr>
          </w:p>
        </w:tc>
        <w:tc>
          <w:tcPr>
            <w:tcW w:w="1044" w:type="dxa"/>
            <w:tcBorders>
              <w:top w:val="nil"/>
              <w:left w:val="nil"/>
              <w:bottom w:val="single" w:sz="4" w:space="0" w:color="auto"/>
              <w:right w:val="single" w:sz="4" w:space="0" w:color="auto"/>
            </w:tcBorders>
            <w:shd w:val="clear" w:color="000000" w:fill="C0504D"/>
            <w:noWrap/>
            <w:vAlign w:val="bottom"/>
            <w:hideMark/>
          </w:tcPr>
          <w:p w:rsidR="008E119D" w:rsidRPr="008E119D" w:rsidRDefault="008E119D" w:rsidP="008E119D">
            <w:pPr>
              <w:spacing w:after="0" w:line="240" w:lineRule="auto"/>
              <w:jc w:val="center"/>
              <w:rPr>
                <w:rFonts w:eastAsia="Times New Roman"/>
                <w:b/>
                <w:bCs/>
                <w:color w:val="FFFFFF"/>
                <w:lang w:eastAsia="es-MX"/>
              </w:rPr>
            </w:pPr>
            <w:r w:rsidRPr="008E119D">
              <w:rPr>
                <w:rFonts w:eastAsia="Times New Roman"/>
                <w:b/>
                <w:bCs/>
                <w:color w:val="FFFFFF"/>
                <w:lang w:eastAsia="es-MX"/>
              </w:rPr>
              <w:t>DE</w:t>
            </w:r>
          </w:p>
        </w:tc>
        <w:tc>
          <w:tcPr>
            <w:tcW w:w="2456" w:type="dxa"/>
            <w:tcBorders>
              <w:top w:val="nil"/>
              <w:left w:val="nil"/>
              <w:bottom w:val="single" w:sz="4" w:space="0" w:color="auto"/>
              <w:right w:val="single" w:sz="4" w:space="0" w:color="auto"/>
            </w:tcBorders>
            <w:shd w:val="clear" w:color="000000" w:fill="C0504D"/>
            <w:noWrap/>
            <w:vAlign w:val="bottom"/>
            <w:hideMark/>
          </w:tcPr>
          <w:p w:rsidR="008E119D" w:rsidRPr="008E119D" w:rsidRDefault="008E119D" w:rsidP="008E119D">
            <w:pPr>
              <w:spacing w:after="0" w:line="240" w:lineRule="auto"/>
              <w:jc w:val="center"/>
              <w:rPr>
                <w:rFonts w:eastAsia="Times New Roman"/>
                <w:b/>
                <w:bCs/>
                <w:color w:val="FFFFFF"/>
                <w:lang w:eastAsia="es-MX"/>
              </w:rPr>
            </w:pPr>
            <w:r w:rsidRPr="008E119D">
              <w:rPr>
                <w:rFonts w:eastAsia="Times New Roman"/>
                <w:b/>
                <w:bCs/>
                <w:color w:val="FFFFFF"/>
                <w:lang w:eastAsia="es-MX"/>
              </w:rPr>
              <w:t>HASTA</w:t>
            </w:r>
          </w:p>
        </w:tc>
      </w:tr>
      <w:tr w:rsidR="008E119D" w:rsidRPr="008E119D" w:rsidTr="008E119D">
        <w:trPr>
          <w:trHeight w:val="780"/>
        </w:trPr>
        <w:tc>
          <w:tcPr>
            <w:tcW w:w="35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 xml:space="preserve">    Jubilado</w:t>
            </w:r>
          </w:p>
        </w:tc>
        <w:tc>
          <w:tcPr>
            <w:tcW w:w="15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649</w:t>
            </w:r>
          </w:p>
        </w:tc>
        <w:tc>
          <w:tcPr>
            <w:tcW w:w="350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E119D" w:rsidRPr="008E119D" w:rsidRDefault="008E119D" w:rsidP="008E119D">
            <w:pPr>
              <w:spacing w:after="0" w:line="240" w:lineRule="auto"/>
              <w:jc w:val="both"/>
              <w:rPr>
                <w:rFonts w:eastAsia="Times New Roman"/>
                <w:color w:val="000000"/>
                <w:sz w:val="20"/>
                <w:szCs w:val="20"/>
                <w:lang w:eastAsia="es-MX"/>
              </w:rPr>
            </w:pPr>
            <w:r w:rsidRPr="008E119D">
              <w:rPr>
                <w:rFonts w:eastAsia="Times New Roman"/>
                <w:color w:val="000000"/>
                <w:sz w:val="20"/>
                <w:szCs w:val="20"/>
                <w:lang w:eastAsia="es-MX"/>
              </w:rPr>
              <w:t>No hay una remuneración mínima y máxima para los Pensionados e Incapacitados  Permanentes. Por Acuerdo de Cabildo se les otorga la remuneración correspondiente al último sueldo devengado</w:t>
            </w:r>
          </w:p>
        </w:tc>
      </w:tr>
      <w:tr w:rsidR="008E119D" w:rsidRPr="008E119D" w:rsidTr="008E119D">
        <w:trPr>
          <w:trHeight w:val="780"/>
        </w:trPr>
        <w:tc>
          <w:tcPr>
            <w:tcW w:w="3500" w:type="dxa"/>
            <w:tcBorders>
              <w:top w:val="nil"/>
              <w:left w:val="single" w:sz="4" w:space="0" w:color="auto"/>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rPr>
                <w:rFonts w:eastAsia="Times New Roman"/>
                <w:color w:val="000000"/>
                <w:lang w:eastAsia="es-MX"/>
              </w:rPr>
            </w:pPr>
            <w:r w:rsidRPr="008E119D">
              <w:rPr>
                <w:rFonts w:eastAsia="Times New Roman"/>
                <w:color w:val="000000"/>
                <w:lang w:eastAsia="es-MX"/>
              </w:rPr>
              <w:t xml:space="preserve">    Incapacitado permanente</w:t>
            </w:r>
          </w:p>
        </w:tc>
        <w:tc>
          <w:tcPr>
            <w:tcW w:w="1540" w:type="dxa"/>
            <w:tcBorders>
              <w:top w:val="nil"/>
              <w:left w:val="nil"/>
              <w:bottom w:val="single" w:sz="4" w:space="0" w:color="auto"/>
              <w:right w:val="single" w:sz="4" w:space="0" w:color="auto"/>
            </w:tcBorders>
            <w:shd w:val="clear" w:color="auto" w:fill="auto"/>
            <w:noWrap/>
            <w:vAlign w:val="center"/>
            <w:hideMark/>
          </w:tcPr>
          <w:p w:rsidR="008E119D" w:rsidRPr="008E119D" w:rsidRDefault="008E119D" w:rsidP="008E119D">
            <w:pPr>
              <w:spacing w:after="0" w:line="240" w:lineRule="auto"/>
              <w:jc w:val="center"/>
              <w:rPr>
                <w:rFonts w:eastAsia="Times New Roman"/>
                <w:color w:val="000000"/>
                <w:lang w:eastAsia="es-MX"/>
              </w:rPr>
            </w:pPr>
            <w:r w:rsidRPr="008E119D">
              <w:rPr>
                <w:rFonts w:eastAsia="Times New Roman"/>
                <w:color w:val="000000"/>
                <w:lang w:eastAsia="es-MX"/>
              </w:rPr>
              <w:t>13</w:t>
            </w:r>
          </w:p>
        </w:tc>
        <w:tc>
          <w:tcPr>
            <w:tcW w:w="3500" w:type="dxa"/>
            <w:gridSpan w:val="2"/>
            <w:vMerge/>
            <w:tcBorders>
              <w:top w:val="nil"/>
              <w:left w:val="nil"/>
              <w:bottom w:val="single" w:sz="4" w:space="0" w:color="auto"/>
              <w:right w:val="single" w:sz="4" w:space="0" w:color="auto"/>
            </w:tcBorders>
            <w:vAlign w:val="center"/>
            <w:hideMark/>
          </w:tcPr>
          <w:p w:rsidR="008E119D" w:rsidRPr="008E119D" w:rsidRDefault="008E119D" w:rsidP="008E119D">
            <w:pPr>
              <w:spacing w:after="0" w:line="240" w:lineRule="auto"/>
              <w:rPr>
                <w:rFonts w:eastAsia="Times New Roman"/>
                <w:color w:val="000000"/>
                <w:sz w:val="20"/>
                <w:szCs w:val="20"/>
                <w:lang w:eastAsia="es-MX"/>
              </w:rPr>
            </w:pPr>
          </w:p>
        </w:tc>
      </w:tr>
      <w:tr w:rsidR="008E119D" w:rsidRPr="008E119D" w:rsidTr="008E119D">
        <w:trPr>
          <w:trHeight w:val="255"/>
        </w:trPr>
        <w:tc>
          <w:tcPr>
            <w:tcW w:w="3500" w:type="dxa"/>
            <w:tcBorders>
              <w:top w:val="nil"/>
              <w:left w:val="single" w:sz="4" w:space="0" w:color="auto"/>
              <w:bottom w:val="single" w:sz="4" w:space="0" w:color="auto"/>
              <w:right w:val="single" w:sz="4" w:space="0" w:color="auto"/>
            </w:tcBorders>
            <w:shd w:val="clear" w:color="000000" w:fill="C0504D"/>
            <w:noWrap/>
            <w:vAlign w:val="bottom"/>
            <w:hideMark/>
          </w:tcPr>
          <w:p w:rsidR="008E119D" w:rsidRPr="008E119D" w:rsidRDefault="008E119D" w:rsidP="008E119D">
            <w:pPr>
              <w:spacing w:after="0" w:line="240" w:lineRule="auto"/>
              <w:jc w:val="center"/>
              <w:rPr>
                <w:rFonts w:eastAsia="Times New Roman"/>
                <w:b/>
                <w:bCs/>
                <w:color w:val="FFFFFF"/>
                <w:lang w:eastAsia="es-MX"/>
              </w:rPr>
            </w:pPr>
            <w:r w:rsidRPr="008E119D">
              <w:rPr>
                <w:rFonts w:eastAsia="Times New Roman"/>
                <w:b/>
                <w:bCs/>
                <w:color w:val="FFFFFF"/>
                <w:lang w:eastAsia="es-MX"/>
              </w:rPr>
              <w:t>Total</w:t>
            </w:r>
          </w:p>
        </w:tc>
        <w:tc>
          <w:tcPr>
            <w:tcW w:w="1540" w:type="dxa"/>
            <w:tcBorders>
              <w:top w:val="nil"/>
              <w:left w:val="nil"/>
              <w:bottom w:val="single" w:sz="4" w:space="0" w:color="auto"/>
              <w:right w:val="single" w:sz="4" w:space="0" w:color="auto"/>
            </w:tcBorders>
            <w:shd w:val="clear" w:color="000000" w:fill="C0504D"/>
            <w:noWrap/>
            <w:vAlign w:val="bottom"/>
            <w:hideMark/>
          </w:tcPr>
          <w:p w:rsidR="008E119D" w:rsidRPr="008E119D" w:rsidRDefault="008E119D" w:rsidP="008E119D">
            <w:pPr>
              <w:spacing w:after="0" w:line="240" w:lineRule="auto"/>
              <w:jc w:val="center"/>
              <w:rPr>
                <w:rFonts w:eastAsia="Times New Roman"/>
                <w:b/>
                <w:bCs/>
                <w:color w:val="FFFFFF"/>
                <w:lang w:eastAsia="es-MX"/>
              </w:rPr>
            </w:pPr>
            <w:r w:rsidRPr="008E119D">
              <w:rPr>
                <w:rFonts w:eastAsia="Times New Roman"/>
                <w:b/>
                <w:bCs/>
                <w:color w:val="FFFFFF"/>
                <w:lang w:eastAsia="es-MX"/>
              </w:rPr>
              <w:t>662</w:t>
            </w:r>
          </w:p>
        </w:tc>
        <w:tc>
          <w:tcPr>
            <w:tcW w:w="3500" w:type="dxa"/>
            <w:gridSpan w:val="2"/>
            <w:tcBorders>
              <w:top w:val="single" w:sz="4" w:space="0" w:color="auto"/>
              <w:left w:val="nil"/>
              <w:bottom w:val="single" w:sz="4" w:space="0" w:color="auto"/>
              <w:right w:val="single" w:sz="4" w:space="0" w:color="000000"/>
            </w:tcBorders>
            <w:shd w:val="clear" w:color="000000" w:fill="C0504D"/>
            <w:noWrap/>
            <w:vAlign w:val="bottom"/>
            <w:hideMark/>
          </w:tcPr>
          <w:p w:rsidR="008E119D" w:rsidRPr="008E119D" w:rsidRDefault="008E119D" w:rsidP="008E119D">
            <w:pPr>
              <w:spacing w:after="0" w:line="240" w:lineRule="auto"/>
              <w:jc w:val="center"/>
              <w:rPr>
                <w:rFonts w:eastAsia="Times New Roman"/>
                <w:color w:val="FFFFFF"/>
                <w:lang w:eastAsia="es-MX"/>
              </w:rPr>
            </w:pPr>
            <w:r w:rsidRPr="008E119D">
              <w:rPr>
                <w:rFonts w:eastAsia="Times New Roman"/>
                <w:color w:val="FFFFFF"/>
                <w:lang w:eastAsia="es-MX"/>
              </w:rPr>
              <w:t> </w:t>
            </w:r>
          </w:p>
        </w:tc>
      </w:tr>
    </w:tbl>
    <w:p w:rsidR="008E119D" w:rsidRDefault="008E119D" w:rsidP="00904312">
      <w:pPr>
        <w:pStyle w:val="Default"/>
        <w:spacing w:line="276" w:lineRule="auto"/>
        <w:jc w:val="both"/>
        <w:rPr>
          <w:b/>
          <w:color w:val="auto"/>
          <w:sz w:val="22"/>
          <w:szCs w:val="22"/>
        </w:rPr>
      </w:pPr>
    </w:p>
    <w:p w:rsidR="008E119D" w:rsidRDefault="008E119D" w:rsidP="00904312">
      <w:pPr>
        <w:pStyle w:val="Default"/>
        <w:spacing w:line="276" w:lineRule="auto"/>
        <w:jc w:val="both"/>
        <w:rPr>
          <w:b/>
          <w:color w:val="auto"/>
          <w:sz w:val="22"/>
          <w:szCs w:val="22"/>
        </w:rPr>
      </w:pPr>
    </w:p>
    <w:p w:rsidR="00F5407D" w:rsidRDefault="00F5407D" w:rsidP="00904312">
      <w:pPr>
        <w:pStyle w:val="Default"/>
        <w:spacing w:line="276" w:lineRule="auto"/>
        <w:jc w:val="both"/>
        <w:rPr>
          <w:b/>
          <w:color w:val="auto"/>
          <w:sz w:val="22"/>
          <w:szCs w:val="22"/>
        </w:rPr>
      </w:pPr>
    </w:p>
    <w:tbl>
      <w:tblPr>
        <w:tblW w:w="8400" w:type="dxa"/>
        <w:tblInd w:w="55" w:type="dxa"/>
        <w:tblCellMar>
          <w:left w:w="70" w:type="dxa"/>
          <w:right w:w="70" w:type="dxa"/>
        </w:tblCellMar>
        <w:tblLook w:val="04A0" w:firstRow="1" w:lastRow="0" w:firstColumn="1" w:lastColumn="0" w:noHBand="0" w:noVBand="1"/>
      </w:tblPr>
      <w:tblGrid>
        <w:gridCol w:w="5200"/>
        <w:gridCol w:w="3200"/>
      </w:tblGrid>
      <w:tr w:rsidR="00F5407D" w:rsidRPr="00F5407D" w:rsidTr="00F5407D">
        <w:trPr>
          <w:trHeight w:val="330"/>
        </w:trPr>
        <w:tc>
          <w:tcPr>
            <w:tcW w:w="5200" w:type="dxa"/>
            <w:tcBorders>
              <w:top w:val="nil"/>
              <w:left w:val="nil"/>
              <w:bottom w:val="nil"/>
              <w:right w:val="nil"/>
            </w:tcBorders>
            <w:shd w:val="clear" w:color="000000" w:fill="C0504D"/>
            <w:vAlign w:val="center"/>
            <w:hideMark/>
          </w:tcPr>
          <w:p w:rsidR="00F5407D" w:rsidRPr="00F5407D" w:rsidRDefault="00F5407D" w:rsidP="00F5407D">
            <w:pPr>
              <w:spacing w:after="0" w:line="240" w:lineRule="auto"/>
              <w:jc w:val="center"/>
              <w:rPr>
                <w:rFonts w:ascii="Avenir-Book" w:eastAsia="Times New Roman" w:hAnsi="Avenir-Book"/>
                <w:b/>
                <w:bCs/>
                <w:color w:val="FFFFFF"/>
                <w:sz w:val="24"/>
                <w:szCs w:val="24"/>
                <w:lang w:eastAsia="es-MX"/>
              </w:rPr>
            </w:pPr>
            <w:r w:rsidRPr="00F5407D">
              <w:rPr>
                <w:rFonts w:ascii="Avenir-Book" w:eastAsia="Times New Roman" w:hAnsi="Avenir-Book"/>
                <w:b/>
                <w:bCs/>
                <w:color w:val="FFFFFF"/>
                <w:sz w:val="24"/>
                <w:szCs w:val="24"/>
                <w:lang w:eastAsia="es-MX"/>
              </w:rPr>
              <w:t>TIPO DE PERSONAL</w:t>
            </w:r>
          </w:p>
        </w:tc>
        <w:tc>
          <w:tcPr>
            <w:tcW w:w="3200" w:type="dxa"/>
            <w:tcBorders>
              <w:top w:val="nil"/>
              <w:left w:val="nil"/>
              <w:bottom w:val="nil"/>
              <w:right w:val="nil"/>
            </w:tcBorders>
            <w:shd w:val="clear" w:color="000000" w:fill="C0504D"/>
            <w:vAlign w:val="center"/>
            <w:hideMark/>
          </w:tcPr>
          <w:p w:rsidR="00F5407D" w:rsidRPr="00F5407D" w:rsidRDefault="00F5407D" w:rsidP="00F5407D">
            <w:pPr>
              <w:spacing w:after="0" w:line="240" w:lineRule="auto"/>
              <w:jc w:val="center"/>
              <w:rPr>
                <w:rFonts w:ascii="Avenir-Book" w:eastAsia="Times New Roman" w:hAnsi="Avenir-Book"/>
                <w:b/>
                <w:bCs/>
                <w:color w:val="FFFFFF"/>
                <w:sz w:val="24"/>
                <w:szCs w:val="24"/>
                <w:lang w:eastAsia="es-MX"/>
              </w:rPr>
            </w:pPr>
            <w:r w:rsidRPr="00F5407D">
              <w:rPr>
                <w:rFonts w:ascii="Avenir-Book" w:eastAsia="Times New Roman" w:hAnsi="Avenir-Book"/>
                <w:b/>
                <w:bCs/>
                <w:color w:val="FFFFFF"/>
                <w:sz w:val="24"/>
                <w:szCs w:val="24"/>
                <w:lang w:eastAsia="es-MX"/>
              </w:rPr>
              <w:t>PLANTILLA</w:t>
            </w:r>
          </w:p>
        </w:tc>
      </w:tr>
      <w:tr w:rsidR="00F5407D" w:rsidRPr="00F5407D" w:rsidTr="00F5407D">
        <w:trPr>
          <w:trHeight w:val="330"/>
        </w:trPr>
        <w:tc>
          <w:tcPr>
            <w:tcW w:w="5200" w:type="dxa"/>
            <w:tcBorders>
              <w:top w:val="nil"/>
              <w:left w:val="nil"/>
              <w:bottom w:val="nil"/>
              <w:right w:val="nil"/>
            </w:tcBorders>
            <w:shd w:val="clear" w:color="auto" w:fill="auto"/>
            <w:noWrap/>
            <w:vAlign w:val="center"/>
            <w:hideMark/>
          </w:tcPr>
          <w:p w:rsidR="00F5407D" w:rsidRPr="00F5407D" w:rsidRDefault="00F5407D" w:rsidP="00F5407D">
            <w:pPr>
              <w:spacing w:after="0" w:line="240" w:lineRule="auto"/>
              <w:jc w:val="right"/>
              <w:rPr>
                <w:rFonts w:ascii="Avenir-Book" w:eastAsia="Times New Roman" w:hAnsi="Avenir-Book"/>
                <w:color w:val="000000"/>
                <w:lang w:eastAsia="es-MX"/>
              </w:rPr>
            </w:pPr>
            <w:r w:rsidRPr="00F5407D">
              <w:rPr>
                <w:rFonts w:ascii="Avenir-Book" w:eastAsia="Times New Roman" w:hAnsi="Avenir-Book"/>
                <w:color w:val="000000"/>
                <w:lang w:eastAsia="es-MX"/>
              </w:rPr>
              <w:t>CONFIANZA</w:t>
            </w:r>
          </w:p>
        </w:tc>
        <w:tc>
          <w:tcPr>
            <w:tcW w:w="3200" w:type="dxa"/>
            <w:tcBorders>
              <w:top w:val="nil"/>
              <w:left w:val="nil"/>
              <w:bottom w:val="nil"/>
              <w:right w:val="nil"/>
            </w:tcBorders>
            <w:shd w:val="clear" w:color="auto" w:fill="auto"/>
            <w:vAlign w:val="center"/>
            <w:hideMark/>
          </w:tcPr>
          <w:p w:rsidR="00F5407D" w:rsidRPr="00F5407D" w:rsidRDefault="00F5407D" w:rsidP="00F5407D">
            <w:pPr>
              <w:spacing w:after="0" w:line="240" w:lineRule="auto"/>
              <w:jc w:val="center"/>
              <w:rPr>
                <w:rFonts w:ascii="Avenir-Book" w:eastAsia="Times New Roman" w:hAnsi="Avenir-Book"/>
                <w:color w:val="000000"/>
                <w:sz w:val="24"/>
                <w:szCs w:val="24"/>
                <w:lang w:eastAsia="es-MX"/>
              </w:rPr>
            </w:pPr>
            <w:r w:rsidRPr="00F5407D">
              <w:rPr>
                <w:rFonts w:ascii="Avenir-Book" w:eastAsia="Times New Roman" w:hAnsi="Avenir-Book"/>
                <w:color w:val="000000"/>
                <w:sz w:val="24"/>
                <w:szCs w:val="24"/>
                <w:lang w:eastAsia="es-MX"/>
              </w:rPr>
              <w:t>2,202</w:t>
            </w:r>
          </w:p>
        </w:tc>
      </w:tr>
      <w:tr w:rsidR="00F5407D" w:rsidRPr="00F5407D" w:rsidTr="00F5407D">
        <w:trPr>
          <w:trHeight w:val="330"/>
        </w:trPr>
        <w:tc>
          <w:tcPr>
            <w:tcW w:w="5200" w:type="dxa"/>
            <w:tcBorders>
              <w:top w:val="nil"/>
              <w:left w:val="nil"/>
              <w:bottom w:val="nil"/>
              <w:right w:val="nil"/>
            </w:tcBorders>
            <w:shd w:val="clear" w:color="000000" w:fill="FFC5C5"/>
            <w:noWrap/>
            <w:vAlign w:val="center"/>
            <w:hideMark/>
          </w:tcPr>
          <w:p w:rsidR="00F5407D" w:rsidRPr="00F5407D" w:rsidRDefault="00F5407D" w:rsidP="00F5407D">
            <w:pPr>
              <w:spacing w:after="0" w:line="240" w:lineRule="auto"/>
              <w:jc w:val="right"/>
              <w:rPr>
                <w:rFonts w:ascii="Avenir-Book" w:eastAsia="Times New Roman" w:hAnsi="Avenir-Book"/>
                <w:color w:val="000000"/>
                <w:lang w:eastAsia="es-MX"/>
              </w:rPr>
            </w:pPr>
            <w:r w:rsidRPr="00F5407D">
              <w:rPr>
                <w:rFonts w:ascii="Avenir-Book" w:eastAsia="Times New Roman" w:hAnsi="Avenir-Book"/>
                <w:color w:val="000000"/>
                <w:lang w:eastAsia="es-MX"/>
              </w:rPr>
              <w:t>PERSONAL OPERATIVO</w:t>
            </w:r>
          </w:p>
        </w:tc>
        <w:tc>
          <w:tcPr>
            <w:tcW w:w="3200" w:type="dxa"/>
            <w:tcBorders>
              <w:top w:val="nil"/>
              <w:left w:val="nil"/>
              <w:bottom w:val="nil"/>
              <w:right w:val="nil"/>
            </w:tcBorders>
            <w:shd w:val="clear" w:color="000000" w:fill="FFC5C5"/>
            <w:vAlign w:val="center"/>
            <w:hideMark/>
          </w:tcPr>
          <w:p w:rsidR="00F5407D" w:rsidRPr="00F5407D" w:rsidRDefault="00F5407D" w:rsidP="00F5407D">
            <w:pPr>
              <w:spacing w:after="0" w:line="240" w:lineRule="auto"/>
              <w:jc w:val="center"/>
              <w:rPr>
                <w:rFonts w:ascii="Avenir-Book" w:eastAsia="Times New Roman" w:hAnsi="Avenir-Book"/>
                <w:color w:val="000000"/>
                <w:sz w:val="24"/>
                <w:szCs w:val="24"/>
                <w:lang w:eastAsia="es-MX"/>
              </w:rPr>
            </w:pPr>
            <w:r w:rsidRPr="00F5407D">
              <w:rPr>
                <w:rFonts w:ascii="Avenir-Book" w:eastAsia="Times New Roman" w:hAnsi="Avenir-Book"/>
                <w:color w:val="000000"/>
                <w:sz w:val="24"/>
                <w:szCs w:val="24"/>
                <w:lang w:eastAsia="es-MX"/>
              </w:rPr>
              <w:t>2,469</w:t>
            </w:r>
          </w:p>
        </w:tc>
      </w:tr>
      <w:tr w:rsidR="00F5407D" w:rsidRPr="00F5407D" w:rsidTr="00F5407D">
        <w:trPr>
          <w:trHeight w:val="330"/>
        </w:trPr>
        <w:tc>
          <w:tcPr>
            <w:tcW w:w="5200" w:type="dxa"/>
            <w:tcBorders>
              <w:top w:val="nil"/>
              <w:left w:val="nil"/>
              <w:bottom w:val="nil"/>
              <w:right w:val="nil"/>
            </w:tcBorders>
            <w:shd w:val="clear" w:color="auto" w:fill="auto"/>
            <w:noWrap/>
            <w:vAlign w:val="center"/>
            <w:hideMark/>
          </w:tcPr>
          <w:p w:rsidR="00F5407D" w:rsidRPr="00F5407D" w:rsidRDefault="00F5407D" w:rsidP="00F5407D">
            <w:pPr>
              <w:spacing w:after="0" w:line="240" w:lineRule="auto"/>
              <w:jc w:val="right"/>
              <w:rPr>
                <w:rFonts w:ascii="Avenir-Book" w:eastAsia="Times New Roman" w:hAnsi="Avenir-Book"/>
                <w:color w:val="000000"/>
                <w:lang w:eastAsia="es-MX"/>
              </w:rPr>
            </w:pPr>
            <w:r w:rsidRPr="00F5407D">
              <w:rPr>
                <w:rFonts w:ascii="Avenir-Book" w:eastAsia="Times New Roman" w:hAnsi="Avenir-Book"/>
                <w:color w:val="000000"/>
                <w:lang w:eastAsia="es-MX"/>
              </w:rPr>
              <w:t>BASE NO SINDICALIZADO</w:t>
            </w:r>
          </w:p>
        </w:tc>
        <w:tc>
          <w:tcPr>
            <w:tcW w:w="3200" w:type="dxa"/>
            <w:tcBorders>
              <w:top w:val="nil"/>
              <w:left w:val="nil"/>
              <w:bottom w:val="nil"/>
              <w:right w:val="nil"/>
            </w:tcBorders>
            <w:shd w:val="clear" w:color="auto" w:fill="auto"/>
            <w:vAlign w:val="center"/>
            <w:hideMark/>
          </w:tcPr>
          <w:p w:rsidR="00F5407D" w:rsidRPr="00F5407D" w:rsidRDefault="00F5407D" w:rsidP="00F5407D">
            <w:pPr>
              <w:spacing w:after="0" w:line="240" w:lineRule="auto"/>
              <w:jc w:val="center"/>
              <w:rPr>
                <w:rFonts w:ascii="Avenir-Book" w:eastAsia="Times New Roman" w:hAnsi="Avenir-Book"/>
                <w:color w:val="000000"/>
                <w:sz w:val="24"/>
                <w:szCs w:val="24"/>
                <w:lang w:eastAsia="es-MX"/>
              </w:rPr>
            </w:pPr>
            <w:r w:rsidRPr="00F5407D">
              <w:rPr>
                <w:rFonts w:ascii="Avenir-Book" w:eastAsia="Times New Roman" w:hAnsi="Avenir-Book"/>
                <w:color w:val="000000"/>
                <w:sz w:val="24"/>
                <w:szCs w:val="24"/>
                <w:lang w:eastAsia="es-MX"/>
              </w:rPr>
              <w:t>159</w:t>
            </w:r>
          </w:p>
        </w:tc>
      </w:tr>
      <w:tr w:rsidR="00F5407D" w:rsidRPr="00F5407D" w:rsidTr="00F5407D">
        <w:trPr>
          <w:trHeight w:val="330"/>
        </w:trPr>
        <w:tc>
          <w:tcPr>
            <w:tcW w:w="5200" w:type="dxa"/>
            <w:tcBorders>
              <w:top w:val="nil"/>
              <w:left w:val="nil"/>
              <w:bottom w:val="nil"/>
              <w:right w:val="nil"/>
            </w:tcBorders>
            <w:shd w:val="clear" w:color="000000" w:fill="FFC5C5"/>
            <w:noWrap/>
            <w:vAlign w:val="center"/>
            <w:hideMark/>
          </w:tcPr>
          <w:p w:rsidR="00F5407D" w:rsidRPr="00F5407D" w:rsidRDefault="00F5407D" w:rsidP="00F5407D">
            <w:pPr>
              <w:spacing w:after="0" w:line="240" w:lineRule="auto"/>
              <w:jc w:val="right"/>
              <w:rPr>
                <w:rFonts w:ascii="Avenir-Book" w:eastAsia="Times New Roman" w:hAnsi="Avenir-Book"/>
                <w:color w:val="000000"/>
                <w:lang w:eastAsia="es-MX"/>
              </w:rPr>
            </w:pPr>
            <w:r w:rsidRPr="00F5407D">
              <w:rPr>
                <w:rFonts w:ascii="Avenir-Book" w:eastAsia="Times New Roman" w:hAnsi="Avenir-Book"/>
                <w:color w:val="000000"/>
                <w:lang w:eastAsia="es-MX"/>
              </w:rPr>
              <w:lastRenderedPageBreak/>
              <w:t>BASE SINDICALIZADO</w:t>
            </w:r>
          </w:p>
        </w:tc>
        <w:tc>
          <w:tcPr>
            <w:tcW w:w="3200" w:type="dxa"/>
            <w:tcBorders>
              <w:top w:val="nil"/>
              <w:left w:val="nil"/>
              <w:bottom w:val="nil"/>
              <w:right w:val="nil"/>
            </w:tcBorders>
            <w:shd w:val="clear" w:color="000000" w:fill="FFC5C5"/>
            <w:vAlign w:val="center"/>
            <w:hideMark/>
          </w:tcPr>
          <w:p w:rsidR="00F5407D" w:rsidRPr="00F5407D" w:rsidRDefault="00F5407D" w:rsidP="00F5407D">
            <w:pPr>
              <w:spacing w:after="0" w:line="240" w:lineRule="auto"/>
              <w:jc w:val="center"/>
              <w:rPr>
                <w:rFonts w:ascii="Avenir-Book" w:eastAsia="Times New Roman" w:hAnsi="Avenir-Book"/>
                <w:color w:val="000000"/>
                <w:sz w:val="24"/>
                <w:szCs w:val="24"/>
                <w:lang w:eastAsia="es-MX"/>
              </w:rPr>
            </w:pPr>
            <w:r w:rsidRPr="00F5407D">
              <w:rPr>
                <w:rFonts w:ascii="Avenir-Book" w:eastAsia="Times New Roman" w:hAnsi="Avenir-Book"/>
                <w:color w:val="000000"/>
                <w:sz w:val="24"/>
                <w:szCs w:val="24"/>
                <w:lang w:eastAsia="es-MX"/>
              </w:rPr>
              <w:t>1,480</w:t>
            </w:r>
          </w:p>
        </w:tc>
      </w:tr>
      <w:tr w:rsidR="00F5407D" w:rsidRPr="00F5407D" w:rsidTr="00F5407D">
        <w:trPr>
          <w:trHeight w:val="330"/>
        </w:trPr>
        <w:tc>
          <w:tcPr>
            <w:tcW w:w="5200" w:type="dxa"/>
            <w:tcBorders>
              <w:top w:val="nil"/>
              <w:left w:val="nil"/>
              <w:bottom w:val="nil"/>
              <w:right w:val="nil"/>
            </w:tcBorders>
            <w:shd w:val="clear" w:color="auto" w:fill="auto"/>
            <w:noWrap/>
            <w:vAlign w:val="center"/>
            <w:hideMark/>
          </w:tcPr>
          <w:p w:rsidR="00F5407D" w:rsidRPr="00F5407D" w:rsidRDefault="00F5407D" w:rsidP="00F5407D">
            <w:pPr>
              <w:spacing w:after="0" w:line="240" w:lineRule="auto"/>
              <w:jc w:val="right"/>
              <w:rPr>
                <w:rFonts w:ascii="Avenir-Book" w:eastAsia="Times New Roman" w:hAnsi="Avenir-Book"/>
                <w:color w:val="000000"/>
                <w:lang w:eastAsia="es-MX"/>
              </w:rPr>
            </w:pPr>
            <w:r w:rsidRPr="00F5407D">
              <w:rPr>
                <w:rFonts w:ascii="Avenir-Book" w:eastAsia="Times New Roman" w:hAnsi="Avenir-Book"/>
                <w:color w:val="000000"/>
                <w:lang w:eastAsia="es-MX"/>
              </w:rPr>
              <w:t>PENSIONADOS</w:t>
            </w:r>
          </w:p>
        </w:tc>
        <w:tc>
          <w:tcPr>
            <w:tcW w:w="3200" w:type="dxa"/>
            <w:tcBorders>
              <w:top w:val="nil"/>
              <w:left w:val="nil"/>
              <w:bottom w:val="nil"/>
              <w:right w:val="nil"/>
            </w:tcBorders>
            <w:shd w:val="clear" w:color="auto" w:fill="auto"/>
            <w:vAlign w:val="center"/>
            <w:hideMark/>
          </w:tcPr>
          <w:p w:rsidR="00F5407D" w:rsidRPr="00F5407D" w:rsidRDefault="00F5407D" w:rsidP="00F5407D">
            <w:pPr>
              <w:spacing w:after="0" w:line="240" w:lineRule="auto"/>
              <w:jc w:val="center"/>
              <w:rPr>
                <w:rFonts w:ascii="Avenir-Book" w:eastAsia="Times New Roman" w:hAnsi="Avenir-Book"/>
                <w:color w:val="000000"/>
                <w:sz w:val="24"/>
                <w:szCs w:val="24"/>
                <w:lang w:eastAsia="es-MX"/>
              </w:rPr>
            </w:pPr>
            <w:r w:rsidRPr="00F5407D">
              <w:rPr>
                <w:rFonts w:ascii="Avenir-Book" w:eastAsia="Times New Roman" w:hAnsi="Avenir-Book"/>
                <w:color w:val="000000"/>
                <w:sz w:val="24"/>
                <w:szCs w:val="24"/>
                <w:lang w:eastAsia="es-MX"/>
              </w:rPr>
              <w:t>649</w:t>
            </w:r>
          </w:p>
        </w:tc>
      </w:tr>
      <w:tr w:rsidR="00F5407D" w:rsidRPr="00F5407D" w:rsidTr="00F5407D">
        <w:trPr>
          <w:trHeight w:val="330"/>
        </w:trPr>
        <w:tc>
          <w:tcPr>
            <w:tcW w:w="5200" w:type="dxa"/>
            <w:tcBorders>
              <w:top w:val="nil"/>
              <w:left w:val="nil"/>
              <w:bottom w:val="nil"/>
              <w:right w:val="nil"/>
            </w:tcBorders>
            <w:shd w:val="clear" w:color="000000" w:fill="FFC5C5"/>
            <w:noWrap/>
            <w:vAlign w:val="center"/>
            <w:hideMark/>
          </w:tcPr>
          <w:p w:rsidR="00F5407D" w:rsidRPr="00F5407D" w:rsidRDefault="00F5407D" w:rsidP="00F5407D">
            <w:pPr>
              <w:spacing w:after="0" w:line="240" w:lineRule="auto"/>
              <w:jc w:val="right"/>
              <w:rPr>
                <w:rFonts w:ascii="Avenir-Book" w:eastAsia="Times New Roman" w:hAnsi="Avenir-Book"/>
                <w:color w:val="000000"/>
                <w:lang w:eastAsia="es-MX"/>
              </w:rPr>
            </w:pPr>
            <w:r w:rsidRPr="00F5407D">
              <w:rPr>
                <w:rFonts w:ascii="Avenir-Book" w:eastAsia="Times New Roman" w:hAnsi="Avenir-Book"/>
                <w:color w:val="000000"/>
                <w:lang w:eastAsia="es-MX"/>
              </w:rPr>
              <w:t>INCAPACITACITADOS PERMANENTES</w:t>
            </w:r>
          </w:p>
        </w:tc>
        <w:tc>
          <w:tcPr>
            <w:tcW w:w="3200" w:type="dxa"/>
            <w:tcBorders>
              <w:top w:val="nil"/>
              <w:left w:val="nil"/>
              <w:bottom w:val="nil"/>
              <w:right w:val="nil"/>
            </w:tcBorders>
            <w:shd w:val="clear" w:color="000000" w:fill="FFC5C5"/>
            <w:vAlign w:val="center"/>
            <w:hideMark/>
          </w:tcPr>
          <w:p w:rsidR="00F5407D" w:rsidRPr="00F5407D" w:rsidRDefault="00F5407D" w:rsidP="00F5407D">
            <w:pPr>
              <w:spacing w:after="0" w:line="240" w:lineRule="auto"/>
              <w:jc w:val="center"/>
              <w:rPr>
                <w:rFonts w:ascii="Avenir-Book" w:eastAsia="Times New Roman" w:hAnsi="Avenir-Book"/>
                <w:color w:val="000000"/>
                <w:sz w:val="24"/>
                <w:szCs w:val="24"/>
                <w:lang w:eastAsia="es-MX"/>
              </w:rPr>
            </w:pPr>
            <w:r w:rsidRPr="00F5407D">
              <w:rPr>
                <w:rFonts w:ascii="Avenir-Book" w:eastAsia="Times New Roman" w:hAnsi="Avenir-Book"/>
                <w:color w:val="000000"/>
                <w:sz w:val="24"/>
                <w:szCs w:val="24"/>
                <w:lang w:eastAsia="es-MX"/>
              </w:rPr>
              <w:t>13</w:t>
            </w:r>
          </w:p>
        </w:tc>
      </w:tr>
      <w:tr w:rsidR="00F5407D" w:rsidRPr="00F5407D" w:rsidTr="00F5407D">
        <w:trPr>
          <w:trHeight w:val="330"/>
        </w:trPr>
        <w:tc>
          <w:tcPr>
            <w:tcW w:w="5200" w:type="dxa"/>
            <w:tcBorders>
              <w:top w:val="nil"/>
              <w:left w:val="nil"/>
              <w:bottom w:val="nil"/>
              <w:right w:val="nil"/>
            </w:tcBorders>
            <w:shd w:val="clear" w:color="000000" w:fill="C0504D"/>
            <w:vAlign w:val="center"/>
            <w:hideMark/>
          </w:tcPr>
          <w:p w:rsidR="00F5407D" w:rsidRPr="00F5407D" w:rsidRDefault="00F5407D" w:rsidP="00F5407D">
            <w:pPr>
              <w:spacing w:after="0" w:line="240" w:lineRule="auto"/>
              <w:jc w:val="right"/>
              <w:rPr>
                <w:rFonts w:ascii="Avenir-Book" w:eastAsia="Times New Roman" w:hAnsi="Avenir-Book"/>
                <w:b/>
                <w:bCs/>
                <w:color w:val="FFFFFF"/>
                <w:sz w:val="24"/>
                <w:szCs w:val="24"/>
                <w:lang w:eastAsia="es-MX"/>
              </w:rPr>
            </w:pPr>
            <w:r w:rsidRPr="00F5407D">
              <w:rPr>
                <w:rFonts w:ascii="Avenir-Book" w:eastAsia="Times New Roman" w:hAnsi="Avenir-Book"/>
                <w:b/>
                <w:bCs/>
                <w:color w:val="FFFFFF"/>
                <w:sz w:val="24"/>
                <w:szCs w:val="24"/>
                <w:lang w:eastAsia="es-MX"/>
              </w:rPr>
              <w:t>TOTAL</w:t>
            </w:r>
          </w:p>
        </w:tc>
        <w:tc>
          <w:tcPr>
            <w:tcW w:w="3200" w:type="dxa"/>
            <w:tcBorders>
              <w:top w:val="nil"/>
              <w:left w:val="nil"/>
              <w:bottom w:val="nil"/>
              <w:right w:val="nil"/>
            </w:tcBorders>
            <w:shd w:val="clear" w:color="000000" w:fill="C0504D"/>
            <w:vAlign w:val="center"/>
            <w:hideMark/>
          </w:tcPr>
          <w:p w:rsidR="00F5407D" w:rsidRPr="00F5407D" w:rsidRDefault="00F5407D" w:rsidP="00F5407D">
            <w:pPr>
              <w:spacing w:after="0" w:line="240" w:lineRule="auto"/>
              <w:jc w:val="center"/>
              <w:rPr>
                <w:rFonts w:ascii="Avenir-Book" w:eastAsia="Times New Roman" w:hAnsi="Avenir-Book"/>
                <w:b/>
                <w:bCs/>
                <w:color w:val="FFFFFF"/>
                <w:sz w:val="24"/>
                <w:szCs w:val="24"/>
                <w:lang w:eastAsia="es-MX"/>
              </w:rPr>
            </w:pPr>
            <w:r w:rsidRPr="00F5407D">
              <w:rPr>
                <w:rFonts w:ascii="Avenir-Book" w:eastAsia="Times New Roman" w:hAnsi="Avenir-Book"/>
                <w:b/>
                <w:bCs/>
                <w:color w:val="FFFFFF"/>
                <w:sz w:val="24"/>
                <w:szCs w:val="24"/>
                <w:lang w:eastAsia="es-MX"/>
              </w:rPr>
              <w:t>6,972</w:t>
            </w:r>
          </w:p>
        </w:tc>
      </w:tr>
    </w:tbl>
    <w:p w:rsidR="00F5407D" w:rsidRDefault="00F5407D" w:rsidP="00904312">
      <w:pPr>
        <w:pStyle w:val="Default"/>
        <w:spacing w:line="276" w:lineRule="auto"/>
        <w:jc w:val="both"/>
        <w:rPr>
          <w:b/>
          <w:color w:val="auto"/>
          <w:sz w:val="22"/>
          <w:szCs w:val="22"/>
        </w:rPr>
      </w:pPr>
    </w:p>
    <w:p w:rsidR="00F5407D" w:rsidRPr="00BE7228" w:rsidRDefault="009066AE" w:rsidP="00904312">
      <w:pPr>
        <w:pStyle w:val="Default"/>
        <w:spacing w:line="276" w:lineRule="auto"/>
        <w:jc w:val="both"/>
        <w:rPr>
          <w:b/>
          <w:color w:val="auto"/>
          <w:sz w:val="22"/>
          <w:szCs w:val="22"/>
        </w:rPr>
      </w:pPr>
      <w:r w:rsidRPr="00BE7228">
        <w:rPr>
          <w:rFonts w:eastAsia="Times New Roman"/>
          <w:b/>
          <w:bCs/>
          <w:sz w:val="16"/>
          <w:szCs w:val="16"/>
        </w:rPr>
        <w:t>* NOTA:</w:t>
      </w:r>
      <w:r w:rsidRPr="00BE7228">
        <w:rPr>
          <w:rFonts w:eastAsia="Times New Roman"/>
          <w:sz w:val="16"/>
          <w:szCs w:val="16"/>
        </w:rPr>
        <w:t xml:space="preserve"> Toda referencia incluyendo los cargos y puestos al género masculino lo es también para el género femenino.</w:t>
      </w:r>
    </w:p>
    <w:p w:rsidR="008E119D" w:rsidRDefault="008E119D" w:rsidP="00904312">
      <w:pPr>
        <w:pStyle w:val="Default"/>
        <w:tabs>
          <w:tab w:val="left" w:pos="284"/>
        </w:tabs>
        <w:spacing w:line="276" w:lineRule="auto"/>
        <w:jc w:val="both"/>
        <w:rPr>
          <w:b/>
          <w:bCs/>
          <w:i/>
          <w:sz w:val="16"/>
          <w:szCs w:val="16"/>
        </w:rPr>
      </w:pPr>
    </w:p>
    <w:p w:rsidR="00904312" w:rsidRPr="00011B7B" w:rsidRDefault="00904312" w:rsidP="00904312">
      <w:pPr>
        <w:pStyle w:val="Default"/>
        <w:tabs>
          <w:tab w:val="left" w:pos="284"/>
        </w:tabs>
        <w:spacing w:line="276" w:lineRule="auto"/>
        <w:jc w:val="both"/>
        <w:rPr>
          <w:b/>
          <w:bCs/>
          <w:i/>
          <w:sz w:val="16"/>
          <w:szCs w:val="16"/>
        </w:rPr>
      </w:pPr>
      <w:r w:rsidRPr="00BE7228">
        <w:rPr>
          <w:b/>
          <w:bCs/>
          <w:i/>
          <w:sz w:val="16"/>
          <w:szCs w:val="16"/>
        </w:rPr>
        <w:t xml:space="preserve">Fuente: Dirección de Recursos Humanos de la Secretaría de Administración; tabulador de sueldos y salarios aprobado por dictamen de Cabildo de Diciembre de 2011 y en los Criterios 38, 39,40, 45, 46, 47 y 48 del Catálogo de Criterios de Evaluación para la Elaboración del </w:t>
      </w:r>
      <w:r w:rsidR="00CE439E">
        <w:rPr>
          <w:b/>
          <w:bCs/>
          <w:i/>
          <w:sz w:val="16"/>
          <w:szCs w:val="16"/>
        </w:rPr>
        <w:t>Índice</w:t>
      </w:r>
      <w:r w:rsidRPr="00BE7228">
        <w:rPr>
          <w:b/>
          <w:bCs/>
          <w:i/>
          <w:sz w:val="16"/>
          <w:szCs w:val="16"/>
        </w:rPr>
        <w:t xml:space="preserve"> de Información Presupuestal Municipal (IIPM) 2017 del Instituto Mexicano para la Competitividad, A.C.</w:t>
      </w:r>
    </w:p>
    <w:p w:rsidR="007350C1" w:rsidRDefault="007350C1" w:rsidP="000A4613">
      <w:pPr>
        <w:pStyle w:val="Default"/>
        <w:spacing w:line="276" w:lineRule="auto"/>
        <w:jc w:val="both"/>
        <w:rPr>
          <w:b/>
          <w:noProof/>
          <w:color w:val="auto"/>
          <w:sz w:val="22"/>
          <w:szCs w:val="22"/>
        </w:rPr>
      </w:pPr>
    </w:p>
    <w:p w:rsidR="009066AE" w:rsidRDefault="009066AE" w:rsidP="000A4613">
      <w:pPr>
        <w:pStyle w:val="Default"/>
        <w:spacing w:line="276" w:lineRule="auto"/>
        <w:jc w:val="both"/>
        <w:rPr>
          <w:b/>
          <w:noProof/>
          <w:color w:val="auto"/>
          <w:sz w:val="22"/>
          <w:szCs w:val="22"/>
        </w:rPr>
      </w:pPr>
    </w:p>
    <w:p w:rsidR="009066AE" w:rsidRDefault="009066AE" w:rsidP="000A4613">
      <w:pPr>
        <w:pStyle w:val="Default"/>
        <w:spacing w:line="276" w:lineRule="auto"/>
        <w:jc w:val="both"/>
        <w:rPr>
          <w:b/>
          <w:noProof/>
          <w:color w:val="auto"/>
          <w:sz w:val="22"/>
          <w:szCs w:val="22"/>
        </w:rPr>
      </w:pPr>
    </w:p>
    <w:p w:rsidR="000A4613" w:rsidRDefault="000A4613" w:rsidP="000A4613">
      <w:pPr>
        <w:pStyle w:val="Default"/>
        <w:spacing w:line="276" w:lineRule="auto"/>
        <w:jc w:val="both"/>
        <w:rPr>
          <w:b/>
          <w:sz w:val="22"/>
          <w:szCs w:val="22"/>
        </w:rPr>
      </w:pPr>
      <w:r w:rsidRPr="00F5407D">
        <w:rPr>
          <w:b/>
          <w:noProof/>
          <w:color w:val="auto"/>
          <w:sz w:val="22"/>
          <w:szCs w:val="22"/>
        </w:rPr>
        <w:t>Cuadro 2</w:t>
      </w:r>
      <w:r w:rsidR="000169A1" w:rsidRPr="00F5407D">
        <w:rPr>
          <w:b/>
          <w:noProof/>
          <w:color w:val="auto"/>
          <w:sz w:val="22"/>
          <w:szCs w:val="22"/>
        </w:rPr>
        <w:t>9</w:t>
      </w:r>
      <w:r w:rsidRPr="00F5407D">
        <w:rPr>
          <w:b/>
          <w:noProof/>
          <w:color w:val="auto"/>
          <w:sz w:val="22"/>
          <w:szCs w:val="22"/>
        </w:rPr>
        <w:t xml:space="preserve">.  </w:t>
      </w:r>
      <w:r w:rsidR="0069145D" w:rsidRPr="00F5407D">
        <w:rPr>
          <w:b/>
          <w:sz w:val="22"/>
          <w:szCs w:val="22"/>
        </w:rPr>
        <w:t>Tabulador Salarial</w:t>
      </w:r>
      <w:r w:rsidR="00F25C1C" w:rsidRPr="00F5407D">
        <w:rPr>
          <w:b/>
          <w:sz w:val="22"/>
          <w:szCs w:val="22"/>
        </w:rPr>
        <w:t xml:space="preserve"> Personal de Confianza</w:t>
      </w:r>
      <w:r w:rsidR="00851F00" w:rsidRPr="00F5407D">
        <w:rPr>
          <w:b/>
          <w:sz w:val="22"/>
          <w:szCs w:val="22"/>
        </w:rPr>
        <w:t xml:space="preserve"> (vigentes desde 2012)</w:t>
      </w:r>
    </w:p>
    <w:p w:rsidR="00F5407D" w:rsidRDefault="00F5407D" w:rsidP="000A4613">
      <w:pPr>
        <w:pStyle w:val="Default"/>
        <w:spacing w:line="276" w:lineRule="auto"/>
        <w:jc w:val="both"/>
        <w:rPr>
          <w:b/>
          <w:sz w:val="22"/>
          <w:szCs w:val="22"/>
        </w:rPr>
      </w:pPr>
    </w:p>
    <w:tbl>
      <w:tblPr>
        <w:tblW w:w="10788" w:type="dxa"/>
        <w:tblInd w:w="55" w:type="dxa"/>
        <w:tblCellMar>
          <w:left w:w="70" w:type="dxa"/>
          <w:right w:w="70" w:type="dxa"/>
        </w:tblCellMar>
        <w:tblLook w:val="04A0" w:firstRow="1" w:lastRow="0" w:firstColumn="1" w:lastColumn="0" w:noHBand="0" w:noVBand="1"/>
      </w:tblPr>
      <w:tblGrid>
        <w:gridCol w:w="1320"/>
        <w:gridCol w:w="1300"/>
        <w:gridCol w:w="2073"/>
        <w:gridCol w:w="3119"/>
        <w:gridCol w:w="1559"/>
        <w:gridCol w:w="1417"/>
      </w:tblGrid>
      <w:tr w:rsidR="00F5407D" w:rsidRPr="00F5407D" w:rsidTr="00F5407D">
        <w:trPr>
          <w:trHeight w:val="690"/>
          <w:tblHeader/>
        </w:trPr>
        <w:tc>
          <w:tcPr>
            <w:tcW w:w="1320" w:type="dxa"/>
            <w:vMerge w:val="restart"/>
            <w:tcBorders>
              <w:top w:val="single" w:sz="4" w:space="0" w:color="auto"/>
              <w:left w:val="single" w:sz="4" w:space="0" w:color="auto"/>
              <w:bottom w:val="single" w:sz="4" w:space="0" w:color="auto"/>
              <w:right w:val="single" w:sz="4" w:space="0" w:color="auto"/>
            </w:tcBorders>
            <w:shd w:val="clear" w:color="000000" w:fill="C0504D"/>
            <w:vAlign w:val="center"/>
            <w:hideMark/>
          </w:tcPr>
          <w:p w:rsidR="00F5407D" w:rsidRPr="00F5407D" w:rsidRDefault="00F5407D" w:rsidP="00F5407D">
            <w:pPr>
              <w:spacing w:after="0" w:line="240" w:lineRule="auto"/>
              <w:jc w:val="center"/>
              <w:rPr>
                <w:rFonts w:eastAsia="Times New Roman"/>
                <w:b/>
                <w:bCs/>
                <w:color w:val="FFFFFF"/>
                <w:lang w:eastAsia="es-MX"/>
              </w:rPr>
            </w:pPr>
            <w:r w:rsidRPr="00F5407D">
              <w:rPr>
                <w:rFonts w:eastAsia="Times New Roman"/>
                <w:b/>
                <w:bCs/>
                <w:color w:val="FFFFFF"/>
                <w:lang w:eastAsia="es-MX"/>
              </w:rPr>
              <w:t>NIVEL JERÁRQUICO</w:t>
            </w:r>
          </w:p>
        </w:tc>
        <w:tc>
          <w:tcPr>
            <w:tcW w:w="1300" w:type="dxa"/>
            <w:vMerge w:val="restart"/>
            <w:tcBorders>
              <w:top w:val="single" w:sz="4" w:space="0" w:color="auto"/>
              <w:left w:val="single" w:sz="4" w:space="0" w:color="auto"/>
              <w:bottom w:val="single" w:sz="4" w:space="0" w:color="auto"/>
              <w:right w:val="single" w:sz="4" w:space="0" w:color="auto"/>
            </w:tcBorders>
            <w:shd w:val="clear" w:color="000000" w:fill="C0504D"/>
            <w:vAlign w:val="center"/>
            <w:hideMark/>
          </w:tcPr>
          <w:p w:rsidR="00F5407D" w:rsidRPr="00F5407D" w:rsidRDefault="00F5407D" w:rsidP="00F5407D">
            <w:pPr>
              <w:spacing w:after="0" w:line="240" w:lineRule="auto"/>
              <w:jc w:val="center"/>
              <w:rPr>
                <w:rFonts w:eastAsia="Times New Roman"/>
                <w:b/>
                <w:bCs/>
                <w:color w:val="FFFFFF"/>
                <w:lang w:eastAsia="es-MX"/>
              </w:rPr>
            </w:pPr>
            <w:r w:rsidRPr="00F5407D">
              <w:rPr>
                <w:rFonts w:eastAsia="Times New Roman"/>
                <w:b/>
                <w:bCs/>
                <w:color w:val="FFFFFF"/>
                <w:lang w:eastAsia="es-MX"/>
              </w:rPr>
              <w:t>SUBGRUPO</w:t>
            </w:r>
          </w:p>
        </w:tc>
        <w:tc>
          <w:tcPr>
            <w:tcW w:w="2073" w:type="dxa"/>
            <w:vMerge w:val="restart"/>
            <w:tcBorders>
              <w:top w:val="single" w:sz="4" w:space="0" w:color="auto"/>
              <w:left w:val="single" w:sz="4" w:space="0" w:color="auto"/>
              <w:bottom w:val="single" w:sz="4" w:space="0" w:color="000000"/>
              <w:right w:val="single" w:sz="4" w:space="0" w:color="auto"/>
            </w:tcBorders>
            <w:shd w:val="clear" w:color="000000" w:fill="C0504D"/>
            <w:vAlign w:val="center"/>
            <w:hideMark/>
          </w:tcPr>
          <w:p w:rsidR="00F5407D" w:rsidRPr="00F5407D" w:rsidRDefault="00F5407D" w:rsidP="00F5407D">
            <w:pPr>
              <w:spacing w:after="0" w:line="240" w:lineRule="auto"/>
              <w:jc w:val="center"/>
              <w:rPr>
                <w:rFonts w:eastAsia="Times New Roman"/>
                <w:b/>
                <w:bCs/>
                <w:color w:val="FFFFFF"/>
                <w:lang w:eastAsia="es-MX"/>
              </w:rPr>
            </w:pPr>
            <w:r w:rsidRPr="00F5407D">
              <w:rPr>
                <w:rFonts w:eastAsia="Times New Roman"/>
                <w:b/>
                <w:bCs/>
                <w:color w:val="FFFFFF"/>
                <w:lang w:eastAsia="es-MX"/>
              </w:rPr>
              <w:t>PUESTO NOMINAL</w:t>
            </w:r>
          </w:p>
        </w:tc>
        <w:tc>
          <w:tcPr>
            <w:tcW w:w="3119" w:type="dxa"/>
            <w:vMerge w:val="restart"/>
            <w:tcBorders>
              <w:top w:val="single" w:sz="4" w:space="0" w:color="auto"/>
              <w:left w:val="single" w:sz="4" w:space="0" w:color="auto"/>
              <w:bottom w:val="single" w:sz="4" w:space="0" w:color="000000"/>
              <w:right w:val="single" w:sz="4" w:space="0" w:color="auto"/>
            </w:tcBorders>
            <w:shd w:val="clear" w:color="000000" w:fill="C0504D"/>
            <w:vAlign w:val="center"/>
            <w:hideMark/>
          </w:tcPr>
          <w:p w:rsidR="00F5407D" w:rsidRPr="00F5407D" w:rsidRDefault="00F5407D" w:rsidP="00F5407D">
            <w:pPr>
              <w:spacing w:after="0" w:line="240" w:lineRule="auto"/>
              <w:jc w:val="center"/>
              <w:rPr>
                <w:rFonts w:eastAsia="Times New Roman"/>
                <w:b/>
                <w:bCs/>
                <w:color w:val="FFFFFF"/>
                <w:lang w:eastAsia="es-MX"/>
              </w:rPr>
            </w:pPr>
            <w:r w:rsidRPr="00F5407D">
              <w:rPr>
                <w:rFonts w:eastAsia="Times New Roman"/>
                <w:b/>
                <w:bCs/>
                <w:color w:val="FFFFFF"/>
                <w:lang w:eastAsia="es-MX"/>
              </w:rPr>
              <w:t>PUESTOS QUE SE INCLUYEN EN ESTA CATEGORÍA</w:t>
            </w:r>
          </w:p>
        </w:tc>
        <w:tc>
          <w:tcPr>
            <w:tcW w:w="2976" w:type="dxa"/>
            <w:gridSpan w:val="2"/>
            <w:tcBorders>
              <w:top w:val="single" w:sz="4" w:space="0" w:color="auto"/>
              <w:left w:val="nil"/>
              <w:bottom w:val="single" w:sz="4" w:space="0" w:color="auto"/>
              <w:right w:val="single" w:sz="4" w:space="0" w:color="auto"/>
            </w:tcBorders>
            <w:shd w:val="clear" w:color="000000" w:fill="C0504D"/>
            <w:vAlign w:val="center"/>
            <w:hideMark/>
          </w:tcPr>
          <w:p w:rsidR="00F5407D" w:rsidRPr="00F5407D" w:rsidRDefault="00F5407D" w:rsidP="00F5407D">
            <w:pPr>
              <w:spacing w:after="0" w:line="240" w:lineRule="auto"/>
              <w:jc w:val="center"/>
              <w:rPr>
                <w:rFonts w:eastAsia="Times New Roman"/>
                <w:b/>
                <w:bCs/>
                <w:color w:val="FFFFFF"/>
                <w:lang w:eastAsia="es-MX"/>
              </w:rPr>
            </w:pPr>
            <w:r w:rsidRPr="00F5407D">
              <w:rPr>
                <w:rFonts w:eastAsia="Times New Roman"/>
                <w:b/>
                <w:bCs/>
                <w:color w:val="FFFFFF"/>
                <w:lang w:eastAsia="es-MX"/>
              </w:rPr>
              <w:t>REMUNERACIONES (MENSUALES)</w:t>
            </w:r>
          </w:p>
        </w:tc>
      </w:tr>
      <w:tr w:rsidR="00F5407D" w:rsidRPr="00F5407D" w:rsidTr="00F5407D">
        <w:trPr>
          <w:trHeight w:val="300"/>
          <w:tblHeader/>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F5407D" w:rsidRPr="00F5407D" w:rsidRDefault="00F5407D" w:rsidP="00F5407D">
            <w:pPr>
              <w:spacing w:after="0" w:line="240" w:lineRule="auto"/>
              <w:rPr>
                <w:rFonts w:eastAsia="Times New Roman"/>
                <w:b/>
                <w:bCs/>
                <w:color w:val="FFFFFF"/>
                <w:lang w:eastAsia="es-MX"/>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F5407D" w:rsidRPr="00F5407D" w:rsidRDefault="00F5407D" w:rsidP="00F5407D">
            <w:pPr>
              <w:spacing w:after="0" w:line="240" w:lineRule="auto"/>
              <w:rPr>
                <w:rFonts w:eastAsia="Times New Roman"/>
                <w:b/>
                <w:bCs/>
                <w:color w:val="FFFFFF"/>
                <w:lang w:eastAsia="es-MX"/>
              </w:rPr>
            </w:pPr>
          </w:p>
        </w:tc>
        <w:tc>
          <w:tcPr>
            <w:tcW w:w="2073" w:type="dxa"/>
            <w:vMerge/>
            <w:tcBorders>
              <w:top w:val="single" w:sz="4" w:space="0" w:color="auto"/>
              <w:left w:val="single" w:sz="4" w:space="0" w:color="auto"/>
              <w:bottom w:val="single" w:sz="4" w:space="0" w:color="000000"/>
              <w:right w:val="single" w:sz="4" w:space="0" w:color="auto"/>
            </w:tcBorders>
            <w:vAlign w:val="center"/>
            <w:hideMark/>
          </w:tcPr>
          <w:p w:rsidR="00F5407D" w:rsidRPr="00F5407D" w:rsidRDefault="00F5407D" w:rsidP="00F5407D">
            <w:pPr>
              <w:spacing w:after="0" w:line="240" w:lineRule="auto"/>
              <w:rPr>
                <w:rFonts w:eastAsia="Times New Roman"/>
                <w:b/>
                <w:bCs/>
                <w:color w:val="FFFFFF"/>
                <w:lang w:eastAsia="es-MX"/>
              </w:rPr>
            </w:pPr>
          </w:p>
        </w:tc>
        <w:tc>
          <w:tcPr>
            <w:tcW w:w="3119" w:type="dxa"/>
            <w:vMerge/>
            <w:tcBorders>
              <w:top w:val="single" w:sz="4" w:space="0" w:color="auto"/>
              <w:left w:val="single" w:sz="4" w:space="0" w:color="auto"/>
              <w:bottom w:val="single" w:sz="4" w:space="0" w:color="000000"/>
              <w:right w:val="single" w:sz="4" w:space="0" w:color="auto"/>
            </w:tcBorders>
            <w:vAlign w:val="center"/>
            <w:hideMark/>
          </w:tcPr>
          <w:p w:rsidR="00F5407D" w:rsidRPr="00F5407D" w:rsidRDefault="00F5407D" w:rsidP="00F5407D">
            <w:pPr>
              <w:spacing w:after="0" w:line="240" w:lineRule="auto"/>
              <w:rPr>
                <w:rFonts w:eastAsia="Times New Roman"/>
                <w:b/>
                <w:bCs/>
                <w:color w:val="FFFFFF"/>
                <w:lang w:eastAsia="es-MX"/>
              </w:rPr>
            </w:pPr>
          </w:p>
        </w:tc>
        <w:tc>
          <w:tcPr>
            <w:tcW w:w="1559" w:type="dxa"/>
            <w:tcBorders>
              <w:top w:val="nil"/>
              <w:left w:val="nil"/>
              <w:bottom w:val="single" w:sz="4" w:space="0" w:color="auto"/>
              <w:right w:val="single" w:sz="4" w:space="0" w:color="auto"/>
            </w:tcBorders>
            <w:shd w:val="clear" w:color="000000" w:fill="C0504D"/>
            <w:noWrap/>
            <w:vAlign w:val="bottom"/>
            <w:hideMark/>
          </w:tcPr>
          <w:p w:rsidR="00F5407D" w:rsidRPr="00F5407D" w:rsidRDefault="00F5407D" w:rsidP="00F5407D">
            <w:pPr>
              <w:spacing w:after="0" w:line="240" w:lineRule="auto"/>
              <w:jc w:val="center"/>
              <w:rPr>
                <w:rFonts w:eastAsia="Times New Roman"/>
                <w:b/>
                <w:bCs/>
                <w:color w:val="FFFFFF"/>
                <w:lang w:eastAsia="es-MX"/>
              </w:rPr>
            </w:pPr>
            <w:r w:rsidRPr="00F5407D">
              <w:rPr>
                <w:rFonts w:eastAsia="Times New Roman"/>
                <w:b/>
                <w:bCs/>
                <w:color w:val="FFFFFF"/>
                <w:lang w:eastAsia="es-MX"/>
              </w:rPr>
              <w:t>MÍNIMO</w:t>
            </w:r>
          </w:p>
        </w:tc>
        <w:tc>
          <w:tcPr>
            <w:tcW w:w="1417" w:type="dxa"/>
            <w:tcBorders>
              <w:top w:val="nil"/>
              <w:left w:val="nil"/>
              <w:bottom w:val="single" w:sz="4" w:space="0" w:color="auto"/>
              <w:right w:val="single" w:sz="4" w:space="0" w:color="auto"/>
            </w:tcBorders>
            <w:shd w:val="clear" w:color="000000" w:fill="C0504D"/>
            <w:noWrap/>
            <w:vAlign w:val="bottom"/>
            <w:hideMark/>
          </w:tcPr>
          <w:p w:rsidR="00F5407D" w:rsidRPr="00F5407D" w:rsidRDefault="00F5407D" w:rsidP="00F5407D">
            <w:pPr>
              <w:spacing w:after="0" w:line="240" w:lineRule="auto"/>
              <w:jc w:val="center"/>
              <w:rPr>
                <w:rFonts w:eastAsia="Times New Roman"/>
                <w:b/>
                <w:bCs/>
                <w:color w:val="FFFFFF"/>
                <w:lang w:eastAsia="es-MX"/>
              </w:rPr>
            </w:pPr>
            <w:r w:rsidRPr="00F5407D">
              <w:rPr>
                <w:rFonts w:eastAsia="Times New Roman"/>
                <w:b/>
                <w:bCs/>
                <w:color w:val="FFFFFF"/>
                <w:lang w:eastAsia="es-MX"/>
              </w:rPr>
              <w:t>MÁXIMO</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I</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bookmarkStart w:id="3" w:name="RANGE!B5"/>
            <w:r w:rsidRPr="00F5407D">
              <w:rPr>
                <w:rFonts w:eastAsia="Times New Roman"/>
                <w:color w:val="000000"/>
                <w:lang w:eastAsia="es-MX"/>
              </w:rPr>
              <w:t>6</w:t>
            </w:r>
            <w:bookmarkEnd w:id="3"/>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PRESIDENTE MUNICIPAL</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xml:space="preserve">   110,000.00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xml:space="preserve">   130,000.00 </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II</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5</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COORDINADOR DE REGIDORES</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xml:space="preserve">     55,000.00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xml:space="preserve">     70,000.00 </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III</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5</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REGIDOR</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xml:space="preserve">     55,000.00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xml:space="preserve">     70,000.00 </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IV</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5</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TITULARES DE LA S.S.P. Y T.M.</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xml:space="preserve">     80,000.00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xml:space="preserve">   100,000.00 </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V</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5</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SECRETARIO</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CONTRALOR</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xml:space="preserve">     55,000.00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xml:space="preserve">     70,000.00 </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 </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5</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SINDICO</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 </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5</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TESORERO</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 </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5</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SECRETARIO DE DEPENDENCIA</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 </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5</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COORDINADORES GENERALES</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r>
      <w:tr w:rsidR="00F5407D" w:rsidRPr="00F5407D" w:rsidTr="00F5407D">
        <w:trPr>
          <w:trHeight w:val="9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VI</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4</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DIRECTOR DE LA SECRETARÍA DE SEGURIDAD PÚBLICA Y TRÁNSITO MUNICIPAL</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xml:space="preserve">     35,001.00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xml:space="preserve">     70,000.00 </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VII</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4</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DIRECTOR</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xml:space="preserve">     35,001.00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xml:space="preserve">     50,000.00 </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 </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4</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SUBCONTRALOR</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r>
      <w:tr w:rsidR="00F5407D" w:rsidRPr="00F5407D" w:rsidTr="00F5407D">
        <w:trPr>
          <w:trHeight w:val="6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 </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4</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SECRETARIO PARTICULAR DE PRESIDENTE</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 </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4</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ASESOR</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 </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4</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MAGISTRADO PRESIDENTE</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VIII</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3</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SUBDIRECTOR</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xml:space="preserve">     30,001.00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xml:space="preserve">     35,000.00 </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lastRenderedPageBreak/>
              <w:t>IX</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2</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JEFE DE DEPARTAMNETO</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xml:space="preserve">     16,185.25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xml:space="preserve">     30,000.00 </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 </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2</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PRESIDENTE DE JUNTA AUXILIAR</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 </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2</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COORDINADOR ADMINISTRATIVO</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 </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2</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ANALISTA CONSULTIVO A</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 </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2</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SECRETARIO PARTICULAR</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 </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2</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SECRETARIO TÉCNICO</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 </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2</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DELEGADO</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 </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2</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MAGISTRADO REPRESENTANTE</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X</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2</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COORDINADOR ESPECIALIZADO</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xml:space="preserve">     13,185.25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xml:space="preserve">     16,185.24 </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 </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2</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ENCARGADO DE ÁREA</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XI</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2</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COORDINADOR TÉCNICO</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xml:space="preserve">     11,379.25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xml:space="preserve">     13,185.24 </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XII</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1</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ANALISTA A</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xml:space="preserve">       8,185.25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xml:space="preserve">     11,379.24 </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 </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1</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JUEZ CALIFICADOR</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 </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1</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SUPERVISOR B</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XIII</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1</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ANALISTA B</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xml:space="preserve">       4,186.24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xml:space="preserve">       8,185.24 </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 </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1</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SECRETARIO DE JUZGADO</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 </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1</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ANALISTAS</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 </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1</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VELADOR</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XIV</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1</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AUXILIAR</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xml:space="preserve">       2,185.24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xml:space="preserve">       6,879.19 </w:t>
            </w:r>
          </w:p>
        </w:tc>
      </w:tr>
      <w:tr w:rsidR="00F5407D" w:rsidRPr="00F5407D" w:rsidTr="00F5407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 </w:t>
            </w:r>
          </w:p>
        </w:tc>
        <w:tc>
          <w:tcPr>
            <w:tcW w:w="1300"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jc w:val="center"/>
              <w:rPr>
                <w:rFonts w:eastAsia="Times New Roman"/>
                <w:color w:val="000000"/>
                <w:lang w:eastAsia="es-MX"/>
              </w:rPr>
            </w:pPr>
            <w:r w:rsidRPr="00F5407D">
              <w:rPr>
                <w:rFonts w:eastAsia="Times New Roman"/>
                <w:color w:val="000000"/>
                <w:lang w:eastAsia="es-MX"/>
              </w:rPr>
              <w:t>1</w:t>
            </w:r>
          </w:p>
        </w:tc>
        <w:tc>
          <w:tcPr>
            <w:tcW w:w="2073"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MÚSICO</w:t>
            </w:r>
          </w:p>
        </w:tc>
        <w:tc>
          <w:tcPr>
            <w:tcW w:w="1559"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F5407D" w:rsidRPr="00F5407D" w:rsidRDefault="00F5407D" w:rsidP="00F5407D">
            <w:pPr>
              <w:spacing w:after="0" w:line="240" w:lineRule="auto"/>
              <w:rPr>
                <w:rFonts w:eastAsia="Times New Roman"/>
                <w:color w:val="000000"/>
                <w:lang w:eastAsia="es-MX"/>
              </w:rPr>
            </w:pPr>
            <w:r w:rsidRPr="00F5407D">
              <w:rPr>
                <w:rFonts w:eastAsia="Times New Roman"/>
                <w:color w:val="000000"/>
                <w:lang w:eastAsia="es-MX"/>
              </w:rPr>
              <w:t> </w:t>
            </w:r>
          </w:p>
        </w:tc>
      </w:tr>
    </w:tbl>
    <w:p w:rsidR="00F5407D" w:rsidRPr="00BE7228" w:rsidRDefault="00F5407D" w:rsidP="000A4613">
      <w:pPr>
        <w:pStyle w:val="Default"/>
        <w:spacing w:line="276" w:lineRule="auto"/>
        <w:jc w:val="both"/>
        <w:rPr>
          <w:b/>
          <w:sz w:val="22"/>
          <w:szCs w:val="22"/>
        </w:rPr>
      </w:pPr>
    </w:p>
    <w:p w:rsidR="0069145D" w:rsidRPr="00BE7228" w:rsidRDefault="0069145D" w:rsidP="000A4613">
      <w:pPr>
        <w:pStyle w:val="Default"/>
        <w:spacing w:line="276" w:lineRule="auto"/>
        <w:jc w:val="both"/>
        <w:rPr>
          <w:b/>
          <w:sz w:val="22"/>
          <w:szCs w:val="22"/>
          <w:lang w:eastAsia="es-ES"/>
        </w:rPr>
      </w:pPr>
    </w:p>
    <w:p w:rsidR="0069145D" w:rsidRPr="00011B7B" w:rsidRDefault="0069145D" w:rsidP="0069145D">
      <w:pPr>
        <w:pStyle w:val="Default"/>
        <w:tabs>
          <w:tab w:val="left" w:pos="284"/>
        </w:tabs>
        <w:spacing w:line="276" w:lineRule="auto"/>
        <w:jc w:val="both"/>
        <w:rPr>
          <w:b/>
          <w:bCs/>
          <w:i/>
          <w:sz w:val="16"/>
          <w:szCs w:val="16"/>
        </w:rPr>
      </w:pPr>
      <w:r w:rsidRPr="00BE7228">
        <w:rPr>
          <w:b/>
          <w:bCs/>
          <w:i/>
          <w:sz w:val="16"/>
          <w:szCs w:val="16"/>
        </w:rPr>
        <w:t xml:space="preserve">Fuente: Dirección de Recursos Humanos de la Secretaría de Administración elaboración con base en el Criterio 40 del Catálogo de Criterios de Evaluación para la Elaboración del </w:t>
      </w:r>
      <w:r w:rsidR="00CE439E">
        <w:rPr>
          <w:b/>
          <w:bCs/>
          <w:i/>
          <w:sz w:val="16"/>
          <w:szCs w:val="16"/>
        </w:rPr>
        <w:t>Índice</w:t>
      </w:r>
      <w:r w:rsidRPr="00BE7228">
        <w:rPr>
          <w:b/>
          <w:bCs/>
          <w:i/>
          <w:sz w:val="16"/>
          <w:szCs w:val="16"/>
        </w:rPr>
        <w:t xml:space="preserve"> de Información Presupuestal Municipal (IIPM) 2017.</w:t>
      </w:r>
    </w:p>
    <w:p w:rsidR="003431B4" w:rsidRDefault="003431B4" w:rsidP="00857EB1">
      <w:pPr>
        <w:pStyle w:val="Default"/>
        <w:spacing w:line="276" w:lineRule="auto"/>
        <w:jc w:val="both"/>
        <w:rPr>
          <w:b/>
          <w:noProof/>
          <w:color w:val="auto"/>
          <w:sz w:val="22"/>
          <w:szCs w:val="22"/>
        </w:rPr>
      </w:pPr>
    </w:p>
    <w:p w:rsidR="007B10C9" w:rsidRDefault="007B10C9" w:rsidP="00857EB1">
      <w:pPr>
        <w:pStyle w:val="Default"/>
        <w:spacing w:line="276" w:lineRule="auto"/>
        <w:jc w:val="both"/>
        <w:rPr>
          <w:b/>
          <w:noProof/>
          <w:color w:val="auto"/>
          <w:sz w:val="22"/>
          <w:szCs w:val="22"/>
        </w:rPr>
      </w:pPr>
    </w:p>
    <w:p w:rsidR="00857EB1" w:rsidRDefault="000169A1" w:rsidP="00857EB1">
      <w:pPr>
        <w:pStyle w:val="Default"/>
        <w:spacing w:line="276" w:lineRule="auto"/>
        <w:jc w:val="both"/>
        <w:rPr>
          <w:b/>
          <w:color w:val="auto"/>
          <w:sz w:val="22"/>
          <w:szCs w:val="22"/>
        </w:rPr>
      </w:pPr>
      <w:r w:rsidRPr="00F5407D">
        <w:rPr>
          <w:b/>
          <w:noProof/>
          <w:color w:val="auto"/>
          <w:sz w:val="22"/>
          <w:szCs w:val="22"/>
        </w:rPr>
        <w:t>Cuadro 30</w:t>
      </w:r>
      <w:r w:rsidR="00857EB1" w:rsidRPr="00F5407D">
        <w:rPr>
          <w:b/>
          <w:noProof/>
          <w:color w:val="auto"/>
          <w:sz w:val="22"/>
          <w:szCs w:val="22"/>
        </w:rPr>
        <w:t xml:space="preserve">.  </w:t>
      </w:r>
      <w:r w:rsidR="00857EB1" w:rsidRPr="00F5407D">
        <w:rPr>
          <w:b/>
          <w:color w:val="auto"/>
          <w:sz w:val="22"/>
          <w:szCs w:val="22"/>
        </w:rPr>
        <w:t>Prestaciones Sindicales</w:t>
      </w:r>
    </w:p>
    <w:p w:rsidR="00F25A2D" w:rsidRPr="00857EB1" w:rsidRDefault="00F25A2D" w:rsidP="00857EB1">
      <w:pPr>
        <w:pStyle w:val="Default"/>
        <w:spacing w:line="276" w:lineRule="auto"/>
        <w:jc w:val="both"/>
        <w:rPr>
          <w:b/>
          <w:color w:val="auto"/>
          <w:sz w:val="22"/>
          <w:szCs w:val="22"/>
        </w:rPr>
      </w:pPr>
    </w:p>
    <w:p w:rsidR="00F25A2D" w:rsidRDefault="00F25A2D" w:rsidP="00857EB1">
      <w:pPr>
        <w:pStyle w:val="Default"/>
        <w:spacing w:line="276" w:lineRule="auto"/>
        <w:ind w:left="708" w:hanging="708"/>
        <w:jc w:val="both"/>
        <w:rPr>
          <w:b/>
          <w:noProof/>
          <w:color w:val="auto"/>
          <w:sz w:val="22"/>
          <w:szCs w:val="22"/>
        </w:rPr>
      </w:pPr>
      <w:r w:rsidRPr="00F25A2D">
        <w:rPr>
          <w:b/>
          <w:noProof/>
          <w:color w:val="auto"/>
          <w:sz w:val="22"/>
          <w:szCs w:val="22"/>
        </w:rPr>
        <w:t>Cláusula Septuagésima CGT:</w:t>
      </w:r>
    </w:p>
    <w:tbl>
      <w:tblPr>
        <w:tblW w:w="10560" w:type="dxa"/>
        <w:tblInd w:w="55" w:type="dxa"/>
        <w:tblCellMar>
          <w:left w:w="70" w:type="dxa"/>
          <w:right w:w="70" w:type="dxa"/>
        </w:tblCellMar>
        <w:tblLook w:val="04A0" w:firstRow="1" w:lastRow="0" w:firstColumn="1" w:lastColumn="0" w:noHBand="0" w:noVBand="1"/>
      </w:tblPr>
      <w:tblGrid>
        <w:gridCol w:w="5400"/>
        <w:gridCol w:w="1920"/>
        <w:gridCol w:w="3240"/>
      </w:tblGrid>
      <w:tr w:rsidR="00F25A2D" w:rsidRPr="00F25A2D" w:rsidTr="00F25A2D">
        <w:trPr>
          <w:trHeight w:val="300"/>
        </w:trPr>
        <w:tc>
          <w:tcPr>
            <w:tcW w:w="5400" w:type="dxa"/>
            <w:tcBorders>
              <w:top w:val="single" w:sz="4" w:space="0" w:color="auto"/>
              <w:left w:val="single" w:sz="4" w:space="0" w:color="auto"/>
              <w:bottom w:val="single" w:sz="4" w:space="0" w:color="auto"/>
              <w:right w:val="single" w:sz="4" w:space="0" w:color="auto"/>
            </w:tcBorders>
            <w:shd w:val="clear" w:color="000000" w:fill="C0504D"/>
            <w:noWrap/>
            <w:vAlign w:val="center"/>
            <w:hideMark/>
          </w:tcPr>
          <w:p w:rsidR="00F25A2D" w:rsidRPr="00F25A2D" w:rsidRDefault="00F25A2D" w:rsidP="00F25A2D">
            <w:pPr>
              <w:spacing w:after="0" w:line="240" w:lineRule="auto"/>
              <w:jc w:val="center"/>
              <w:rPr>
                <w:rFonts w:eastAsia="Times New Roman"/>
                <w:b/>
                <w:bCs/>
                <w:color w:val="FFFFFF"/>
                <w:lang w:eastAsia="es-MX"/>
              </w:rPr>
            </w:pPr>
            <w:r w:rsidRPr="00F25A2D">
              <w:rPr>
                <w:rFonts w:eastAsia="Times New Roman"/>
                <w:b/>
                <w:bCs/>
                <w:color w:val="FFFFFF"/>
                <w:lang w:eastAsia="es-MX"/>
              </w:rPr>
              <w:t>Concepto</w:t>
            </w:r>
          </w:p>
        </w:tc>
        <w:tc>
          <w:tcPr>
            <w:tcW w:w="1920" w:type="dxa"/>
            <w:tcBorders>
              <w:top w:val="single" w:sz="4" w:space="0" w:color="auto"/>
              <w:left w:val="nil"/>
              <w:bottom w:val="single" w:sz="4" w:space="0" w:color="auto"/>
              <w:right w:val="single" w:sz="4" w:space="0" w:color="auto"/>
            </w:tcBorders>
            <w:shd w:val="clear" w:color="000000" w:fill="C0504D"/>
            <w:vAlign w:val="center"/>
            <w:hideMark/>
          </w:tcPr>
          <w:p w:rsidR="00F25A2D" w:rsidRPr="00F25A2D" w:rsidRDefault="00F25A2D" w:rsidP="00F25A2D">
            <w:pPr>
              <w:spacing w:after="0" w:line="240" w:lineRule="auto"/>
              <w:jc w:val="center"/>
              <w:rPr>
                <w:rFonts w:eastAsia="Times New Roman"/>
                <w:b/>
                <w:bCs/>
                <w:color w:val="FFFFFF"/>
                <w:lang w:eastAsia="es-MX"/>
              </w:rPr>
            </w:pPr>
            <w:r w:rsidRPr="00F25A2D">
              <w:rPr>
                <w:rFonts w:eastAsia="Times New Roman"/>
                <w:b/>
                <w:bCs/>
                <w:color w:val="FFFFFF"/>
                <w:lang w:eastAsia="es-MX"/>
              </w:rPr>
              <w:t>Importe</w:t>
            </w:r>
          </w:p>
        </w:tc>
        <w:tc>
          <w:tcPr>
            <w:tcW w:w="3240" w:type="dxa"/>
            <w:tcBorders>
              <w:top w:val="single" w:sz="4" w:space="0" w:color="auto"/>
              <w:left w:val="nil"/>
              <w:bottom w:val="single" w:sz="4" w:space="0" w:color="auto"/>
              <w:right w:val="single" w:sz="4" w:space="0" w:color="auto"/>
            </w:tcBorders>
            <w:shd w:val="clear" w:color="000000" w:fill="C0504D"/>
            <w:noWrap/>
            <w:vAlign w:val="center"/>
            <w:hideMark/>
          </w:tcPr>
          <w:p w:rsidR="00F25A2D" w:rsidRPr="00F25A2D" w:rsidRDefault="00F25A2D" w:rsidP="00F25A2D">
            <w:pPr>
              <w:spacing w:after="0" w:line="240" w:lineRule="auto"/>
              <w:jc w:val="center"/>
              <w:rPr>
                <w:rFonts w:eastAsia="Times New Roman"/>
                <w:b/>
                <w:bCs/>
                <w:color w:val="FFFFFF"/>
                <w:lang w:eastAsia="es-MX"/>
              </w:rPr>
            </w:pPr>
            <w:r w:rsidRPr="00F25A2D">
              <w:rPr>
                <w:rFonts w:eastAsia="Times New Roman"/>
                <w:b/>
                <w:bCs/>
                <w:color w:val="FFFFFF"/>
                <w:lang w:eastAsia="es-MX"/>
              </w:rPr>
              <w:t>Aplicación</w:t>
            </w:r>
          </w:p>
        </w:tc>
      </w:tr>
      <w:tr w:rsidR="00F25A2D" w:rsidRPr="00F25A2D" w:rsidTr="00F25A2D">
        <w:trPr>
          <w:trHeight w:val="1200"/>
        </w:trPr>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Prima Vacacional</w:t>
            </w:r>
          </w:p>
        </w:tc>
        <w:tc>
          <w:tcPr>
            <w:tcW w:w="1920" w:type="dxa"/>
            <w:tcBorders>
              <w:top w:val="nil"/>
              <w:left w:val="nil"/>
              <w:bottom w:val="single" w:sz="4" w:space="0" w:color="auto"/>
              <w:right w:val="single" w:sz="4" w:space="0" w:color="auto"/>
            </w:tcBorders>
            <w:shd w:val="clear" w:color="auto" w:fill="auto"/>
            <w:vAlign w:val="center"/>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16 días sobre Salario Base</w:t>
            </w:r>
          </w:p>
        </w:tc>
        <w:tc>
          <w:tcPr>
            <w:tcW w:w="3240" w:type="dxa"/>
            <w:tcBorders>
              <w:top w:val="nil"/>
              <w:left w:val="nil"/>
              <w:bottom w:val="single" w:sz="4" w:space="0" w:color="auto"/>
              <w:right w:val="single" w:sz="4" w:space="0" w:color="auto"/>
            </w:tcBorders>
            <w:shd w:val="clear" w:color="auto" w:fill="auto"/>
            <w:vAlign w:val="center"/>
            <w:hideMark/>
          </w:tcPr>
          <w:p w:rsidR="00F25A2D" w:rsidRPr="00F25A2D" w:rsidRDefault="00F25A2D" w:rsidP="00F25A2D">
            <w:pPr>
              <w:spacing w:after="0" w:line="240" w:lineRule="auto"/>
              <w:jc w:val="both"/>
              <w:rPr>
                <w:rFonts w:eastAsia="Times New Roman"/>
                <w:color w:val="000000"/>
                <w:lang w:eastAsia="es-MX"/>
              </w:rPr>
            </w:pPr>
            <w:r w:rsidRPr="00F25A2D">
              <w:rPr>
                <w:rFonts w:eastAsia="Times New Roman"/>
                <w:color w:val="000000"/>
                <w:lang w:eastAsia="es-MX"/>
              </w:rPr>
              <w:t>8 días en la primera quincena de mayo y 8 días en la primera quincena de diciembre de cada año.</w:t>
            </w:r>
          </w:p>
        </w:tc>
      </w:tr>
    </w:tbl>
    <w:p w:rsidR="00F25A2D" w:rsidRDefault="00F25A2D" w:rsidP="00857EB1">
      <w:pPr>
        <w:pStyle w:val="Default"/>
        <w:spacing w:line="276" w:lineRule="auto"/>
        <w:ind w:left="708" w:hanging="708"/>
        <w:jc w:val="both"/>
        <w:rPr>
          <w:b/>
          <w:noProof/>
          <w:color w:val="auto"/>
          <w:sz w:val="22"/>
          <w:szCs w:val="22"/>
          <w:highlight w:val="green"/>
        </w:rPr>
      </w:pPr>
    </w:p>
    <w:p w:rsidR="00F25A2D" w:rsidRPr="00F25A2D" w:rsidRDefault="00F25A2D" w:rsidP="00F25A2D">
      <w:pPr>
        <w:pStyle w:val="Default"/>
        <w:spacing w:line="276" w:lineRule="auto"/>
        <w:ind w:left="708" w:hanging="708"/>
        <w:jc w:val="both"/>
        <w:rPr>
          <w:b/>
          <w:noProof/>
          <w:color w:val="auto"/>
          <w:sz w:val="22"/>
          <w:szCs w:val="22"/>
        </w:rPr>
      </w:pPr>
      <w:r w:rsidRPr="00F25A2D">
        <w:rPr>
          <w:b/>
          <w:noProof/>
          <w:color w:val="auto"/>
          <w:sz w:val="22"/>
          <w:szCs w:val="22"/>
        </w:rPr>
        <w:t>Cláusula Octagésima Primera CGT:</w:t>
      </w:r>
    </w:p>
    <w:tbl>
      <w:tblPr>
        <w:tblW w:w="10647" w:type="dxa"/>
        <w:tblInd w:w="55" w:type="dxa"/>
        <w:tblCellMar>
          <w:left w:w="70" w:type="dxa"/>
          <w:right w:w="70" w:type="dxa"/>
        </w:tblCellMar>
        <w:tblLook w:val="04A0" w:firstRow="1" w:lastRow="0" w:firstColumn="1" w:lastColumn="0" w:noHBand="0" w:noVBand="1"/>
      </w:tblPr>
      <w:tblGrid>
        <w:gridCol w:w="903"/>
        <w:gridCol w:w="4560"/>
        <w:gridCol w:w="2763"/>
        <w:gridCol w:w="2421"/>
      </w:tblGrid>
      <w:tr w:rsidR="00F25A2D" w:rsidRPr="00F25A2D" w:rsidTr="009066AE">
        <w:trPr>
          <w:trHeight w:val="300"/>
          <w:tblHeader/>
        </w:trPr>
        <w:tc>
          <w:tcPr>
            <w:tcW w:w="903" w:type="dxa"/>
            <w:tcBorders>
              <w:top w:val="single" w:sz="4" w:space="0" w:color="auto"/>
              <w:left w:val="single" w:sz="4" w:space="0" w:color="auto"/>
              <w:bottom w:val="single" w:sz="4" w:space="0" w:color="auto"/>
              <w:right w:val="single" w:sz="4" w:space="0" w:color="auto"/>
            </w:tcBorders>
            <w:shd w:val="clear" w:color="000000" w:fill="C0504D"/>
            <w:noWrap/>
            <w:vAlign w:val="center"/>
            <w:hideMark/>
          </w:tcPr>
          <w:p w:rsidR="00F25A2D" w:rsidRPr="00F25A2D" w:rsidRDefault="00F25A2D" w:rsidP="00F25A2D">
            <w:pPr>
              <w:spacing w:after="0" w:line="240" w:lineRule="auto"/>
              <w:jc w:val="center"/>
              <w:rPr>
                <w:rFonts w:eastAsia="Times New Roman"/>
                <w:b/>
                <w:bCs/>
                <w:color w:val="FFFFFF"/>
                <w:lang w:eastAsia="es-MX"/>
              </w:rPr>
            </w:pPr>
            <w:r w:rsidRPr="00F25A2D">
              <w:rPr>
                <w:rFonts w:eastAsia="Times New Roman"/>
                <w:b/>
                <w:bCs/>
                <w:color w:val="FFFFFF"/>
                <w:lang w:eastAsia="es-MX"/>
              </w:rPr>
              <w:t>Fracción</w:t>
            </w:r>
          </w:p>
        </w:tc>
        <w:tc>
          <w:tcPr>
            <w:tcW w:w="4560" w:type="dxa"/>
            <w:tcBorders>
              <w:top w:val="single" w:sz="4" w:space="0" w:color="auto"/>
              <w:left w:val="nil"/>
              <w:bottom w:val="single" w:sz="4" w:space="0" w:color="auto"/>
              <w:right w:val="single" w:sz="4" w:space="0" w:color="auto"/>
            </w:tcBorders>
            <w:shd w:val="clear" w:color="000000" w:fill="C0504D"/>
            <w:noWrap/>
            <w:vAlign w:val="center"/>
            <w:hideMark/>
          </w:tcPr>
          <w:p w:rsidR="00F25A2D" w:rsidRPr="00F25A2D" w:rsidRDefault="00F25A2D" w:rsidP="00F25A2D">
            <w:pPr>
              <w:spacing w:after="0" w:line="240" w:lineRule="auto"/>
              <w:jc w:val="center"/>
              <w:rPr>
                <w:rFonts w:eastAsia="Times New Roman"/>
                <w:b/>
                <w:bCs/>
                <w:color w:val="FFFFFF"/>
                <w:lang w:eastAsia="es-MX"/>
              </w:rPr>
            </w:pPr>
            <w:r w:rsidRPr="00F25A2D">
              <w:rPr>
                <w:rFonts w:eastAsia="Times New Roman"/>
                <w:b/>
                <w:bCs/>
                <w:color w:val="FFFFFF"/>
                <w:lang w:eastAsia="es-MX"/>
              </w:rPr>
              <w:t>Concepto</w:t>
            </w:r>
          </w:p>
        </w:tc>
        <w:tc>
          <w:tcPr>
            <w:tcW w:w="2763" w:type="dxa"/>
            <w:tcBorders>
              <w:top w:val="single" w:sz="4" w:space="0" w:color="auto"/>
              <w:left w:val="nil"/>
              <w:bottom w:val="single" w:sz="4" w:space="0" w:color="auto"/>
              <w:right w:val="single" w:sz="4" w:space="0" w:color="auto"/>
            </w:tcBorders>
            <w:shd w:val="clear" w:color="000000" w:fill="C0504D"/>
            <w:vAlign w:val="center"/>
            <w:hideMark/>
          </w:tcPr>
          <w:p w:rsidR="00F25A2D" w:rsidRPr="00F25A2D" w:rsidRDefault="00F25A2D" w:rsidP="00F25A2D">
            <w:pPr>
              <w:spacing w:after="0" w:line="240" w:lineRule="auto"/>
              <w:jc w:val="center"/>
              <w:rPr>
                <w:rFonts w:eastAsia="Times New Roman"/>
                <w:b/>
                <w:bCs/>
                <w:color w:val="FFFFFF"/>
                <w:lang w:eastAsia="es-MX"/>
              </w:rPr>
            </w:pPr>
            <w:r w:rsidRPr="00F25A2D">
              <w:rPr>
                <w:rFonts w:eastAsia="Times New Roman"/>
                <w:b/>
                <w:bCs/>
                <w:color w:val="FFFFFF"/>
                <w:lang w:eastAsia="es-MX"/>
              </w:rPr>
              <w:t>Importe</w:t>
            </w:r>
          </w:p>
        </w:tc>
        <w:tc>
          <w:tcPr>
            <w:tcW w:w="2421" w:type="dxa"/>
            <w:tcBorders>
              <w:top w:val="single" w:sz="4" w:space="0" w:color="auto"/>
              <w:left w:val="nil"/>
              <w:bottom w:val="single" w:sz="4" w:space="0" w:color="auto"/>
              <w:right w:val="nil"/>
            </w:tcBorders>
            <w:shd w:val="clear" w:color="000000" w:fill="C0504D"/>
            <w:noWrap/>
            <w:vAlign w:val="center"/>
            <w:hideMark/>
          </w:tcPr>
          <w:p w:rsidR="00F25A2D" w:rsidRPr="00F25A2D" w:rsidRDefault="00F25A2D" w:rsidP="00F25A2D">
            <w:pPr>
              <w:spacing w:after="0" w:line="240" w:lineRule="auto"/>
              <w:jc w:val="center"/>
              <w:rPr>
                <w:rFonts w:eastAsia="Times New Roman"/>
                <w:b/>
                <w:bCs/>
                <w:color w:val="FFFFFF"/>
                <w:lang w:eastAsia="es-MX"/>
              </w:rPr>
            </w:pPr>
            <w:r w:rsidRPr="00F25A2D">
              <w:rPr>
                <w:rFonts w:eastAsia="Times New Roman"/>
                <w:b/>
                <w:bCs/>
                <w:color w:val="FFFFFF"/>
                <w:lang w:eastAsia="es-MX"/>
              </w:rPr>
              <w:t>Aplicación</w:t>
            </w:r>
          </w:p>
        </w:tc>
      </w:tr>
      <w:tr w:rsidR="00F25A2D" w:rsidRPr="00F25A2D" w:rsidTr="00F25A2D">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I.</w:t>
            </w:r>
          </w:p>
        </w:tc>
        <w:tc>
          <w:tcPr>
            <w:tcW w:w="4560" w:type="dxa"/>
            <w:tcBorders>
              <w:top w:val="nil"/>
              <w:left w:val="nil"/>
              <w:bottom w:val="single" w:sz="4" w:space="0" w:color="auto"/>
              <w:right w:val="single" w:sz="4" w:space="0" w:color="auto"/>
            </w:tcBorders>
            <w:shd w:val="clear" w:color="auto" w:fill="auto"/>
            <w:vAlign w:val="center"/>
            <w:hideMark/>
          </w:tcPr>
          <w:p w:rsidR="00F25A2D" w:rsidRPr="00F25A2D" w:rsidRDefault="00F25A2D" w:rsidP="00F25A2D">
            <w:pPr>
              <w:spacing w:after="0" w:line="240" w:lineRule="auto"/>
              <w:jc w:val="both"/>
              <w:rPr>
                <w:rFonts w:eastAsia="Times New Roman"/>
                <w:color w:val="000000"/>
                <w:lang w:eastAsia="es-MX"/>
              </w:rPr>
            </w:pPr>
            <w:r w:rsidRPr="00F25A2D">
              <w:rPr>
                <w:rFonts w:eastAsia="Times New Roman"/>
                <w:color w:val="000000"/>
                <w:lang w:eastAsia="es-MX"/>
              </w:rPr>
              <w:t>Quinquenios</w:t>
            </w:r>
          </w:p>
        </w:tc>
        <w:tc>
          <w:tcPr>
            <w:tcW w:w="2763"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266.00 mensual</w:t>
            </w:r>
          </w:p>
        </w:tc>
        <w:tc>
          <w:tcPr>
            <w:tcW w:w="2421"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Quincenal</w:t>
            </w:r>
          </w:p>
        </w:tc>
      </w:tr>
      <w:tr w:rsidR="00F25A2D" w:rsidRPr="00F25A2D" w:rsidTr="00F25A2D">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II.</w:t>
            </w:r>
          </w:p>
        </w:tc>
        <w:tc>
          <w:tcPr>
            <w:tcW w:w="4560" w:type="dxa"/>
            <w:tcBorders>
              <w:top w:val="nil"/>
              <w:left w:val="nil"/>
              <w:bottom w:val="single" w:sz="4" w:space="0" w:color="auto"/>
              <w:right w:val="single" w:sz="4" w:space="0" w:color="auto"/>
            </w:tcBorders>
            <w:shd w:val="clear" w:color="auto" w:fill="auto"/>
            <w:vAlign w:val="center"/>
            <w:hideMark/>
          </w:tcPr>
          <w:p w:rsidR="00F25A2D" w:rsidRPr="00F25A2D" w:rsidRDefault="00F25A2D" w:rsidP="00F25A2D">
            <w:pPr>
              <w:spacing w:after="0" w:line="240" w:lineRule="auto"/>
              <w:jc w:val="both"/>
              <w:rPr>
                <w:rFonts w:eastAsia="Times New Roman"/>
                <w:color w:val="000000"/>
                <w:lang w:eastAsia="es-MX"/>
              </w:rPr>
            </w:pPr>
            <w:r w:rsidRPr="00F25A2D">
              <w:rPr>
                <w:rFonts w:eastAsia="Times New Roman"/>
                <w:color w:val="000000"/>
                <w:lang w:eastAsia="es-MX"/>
              </w:rPr>
              <w:t>Apoyo de Actividad productiva</w:t>
            </w:r>
          </w:p>
        </w:tc>
        <w:tc>
          <w:tcPr>
            <w:tcW w:w="2763"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 xml:space="preserve">                       1,000.00 </w:t>
            </w:r>
          </w:p>
        </w:tc>
        <w:tc>
          <w:tcPr>
            <w:tcW w:w="2421"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30 de enero</w:t>
            </w:r>
          </w:p>
        </w:tc>
      </w:tr>
      <w:tr w:rsidR="00F25A2D" w:rsidRPr="00F25A2D" w:rsidTr="00F25A2D">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II.</w:t>
            </w:r>
          </w:p>
        </w:tc>
        <w:tc>
          <w:tcPr>
            <w:tcW w:w="4560" w:type="dxa"/>
            <w:tcBorders>
              <w:top w:val="nil"/>
              <w:left w:val="nil"/>
              <w:bottom w:val="single" w:sz="4" w:space="0" w:color="auto"/>
              <w:right w:val="single" w:sz="4" w:space="0" w:color="auto"/>
            </w:tcBorders>
            <w:shd w:val="clear" w:color="auto" w:fill="auto"/>
            <w:vAlign w:val="center"/>
            <w:hideMark/>
          </w:tcPr>
          <w:p w:rsidR="00F25A2D" w:rsidRPr="00F25A2D" w:rsidRDefault="00F25A2D" w:rsidP="00F25A2D">
            <w:pPr>
              <w:spacing w:after="0" w:line="240" w:lineRule="auto"/>
              <w:jc w:val="both"/>
              <w:rPr>
                <w:rFonts w:eastAsia="Times New Roman"/>
                <w:color w:val="000000"/>
                <w:lang w:eastAsia="es-MX"/>
              </w:rPr>
            </w:pPr>
            <w:r w:rsidRPr="00F25A2D">
              <w:rPr>
                <w:rFonts w:eastAsia="Times New Roman"/>
                <w:color w:val="000000"/>
                <w:lang w:eastAsia="es-MX"/>
              </w:rPr>
              <w:t>Apoyo de Actividad productiva</w:t>
            </w:r>
          </w:p>
        </w:tc>
        <w:tc>
          <w:tcPr>
            <w:tcW w:w="2763"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 xml:space="preserve">                       2,500.00 </w:t>
            </w:r>
          </w:p>
        </w:tc>
        <w:tc>
          <w:tcPr>
            <w:tcW w:w="2421"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30 de marzo</w:t>
            </w:r>
          </w:p>
        </w:tc>
      </w:tr>
      <w:tr w:rsidR="00F25A2D" w:rsidRPr="00F25A2D" w:rsidTr="00F25A2D">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II.</w:t>
            </w:r>
          </w:p>
        </w:tc>
        <w:tc>
          <w:tcPr>
            <w:tcW w:w="4560" w:type="dxa"/>
            <w:tcBorders>
              <w:top w:val="nil"/>
              <w:left w:val="nil"/>
              <w:bottom w:val="single" w:sz="4" w:space="0" w:color="auto"/>
              <w:right w:val="single" w:sz="4" w:space="0" w:color="auto"/>
            </w:tcBorders>
            <w:shd w:val="clear" w:color="auto" w:fill="auto"/>
            <w:vAlign w:val="center"/>
            <w:hideMark/>
          </w:tcPr>
          <w:p w:rsidR="00F25A2D" w:rsidRPr="00F25A2D" w:rsidRDefault="00F25A2D" w:rsidP="00F25A2D">
            <w:pPr>
              <w:spacing w:after="0" w:line="240" w:lineRule="auto"/>
              <w:jc w:val="both"/>
              <w:rPr>
                <w:rFonts w:eastAsia="Times New Roman"/>
                <w:color w:val="000000"/>
                <w:lang w:eastAsia="es-MX"/>
              </w:rPr>
            </w:pPr>
            <w:r w:rsidRPr="00F25A2D">
              <w:rPr>
                <w:rFonts w:eastAsia="Times New Roman"/>
                <w:color w:val="000000"/>
                <w:lang w:eastAsia="es-MX"/>
              </w:rPr>
              <w:t>Apoyo de Actividad productiva</w:t>
            </w:r>
          </w:p>
        </w:tc>
        <w:tc>
          <w:tcPr>
            <w:tcW w:w="2763"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 xml:space="preserve">                       2,500.00 </w:t>
            </w:r>
          </w:p>
        </w:tc>
        <w:tc>
          <w:tcPr>
            <w:tcW w:w="2421"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15 de julio</w:t>
            </w:r>
          </w:p>
        </w:tc>
      </w:tr>
      <w:tr w:rsidR="00F25A2D" w:rsidRPr="00F25A2D" w:rsidTr="00F25A2D">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II.</w:t>
            </w:r>
          </w:p>
        </w:tc>
        <w:tc>
          <w:tcPr>
            <w:tcW w:w="4560" w:type="dxa"/>
            <w:tcBorders>
              <w:top w:val="nil"/>
              <w:left w:val="nil"/>
              <w:bottom w:val="single" w:sz="4" w:space="0" w:color="auto"/>
              <w:right w:val="single" w:sz="4" w:space="0" w:color="auto"/>
            </w:tcBorders>
            <w:shd w:val="clear" w:color="auto" w:fill="auto"/>
            <w:vAlign w:val="center"/>
            <w:hideMark/>
          </w:tcPr>
          <w:p w:rsidR="00F25A2D" w:rsidRPr="00F25A2D" w:rsidRDefault="00F25A2D" w:rsidP="00F25A2D">
            <w:pPr>
              <w:spacing w:after="0" w:line="240" w:lineRule="auto"/>
              <w:jc w:val="both"/>
              <w:rPr>
                <w:rFonts w:eastAsia="Times New Roman"/>
                <w:color w:val="000000"/>
                <w:lang w:eastAsia="es-MX"/>
              </w:rPr>
            </w:pPr>
            <w:r w:rsidRPr="00F25A2D">
              <w:rPr>
                <w:rFonts w:eastAsia="Times New Roman"/>
                <w:color w:val="000000"/>
                <w:lang w:eastAsia="es-MX"/>
              </w:rPr>
              <w:t>Apoyo de Actividad productiva</w:t>
            </w:r>
          </w:p>
        </w:tc>
        <w:tc>
          <w:tcPr>
            <w:tcW w:w="2763"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 xml:space="preserve">                       2,500.00 </w:t>
            </w:r>
          </w:p>
        </w:tc>
        <w:tc>
          <w:tcPr>
            <w:tcW w:w="2421"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30 de octubre</w:t>
            </w:r>
          </w:p>
        </w:tc>
      </w:tr>
      <w:tr w:rsidR="00F25A2D" w:rsidRPr="00F25A2D" w:rsidTr="00F25A2D">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III.</w:t>
            </w:r>
          </w:p>
        </w:tc>
        <w:tc>
          <w:tcPr>
            <w:tcW w:w="4560" w:type="dxa"/>
            <w:tcBorders>
              <w:top w:val="nil"/>
              <w:left w:val="nil"/>
              <w:bottom w:val="single" w:sz="4" w:space="0" w:color="auto"/>
              <w:right w:val="single" w:sz="4" w:space="0" w:color="auto"/>
            </w:tcBorders>
            <w:shd w:val="clear" w:color="auto" w:fill="auto"/>
            <w:vAlign w:val="center"/>
            <w:hideMark/>
          </w:tcPr>
          <w:p w:rsidR="00F25A2D" w:rsidRPr="00F25A2D" w:rsidRDefault="00F25A2D" w:rsidP="00F25A2D">
            <w:pPr>
              <w:spacing w:after="0" w:line="240" w:lineRule="auto"/>
              <w:jc w:val="both"/>
              <w:rPr>
                <w:rFonts w:eastAsia="Times New Roman"/>
                <w:color w:val="000000"/>
                <w:lang w:eastAsia="es-MX"/>
              </w:rPr>
            </w:pPr>
            <w:r w:rsidRPr="00F25A2D">
              <w:rPr>
                <w:rFonts w:eastAsia="Times New Roman"/>
                <w:color w:val="000000"/>
                <w:lang w:eastAsia="es-MX"/>
              </w:rPr>
              <w:t>Canasta Básica</w:t>
            </w:r>
          </w:p>
        </w:tc>
        <w:tc>
          <w:tcPr>
            <w:tcW w:w="2763"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900.00 mensual</w:t>
            </w:r>
          </w:p>
        </w:tc>
        <w:tc>
          <w:tcPr>
            <w:tcW w:w="2421"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Quincenal</w:t>
            </w:r>
          </w:p>
        </w:tc>
      </w:tr>
      <w:tr w:rsidR="00F25A2D" w:rsidRPr="00F25A2D" w:rsidTr="00F25A2D">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IV.</w:t>
            </w:r>
          </w:p>
        </w:tc>
        <w:tc>
          <w:tcPr>
            <w:tcW w:w="4560" w:type="dxa"/>
            <w:tcBorders>
              <w:top w:val="nil"/>
              <w:left w:val="nil"/>
              <w:bottom w:val="single" w:sz="4" w:space="0" w:color="auto"/>
              <w:right w:val="single" w:sz="4" w:space="0" w:color="auto"/>
            </w:tcBorders>
            <w:shd w:val="clear" w:color="auto" w:fill="auto"/>
            <w:vAlign w:val="center"/>
            <w:hideMark/>
          </w:tcPr>
          <w:p w:rsidR="00F25A2D" w:rsidRPr="00F25A2D" w:rsidRDefault="00F25A2D" w:rsidP="00F25A2D">
            <w:pPr>
              <w:spacing w:after="0" w:line="240" w:lineRule="auto"/>
              <w:jc w:val="both"/>
              <w:rPr>
                <w:rFonts w:eastAsia="Times New Roman"/>
                <w:color w:val="000000"/>
                <w:lang w:eastAsia="es-MX"/>
              </w:rPr>
            </w:pPr>
            <w:r w:rsidRPr="00F25A2D">
              <w:rPr>
                <w:rFonts w:eastAsia="Times New Roman"/>
                <w:color w:val="000000"/>
                <w:lang w:eastAsia="es-MX"/>
              </w:rPr>
              <w:t>Ayuda de Transporte</w:t>
            </w:r>
          </w:p>
        </w:tc>
        <w:tc>
          <w:tcPr>
            <w:tcW w:w="2763"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700.00 mensual</w:t>
            </w:r>
          </w:p>
        </w:tc>
        <w:tc>
          <w:tcPr>
            <w:tcW w:w="2421"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Quincenal</w:t>
            </w:r>
          </w:p>
        </w:tc>
      </w:tr>
      <w:tr w:rsidR="00F25A2D" w:rsidRPr="00F25A2D" w:rsidTr="00F25A2D">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V.</w:t>
            </w:r>
          </w:p>
        </w:tc>
        <w:tc>
          <w:tcPr>
            <w:tcW w:w="4560" w:type="dxa"/>
            <w:tcBorders>
              <w:top w:val="nil"/>
              <w:left w:val="nil"/>
              <w:bottom w:val="single" w:sz="4" w:space="0" w:color="auto"/>
              <w:right w:val="single" w:sz="4" w:space="0" w:color="auto"/>
            </w:tcBorders>
            <w:shd w:val="clear" w:color="auto" w:fill="auto"/>
            <w:vAlign w:val="center"/>
            <w:hideMark/>
          </w:tcPr>
          <w:p w:rsidR="00F25A2D" w:rsidRPr="00F25A2D" w:rsidRDefault="00F25A2D" w:rsidP="00F25A2D">
            <w:pPr>
              <w:spacing w:after="0" w:line="240" w:lineRule="auto"/>
              <w:jc w:val="both"/>
              <w:rPr>
                <w:rFonts w:eastAsia="Times New Roman"/>
                <w:color w:val="000000"/>
                <w:lang w:eastAsia="es-MX"/>
              </w:rPr>
            </w:pPr>
            <w:r w:rsidRPr="00F25A2D">
              <w:rPr>
                <w:rFonts w:eastAsia="Times New Roman"/>
                <w:color w:val="000000"/>
                <w:lang w:eastAsia="es-MX"/>
              </w:rPr>
              <w:t>Compensación Gravada</w:t>
            </w:r>
          </w:p>
        </w:tc>
        <w:tc>
          <w:tcPr>
            <w:tcW w:w="2763"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Variable</w:t>
            </w:r>
          </w:p>
        </w:tc>
        <w:tc>
          <w:tcPr>
            <w:tcW w:w="2421"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Quincenal</w:t>
            </w:r>
          </w:p>
        </w:tc>
      </w:tr>
      <w:tr w:rsidR="00F25A2D" w:rsidRPr="00F25A2D" w:rsidTr="00F25A2D">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VI.</w:t>
            </w:r>
          </w:p>
        </w:tc>
        <w:tc>
          <w:tcPr>
            <w:tcW w:w="4560" w:type="dxa"/>
            <w:tcBorders>
              <w:top w:val="nil"/>
              <w:left w:val="nil"/>
              <w:bottom w:val="single" w:sz="4" w:space="0" w:color="auto"/>
              <w:right w:val="single" w:sz="4" w:space="0" w:color="auto"/>
            </w:tcBorders>
            <w:shd w:val="clear" w:color="auto" w:fill="auto"/>
            <w:vAlign w:val="center"/>
            <w:hideMark/>
          </w:tcPr>
          <w:p w:rsidR="00F25A2D" w:rsidRPr="00F25A2D" w:rsidRDefault="00F25A2D" w:rsidP="00F25A2D">
            <w:pPr>
              <w:spacing w:after="0" w:line="240" w:lineRule="auto"/>
              <w:jc w:val="both"/>
              <w:rPr>
                <w:rFonts w:eastAsia="Times New Roman"/>
                <w:color w:val="000000"/>
                <w:lang w:eastAsia="es-MX"/>
              </w:rPr>
            </w:pPr>
            <w:r w:rsidRPr="00F25A2D">
              <w:rPr>
                <w:rFonts w:eastAsia="Times New Roman"/>
                <w:color w:val="000000"/>
                <w:lang w:eastAsia="es-MX"/>
              </w:rPr>
              <w:t>Aportación de Seguridad Social</w:t>
            </w:r>
          </w:p>
        </w:tc>
        <w:tc>
          <w:tcPr>
            <w:tcW w:w="2763"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Variable</w:t>
            </w:r>
          </w:p>
        </w:tc>
        <w:tc>
          <w:tcPr>
            <w:tcW w:w="2421"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Quincenal</w:t>
            </w:r>
          </w:p>
        </w:tc>
      </w:tr>
      <w:tr w:rsidR="00F25A2D" w:rsidRPr="00F25A2D" w:rsidTr="00F25A2D">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VII.</w:t>
            </w:r>
          </w:p>
        </w:tc>
        <w:tc>
          <w:tcPr>
            <w:tcW w:w="4560" w:type="dxa"/>
            <w:tcBorders>
              <w:top w:val="nil"/>
              <w:left w:val="nil"/>
              <w:bottom w:val="single" w:sz="4" w:space="0" w:color="auto"/>
              <w:right w:val="single" w:sz="4" w:space="0" w:color="auto"/>
            </w:tcBorders>
            <w:shd w:val="clear" w:color="auto" w:fill="auto"/>
            <w:vAlign w:val="center"/>
            <w:hideMark/>
          </w:tcPr>
          <w:p w:rsidR="00F25A2D" w:rsidRPr="00F25A2D" w:rsidRDefault="00F25A2D" w:rsidP="00F25A2D">
            <w:pPr>
              <w:spacing w:after="0" w:line="240" w:lineRule="auto"/>
              <w:jc w:val="both"/>
              <w:rPr>
                <w:rFonts w:eastAsia="Times New Roman"/>
                <w:color w:val="000000"/>
                <w:lang w:eastAsia="es-MX"/>
              </w:rPr>
            </w:pPr>
            <w:r w:rsidRPr="00F25A2D">
              <w:rPr>
                <w:rFonts w:eastAsia="Times New Roman"/>
                <w:color w:val="000000"/>
                <w:lang w:eastAsia="es-MX"/>
              </w:rPr>
              <w:t>Premio de Puntualidad y Asistencia</w:t>
            </w:r>
          </w:p>
        </w:tc>
        <w:tc>
          <w:tcPr>
            <w:tcW w:w="2763"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250.00 mensual</w:t>
            </w:r>
          </w:p>
        </w:tc>
        <w:tc>
          <w:tcPr>
            <w:tcW w:w="2421" w:type="dxa"/>
            <w:tcBorders>
              <w:top w:val="nil"/>
              <w:left w:val="nil"/>
              <w:bottom w:val="single" w:sz="4" w:space="0" w:color="auto"/>
              <w:right w:val="single" w:sz="4" w:space="0" w:color="auto"/>
            </w:tcBorders>
            <w:shd w:val="clear" w:color="auto" w:fill="auto"/>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Los días 15 de cada mes</w:t>
            </w:r>
          </w:p>
        </w:tc>
      </w:tr>
      <w:tr w:rsidR="00F25A2D" w:rsidRPr="00F25A2D" w:rsidTr="00F25A2D">
        <w:trPr>
          <w:trHeight w:val="1200"/>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VIII.</w:t>
            </w:r>
          </w:p>
        </w:tc>
        <w:tc>
          <w:tcPr>
            <w:tcW w:w="4560" w:type="dxa"/>
            <w:tcBorders>
              <w:top w:val="nil"/>
              <w:left w:val="nil"/>
              <w:bottom w:val="single" w:sz="4" w:space="0" w:color="auto"/>
              <w:right w:val="single" w:sz="4" w:space="0" w:color="auto"/>
            </w:tcBorders>
            <w:shd w:val="clear" w:color="auto" w:fill="auto"/>
            <w:vAlign w:val="center"/>
            <w:hideMark/>
          </w:tcPr>
          <w:p w:rsidR="00F25A2D" w:rsidRPr="00F25A2D" w:rsidRDefault="00F25A2D" w:rsidP="00F25A2D">
            <w:pPr>
              <w:spacing w:after="0" w:line="240" w:lineRule="auto"/>
              <w:jc w:val="both"/>
              <w:rPr>
                <w:rFonts w:eastAsia="Times New Roman"/>
                <w:color w:val="000000"/>
                <w:lang w:eastAsia="es-MX"/>
              </w:rPr>
            </w:pPr>
            <w:r w:rsidRPr="00F25A2D">
              <w:rPr>
                <w:rFonts w:eastAsia="Times New Roman"/>
                <w:color w:val="000000"/>
                <w:lang w:eastAsia="es-MX"/>
              </w:rPr>
              <w:t>Apoyo para Actividad Cultural integrado por: salario base, canasta básica, ayuda de transporte, compensación gravada y aportación de seguridad social.</w:t>
            </w:r>
          </w:p>
        </w:tc>
        <w:tc>
          <w:tcPr>
            <w:tcW w:w="2763" w:type="dxa"/>
            <w:tcBorders>
              <w:top w:val="nil"/>
              <w:left w:val="nil"/>
              <w:bottom w:val="single" w:sz="4" w:space="0" w:color="auto"/>
              <w:right w:val="single" w:sz="4" w:space="0" w:color="auto"/>
            </w:tcBorders>
            <w:shd w:val="clear" w:color="auto" w:fill="auto"/>
            <w:noWrap/>
            <w:vAlign w:val="center"/>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Anual 30 días</w:t>
            </w:r>
          </w:p>
        </w:tc>
        <w:tc>
          <w:tcPr>
            <w:tcW w:w="2421" w:type="dxa"/>
            <w:tcBorders>
              <w:top w:val="nil"/>
              <w:left w:val="nil"/>
              <w:bottom w:val="single" w:sz="4" w:space="0" w:color="auto"/>
              <w:right w:val="single" w:sz="4" w:space="0" w:color="auto"/>
            </w:tcBorders>
            <w:shd w:val="clear" w:color="auto" w:fill="auto"/>
            <w:noWrap/>
            <w:vAlign w:val="center"/>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15 de diciembre</w:t>
            </w:r>
          </w:p>
        </w:tc>
      </w:tr>
      <w:tr w:rsidR="00F25A2D" w:rsidRPr="00F25A2D" w:rsidTr="00F25A2D">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IX.</w:t>
            </w:r>
          </w:p>
        </w:tc>
        <w:tc>
          <w:tcPr>
            <w:tcW w:w="4560" w:type="dxa"/>
            <w:tcBorders>
              <w:top w:val="nil"/>
              <w:left w:val="nil"/>
              <w:bottom w:val="single" w:sz="4" w:space="0" w:color="auto"/>
              <w:right w:val="single" w:sz="4" w:space="0" w:color="auto"/>
            </w:tcBorders>
            <w:shd w:val="clear" w:color="auto" w:fill="auto"/>
            <w:vAlign w:val="center"/>
            <w:hideMark/>
          </w:tcPr>
          <w:p w:rsidR="00F25A2D" w:rsidRPr="00F25A2D" w:rsidRDefault="00F25A2D" w:rsidP="00F25A2D">
            <w:pPr>
              <w:spacing w:after="0" w:line="240" w:lineRule="auto"/>
              <w:jc w:val="both"/>
              <w:rPr>
                <w:rFonts w:eastAsia="Times New Roman"/>
                <w:color w:val="000000"/>
                <w:lang w:eastAsia="es-MX"/>
              </w:rPr>
            </w:pPr>
            <w:r w:rsidRPr="00F25A2D">
              <w:rPr>
                <w:rFonts w:eastAsia="Times New Roman"/>
                <w:color w:val="000000"/>
                <w:lang w:eastAsia="es-MX"/>
              </w:rPr>
              <w:t>Día de la madre</w:t>
            </w:r>
          </w:p>
        </w:tc>
        <w:tc>
          <w:tcPr>
            <w:tcW w:w="2763"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 xml:space="preserve">                           600.00 </w:t>
            </w:r>
          </w:p>
        </w:tc>
        <w:tc>
          <w:tcPr>
            <w:tcW w:w="2421"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15 de mayo</w:t>
            </w:r>
          </w:p>
        </w:tc>
      </w:tr>
      <w:tr w:rsidR="00F25A2D" w:rsidRPr="00F25A2D" w:rsidTr="00F25A2D">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X.</w:t>
            </w:r>
          </w:p>
        </w:tc>
        <w:tc>
          <w:tcPr>
            <w:tcW w:w="4560" w:type="dxa"/>
            <w:tcBorders>
              <w:top w:val="nil"/>
              <w:left w:val="nil"/>
              <w:bottom w:val="single" w:sz="4" w:space="0" w:color="auto"/>
              <w:right w:val="single" w:sz="4" w:space="0" w:color="auto"/>
            </w:tcBorders>
            <w:shd w:val="clear" w:color="auto" w:fill="auto"/>
            <w:vAlign w:val="center"/>
            <w:hideMark/>
          </w:tcPr>
          <w:p w:rsidR="00F25A2D" w:rsidRPr="00F25A2D" w:rsidRDefault="00F25A2D" w:rsidP="00F25A2D">
            <w:pPr>
              <w:spacing w:after="0" w:line="240" w:lineRule="auto"/>
              <w:jc w:val="both"/>
              <w:rPr>
                <w:rFonts w:eastAsia="Times New Roman"/>
                <w:color w:val="000000"/>
                <w:lang w:eastAsia="es-MX"/>
              </w:rPr>
            </w:pPr>
            <w:r w:rsidRPr="00F25A2D">
              <w:rPr>
                <w:rFonts w:eastAsia="Times New Roman"/>
                <w:color w:val="000000"/>
                <w:lang w:eastAsia="es-MX"/>
              </w:rPr>
              <w:t>Día del padre</w:t>
            </w:r>
          </w:p>
        </w:tc>
        <w:tc>
          <w:tcPr>
            <w:tcW w:w="2763"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 xml:space="preserve">                           600.00 </w:t>
            </w:r>
          </w:p>
        </w:tc>
        <w:tc>
          <w:tcPr>
            <w:tcW w:w="2421"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30 de junio</w:t>
            </w:r>
          </w:p>
        </w:tc>
      </w:tr>
      <w:tr w:rsidR="00F25A2D" w:rsidRPr="00F25A2D" w:rsidTr="00F25A2D">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XI.</w:t>
            </w:r>
          </w:p>
        </w:tc>
        <w:tc>
          <w:tcPr>
            <w:tcW w:w="4560" w:type="dxa"/>
            <w:tcBorders>
              <w:top w:val="nil"/>
              <w:left w:val="nil"/>
              <w:bottom w:val="single" w:sz="4" w:space="0" w:color="auto"/>
              <w:right w:val="single" w:sz="4" w:space="0" w:color="auto"/>
            </w:tcBorders>
            <w:shd w:val="clear" w:color="auto" w:fill="auto"/>
            <w:vAlign w:val="center"/>
            <w:hideMark/>
          </w:tcPr>
          <w:p w:rsidR="00F25A2D" w:rsidRPr="00F25A2D" w:rsidRDefault="00F25A2D" w:rsidP="00F25A2D">
            <w:pPr>
              <w:spacing w:after="0" w:line="240" w:lineRule="auto"/>
              <w:jc w:val="both"/>
              <w:rPr>
                <w:rFonts w:eastAsia="Times New Roman"/>
                <w:color w:val="000000"/>
                <w:lang w:eastAsia="es-MX"/>
              </w:rPr>
            </w:pPr>
            <w:r w:rsidRPr="00F25A2D">
              <w:rPr>
                <w:rFonts w:eastAsia="Times New Roman"/>
                <w:color w:val="000000"/>
                <w:lang w:eastAsia="es-MX"/>
              </w:rPr>
              <w:t>Aguinaldo salario base</w:t>
            </w:r>
          </w:p>
        </w:tc>
        <w:tc>
          <w:tcPr>
            <w:tcW w:w="2763" w:type="dxa"/>
            <w:tcBorders>
              <w:top w:val="nil"/>
              <w:left w:val="nil"/>
              <w:bottom w:val="single" w:sz="4" w:space="0" w:color="auto"/>
              <w:right w:val="single" w:sz="4" w:space="0" w:color="auto"/>
            </w:tcBorders>
            <w:shd w:val="clear" w:color="auto" w:fill="auto"/>
            <w:noWrap/>
            <w:vAlign w:val="center"/>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Anual 45 días</w:t>
            </w:r>
          </w:p>
        </w:tc>
        <w:tc>
          <w:tcPr>
            <w:tcW w:w="2421"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15 de diciembre</w:t>
            </w:r>
          </w:p>
        </w:tc>
      </w:tr>
      <w:tr w:rsidR="00F25A2D" w:rsidRPr="00F25A2D" w:rsidTr="00F25A2D">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XII.</w:t>
            </w:r>
          </w:p>
        </w:tc>
        <w:tc>
          <w:tcPr>
            <w:tcW w:w="4560" w:type="dxa"/>
            <w:tcBorders>
              <w:top w:val="nil"/>
              <w:left w:val="nil"/>
              <w:bottom w:val="single" w:sz="4" w:space="0" w:color="auto"/>
              <w:right w:val="single" w:sz="4" w:space="0" w:color="auto"/>
            </w:tcBorders>
            <w:shd w:val="clear" w:color="auto" w:fill="auto"/>
            <w:vAlign w:val="center"/>
            <w:hideMark/>
          </w:tcPr>
          <w:p w:rsidR="00F25A2D" w:rsidRPr="00F25A2D" w:rsidRDefault="00F25A2D" w:rsidP="00F25A2D">
            <w:pPr>
              <w:spacing w:after="0" w:line="240" w:lineRule="auto"/>
              <w:jc w:val="both"/>
              <w:rPr>
                <w:rFonts w:eastAsia="Times New Roman"/>
                <w:color w:val="000000"/>
                <w:lang w:eastAsia="es-MX"/>
              </w:rPr>
            </w:pPr>
            <w:r w:rsidRPr="00F25A2D">
              <w:rPr>
                <w:rFonts w:eastAsia="Times New Roman"/>
                <w:color w:val="000000"/>
                <w:lang w:eastAsia="es-MX"/>
              </w:rPr>
              <w:t>Aguinaldo sobre aportación de seguridad social</w:t>
            </w:r>
          </w:p>
        </w:tc>
        <w:tc>
          <w:tcPr>
            <w:tcW w:w="2763" w:type="dxa"/>
            <w:tcBorders>
              <w:top w:val="nil"/>
              <w:left w:val="nil"/>
              <w:bottom w:val="single" w:sz="4" w:space="0" w:color="auto"/>
              <w:right w:val="single" w:sz="4" w:space="0" w:color="auto"/>
            </w:tcBorders>
            <w:shd w:val="clear" w:color="auto" w:fill="auto"/>
            <w:noWrap/>
            <w:vAlign w:val="center"/>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Anual 40 días</w:t>
            </w:r>
          </w:p>
        </w:tc>
        <w:tc>
          <w:tcPr>
            <w:tcW w:w="2421"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15 de diciembre</w:t>
            </w:r>
          </w:p>
        </w:tc>
      </w:tr>
      <w:tr w:rsidR="00F25A2D" w:rsidRPr="00F25A2D" w:rsidTr="00F25A2D">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XIII.</w:t>
            </w:r>
          </w:p>
        </w:tc>
        <w:tc>
          <w:tcPr>
            <w:tcW w:w="4560" w:type="dxa"/>
            <w:tcBorders>
              <w:top w:val="nil"/>
              <w:left w:val="nil"/>
              <w:bottom w:val="single" w:sz="4" w:space="0" w:color="auto"/>
              <w:right w:val="single" w:sz="4" w:space="0" w:color="auto"/>
            </w:tcBorders>
            <w:shd w:val="clear" w:color="auto" w:fill="auto"/>
            <w:vAlign w:val="center"/>
            <w:hideMark/>
          </w:tcPr>
          <w:p w:rsidR="00F25A2D" w:rsidRPr="00F25A2D" w:rsidRDefault="00F25A2D" w:rsidP="00F25A2D">
            <w:pPr>
              <w:spacing w:after="0" w:line="240" w:lineRule="auto"/>
              <w:jc w:val="both"/>
              <w:rPr>
                <w:rFonts w:eastAsia="Times New Roman"/>
                <w:color w:val="000000"/>
                <w:lang w:eastAsia="es-MX"/>
              </w:rPr>
            </w:pPr>
            <w:r w:rsidRPr="00F25A2D">
              <w:rPr>
                <w:rFonts w:eastAsia="Times New Roman"/>
                <w:color w:val="000000"/>
                <w:lang w:eastAsia="es-MX"/>
              </w:rPr>
              <w:t>Ayuda útiles escolares</w:t>
            </w:r>
          </w:p>
        </w:tc>
        <w:tc>
          <w:tcPr>
            <w:tcW w:w="2763" w:type="dxa"/>
            <w:tcBorders>
              <w:top w:val="nil"/>
              <w:left w:val="nil"/>
              <w:bottom w:val="single" w:sz="4" w:space="0" w:color="auto"/>
              <w:right w:val="single" w:sz="4" w:space="0" w:color="auto"/>
            </w:tcBorders>
            <w:shd w:val="clear" w:color="auto" w:fill="auto"/>
            <w:noWrap/>
            <w:vAlign w:val="center"/>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Anual 2,200.00</w:t>
            </w:r>
          </w:p>
        </w:tc>
        <w:tc>
          <w:tcPr>
            <w:tcW w:w="2421"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30 de junio</w:t>
            </w:r>
          </w:p>
        </w:tc>
      </w:tr>
      <w:tr w:rsidR="00F25A2D" w:rsidRPr="00F25A2D" w:rsidTr="00F25A2D">
        <w:trPr>
          <w:trHeight w:val="300"/>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XIV.</w:t>
            </w:r>
          </w:p>
        </w:tc>
        <w:tc>
          <w:tcPr>
            <w:tcW w:w="4560" w:type="dxa"/>
            <w:tcBorders>
              <w:top w:val="nil"/>
              <w:left w:val="nil"/>
              <w:bottom w:val="single" w:sz="4" w:space="0" w:color="auto"/>
              <w:right w:val="single" w:sz="4" w:space="0" w:color="auto"/>
            </w:tcBorders>
            <w:shd w:val="clear" w:color="auto" w:fill="auto"/>
            <w:vAlign w:val="center"/>
            <w:hideMark/>
          </w:tcPr>
          <w:p w:rsidR="00F25A2D" w:rsidRPr="00F25A2D" w:rsidRDefault="00F25A2D" w:rsidP="00F25A2D">
            <w:pPr>
              <w:spacing w:after="0" w:line="240" w:lineRule="auto"/>
              <w:jc w:val="both"/>
              <w:rPr>
                <w:rFonts w:eastAsia="Times New Roman"/>
                <w:color w:val="000000"/>
                <w:lang w:eastAsia="es-MX"/>
              </w:rPr>
            </w:pPr>
            <w:r w:rsidRPr="00F25A2D">
              <w:rPr>
                <w:rFonts w:eastAsia="Times New Roman"/>
                <w:color w:val="000000"/>
                <w:lang w:eastAsia="es-MX"/>
              </w:rPr>
              <w:t>Ayuda de juguetes</w:t>
            </w:r>
          </w:p>
        </w:tc>
        <w:tc>
          <w:tcPr>
            <w:tcW w:w="2763" w:type="dxa"/>
            <w:tcBorders>
              <w:top w:val="nil"/>
              <w:left w:val="nil"/>
              <w:bottom w:val="single" w:sz="4" w:space="0" w:color="auto"/>
              <w:right w:val="single" w:sz="4" w:space="0" w:color="auto"/>
            </w:tcBorders>
            <w:shd w:val="clear" w:color="auto" w:fill="auto"/>
            <w:noWrap/>
            <w:vAlign w:val="center"/>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Anual 1,575.00</w:t>
            </w:r>
          </w:p>
        </w:tc>
        <w:tc>
          <w:tcPr>
            <w:tcW w:w="2421" w:type="dxa"/>
            <w:tcBorders>
              <w:top w:val="nil"/>
              <w:left w:val="nil"/>
              <w:bottom w:val="single" w:sz="4" w:space="0" w:color="auto"/>
              <w:right w:val="single" w:sz="4" w:space="0" w:color="auto"/>
            </w:tcBorders>
            <w:shd w:val="clear" w:color="auto" w:fill="auto"/>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Primera quincena de diciembre</w:t>
            </w:r>
          </w:p>
        </w:tc>
      </w:tr>
      <w:tr w:rsidR="00F25A2D" w:rsidRPr="00F25A2D" w:rsidTr="00F25A2D">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XV.</w:t>
            </w:r>
          </w:p>
        </w:tc>
        <w:tc>
          <w:tcPr>
            <w:tcW w:w="4560" w:type="dxa"/>
            <w:tcBorders>
              <w:top w:val="nil"/>
              <w:left w:val="nil"/>
              <w:bottom w:val="single" w:sz="4" w:space="0" w:color="auto"/>
              <w:right w:val="single" w:sz="4" w:space="0" w:color="auto"/>
            </w:tcBorders>
            <w:shd w:val="clear" w:color="auto" w:fill="auto"/>
            <w:vAlign w:val="center"/>
            <w:hideMark/>
          </w:tcPr>
          <w:p w:rsidR="00F25A2D" w:rsidRPr="00F25A2D" w:rsidRDefault="00F25A2D" w:rsidP="00F25A2D">
            <w:pPr>
              <w:spacing w:after="0" w:line="240" w:lineRule="auto"/>
              <w:jc w:val="both"/>
              <w:rPr>
                <w:rFonts w:eastAsia="Times New Roman"/>
                <w:color w:val="000000"/>
                <w:lang w:eastAsia="es-MX"/>
              </w:rPr>
            </w:pPr>
            <w:r w:rsidRPr="00F25A2D">
              <w:rPr>
                <w:rFonts w:eastAsia="Times New Roman"/>
                <w:color w:val="000000"/>
                <w:lang w:eastAsia="es-MX"/>
              </w:rPr>
              <w:t>Día del Empleado</w:t>
            </w:r>
          </w:p>
        </w:tc>
        <w:tc>
          <w:tcPr>
            <w:tcW w:w="2763" w:type="dxa"/>
            <w:tcBorders>
              <w:top w:val="nil"/>
              <w:left w:val="nil"/>
              <w:bottom w:val="single" w:sz="4" w:space="0" w:color="auto"/>
              <w:right w:val="single" w:sz="4" w:space="0" w:color="auto"/>
            </w:tcBorders>
            <w:shd w:val="clear" w:color="auto" w:fill="auto"/>
            <w:noWrap/>
            <w:vAlign w:val="center"/>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Anual 3 días de salario integral</w:t>
            </w:r>
          </w:p>
        </w:tc>
        <w:tc>
          <w:tcPr>
            <w:tcW w:w="2421"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15 de agosto</w:t>
            </w:r>
          </w:p>
        </w:tc>
      </w:tr>
      <w:tr w:rsidR="00F25A2D" w:rsidRPr="00F25A2D" w:rsidTr="00F25A2D">
        <w:trPr>
          <w:trHeight w:val="1200"/>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XVI.</w:t>
            </w:r>
          </w:p>
        </w:tc>
        <w:tc>
          <w:tcPr>
            <w:tcW w:w="4560" w:type="dxa"/>
            <w:tcBorders>
              <w:top w:val="nil"/>
              <w:left w:val="nil"/>
              <w:bottom w:val="single" w:sz="4" w:space="0" w:color="auto"/>
              <w:right w:val="single" w:sz="4" w:space="0" w:color="auto"/>
            </w:tcBorders>
            <w:shd w:val="clear" w:color="auto" w:fill="auto"/>
            <w:vAlign w:val="center"/>
            <w:hideMark/>
          </w:tcPr>
          <w:p w:rsidR="00F25A2D" w:rsidRPr="00F25A2D" w:rsidRDefault="00F25A2D" w:rsidP="00F25A2D">
            <w:pPr>
              <w:spacing w:after="0" w:line="240" w:lineRule="auto"/>
              <w:jc w:val="both"/>
              <w:rPr>
                <w:rFonts w:eastAsia="Times New Roman"/>
                <w:color w:val="000000"/>
                <w:lang w:eastAsia="es-MX"/>
              </w:rPr>
            </w:pPr>
            <w:r w:rsidRPr="00F25A2D">
              <w:rPr>
                <w:rFonts w:eastAsia="Times New Roman"/>
                <w:color w:val="000000"/>
                <w:lang w:eastAsia="es-MX"/>
              </w:rPr>
              <w:t>Bono trianual integrado por: salario base, canasta básica, ayuda de transporte, compensación gravada y aportación de seguridad social</w:t>
            </w:r>
          </w:p>
        </w:tc>
        <w:tc>
          <w:tcPr>
            <w:tcW w:w="2763" w:type="dxa"/>
            <w:tcBorders>
              <w:top w:val="nil"/>
              <w:left w:val="nil"/>
              <w:bottom w:val="single" w:sz="4" w:space="0" w:color="auto"/>
              <w:right w:val="single" w:sz="4" w:space="0" w:color="auto"/>
            </w:tcBorders>
            <w:shd w:val="clear" w:color="auto" w:fill="auto"/>
            <w:noWrap/>
            <w:vAlign w:val="center"/>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45 días</w:t>
            </w:r>
          </w:p>
        </w:tc>
        <w:tc>
          <w:tcPr>
            <w:tcW w:w="2421" w:type="dxa"/>
            <w:tcBorders>
              <w:top w:val="nil"/>
              <w:left w:val="nil"/>
              <w:bottom w:val="single" w:sz="4" w:space="0" w:color="auto"/>
              <w:right w:val="single" w:sz="4" w:space="0" w:color="auto"/>
            </w:tcBorders>
            <w:shd w:val="clear" w:color="auto" w:fill="auto"/>
            <w:vAlign w:val="center"/>
            <w:hideMark/>
          </w:tcPr>
          <w:p w:rsidR="00F25A2D" w:rsidRPr="00F25A2D" w:rsidRDefault="00F25A2D" w:rsidP="00F25A2D">
            <w:pPr>
              <w:spacing w:after="0" w:line="240" w:lineRule="auto"/>
              <w:jc w:val="both"/>
              <w:rPr>
                <w:rFonts w:eastAsia="Times New Roman"/>
                <w:color w:val="000000"/>
                <w:lang w:eastAsia="es-MX"/>
              </w:rPr>
            </w:pPr>
            <w:r w:rsidRPr="00F25A2D">
              <w:rPr>
                <w:rFonts w:eastAsia="Times New Roman"/>
                <w:color w:val="000000"/>
                <w:lang w:eastAsia="es-MX"/>
              </w:rPr>
              <w:t>15 de enero del último año de cada administración municipal</w:t>
            </w:r>
          </w:p>
        </w:tc>
      </w:tr>
    </w:tbl>
    <w:p w:rsidR="00F25A2D" w:rsidRDefault="00F25A2D" w:rsidP="00857EB1">
      <w:pPr>
        <w:pStyle w:val="Default"/>
        <w:spacing w:line="276" w:lineRule="auto"/>
        <w:ind w:left="708" w:hanging="708"/>
        <w:jc w:val="both"/>
        <w:rPr>
          <w:b/>
          <w:noProof/>
          <w:color w:val="auto"/>
          <w:sz w:val="22"/>
          <w:szCs w:val="22"/>
          <w:highlight w:val="green"/>
        </w:rPr>
      </w:pPr>
    </w:p>
    <w:p w:rsidR="00F25A2D" w:rsidRDefault="00F25A2D" w:rsidP="00857EB1">
      <w:pPr>
        <w:pStyle w:val="Default"/>
        <w:spacing w:line="276" w:lineRule="auto"/>
        <w:ind w:left="708" w:hanging="708"/>
        <w:jc w:val="both"/>
        <w:rPr>
          <w:b/>
          <w:noProof/>
          <w:color w:val="auto"/>
          <w:sz w:val="22"/>
          <w:szCs w:val="22"/>
          <w:highlight w:val="green"/>
        </w:rPr>
      </w:pPr>
    </w:p>
    <w:p w:rsidR="001B314D" w:rsidRPr="001B314D" w:rsidRDefault="001B314D" w:rsidP="001B314D">
      <w:pPr>
        <w:spacing w:after="0" w:line="240" w:lineRule="auto"/>
        <w:jc w:val="both"/>
        <w:rPr>
          <w:rFonts w:eastAsia="Times New Roman"/>
          <w:b/>
          <w:bCs/>
          <w:color w:val="000000"/>
          <w:lang w:eastAsia="es-MX"/>
        </w:rPr>
      </w:pPr>
      <w:r w:rsidRPr="001B314D">
        <w:rPr>
          <w:rFonts w:eastAsia="Times New Roman"/>
          <w:b/>
          <w:bCs/>
          <w:color w:val="000000"/>
          <w:lang w:eastAsia="es-MX"/>
        </w:rPr>
        <w:t>Cláusula Octagésima Segunda CGT:</w:t>
      </w:r>
    </w:p>
    <w:p w:rsidR="00F25A2D" w:rsidRDefault="00F25A2D" w:rsidP="00857EB1">
      <w:pPr>
        <w:pStyle w:val="Default"/>
        <w:spacing w:line="276" w:lineRule="auto"/>
        <w:ind w:left="708" w:hanging="708"/>
        <w:jc w:val="both"/>
        <w:rPr>
          <w:b/>
          <w:noProof/>
          <w:color w:val="auto"/>
          <w:sz w:val="22"/>
          <w:szCs w:val="22"/>
          <w:highlight w:val="yellow"/>
        </w:rPr>
      </w:pPr>
    </w:p>
    <w:tbl>
      <w:tblPr>
        <w:tblW w:w="10643" w:type="dxa"/>
        <w:tblInd w:w="55" w:type="dxa"/>
        <w:tblCellMar>
          <w:left w:w="70" w:type="dxa"/>
          <w:right w:w="70" w:type="dxa"/>
        </w:tblCellMar>
        <w:tblLook w:val="04A0" w:firstRow="1" w:lastRow="0" w:firstColumn="1" w:lastColumn="0" w:noHBand="0" w:noVBand="1"/>
      </w:tblPr>
      <w:tblGrid>
        <w:gridCol w:w="903"/>
        <w:gridCol w:w="4560"/>
        <w:gridCol w:w="1940"/>
        <w:gridCol w:w="3240"/>
      </w:tblGrid>
      <w:tr w:rsidR="00F25A2D" w:rsidRPr="00F25A2D" w:rsidTr="009066AE">
        <w:trPr>
          <w:trHeight w:val="300"/>
        </w:trPr>
        <w:tc>
          <w:tcPr>
            <w:tcW w:w="903" w:type="dxa"/>
            <w:tcBorders>
              <w:top w:val="single" w:sz="4" w:space="0" w:color="auto"/>
              <w:left w:val="single" w:sz="4" w:space="0" w:color="auto"/>
              <w:bottom w:val="single" w:sz="4" w:space="0" w:color="auto"/>
              <w:right w:val="single" w:sz="4" w:space="0" w:color="auto"/>
            </w:tcBorders>
            <w:shd w:val="clear" w:color="000000" w:fill="C0504D"/>
            <w:noWrap/>
            <w:vAlign w:val="center"/>
            <w:hideMark/>
          </w:tcPr>
          <w:p w:rsidR="00F25A2D" w:rsidRPr="00F25A2D" w:rsidRDefault="00F25A2D" w:rsidP="00F25A2D">
            <w:pPr>
              <w:spacing w:after="0" w:line="240" w:lineRule="auto"/>
              <w:jc w:val="center"/>
              <w:rPr>
                <w:rFonts w:eastAsia="Times New Roman"/>
                <w:b/>
                <w:bCs/>
                <w:color w:val="FFFFFF"/>
                <w:lang w:eastAsia="es-MX"/>
              </w:rPr>
            </w:pPr>
            <w:r w:rsidRPr="00F25A2D">
              <w:rPr>
                <w:rFonts w:eastAsia="Times New Roman"/>
                <w:b/>
                <w:bCs/>
                <w:color w:val="FFFFFF"/>
                <w:lang w:eastAsia="es-MX"/>
              </w:rPr>
              <w:t>Fracción</w:t>
            </w:r>
          </w:p>
        </w:tc>
        <w:tc>
          <w:tcPr>
            <w:tcW w:w="4560" w:type="dxa"/>
            <w:tcBorders>
              <w:top w:val="single" w:sz="4" w:space="0" w:color="auto"/>
              <w:left w:val="nil"/>
              <w:bottom w:val="single" w:sz="4" w:space="0" w:color="auto"/>
              <w:right w:val="single" w:sz="4" w:space="0" w:color="auto"/>
            </w:tcBorders>
            <w:shd w:val="clear" w:color="000000" w:fill="C0504D"/>
            <w:noWrap/>
            <w:vAlign w:val="center"/>
            <w:hideMark/>
          </w:tcPr>
          <w:p w:rsidR="00F25A2D" w:rsidRPr="00F25A2D" w:rsidRDefault="00F25A2D" w:rsidP="00F25A2D">
            <w:pPr>
              <w:spacing w:after="0" w:line="240" w:lineRule="auto"/>
              <w:jc w:val="center"/>
              <w:rPr>
                <w:rFonts w:eastAsia="Times New Roman"/>
                <w:b/>
                <w:bCs/>
                <w:color w:val="FFFFFF"/>
                <w:lang w:eastAsia="es-MX"/>
              </w:rPr>
            </w:pPr>
            <w:r w:rsidRPr="00F25A2D">
              <w:rPr>
                <w:rFonts w:eastAsia="Times New Roman"/>
                <w:b/>
                <w:bCs/>
                <w:color w:val="FFFFFF"/>
                <w:lang w:eastAsia="es-MX"/>
              </w:rPr>
              <w:t>Concepto</w:t>
            </w:r>
          </w:p>
        </w:tc>
        <w:tc>
          <w:tcPr>
            <w:tcW w:w="1940" w:type="dxa"/>
            <w:tcBorders>
              <w:top w:val="single" w:sz="4" w:space="0" w:color="auto"/>
              <w:left w:val="nil"/>
              <w:bottom w:val="single" w:sz="4" w:space="0" w:color="auto"/>
              <w:right w:val="single" w:sz="4" w:space="0" w:color="auto"/>
            </w:tcBorders>
            <w:shd w:val="clear" w:color="000000" w:fill="C0504D"/>
            <w:vAlign w:val="center"/>
            <w:hideMark/>
          </w:tcPr>
          <w:p w:rsidR="00F25A2D" w:rsidRPr="00F25A2D" w:rsidRDefault="00F25A2D" w:rsidP="00F25A2D">
            <w:pPr>
              <w:spacing w:after="0" w:line="240" w:lineRule="auto"/>
              <w:jc w:val="center"/>
              <w:rPr>
                <w:rFonts w:eastAsia="Times New Roman"/>
                <w:b/>
                <w:bCs/>
                <w:color w:val="FFFFFF"/>
                <w:lang w:eastAsia="es-MX"/>
              </w:rPr>
            </w:pPr>
            <w:r w:rsidRPr="00F25A2D">
              <w:rPr>
                <w:rFonts w:eastAsia="Times New Roman"/>
                <w:b/>
                <w:bCs/>
                <w:color w:val="FFFFFF"/>
                <w:lang w:eastAsia="es-MX"/>
              </w:rPr>
              <w:t>Importe Mensual</w:t>
            </w:r>
          </w:p>
        </w:tc>
        <w:tc>
          <w:tcPr>
            <w:tcW w:w="3240" w:type="dxa"/>
            <w:tcBorders>
              <w:top w:val="single" w:sz="4" w:space="0" w:color="auto"/>
              <w:left w:val="nil"/>
              <w:bottom w:val="single" w:sz="4" w:space="0" w:color="auto"/>
              <w:right w:val="nil"/>
            </w:tcBorders>
            <w:shd w:val="clear" w:color="000000" w:fill="C0504D"/>
            <w:noWrap/>
            <w:vAlign w:val="center"/>
            <w:hideMark/>
          </w:tcPr>
          <w:p w:rsidR="00F25A2D" w:rsidRPr="00F25A2D" w:rsidRDefault="00F25A2D" w:rsidP="00F25A2D">
            <w:pPr>
              <w:spacing w:after="0" w:line="240" w:lineRule="auto"/>
              <w:jc w:val="center"/>
              <w:rPr>
                <w:rFonts w:eastAsia="Times New Roman"/>
                <w:b/>
                <w:bCs/>
                <w:color w:val="FFFFFF"/>
                <w:lang w:eastAsia="es-MX"/>
              </w:rPr>
            </w:pPr>
            <w:r w:rsidRPr="00F25A2D">
              <w:rPr>
                <w:rFonts w:eastAsia="Times New Roman"/>
                <w:b/>
                <w:bCs/>
                <w:color w:val="FFFFFF"/>
                <w:lang w:eastAsia="es-MX"/>
              </w:rPr>
              <w:t>Aplicación</w:t>
            </w:r>
          </w:p>
        </w:tc>
      </w:tr>
      <w:tr w:rsidR="00F25A2D" w:rsidRPr="00F25A2D" w:rsidTr="009066AE">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I.</w:t>
            </w:r>
          </w:p>
        </w:tc>
        <w:tc>
          <w:tcPr>
            <w:tcW w:w="4560" w:type="dxa"/>
            <w:tcBorders>
              <w:top w:val="nil"/>
              <w:left w:val="nil"/>
              <w:bottom w:val="single" w:sz="4" w:space="0" w:color="auto"/>
              <w:right w:val="single" w:sz="4" w:space="0" w:color="auto"/>
            </w:tcBorders>
            <w:shd w:val="clear" w:color="auto" w:fill="auto"/>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Ayuda a Cultura, Recreación y Deportes</w:t>
            </w:r>
          </w:p>
        </w:tc>
        <w:tc>
          <w:tcPr>
            <w:tcW w:w="194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 xml:space="preserve"> $            100,000.00 </w:t>
            </w:r>
          </w:p>
        </w:tc>
        <w:tc>
          <w:tcPr>
            <w:tcW w:w="324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Primera Quincena de Enero</w:t>
            </w:r>
          </w:p>
        </w:tc>
      </w:tr>
      <w:tr w:rsidR="00F25A2D" w:rsidRPr="00F25A2D" w:rsidTr="009066AE">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II.</w:t>
            </w:r>
          </w:p>
        </w:tc>
        <w:tc>
          <w:tcPr>
            <w:tcW w:w="4560" w:type="dxa"/>
            <w:tcBorders>
              <w:top w:val="nil"/>
              <w:left w:val="nil"/>
              <w:bottom w:val="single" w:sz="4" w:space="0" w:color="auto"/>
              <w:right w:val="single" w:sz="4" w:space="0" w:color="auto"/>
            </w:tcBorders>
            <w:shd w:val="clear" w:color="auto" w:fill="auto"/>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Previsión Social Económica</w:t>
            </w:r>
          </w:p>
        </w:tc>
        <w:tc>
          <w:tcPr>
            <w:tcW w:w="194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 xml:space="preserve"> $              80,000.00 </w:t>
            </w:r>
          </w:p>
        </w:tc>
        <w:tc>
          <w:tcPr>
            <w:tcW w:w="324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Primera Quincena de Febrero</w:t>
            </w:r>
          </w:p>
        </w:tc>
      </w:tr>
      <w:tr w:rsidR="00F25A2D" w:rsidRPr="00F25A2D" w:rsidTr="009066AE">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III.</w:t>
            </w:r>
          </w:p>
        </w:tc>
        <w:tc>
          <w:tcPr>
            <w:tcW w:w="4560" w:type="dxa"/>
            <w:tcBorders>
              <w:top w:val="nil"/>
              <w:left w:val="nil"/>
              <w:bottom w:val="single" w:sz="4" w:space="0" w:color="auto"/>
              <w:right w:val="single" w:sz="4" w:space="0" w:color="auto"/>
            </w:tcBorders>
            <w:shd w:val="clear" w:color="auto" w:fill="auto"/>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Capacitación</w:t>
            </w:r>
          </w:p>
        </w:tc>
        <w:tc>
          <w:tcPr>
            <w:tcW w:w="194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 xml:space="preserve"> $         </w:t>
            </w:r>
            <w:r>
              <w:rPr>
                <w:rFonts w:eastAsia="Times New Roman"/>
                <w:color w:val="000000"/>
                <w:lang w:eastAsia="es-MX"/>
              </w:rPr>
              <w:t xml:space="preserve"> </w:t>
            </w:r>
            <w:r w:rsidRPr="00F25A2D">
              <w:rPr>
                <w:rFonts w:eastAsia="Times New Roman"/>
                <w:color w:val="000000"/>
                <w:lang w:eastAsia="es-MX"/>
              </w:rPr>
              <w:t xml:space="preserve">  100,000.00 </w:t>
            </w:r>
          </w:p>
        </w:tc>
        <w:tc>
          <w:tcPr>
            <w:tcW w:w="324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Primera Quincena de Marzo</w:t>
            </w:r>
          </w:p>
        </w:tc>
      </w:tr>
      <w:tr w:rsidR="00F25A2D" w:rsidRPr="00F25A2D" w:rsidTr="009066AE">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IV.</w:t>
            </w:r>
          </w:p>
        </w:tc>
        <w:tc>
          <w:tcPr>
            <w:tcW w:w="4560" w:type="dxa"/>
            <w:tcBorders>
              <w:top w:val="nil"/>
              <w:left w:val="nil"/>
              <w:bottom w:val="single" w:sz="4" w:space="0" w:color="auto"/>
              <w:right w:val="single" w:sz="4" w:space="0" w:color="auto"/>
            </w:tcBorders>
            <w:shd w:val="clear" w:color="auto" w:fill="auto"/>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Día del niño</w:t>
            </w:r>
          </w:p>
        </w:tc>
        <w:tc>
          <w:tcPr>
            <w:tcW w:w="194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 xml:space="preserve"> $         </w:t>
            </w:r>
            <w:r>
              <w:rPr>
                <w:rFonts w:eastAsia="Times New Roman"/>
                <w:color w:val="000000"/>
                <w:lang w:eastAsia="es-MX"/>
              </w:rPr>
              <w:t xml:space="preserve"> </w:t>
            </w:r>
            <w:r w:rsidRPr="00F25A2D">
              <w:rPr>
                <w:rFonts w:eastAsia="Times New Roman"/>
                <w:color w:val="000000"/>
                <w:lang w:eastAsia="es-MX"/>
              </w:rPr>
              <w:t xml:space="preserve">  250,000.00 </w:t>
            </w:r>
          </w:p>
        </w:tc>
        <w:tc>
          <w:tcPr>
            <w:tcW w:w="324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Primera Quincena de Abril</w:t>
            </w:r>
          </w:p>
        </w:tc>
      </w:tr>
      <w:tr w:rsidR="00F25A2D" w:rsidRPr="00F25A2D" w:rsidTr="009066AE">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V.</w:t>
            </w:r>
          </w:p>
        </w:tc>
        <w:tc>
          <w:tcPr>
            <w:tcW w:w="4560" w:type="dxa"/>
            <w:tcBorders>
              <w:top w:val="nil"/>
              <w:left w:val="nil"/>
              <w:bottom w:val="single" w:sz="4" w:space="0" w:color="auto"/>
              <w:right w:val="single" w:sz="4" w:space="0" w:color="auto"/>
            </w:tcBorders>
            <w:shd w:val="clear" w:color="auto" w:fill="auto"/>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Estímulo al Merito Académico</w:t>
            </w:r>
          </w:p>
        </w:tc>
        <w:tc>
          <w:tcPr>
            <w:tcW w:w="194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 xml:space="preserve"> $            200,000.00 </w:t>
            </w:r>
          </w:p>
        </w:tc>
        <w:tc>
          <w:tcPr>
            <w:tcW w:w="324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Primera Quincena de Mayo</w:t>
            </w:r>
          </w:p>
        </w:tc>
      </w:tr>
      <w:tr w:rsidR="00F25A2D" w:rsidRPr="00F25A2D" w:rsidTr="009066AE">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lastRenderedPageBreak/>
              <w:t>VI.</w:t>
            </w:r>
          </w:p>
        </w:tc>
        <w:tc>
          <w:tcPr>
            <w:tcW w:w="4560" w:type="dxa"/>
            <w:tcBorders>
              <w:top w:val="nil"/>
              <w:left w:val="nil"/>
              <w:bottom w:val="single" w:sz="4" w:space="0" w:color="auto"/>
              <w:right w:val="single" w:sz="4" w:space="0" w:color="auto"/>
            </w:tcBorders>
            <w:shd w:val="clear" w:color="auto" w:fill="auto"/>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Peregrinación</w:t>
            </w:r>
          </w:p>
        </w:tc>
        <w:tc>
          <w:tcPr>
            <w:tcW w:w="194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 xml:space="preserve"> $            280,000.00 </w:t>
            </w:r>
          </w:p>
        </w:tc>
        <w:tc>
          <w:tcPr>
            <w:tcW w:w="324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Primera Quincena de Junio</w:t>
            </w:r>
          </w:p>
        </w:tc>
      </w:tr>
      <w:tr w:rsidR="00F25A2D" w:rsidRPr="00F25A2D" w:rsidTr="009066AE">
        <w:trPr>
          <w:trHeight w:val="300"/>
        </w:trPr>
        <w:tc>
          <w:tcPr>
            <w:tcW w:w="903" w:type="dxa"/>
            <w:tcBorders>
              <w:top w:val="nil"/>
              <w:left w:val="nil"/>
              <w:bottom w:val="nil"/>
              <w:right w:val="nil"/>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p>
        </w:tc>
        <w:tc>
          <w:tcPr>
            <w:tcW w:w="4560" w:type="dxa"/>
            <w:tcBorders>
              <w:top w:val="nil"/>
              <w:left w:val="single" w:sz="4" w:space="0" w:color="auto"/>
              <w:bottom w:val="single" w:sz="4" w:space="0" w:color="auto"/>
              <w:right w:val="single" w:sz="4" w:space="0" w:color="auto"/>
            </w:tcBorders>
            <w:shd w:val="clear" w:color="000000" w:fill="C0504D"/>
            <w:noWrap/>
            <w:vAlign w:val="center"/>
            <w:hideMark/>
          </w:tcPr>
          <w:p w:rsidR="00F25A2D" w:rsidRPr="00F25A2D" w:rsidRDefault="00F25A2D" w:rsidP="00F25A2D">
            <w:pPr>
              <w:spacing w:after="0" w:line="240" w:lineRule="auto"/>
              <w:jc w:val="center"/>
              <w:rPr>
                <w:rFonts w:eastAsia="Times New Roman"/>
                <w:b/>
                <w:bCs/>
                <w:color w:val="FFFFFF"/>
                <w:lang w:eastAsia="es-MX"/>
              </w:rPr>
            </w:pPr>
            <w:r w:rsidRPr="00F25A2D">
              <w:rPr>
                <w:rFonts w:eastAsia="Times New Roman"/>
                <w:b/>
                <w:bCs/>
                <w:color w:val="FFFFFF"/>
                <w:lang w:eastAsia="es-MX"/>
              </w:rPr>
              <w:t>TOTAL</w:t>
            </w:r>
          </w:p>
        </w:tc>
        <w:tc>
          <w:tcPr>
            <w:tcW w:w="1940" w:type="dxa"/>
            <w:tcBorders>
              <w:top w:val="nil"/>
              <w:left w:val="nil"/>
              <w:bottom w:val="single" w:sz="4" w:space="0" w:color="auto"/>
              <w:right w:val="single" w:sz="4" w:space="0" w:color="auto"/>
            </w:tcBorders>
            <w:shd w:val="clear" w:color="000000" w:fill="C0504D"/>
            <w:noWrap/>
            <w:vAlign w:val="center"/>
            <w:hideMark/>
          </w:tcPr>
          <w:p w:rsidR="00F25A2D" w:rsidRPr="00F25A2D" w:rsidRDefault="00F25A2D" w:rsidP="00F25A2D">
            <w:pPr>
              <w:spacing w:after="0" w:line="240" w:lineRule="auto"/>
              <w:jc w:val="center"/>
              <w:rPr>
                <w:rFonts w:eastAsia="Times New Roman"/>
                <w:b/>
                <w:bCs/>
                <w:color w:val="FFFFFF"/>
                <w:lang w:eastAsia="es-MX"/>
              </w:rPr>
            </w:pPr>
            <w:r w:rsidRPr="00F25A2D">
              <w:rPr>
                <w:rFonts w:eastAsia="Times New Roman"/>
                <w:b/>
                <w:bCs/>
                <w:color w:val="FFFFFF"/>
                <w:lang w:eastAsia="es-MX"/>
              </w:rPr>
              <w:t xml:space="preserve"> </w:t>
            </w:r>
            <w:r>
              <w:rPr>
                <w:rFonts w:eastAsia="Times New Roman"/>
                <w:b/>
                <w:bCs/>
                <w:color w:val="FFFFFF"/>
                <w:lang w:eastAsia="es-MX"/>
              </w:rPr>
              <w:t>$</w:t>
            </w:r>
            <w:r w:rsidRPr="00F25A2D">
              <w:rPr>
                <w:rFonts w:eastAsia="Times New Roman"/>
                <w:b/>
                <w:bCs/>
                <w:color w:val="FFFFFF"/>
                <w:lang w:eastAsia="es-MX"/>
              </w:rPr>
              <w:t xml:space="preserve"> </w:t>
            </w:r>
            <w:r>
              <w:rPr>
                <w:rFonts w:eastAsia="Times New Roman"/>
                <w:b/>
                <w:bCs/>
                <w:color w:val="FFFFFF"/>
                <w:lang w:eastAsia="es-MX"/>
              </w:rPr>
              <w:t xml:space="preserve"> </w:t>
            </w:r>
            <w:r w:rsidRPr="00F25A2D">
              <w:rPr>
                <w:rFonts w:eastAsia="Times New Roman"/>
                <w:b/>
                <w:bCs/>
                <w:color w:val="FFFFFF"/>
                <w:lang w:eastAsia="es-MX"/>
              </w:rPr>
              <w:t xml:space="preserve">       </w:t>
            </w:r>
            <w:r>
              <w:rPr>
                <w:rFonts w:eastAsia="Times New Roman"/>
                <w:b/>
                <w:bCs/>
                <w:color w:val="FFFFFF"/>
                <w:lang w:eastAsia="es-MX"/>
              </w:rPr>
              <w:t>1,</w:t>
            </w:r>
            <w:r w:rsidRPr="00F25A2D">
              <w:rPr>
                <w:rFonts w:eastAsia="Times New Roman"/>
                <w:b/>
                <w:bCs/>
                <w:color w:val="FFFFFF"/>
                <w:lang w:eastAsia="es-MX"/>
              </w:rPr>
              <w:t xml:space="preserve">010,000.00 </w:t>
            </w:r>
          </w:p>
        </w:tc>
        <w:tc>
          <w:tcPr>
            <w:tcW w:w="3240" w:type="dxa"/>
            <w:tcBorders>
              <w:top w:val="nil"/>
              <w:left w:val="nil"/>
              <w:bottom w:val="single" w:sz="4" w:space="0" w:color="auto"/>
              <w:right w:val="single" w:sz="4" w:space="0" w:color="auto"/>
            </w:tcBorders>
            <w:shd w:val="clear" w:color="000000" w:fill="C0504D"/>
            <w:noWrap/>
            <w:vAlign w:val="center"/>
            <w:hideMark/>
          </w:tcPr>
          <w:p w:rsidR="00F25A2D" w:rsidRPr="00F25A2D" w:rsidRDefault="00F25A2D" w:rsidP="00F25A2D">
            <w:pPr>
              <w:spacing w:after="0" w:line="240" w:lineRule="auto"/>
              <w:jc w:val="center"/>
              <w:rPr>
                <w:rFonts w:eastAsia="Times New Roman"/>
                <w:b/>
                <w:bCs/>
                <w:color w:val="FFFFFF"/>
                <w:lang w:eastAsia="es-MX"/>
              </w:rPr>
            </w:pPr>
            <w:r w:rsidRPr="00F25A2D">
              <w:rPr>
                <w:rFonts w:eastAsia="Times New Roman"/>
                <w:b/>
                <w:bCs/>
                <w:color w:val="FFFFFF"/>
                <w:lang w:eastAsia="es-MX"/>
              </w:rPr>
              <w:t> </w:t>
            </w:r>
          </w:p>
        </w:tc>
      </w:tr>
    </w:tbl>
    <w:p w:rsidR="00F25A2D" w:rsidRDefault="00F25A2D" w:rsidP="00857EB1">
      <w:pPr>
        <w:pStyle w:val="Default"/>
        <w:spacing w:line="276" w:lineRule="auto"/>
        <w:ind w:left="708" w:hanging="708"/>
        <w:jc w:val="both"/>
        <w:rPr>
          <w:b/>
          <w:noProof/>
          <w:color w:val="auto"/>
          <w:sz w:val="22"/>
          <w:szCs w:val="22"/>
          <w:highlight w:val="yellow"/>
        </w:rPr>
      </w:pPr>
    </w:p>
    <w:p w:rsidR="001B314D" w:rsidRPr="001B314D" w:rsidRDefault="001B314D" w:rsidP="001B314D">
      <w:pPr>
        <w:spacing w:after="0" w:line="240" w:lineRule="auto"/>
        <w:jc w:val="both"/>
        <w:rPr>
          <w:rFonts w:eastAsia="Times New Roman"/>
          <w:b/>
          <w:bCs/>
          <w:color w:val="000000"/>
          <w:lang w:eastAsia="es-MX"/>
        </w:rPr>
      </w:pPr>
      <w:r w:rsidRPr="001B314D">
        <w:rPr>
          <w:rFonts w:eastAsia="Times New Roman"/>
          <w:b/>
          <w:bCs/>
          <w:color w:val="000000"/>
          <w:lang w:eastAsia="es-MX"/>
        </w:rPr>
        <w:t>Cláusula Octagésima Novena CGT:</w:t>
      </w:r>
    </w:p>
    <w:p w:rsidR="00F25A2D" w:rsidRDefault="00F25A2D" w:rsidP="00857EB1">
      <w:pPr>
        <w:pStyle w:val="Default"/>
        <w:spacing w:line="276" w:lineRule="auto"/>
        <w:ind w:left="708" w:hanging="708"/>
        <w:jc w:val="both"/>
        <w:rPr>
          <w:b/>
          <w:noProof/>
          <w:color w:val="auto"/>
          <w:sz w:val="22"/>
          <w:szCs w:val="22"/>
          <w:highlight w:val="yellow"/>
        </w:rPr>
      </w:pPr>
    </w:p>
    <w:tbl>
      <w:tblPr>
        <w:tblW w:w="10560" w:type="dxa"/>
        <w:tblInd w:w="55" w:type="dxa"/>
        <w:tblCellMar>
          <w:left w:w="70" w:type="dxa"/>
          <w:right w:w="70" w:type="dxa"/>
        </w:tblCellMar>
        <w:tblLook w:val="04A0" w:firstRow="1" w:lastRow="0" w:firstColumn="1" w:lastColumn="0" w:noHBand="0" w:noVBand="1"/>
      </w:tblPr>
      <w:tblGrid>
        <w:gridCol w:w="5400"/>
        <w:gridCol w:w="1920"/>
        <w:gridCol w:w="3240"/>
      </w:tblGrid>
      <w:tr w:rsidR="00F25A2D" w:rsidRPr="00F25A2D" w:rsidTr="00F25A2D">
        <w:trPr>
          <w:trHeight w:val="300"/>
        </w:trPr>
        <w:tc>
          <w:tcPr>
            <w:tcW w:w="5400" w:type="dxa"/>
            <w:tcBorders>
              <w:top w:val="single" w:sz="4" w:space="0" w:color="auto"/>
              <w:left w:val="single" w:sz="4" w:space="0" w:color="auto"/>
              <w:bottom w:val="single" w:sz="4" w:space="0" w:color="auto"/>
              <w:right w:val="single" w:sz="4" w:space="0" w:color="auto"/>
            </w:tcBorders>
            <w:shd w:val="clear" w:color="000000" w:fill="C0504D"/>
            <w:noWrap/>
            <w:vAlign w:val="center"/>
            <w:hideMark/>
          </w:tcPr>
          <w:p w:rsidR="00F25A2D" w:rsidRPr="00F25A2D" w:rsidRDefault="00F25A2D" w:rsidP="00F25A2D">
            <w:pPr>
              <w:spacing w:after="0" w:line="240" w:lineRule="auto"/>
              <w:jc w:val="center"/>
              <w:rPr>
                <w:rFonts w:eastAsia="Times New Roman"/>
                <w:b/>
                <w:bCs/>
                <w:color w:val="FFFFFF"/>
                <w:lang w:eastAsia="es-MX"/>
              </w:rPr>
            </w:pPr>
            <w:r w:rsidRPr="00F25A2D">
              <w:rPr>
                <w:rFonts w:eastAsia="Times New Roman"/>
                <w:b/>
                <w:bCs/>
                <w:color w:val="FFFFFF"/>
                <w:lang w:eastAsia="es-MX"/>
              </w:rPr>
              <w:t>Concepto</w:t>
            </w:r>
          </w:p>
        </w:tc>
        <w:tc>
          <w:tcPr>
            <w:tcW w:w="1920" w:type="dxa"/>
            <w:tcBorders>
              <w:top w:val="single" w:sz="4" w:space="0" w:color="auto"/>
              <w:left w:val="nil"/>
              <w:bottom w:val="single" w:sz="4" w:space="0" w:color="auto"/>
              <w:right w:val="single" w:sz="4" w:space="0" w:color="auto"/>
            </w:tcBorders>
            <w:shd w:val="clear" w:color="000000" w:fill="C0504D"/>
            <w:vAlign w:val="center"/>
            <w:hideMark/>
          </w:tcPr>
          <w:p w:rsidR="00F25A2D" w:rsidRPr="00F25A2D" w:rsidRDefault="00F25A2D" w:rsidP="00F25A2D">
            <w:pPr>
              <w:spacing w:after="0" w:line="240" w:lineRule="auto"/>
              <w:jc w:val="center"/>
              <w:rPr>
                <w:rFonts w:eastAsia="Times New Roman"/>
                <w:b/>
                <w:bCs/>
                <w:color w:val="FFFFFF"/>
                <w:lang w:eastAsia="es-MX"/>
              </w:rPr>
            </w:pPr>
            <w:r w:rsidRPr="00F25A2D">
              <w:rPr>
                <w:rFonts w:eastAsia="Times New Roman"/>
                <w:b/>
                <w:bCs/>
                <w:color w:val="FFFFFF"/>
                <w:lang w:eastAsia="es-MX"/>
              </w:rPr>
              <w:t>Importe</w:t>
            </w:r>
          </w:p>
        </w:tc>
        <w:tc>
          <w:tcPr>
            <w:tcW w:w="3240" w:type="dxa"/>
            <w:tcBorders>
              <w:top w:val="single" w:sz="4" w:space="0" w:color="auto"/>
              <w:left w:val="nil"/>
              <w:bottom w:val="single" w:sz="4" w:space="0" w:color="auto"/>
              <w:right w:val="single" w:sz="4" w:space="0" w:color="auto"/>
            </w:tcBorders>
            <w:shd w:val="clear" w:color="000000" w:fill="C0504D"/>
            <w:noWrap/>
            <w:vAlign w:val="center"/>
            <w:hideMark/>
          </w:tcPr>
          <w:p w:rsidR="00F25A2D" w:rsidRPr="00F25A2D" w:rsidRDefault="00F25A2D" w:rsidP="00F25A2D">
            <w:pPr>
              <w:spacing w:after="0" w:line="240" w:lineRule="auto"/>
              <w:jc w:val="center"/>
              <w:rPr>
                <w:rFonts w:eastAsia="Times New Roman"/>
                <w:b/>
                <w:bCs/>
                <w:color w:val="FFFFFF"/>
                <w:lang w:eastAsia="es-MX"/>
              </w:rPr>
            </w:pPr>
            <w:r w:rsidRPr="00F25A2D">
              <w:rPr>
                <w:rFonts w:eastAsia="Times New Roman"/>
                <w:b/>
                <w:bCs/>
                <w:color w:val="FFFFFF"/>
                <w:lang w:eastAsia="es-MX"/>
              </w:rPr>
              <w:t>Aplicación</w:t>
            </w:r>
          </w:p>
        </w:tc>
      </w:tr>
      <w:tr w:rsidR="00F25A2D" w:rsidRPr="00F25A2D" w:rsidTr="00F25A2D">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Ayuda de Anteojos</w:t>
            </w:r>
          </w:p>
        </w:tc>
        <w:tc>
          <w:tcPr>
            <w:tcW w:w="192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Anual 1,260.00</w:t>
            </w:r>
          </w:p>
        </w:tc>
        <w:tc>
          <w:tcPr>
            <w:tcW w:w="324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30 de agosto</w:t>
            </w:r>
          </w:p>
        </w:tc>
      </w:tr>
    </w:tbl>
    <w:p w:rsidR="00F25A2D" w:rsidRDefault="00F25A2D" w:rsidP="00857EB1">
      <w:pPr>
        <w:pStyle w:val="Default"/>
        <w:spacing w:line="276" w:lineRule="auto"/>
        <w:ind w:left="708" w:hanging="708"/>
        <w:jc w:val="both"/>
        <w:rPr>
          <w:b/>
          <w:noProof/>
          <w:color w:val="auto"/>
          <w:sz w:val="22"/>
          <w:szCs w:val="22"/>
          <w:highlight w:val="yellow"/>
        </w:rPr>
      </w:pPr>
    </w:p>
    <w:p w:rsidR="009066AE" w:rsidRDefault="009066AE" w:rsidP="001B314D">
      <w:pPr>
        <w:spacing w:after="0" w:line="240" w:lineRule="auto"/>
        <w:jc w:val="both"/>
        <w:rPr>
          <w:rFonts w:eastAsia="Times New Roman"/>
          <w:b/>
          <w:bCs/>
          <w:color w:val="000000"/>
          <w:lang w:eastAsia="es-MX"/>
        </w:rPr>
      </w:pPr>
    </w:p>
    <w:p w:rsidR="009066AE" w:rsidRDefault="009066AE" w:rsidP="001B314D">
      <w:pPr>
        <w:spacing w:after="0" w:line="240" w:lineRule="auto"/>
        <w:jc w:val="both"/>
        <w:rPr>
          <w:rFonts w:eastAsia="Times New Roman"/>
          <w:b/>
          <w:bCs/>
          <w:color w:val="000000"/>
          <w:lang w:eastAsia="es-MX"/>
        </w:rPr>
      </w:pPr>
    </w:p>
    <w:p w:rsidR="001B314D" w:rsidRPr="001B314D" w:rsidRDefault="009066AE" w:rsidP="001B314D">
      <w:pPr>
        <w:spacing w:after="0" w:line="240" w:lineRule="auto"/>
        <w:jc w:val="both"/>
        <w:rPr>
          <w:rFonts w:eastAsia="Times New Roman"/>
          <w:b/>
          <w:bCs/>
          <w:color w:val="000000"/>
          <w:lang w:eastAsia="es-MX"/>
        </w:rPr>
      </w:pPr>
      <w:r>
        <w:rPr>
          <w:rFonts w:eastAsia="Times New Roman"/>
          <w:b/>
          <w:bCs/>
          <w:color w:val="000000"/>
          <w:lang w:eastAsia="es-MX"/>
        </w:rPr>
        <w:t>C</w:t>
      </w:r>
      <w:r w:rsidR="001B314D" w:rsidRPr="001B314D">
        <w:rPr>
          <w:rFonts w:eastAsia="Times New Roman"/>
          <w:b/>
          <w:bCs/>
          <w:color w:val="000000"/>
          <w:lang w:eastAsia="es-MX"/>
        </w:rPr>
        <w:t>láusula Centésima Cuadragésima Fracción IV CGT:</w:t>
      </w:r>
    </w:p>
    <w:p w:rsidR="00F25A2D" w:rsidRDefault="00F25A2D" w:rsidP="00857EB1">
      <w:pPr>
        <w:pStyle w:val="Default"/>
        <w:spacing w:line="276" w:lineRule="auto"/>
        <w:ind w:left="708" w:hanging="708"/>
        <w:jc w:val="both"/>
        <w:rPr>
          <w:b/>
          <w:noProof/>
          <w:color w:val="auto"/>
          <w:sz w:val="22"/>
          <w:szCs w:val="22"/>
          <w:highlight w:val="yellow"/>
        </w:rPr>
      </w:pPr>
    </w:p>
    <w:tbl>
      <w:tblPr>
        <w:tblW w:w="10606" w:type="dxa"/>
        <w:tblInd w:w="55" w:type="dxa"/>
        <w:tblCellMar>
          <w:left w:w="70" w:type="dxa"/>
          <w:right w:w="70" w:type="dxa"/>
        </w:tblCellMar>
        <w:tblLook w:val="04A0" w:firstRow="1" w:lastRow="0" w:firstColumn="1" w:lastColumn="0" w:noHBand="0" w:noVBand="1"/>
      </w:tblPr>
      <w:tblGrid>
        <w:gridCol w:w="5400"/>
        <w:gridCol w:w="1966"/>
        <w:gridCol w:w="3240"/>
      </w:tblGrid>
      <w:tr w:rsidR="00F25A2D" w:rsidRPr="00F25A2D" w:rsidTr="00F25A2D">
        <w:trPr>
          <w:trHeight w:val="300"/>
        </w:trPr>
        <w:tc>
          <w:tcPr>
            <w:tcW w:w="5400" w:type="dxa"/>
            <w:tcBorders>
              <w:top w:val="nil"/>
              <w:left w:val="single" w:sz="4" w:space="0" w:color="auto"/>
              <w:bottom w:val="nil"/>
              <w:right w:val="single" w:sz="4" w:space="0" w:color="000000"/>
            </w:tcBorders>
            <w:shd w:val="clear" w:color="000000" w:fill="C0504D"/>
            <w:noWrap/>
            <w:vAlign w:val="center"/>
            <w:hideMark/>
          </w:tcPr>
          <w:p w:rsidR="00F25A2D" w:rsidRPr="00F25A2D" w:rsidRDefault="00F25A2D" w:rsidP="00F25A2D">
            <w:pPr>
              <w:spacing w:after="0" w:line="240" w:lineRule="auto"/>
              <w:jc w:val="center"/>
              <w:rPr>
                <w:rFonts w:eastAsia="Times New Roman"/>
                <w:b/>
                <w:bCs/>
                <w:color w:val="FFFFFF"/>
                <w:lang w:eastAsia="es-MX"/>
              </w:rPr>
            </w:pPr>
            <w:r w:rsidRPr="00F25A2D">
              <w:rPr>
                <w:rFonts w:eastAsia="Times New Roman"/>
                <w:b/>
                <w:bCs/>
                <w:color w:val="FFFFFF"/>
                <w:lang w:eastAsia="es-MX"/>
              </w:rPr>
              <w:t>Concepto</w:t>
            </w:r>
          </w:p>
        </w:tc>
        <w:tc>
          <w:tcPr>
            <w:tcW w:w="1966" w:type="dxa"/>
            <w:tcBorders>
              <w:top w:val="single" w:sz="4" w:space="0" w:color="auto"/>
              <w:left w:val="nil"/>
              <w:bottom w:val="nil"/>
              <w:right w:val="single" w:sz="4" w:space="0" w:color="auto"/>
            </w:tcBorders>
            <w:shd w:val="clear" w:color="000000" w:fill="C0504D"/>
            <w:vAlign w:val="center"/>
            <w:hideMark/>
          </w:tcPr>
          <w:p w:rsidR="00F25A2D" w:rsidRPr="00F25A2D" w:rsidRDefault="00F25A2D" w:rsidP="00F25A2D">
            <w:pPr>
              <w:spacing w:after="0" w:line="240" w:lineRule="auto"/>
              <w:jc w:val="center"/>
              <w:rPr>
                <w:rFonts w:eastAsia="Times New Roman"/>
                <w:b/>
                <w:bCs/>
                <w:color w:val="FFFFFF"/>
                <w:lang w:eastAsia="es-MX"/>
              </w:rPr>
            </w:pPr>
            <w:r w:rsidRPr="00F25A2D">
              <w:rPr>
                <w:rFonts w:eastAsia="Times New Roman"/>
                <w:b/>
                <w:bCs/>
                <w:color w:val="FFFFFF"/>
                <w:lang w:eastAsia="es-MX"/>
              </w:rPr>
              <w:t>Importe</w:t>
            </w:r>
          </w:p>
        </w:tc>
        <w:tc>
          <w:tcPr>
            <w:tcW w:w="3240" w:type="dxa"/>
            <w:tcBorders>
              <w:top w:val="single" w:sz="4" w:space="0" w:color="auto"/>
              <w:left w:val="nil"/>
              <w:bottom w:val="nil"/>
              <w:right w:val="nil"/>
            </w:tcBorders>
            <w:shd w:val="clear" w:color="000000" w:fill="C0504D"/>
            <w:noWrap/>
            <w:vAlign w:val="center"/>
            <w:hideMark/>
          </w:tcPr>
          <w:p w:rsidR="00F25A2D" w:rsidRPr="00F25A2D" w:rsidRDefault="00F25A2D" w:rsidP="00F25A2D">
            <w:pPr>
              <w:spacing w:after="0" w:line="240" w:lineRule="auto"/>
              <w:jc w:val="center"/>
              <w:rPr>
                <w:rFonts w:eastAsia="Times New Roman"/>
                <w:b/>
                <w:bCs/>
                <w:color w:val="FFFFFF"/>
                <w:lang w:eastAsia="es-MX"/>
              </w:rPr>
            </w:pPr>
            <w:r w:rsidRPr="00F25A2D">
              <w:rPr>
                <w:rFonts w:eastAsia="Times New Roman"/>
                <w:b/>
                <w:bCs/>
                <w:color w:val="FFFFFF"/>
                <w:lang w:eastAsia="es-MX"/>
              </w:rPr>
              <w:t>Aplicación</w:t>
            </w:r>
          </w:p>
        </w:tc>
      </w:tr>
      <w:tr w:rsidR="00F25A2D" w:rsidRPr="00F25A2D" w:rsidTr="00F25A2D">
        <w:trPr>
          <w:trHeight w:val="3180"/>
        </w:trPr>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5A2D" w:rsidRPr="00F25A2D" w:rsidRDefault="00F25A2D" w:rsidP="00F25A2D">
            <w:pPr>
              <w:spacing w:after="0" w:line="240" w:lineRule="auto"/>
              <w:jc w:val="both"/>
              <w:rPr>
                <w:rFonts w:eastAsia="Times New Roman"/>
                <w:color w:val="000000"/>
                <w:lang w:eastAsia="es-MX"/>
              </w:rPr>
            </w:pPr>
            <w:r w:rsidRPr="00F25A2D">
              <w:rPr>
                <w:rFonts w:eastAsia="Times New Roman"/>
                <w:color w:val="000000"/>
                <w:lang w:eastAsia="es-MX"/>
              </w:rPr>
              <w:t>Entrega de una canastilla, entendiéndose por esta: un equipo completo que incluya tres cambios de ropa, artículos para el aseo, un paquete de pañales, un cobertor, una toalla, tres biberones y porta bebé, lo anterior cuatro días posteriores a la exhibición del certificado de nacimiento o en su defecto al pago por los medios electrónicos bancarios o los medios legales que estime convenientes la cantidad de .... Prestación que hará extensiva a los padres trabajadores, atendiendo a la equidad de género.</w:t>
            </w:r>
          </w:p>
        </w:tc>
        <w:tc>
          <w:tcPr>
            <w:tcW w:w="1966" w:type="dxa"/>
            <w:tcBorders>
              <w:top w:val="single" w:sz="4" w:space="0" w:color="auto"/>
              <w:left w:val="nil"/>
              <w:bottom w:val="single" w:sz="4" w:space="0" w:color="auto"/>
              <w:right w:val="single" w:sz="4" w:space="0" w:color="auto"/>
            </w:tcBorders>
            <w:shd w:val="clear" w:color="auto" w:fill="auto"/>
            <w:noWrap/>
            <w:vAlign w:val="center"/>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 xml:space="preserve"> $                    2,638.00 </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Variada</w:t>
            </w:r>
          </w:p>
        </w:tc>
      </w:tr>
    </w:tbl>
    <w:p w:rsidR="00F25A2D" w:rsidRDefault="00F25A2D" w:rsidP="00857EB1">
      <w:pPr>
        <w:pStyle w:val="Default"/>
        <w:spacing w:line="276" w:lineRule="auto"/>
        <w:ind w:left="708" w:hanging="708"/>
        <w:jc w:val="both"/>
        <w:rPr>
          <w:b/>
          <w:noProof/>
          <w:color w:val="auto"/>
          <w:sz w:val="22"/>
          <w:szCs w:val="22"/>
          <w:highlight w:val="yellow"/>
        </w:rPr>
      </w:pPr>
    </w:p>
    <w:p w:rsidR="001B314D" w:rsidRPr="001B314D" w:rsidRDefault="001B314D" w:rsidP="001B314D">
      <w:pPr>
        <w:spacing w:after="0" w:line="240" w:lineRule="auto"/>
        <w:jc w:val="both"/>
        <w:rPr>
          <w:rFonts w:eastAsia="Times New Roman"/>
          <w:b/>
          <w:bCs/>
          <w:color w:val="000000"/>
          <w:lang w:eastAsia="es-MX"/>
        </w:rPr>
      </w:pPr>
      <w:r w:rsidRPr="001B314D">
        <w:rPr>
          <w:rFonts w:eastAsia="Times New Roman"/>
          <w:b/>
          <w:bCs/>
          <w:color w:val="000000"/>
          <w:lang w:eastAsia="es-MX"/>
        </w:rPr>
        <w:t>Cláusula Centésima Sextuagésima Tercera CGT:</w:t>
      </w:r>
    </w:p>
    <w:p w:rsidR="001B314D" w:rsidRDefault="001B314D" w:rsidP="00857EB1">
      <w:pPr>
        <w:pStyle w:val="Default"/>
        <w:spacing w:line="276" w:lineRule="auto"/>
        <w:ind w:left="708" w:hanging="708"/>
        <w:jc w:val="both"/>
        <w:rPr>
          <w:b/>
          <w:noProof/>
          <w:color w:val="auto"/>
          <w:sz w:val="22"/>
          <w:szCs w:val="22"/>
          <w:highlight w:val="yellow"/>
        </w:rPr>
      </w:pPr>
    </w:p>
    <w:tbl>
      <w:tblPr>
        <w:tblW w:w="10606" w:type="dxa"/>
        <w:tblInd w:w="55" w:type="dxa"/>
        <w:tblCellMar>
          <w:left w:w="70" w:type="dxa"/>
          <w:right w:w="70" w:type="dxa"/>
        </w:tblCellMar>
        <w:tblLook w:val="04A0" w:firstRow="1" w:lastRow="0" w:firstColumn="1" w:lastColumn="0" w:noHBand="0" w:noVBand="1"/>
      </w:tblPr>
      <w:tblGrid>
        <w:gridCol w:w="5400"/>
        <w:gridCol w:w="1966"/>
        <w:gridCol w:w="3240"/>
      </w:tblGrid>
      <w:tr w:rsidR="00F25A2D" w:rsidRPr="00F25A2D" w:rsidTr="00F25A2D">
        <w:trPr>
          <w:trHeight w:val="300"/>
        </w:trPr>
        <w:tc>
          <w:tcPr>
            <w:tcW w:w="5400" w:type="dxa"/>
            <w:tcBorders>
              <w:top w:val="single" w:sz="4" w:space="0" w:color="auto"/>
              <w:left w:val="single" w:sz="4" w:space="0" w:color="auto"/>
              <w:bottom w:val="single" w:sz="4" w:space="0" w:color="auto"/>
              <w:right w:val="single" w:sz="4" w:space="0" w:color="auto"/>
            </w:tcBorders>
            <w:shd w:val="clear" w:color="000000" w:fill="C0504D"/>
            <w:noWrap/>
            <w:vAlign w:val="center"/>
            <w:hideMark/>
          </w:tcPr>
          <w:p w:rsidR="00F25A2D" w:rsidRPr="00F25A2D" w:rsidRDefault="00F25A2D" w:rsidP="00F25A2D">
            <w:pPr>
              <w:spacing w:after="0" w:line="240" w:lineRule="auto"/>
              <w:jc w:val="center"/>
              <w:rPr>
                <w:rFonts w:eastAsia="Times New Roman"/>
                <w:b/>
                <w:bCs/>
                <w:color w:val="FFFFFF"/>
                <w:lang w:eastAsia="es-MX"/>
              </w:rPr>
            </w:pPr>
            <w:r w:rsidRPr="00F25A2D">
              <w:rPr>
                <w:rFonts w:eastAsia="Times New Roman"/>
                <w:b/>
                <w:bCs/>
                <w:color w:val="FFFFFF"/>
                <w:lang w:eastAsia="es-MX"/>
              </w:rPr>
              <w:t>Concepto</w:t>
            </w:r>
          </w:p>
        </w:tc>
        <w:tc>
          <w:tcPr>
            <w:tcW w:w="1966" w:type="dxa"/>
            <w:tcBorders>
              <w:top w:val="single" w:sz="4" w:space="0" w:color="auto"/>
              <w:left w:val="nil"/>
              <w:bottom w:val="single" w:sz="4" w:space="0" w:color="auto"/>
              <w:right w:val="single" w:sz="4" w:space="0" w:color="auto"/>
            </w:tcBorders>
            <w:shd w:val="clear" w:color="000000" w:fill="C0504D"/>
            <w:vAlign w:val="center"/>
            <w:hideMark/>
          </w:tcPr>
          <w:p w:rsidR="00F25A2D" w:rsidRPr="00F25A2D" w:rsidRDefault="00F25A2D" w:rsidP="00F25A2D">
            <w:pPr>
              <w:spacing w:after="0" w:line="240" w:lineRule="auto"/>
              <w:jc w:val="center"/>
              <w:rPr>
                <w:rFonts w:eastAsia="Times New Roman"/>
                <w:b/>
                <w:bCs/>
                <w:color w:val="FFFFFF"/>
                <w:lang w:eastAsia="es-MX"/>
              </w:rPr>
            </w:pPr>
            <w:r w:rsidRPr="00F25A2D">
              <w:rPr>
                <w:rFonts w:eastAsia="Times New Roman"/>
                <w:b/>
                <w:bCs/>
                <w:color w:val="FFFFFF"/>
                <w:lang w:eastAsia="es-MX"/>
              </w:rPr>
              <w:t>Importe</w:t>
            </w:r>
          </w:p>
        </w:tc>
        <w:tc>
          <w:tcPr>
            <w:tcW w:w="3240" w:type="dxa"/>
            <w:tcBorders>
              <w:top w:val="single" w:sz="4" w:space="0" w:color="auto"/>
              <w:left w:val="nil"/>
              <w:bottom w:val="single" w:sz="4" w:space="0" w:color="auto"/>
              <w:right w:val="single" w:sz="4" w:space="0" w:color="auto"/>
            </w:tcBorders>
            <w:shd w:val="clear" w:color="000000" w:fill="C0504D"/>
            <w:noWrap/>
            <w:vAlign w:val="center"/>
            <w:hideMark/>
          </w:tcPr>
          <w:p w:rsidR="00F25A2D" w:rsidRPr="00F25A2D" w:rsidRDefault="00F25A2D" w:rsidP="00F25A2D">
            <w:pPr>
              <w:spacing w:after="0" w:line="240" w:lineRule="auto"/>
              <w:jc w:val="center"/>
              <w:rPr>
                <w:rFonts w:eastAsia="Times New Roman"/>
                <w:b/>
                <w:bCs/>
                <w:color w:val="FFFFFF"/>
                <w:lang w:eastAsia="es-MX"/>
              </w:rPr>
            </w:pPr>
            <w:r w:rsidRPr="00F25A2D">
              <w:rPr>
                <w:rFonts w:eastAsia="Times New Roman"/>
                <w:b/>
                <w:bCs/>
                <w:color w:val="FFFFFF"/>
                <w:lang w:eastAsia="es-MX"/>
              </w:rPr>
              <w:t>Aplicación</w:t>
            </w:r>
          </w:p>
        </w:tc>
      </w:tr>
      <w:tr w:rsidR="00F25A2D" w:rsidRPr="00F25A2D" w:rsidTr="00F25A2D">
        <w:trPr>
          <w:trHeight w:val="900"/>
        </w:trPr>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5A2D" w:rsidRPr="00F25A2D" w:rsidRDefault="00F25A2D" w:rsidP="00F25A2D">
            <w:pPr>
              <w:spacing w:after="0" w:line="240" w:lineRule="auto"/>
              <w:jc w:val="both"/>
              <w:rPr>
                <w:rFonts w:eastAsia="Times New Roman"/>
                <w:color w:val="000000"/>
                <w:lang w:eastAsia="es-MX"/>
              </w:rPr>
            </w:pPr>
            <w:r w:rsidRPr="00F25A2D">
              <w:rPr>
                <w:rFonts w:eastAsia="Times New Roman"/>
                <w:color w:val="000000"/>
                <w:lang w:eastAsia="es-MX"/>
              </w:rPr>
              <w:t>El Ayuntamiento se compromete a pagar una sola vez, por concepto de antigüedad a todos los trabajadores, que cumplan 25 años de servicio.</w:t>
            </w:r>
          </w:p>
        </w:tc>
        <w:tc>
          <w:tcPr>
            <w:tcW w:w="1966" w:type="dxa"/>
            <w:tcBorders>
              <w:top w:val="nil"/>
              <w:left w:val="nil"/>
              <w:bottom w:val="single" w:sz="4" w:space="0" w:color="auto"/>
              <w:right w:val="single" w:sz="4" w:space="0" w:color="auto"/>
            </w:tcBorders>
            <w:shd w:val="clear" w:color="auto" w:fill="auto"/>
            <w:noWrap/>
            <w:vAlign w:val="center"/>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 xml:space="preserve"> $                    5,000.00 </w:t>
            </w:r>
          </w:p>
        </w:tc>
        <w:tc>
          <w:tcPr>
            <w:tcW w:w="3240" w:type="dxa"/>
            <w:tcBorders>
              <w:top w:val="nil"/>
              <w:left w:val="nil"/>
              <w:bottom w:val="single" w:sz="4" w:space="0" w:color="auto"/>
              <w:right w:val="single" w:sz="4" w:space="0" w:color="auto"/>
            </w:tcBorders>
            <w:shd w:val="clear" w:color="auto" w:fill="auto"/>
            <w:vAlign w:val="center"/>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En la quincena inmediata posterior al cumplir 25 años de servicio</w:t>
            </w:r>
          </w:p>
        </w:tc>
      </w:tr>
    </w:tbl>
    <w:p w:rsidR="00F25A2D" w:rsidRDefault="00F25A2D" w:rsidP="00857EB1">
      <w:pPr>
        <w:pStyle w:val="Default"/>
        <w:spacing w:line="276" w:lineRule="auto"/>
        <w:ind w:left="708" w:hanging="708"/>
        <w:jc w:val="both"/>
        <w:rPr>
          <w:b/>
          <w:noProof/>
          <w:color w:val="auto"/>
          <w:sz w:val="22"/>
          <w:szCs w:val="22"/>
          <w:highlight w:val="yellow"/>
        </w:rPr>
      </w:pPr>
    </w:p>
    <w:p w:rsidR="001B314D" w:rsidRPr="001B314D" w:rsidRDefault="001B314D" w:rsidP="001B314D">
      <w:pPr>
        <w:spacing w:after="0" w:line="240" w:lineRule="auto"/>
        <w:jc w:val="both"/>
        <w:rPr>
          <w:rFonts w:eastAsia="Times New Roman"/>
          <w:b/>
          <w:bCs/>
          <w:color w:val="000000"/>
          <w:lang w:eastAsia="es-MX"/>
        </w:rPr>
      </w:pPr>
      <w:r w:rsidRPr="001B314D">
        <w:rPr>
          <w:rFonts w:eastAsia="Times New Roman"/>
          <w:b/>
          <w:bCs/>
          <w:color w:val="000000"/>
          <w:lang w:eastAsia="es-MX"/>
        </w:rPr>
        <w:t>Cláusula Sexta Transitoria CGT:</w:t>
      </w:r>
    </w:p>
    <w:p w:rsidR="001B314D" w:rsidRDefault="001B314D" w:rsidP="00857EB1">
      <w:pPr>
        <w:pStyle w:val="Default"/>
        <w:spacing w:line="276" w:lineRule="auto"/>
        <w:ind w:left="708" w:hanging="708"/>
        <w:jc w:val="both"/>
        <w:rPr>
          <w:b/>
          <w:noProof/>
          <w:color w:val="auto"/>
          <w:sz w:val="22"/>
          <w:szCs w:val="22"/>
          <w:highlight w:val="yellow"/>
        </w:rPr>
      </w:pPr>
    </w:p>
    <w:tbl>
      <w:tblPr>
        <w:tblW w:w="10560" w:type="dxa"/>
        <w:tblInd w:w="55" w:type="dxa"/>
        <w:tblCellMar>
          <w:left w:w="70" w:type="dxa"/>
          <w:right w:w="70" w:type="dxa"/>
        </w:tblCellMar>
        <w:tblLook w:val="04A0" w:firstRow="1" w:lastRow="0" w:firstColumn="1" w:lastColumn="0" w:noHBand="0" w:noVBand="1"/>
      </w:tblPr>
      <w:tblGrid>
        <w:gridCol w:w="903"/>
        <w:gridCol w:w="4560"/>
        <w:gridCol w:w="1920"/>
        <w:gridCol w:w="3240"/>
      </w:tblGrid>
      <w:tr w:rsidR="00F25A2D" w:rsidRPr="00F25A2D" w:rsidTr="00F25A2D">
        <w:trPr>
          <w:trHeight w:val="300"/>
        </w:trPr>
        <w:tc>
          <w:tcPr>
            <w:tcW w:w="840" w:type="dxa"/>
            <w:tcBorders>
              <w:top w:val="single" w:sz="4" w:space="0" w:color="auto"/>
              <w:left w:val="single" w:sz="4" w:space="0" w:color="auto"/>
              <w:bottom w:val="single" w:sz="4" w:space="0" w:color="auto"/>
              <w:right w:val="single" w:sz="4" w:space="0" w:color="auto"/>
            </w:tcBorders>
            <w:shd w:val="clear" w:color="000000" w:fill="C0504D"/>
            <w:noWrap/>
            <w:vAlign w:val="center"/>
            <w:hideMark/>
          </w:tcPr>
          <w:p w:rsidR="00F25A2D" w:rsidRPr="00F25A2D" w:rsidRDefault="00F25A2D" w:rsidP="00F25A2D">
            <w:pPr>
              <w:spacing w:after="0" w:line="240" w:lineRule="auto"/>
              <w:jc w:val="center"/>
              <w:rPr>
                <w:rFonts w:eastAsia="Times New Roman"/>
                <w:b/>
                <w:bCs/>
                <w:color w:val="FFFFFF"/>
                <w:lang w:eastAsia="es-MX"/>
              </w:rPr>
            </w:pPr>
            <w:r w:rsidRPr="00F25A2D">
              <w:rPr>
                <w:rFonts w:eastAsia="Times New Roman"/>
                <w:b/>
                <w:bCs/>
                <w:color w:val="FFFFFF"/>
                <w:lang w:eastAsia="es-MX"/>
              </w:rPr>
              <w:t>Fracción</w:t>
            </w:r>
          </w:p>
        </w:tc>
        <w:tc>
          <w:tcPr>
            <w:tcW w:w="4560" w:type="dxa"/>
            <w:tcBorders>
              <w:top w:val="single" w:sz="4" w:space="0" w:color="auto"/>
              <w:left w:val="nil"/>
              <w:bottom w:val="single" w:sz="4" w:space="0" w:color="auto"/>
              <w:right w:val="single" w:sz="4" w:space="0" w:color="auto"/>
            </w:tcBorders>
            <w:shd w:val="clear" w:color="000000" w:fill="C0504D"/>
            <w:noWrap/>
            <w:vAlign w:val="center"/>
            <w:hideMark/>
          </w:tcPr>
          <w:p w:rsidR="00F25A2D" w:rsidRPr="00F25A2D" w:rsidRDefault="00F25A2D" w:rsidP="00F25A2D">
            <w:pPr>
              <w:spacing w:after="0" w:line="240" w:lineRule="auto"/>
              <w:jc w:val="center"/>
              <w:rPr>
                <w:rFonts w:eastAsia="Times New Roman"/>
                <w:b/>
                <w:bCs/>
                <w:color w:val="FFFFFF"/>
                <w:lang w:eastAsia="es-MX"/>
              </w:rPr>
            </w:pPr>
            <w:r w:rsidRPr="00F25A2D">
              <w:rPr>
                <w:rFonts w:eastAsia="Times New Roman"/>
                <w:b/>
                <w:bCs/>
                <w:color w:val="FFFFFF"/>
                <w:lang w:eastAsia="es-MX"/>
              </w:rPr>
              <w:t>Concepto</w:t>
            </w:r>
          </w:p>
        </w:tc>
        <w:tc>
          <w:tcPr>
            <w:tcW w:w="1920" w:type="dxa"/>
            <w:tcBorders>
              <w:top w:val="single" w:sz="4" w:space="0" w:color="auto"/>
              <w:left w:val="nil"/>
              <w:bottom w:val="single" w:sz="4" w:space="0" w:color="auto"/>
              <w:right w:val="single" w:sz="4" w:space="0" w:color="auto"/>
            </w:tcBorders>
            <w:shd w:val="clear" w:color="000000" w:fill="C0504D"/>
            <w:vAlign w:val="center"/>
            <w:hideMark/>
          </w:tcPr>
          <w:p w:rsidR="00F25A2D" w:rsidRPr="00F25A2D" w:rsidRDefault="00F25A2D" w:rsidP="00F25A2D">
            <w:pPr>
              <w:spacing w:after="0" w:line="240" w:lineRule="auto"/>
              <w:jc w:val="center"/>
              <w:rPr>
                <w:rFonts w:eastAsia="Times New Roman"/>
                <w:b/>
                <w:bCs/>
                <w:color w:val="FFFFFF"/>
                <w:lang w:eastAsia="es-MX"/>
              </w:rPr>
            </w:pPr>
            <w:r w:rsidRPr="00F25A2D">
              <w:rPr>
                <w:rFonts w:eastAsia="Times New Roman"/>
                <w:b/>
                <w:bCs/>
                <w:color w:val="FFFFFF"/>
                <w:lang w:eastAsia="es-MX"/>
              </w:rPr>
              <w:t>Importe Mensual</w:t>
            </w:r>
          </w:p>
        </w:tc>
        <w:tc>
          <w:tcPr>
            <w:tcW w:w="3240" w:type="dxa"/>
            <w:tcBorders>
              <w:top w:val="single" w:sz="4" w:space="0" w:color="auto"/>
              <w:left w:val="nil"/>
              <w:bottom w:val="single" w:sz="4" w:space="0" w:color="auto"/>
              <w:right w:val="nil"/>
            </w:tcBorders>
            <w:shd w:val="clear" w:color="000000" w:fill="C0504D"/>
            <w:noWrap/>
            <w:vAlign w:val="center"/>
            <w:hideMark/>
          </w:tcPr>
          <w:p w:rsidR="00F25A2D" w:rsidRPr="00F25A2D" w:rsidRDefault="00F25A2D" w:rsidP="00F25A2D">
            <w:pPr>
              <w:spacing w:after="0" w:line="240" w:lineRule="auto"/>
              <w:jc w:val="center"/>
              <w:rPr>
                <w:rFonts w:eastAsia="Times New Roman"/>
                <w:b/>
                <w:bCs/>
                <w:color w:val="FFFFFF"/>
                <w:lang w:eastAsia="es-MX"/>
              </w:rPr>
            </w:pPr>
            <w:r w:rsidRPr="00F25A2D">
              <w:rPr>
                <w:rFonts w:eastAsia="Times New Roman"/>
                <w:b/>
                <w:bCs/>
                <w:color w:val="FFFFFF"/>
                <w:lang w:eastAsia="es-MX"/>
              </w:rPr>
              <w:t>Aplicación</w:t>
            </w:r>
          </w:p>
        </w:tc>
      </w:tr>
      <w:tr w:rsidR="00F25A2D" w:rsidRPr="00F25A2D" w:rsidTr="009066AE">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I.</w:t>
            </w:r>
          </w:p>
        </w:tc>
        <w:tc>
          <w:tcPr>
            <w:tcW w:w="4560" w:type="dxa"/>
            <w:vMerge w:val="restart"/>
            <w:tcBorders>
              <w:top w:val="nil"/>
              <w:left w:val="single" w:sz="4" w:space="0" w:color="auto"/>
              <w:bottom w:val="single" w:sz="4" w:space="0" w:color="000000"/>
              <w:right w:val="single" w:sz="4" w:space="0" w:color="auto"/>
            </w:tcBorders>
            <w:shd w:val="clear" w:color="auto" w:fill="auto"/>
            <w:vAlign w:val="center"/>
            <w:hideMark/>
          </w:tcPr>
          <w:p w:rsidR="00F25A2D" w:rsidRPr="00F25A2D" w:rsidRDefault="00F25A2D" w:rsidP="009066AE">
            <w:pPr>
              <w:spacing w:after="0" w:line="240" w:lineRule="auto"/>
              <w:rPr>
                <w:rFonts w:eastAsia="Times New Roman"/>
                <w:color w:val="000000"/>
                <w:lang w:eastAsia="es-MX"/>
              </w:rPr>
            </w:pPr>
            <w:r w:rsidRPr="00F25A2D">
              <w:rPr>
                <w:rFonts w:eastAsia="Times New Roman"/>
                <w:color w:val="000000"/>
                <w:lang w:eastAsia="es-MX"/>
              </w:rPr>
              <w:t>Compensación para los trabajadores cuyos nombres aparezcan en la propuesta que sea enviada por el sindicato en la primera quincena de cada mes. Hasta la vigencia de la presente administración</w:t>
            </w:r>
          </w:p>
        </w:tc>
        <w:tc>
          <w:tcPr>
            <w:tcW w:w="192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right"/>
              <w:rPr>
                <w:rFonts w:eastAsia="Times New Roman"/>
                <w:color w:val="000000"/>
                <w:lang w:eastAsia="es-MX"/>
              </w:rPr>
            </w:pPr>
            <w:r w:rsidRPr="00F25A2D">
              <w:rPr>
                <w:rFonts w:eastAsia="Times New Roman"/>
                <w:color w:val="000000"/>
                <w:lang w:eastAsia="es-MX"/>
              </w:rPr>
              <w:t>$200,000.00</w:t>
            </w:r>
          </w:p>
        </w:tc>
        <w:tc>
          <w:tcPr>
            <w:tcW w:w="324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Primera Quincena de Enero</w:t>
            </w:r>
          </w:p>
        </w:tc>
      </w:tr>
      <w:tr w:rsidR="00F25A2D" w:rsidRPr="00F25A2D" w:rsidTr="00F25A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II.</w:t>
            </w:r>
          </w:p>
        </w:tc>
        <w:tc>
          <w:tcPr>
            <w:tcW w:w="4560" w:type="dxa"/>
            <w:vMerge/>
            <w:tcBorders>
              <w:top w:val="nil"/>
              <w:left w:val="single" w:sz="4" w:space="0" w:color="auto"/>
              <w:bottom w:val="single" w:sz="4" w:space="0" w:color="000000"/>
              <w:right w:val="single" w:sz="4" w:space="0" w:color="auto"/>
            </w:tcBorders>
            <w:vAlign w:val="center"/>
            <w:hideMark/>
          </w:tcPr>
          <w:p w:rsidR="00F25A2D" w:rsidRPr="00F25A2D" w:rsidRDefault="00F25A2D" w:rsidP="00F25A2D">
            <w:pPr>
              <w:spacing w:after="0" w:line="240" w:lineRule="auto"/>
              <w:rPr>
                <w:rFonts w:eastAsia="Times New Roman"/>
                <w:color w:val="000000"/>
                <w:lang w:eastAsia="es-MX"/>
              </w:rPr>
            </w:pPr>
          </w:p>
        </w:tc>
        <w:tc>
          <w:tcPr>
            <w:tcW w:w="192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right"/>
              <w:rPr>
                <w:rFonts w:eastAsia="Times New Roman"/>
                <w:color w:val="000000"/>
                <w:lang w:eastAsia="es-MX"/>
              </w:rPr>
            </w:pPr>
            <w:r w:rsidRPr="00F25A2D">
              <w:rPr>
                <w:rFonts w:eastAsia="Times New Roman"/>
                <w:color w:val="000000"/>
                <w:lang w:eastAsia="es-MX"/>
              </w:rPr>
              <w:t>$200,000.00</w:t>
            </w:r>
          </w:p>
        </w:tc>
        <w:tc>
          <w:tcPr>
            <w:tcW w:w="324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Primera Quincena de Febrero</w:t>
            </w:r>
          </w:p>
        </w:tc>
      </w:tr>
      <w:tr w:rsidR="00F25A2D" w:rsidRPr="00F25A2D" w:rsidTr="00F25A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III.</w:t>
            </w:r>
          </w:p>
        </w:tc>
        <w:tc>
          <w:tcPr>
            <w:tcW w:w="4560" w:type="dxa"/>
            <w:vMerge/>
            <w:tcBorders>
              <w:top w:val="nil"/>
              <w:left w:val="single" w:sz="4" w:space="0" w:color="auto"/>
              <w:bottom w:val="single" w:sz="4" w:space="0" w:color="000000"/>
              <w:right w:val="single" w:sz="4" w:space="0" w:color="auto"/>
            </w:tcBorders>
            <w:vAlign w:val="center"/>
            <w:hideMark/>
          </w:tcPr>
          <w:p w:rsidR="00F25A2D" w:rsidRPr="00F25A2D" w:rsidRDefault="00F25A2D" w:rsidP="00F25A2D">
            <w:pPr>
              <w:spacing w:after="0" w:line="240" w:lineRule="auto"/>
              <w:rPr>
                <w:rFonts w:eastAsia="Times New Roman"/>
                <w:color w:val="000000"/>
                <w:lang w:eastAsia="es-MX"/>
              </w:rPr>
            </w:pPr>
          </w:p>
        </w:tc>
        <w:tc>
          <w:tcPr>
            <w:tcW w:w="192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right"/>
              <w:rPr>
                <w:rFonts w:eastAsia="Times New Roman"/>
                <w:color w:val="000000"/>
                <w:lang w:eastAsia="es-MX"/>
              </w:rPr>
            </w:pPr>
            <w:r w:rsidRPr="00F25A2D">
              <w:rPr>
                <w:rFonts w:eastAsia="Times New Roman"/>
                <w:color w:val="000000"/>
                <w:lang w:eastAsia="es-MX"/>
              </w:rPr>
              <w:t>$300,000.00</w:t>
            </w:r>
          </w:p>
        </w:tc>
        <w:tc>
          <w:tcPr>
            <w:tcW w:w="324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Primera Quincena de Marzo</w:t>
            </w:r>
          </w:p>
        </w:tc>
      </w:tr>
      <w:tr w:rsidR="00F25A2D" w:rsidRPr="00F25A2D" w:rsidTr="00F25A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IV.</w:t>
            </w:r>
          </w:p>
        </w:tc>
        <w:tc>
          <w:tcPr>
            <w:tcW w:w="4560" w:type="dxa"/>
            <w:vMerge/>
            <w:tcBorders>
              <w:top w:val="nil"/>
              <w:left w:val="single" w:sz="4" w:space="0" w:color="auto"/>
              <w:bottom w:val="single" w:sz="4" w:space="0" w:color="000000"/>
              <w:right w:val="single" w:sz="4" w:space="0" w:color="auto"/>
            </w:tcBorders>
            <w:vAlign w:val="center"/>
            <w:hideMark/>
          </w:tcPr>
          <w:p w:rsidR="00F25A2D" w:rsidRPr="00F25A2D" w:rsidRDefault="00F25A2D" w:rsidP="00F25A2D">
            <w:pPr>
              <w:spacing w:after="0" w:line="240" w:lineRule="auto"/>
              <w:rPr>
                <w:rFonts w:eastAsia="Times New Roman"/>
                <w:color w:val="000000"/>
                <w:lang w:eastAsia="es-MX"/>
              </w:rPr>
            </w:pPr>
          </w:p>
        </w:tc>
        <w:tc>
          <w:tcPr>
            <w:tcW w:w="192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right"/>
              <w:rPr>
                <w:rFonts w:eastAsia="Times New Roman"/>
                <w:color w:val="000000"/>
                <w:lang w:eastAsia="es-MX"/>
              </w:rPr>
            </w:pPr>
            <w:r w:rsidRPr="00F25A2D">
              <w:rPr>
                <w:rFonts w:eastAsia="Times New Roman"/>
                <w:color w:val="000000"/>
                <w:lang w:eastAsia="es-MX"/>
              </w:rPr>
              <w:t>$300,000.00</w:t>
            </w:r>
          </w:p>
        </w:tc>
        <w:tc>
          <w:tcPr>
            <w:tcW w:w="324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Primera Quincena de Abril</w:t>
            </w:r>
          </w:p>
        </w:tc>
      </w:tr>
      <w:tr w:rsidR="00F25A2D" w:rsidRPr="00F25A2D" w:rsidTr="00F25A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V.</w:t>
            </w:r>
          </w:p>
        </w:tc>
        <w:tc>
          <w:tcPr>
            <w:tcW w:w="4560" w:type="dxa"/>
            <w:vMerge/>
            <w:tcBorders>
              <w:top w:val="nil"/>
              <w:left w:val="single" w:sz="4" w:space="0" w:color="auto"/>
              <w:bottom w:val="single" w:sz="4" w:space="0" w:color="000000"/>
              <w:right w:val="single" w:sz="4" w:space="0" w:color="auto"/>
            </w:tcBorders>
            <w:vAlign w:val="center"/>
            <w:hideMark/>
          </w:tcPr>
          <w:p w:rsidR="00F25A2D" w:rsidRPr="00F25A2D" w:rsidRDefault="00F25A2D" w:rsidP="00F25A2D">
            <w:pPr>
              <w:spacing w:after="0" w:line="240" w:lineRule="auto"/>
              <w:rPr>
                <w:rFonts w:eastAsia="Times New Roman"/>
                <w:color w:val="000000"/>
                <w:lang w:eastAsia="es-MX"/>
              </w:rPr>
            </w:pPr>
          </w:p>
        </w:tc>
        <w:tc>
          <w:tcPr>
            <w:tcW w:w="192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right"/>
              <w:rPr>
                <w:rFonts w:eastAsia="Times New Roman"/>
                <w:color w:val="000000"/>
                <w:lang w:eastAsia="es-MX"/>
              </w:rPr>
            </w:pPr>
            <w:r w:rsidRPr="00F25A2D">
              <w:rPr>
                <w:rFonts w:eastAsia="Times New Roman"/>
                <w:color w:val="000000"/>
                <w:lang w:eastAsia="es-MX"/>
              </w:rPr>
              <w:t>$300,000.00</w:t>
            </w:r>
          </w:p>
        </w:tc>
        <w:tc>
          <w:tcPr>
            <w:tcW w:w="324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Primera Quincena de Mayo</w:t>
            </w:r>
          </w:p>
        </w:tc>
      </w:tr>
      <w:tr w:rsidR="00F25A2D" w:rsidRPr="00F25A2D" w:rsidTr="00F25A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VI.</w:t>
            </w:r>
          </w:p>
        </w:tc>
        <w:tc>
          <w:tcPr>
            <w:tcW w:w="4560" w:type="dxa"/>
            <w:vMerge/>
            <w:tcBorders>
              <w:top w:val="nil"/>
              <w:left w:val="single" w:sz="4" w:space="0" w:color="auto"/>
              <w:bottom w:val="single" w:sz="4" w:space="0" w:color="000000"/>
              <w:right w:val="single" w:sz="4" w:space="0" w:color="auto"/>
            </w:tcBorders>
            <w:vAlign w:val="center"/>
            <w:hideMark/>
          </w:tcPr>
          <w:p w:rsidR="00F25A2D" w:rsidRPr="00F25A2D" w:rsidRDefault="00F25A2D" w:rsidP="00F25A2D">
            <w:pPr>
              <w:spacing w:after="0" w:line="240" w:lineRule="auto"/>
              <w:rPr>
                <w:rFonts w:eastAsia="Times New Roman"/>
                <w:color w:val="000000"/>
                <w:lang w:eastAsia="es-MX"/>
              </w:rPr>
            </w:pPr>
          </w:p>
        </w:tc>
        <w:tc>
          <w:tcPr>
            <w:tcW w:w="192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right"/>
              <w:rPr>
                <w:rFonts w:eastAsia="Times New Roman"/>
                <w:color w:val="000000"/>
                <w:lang w:eastAsia="es-MX"/>
              </w:rPr>
            </w:pPr>
            <w:r w:rsidRPr="00F25A2D">
              <w:rPr>
                <w:rFonts w:eastAsia="Times New Roman"/>
                <w:color w:val="000000"/>
                <w:lang w:eastAsia="es-MX"/>
              </w:rPr>
              <w:t>$300,000.00</w:t>
            </w:r>
          </w:p>
        </w:tc>
        <w:tc>
          <w:tcPr>
            <w:tcW w:w="324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Primera Quincena de Junio</w:t>
            </w:r>
          </w:p>
        </w:tc>
      </w:tr>
      <w:tr w:rsidR="00F25A2D" w:rsidRPr="00F25A2D" w:rsidTr="00F25A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lastRenderedPageBreak/>
              <w:t>VII.</w:t>
            </w:r>
          </w:p>
        </w:tc>
        <w:tc>
          <w:tcPr>
            <w:tcW w:w="4560" w:type="dxa"/>
            <w:vMerge/>
            <w:tcBorders>
              <w:top w:val="nil"/>
              <w:left w:val="single" w:sz="4" w:space="0" w:color="auto"/>
              <w:bottom w:val="single" w:sz="4" w:space="0" w:color="000000"/>
              <w:right w:val="single" w:sz="4" w:space="0" w:color="auto"/>
            </w:tcBorders>
            <w:vAlign w:val="center"/>
            <w:hideMark/>
          </w:tcPr>
          <w:p w:rsidR="00F25A2D" w:rsidRPr="00F25A2D" w:rsidRDefault="00F25A2D" w:rsidP="00F25A2D">
            <w:pPr>
              <w:spacing w:after="0" w:line="240" w:lineRule="auto"/>
              <w:rPr>
                <w:rFonts w:eastAsia="Times New Roman"/>
                <w:color w:val="000000"/>
                <w:lang w:eastAsia="es-MX"/>
              </w:rPr>
            </w:pPr>
          </w:p>
        </w:tc>
        <w:tc>
          <w:tcPr>
            <w:tcW w:w="192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right"/>
              <w:rPr>
                <w:rFonts w:eastAsia="Times New Roman"/>
                <w:color w:val="000000"/>
                <w:lang w:eastAsia="es-MX"/>
              </w:rPr>
            </w:pPr>
            <w:r w:rsidRPr="00F25A2D">
              <w:rPr>
                <w:rFonts w:eastAsia="Times New Roman"/>
                <w:color w:val="000000"/>
                <w:lang w:eastAsia="es-MX"/>
              </w:rPr>
              <w:t>$200,000.00</w:t>
            </w:r>
          </w:p>
        </w:tc>
        <w:tc>
          <w:tcPr>
            <w:tcW w:w="324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Primera Quincena de Julio</w:t>
            </w:r>
          </w:p>
        </w:tc>
      </w:tr>
      <w:tr w:rsidR="00F25A2D" w:rsidRPr="00F25A2D" w:rsidTr="00F25A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lastRenderedPageBreak/>
              <w:t>VIII.</w:t>
            </w:r>
          </w:p>
        </w:tc>
        <w:tc>
          <w:tcPr>
            <w:tcW w:w="4560" w:type="dxa"/>
            <w:vMerge/>
            <w:tcBorders>
              <w:top w:val="nil"/>
              <w:left w:val="single" w:sz="4" w:space="0" w:color="auto"/>
              <w:bottom w:val="single" w:sz="4" w:space="0" w:color="000000"/>
              <w:right w:val="single" w:sz="4" w:space="0" w:color="auto"/>
            </w:tcBorders>
            <w:vAlign w:val="center"/>
            <w:hideMark/>
          </w:tcPr>
          <w:p w:rsidR="00F25A2D" w:rsidRPr="00F25A2D" w:rsidRDefault="00F25A2D" w:rsidP="00F25A2D">
            <w:pPr>
              <w:spacing w:after="0" w:line="240" w:lineRule="auto"/>
              <w:rPr>
                <w:rFonts w:eastAsia="Times New Roman"/>
                <w:color w:val="000000"/>
                <w:lang w:eastAsia="es-MX"/>
              </w:rPr>
            </w:pPr>
          </w:p>
        </w:tc>
        <w:tc>
          <w:tcPr>
            <w:tcW w:w="192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right"/>
              <w:rPr>
                <w:rFonts w:eastAsia="Times New Roman"/>
                <w:color w:val="000000"/>
                <w:lang w:eastAsia="es-MX"/>
              </w:rPr>
            </w:pPr>
            <w:r w:rsidRPr="00F25A2D">
              <w:rPr>
                <w:rFonts w:eastAsia="Times New Roman"/>
                <w:color w:val="000000"/>
                <w:lang w:eastAsia="es-MX"/>
              </w:rPr>
              <w:t>$200,000.00</w:t>
            </w:r>
          </w:p>
        </w:tc>
        <w:tc>
          <w:tcPr>
            <w:tcW w:w="324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Primera Quincena de Agosto</w:t>
            </w:r>
          </w:p>
        </w:tc>
      </w:tr>
      <w:tr w:rsidR="00F25A2D" w:rsidRPr="00F25A2D" w:rsidTr="00F25A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IX.</w:t>
            </w:r>
          </w:p>
        </w:tc>
        <w:tc>
          <w:tcPr>
            <w:tcW w:w="4560" w:type="dxa"/>
            <w:vMerge/>
            <w:tcBorders>
              <w:top w:val="nil"/>
              <w:left w:val="single" w:sz="4" w:space="0" w:color="auto"/>
              <w:bottom w:val="single" w:sz="4" w:space="0" w:color="000000"/>
              <w:right w:val="single" w:sz="4" w:space="0" w:color="auto"/>
            </w:tcBorders>
            <w:vAlign w:val="center"/>
            <w:hideMark/>
          </w:tcPr>
          <w:p w:rsidR="00F25A2D" w:rsidRPr="00F25A2D" w:rsidRDefault="00F25A2D" w:rsidP="00F25A2D">
            <w:pPr>
              <w:spacing w:after="0" w:line="240" w:lineRule="auto"/>
              <w:rPr>
                <w:rFonts w:eastAsia="Times New Roman"/>
                <w:color w:val="000000"/>
                <w:lang w:eastAsia="es-MX"/>
              </w:rPr>
            </w:pPr>
          </w:p>
        </w:tc>
        <w:tc>
          <w:tcPr>
            <w:tcW w:w="192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right"/>
              <w:rPr>
                <w:rFonts w:eastAsia="Times New Roman"/>
                <w:color w:val="000000"/>
                <w:lang w:eastAsia="es-MX"/>
              </w:rPr>
            </w:pPr>
            <w:r w:rsidRPr="00F25A2D">
              <w:rPr>
                <w:rFonts w:eastAsia="Times New Roman"/>
                <w:color w:val="000000"/>
                <w:lang w:eastAsia="es-MX"/>
              </w:rPr>
              <w:t>$200,000.00</w:t>
            </w:r>
          </w:p>
        </w:tc>
        <w:tc>
          <w:tcPr>
            <w:tcW w:w="324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Primera Quincena de Septiembre</w:t>
            </w:r>
          </w:p>
        </w:tc>
      </w:tr>
      <w:tr w:rsidR="00F25A2D" w:rsidRPr="00F25A2D" w:rsidTr="00F25A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X.</w:t>
            </w:r>
          </w:p>
        </w:tc>
        <w:tc>
          <w:tcPr>
            <w:tcW w:w="4560" w:type="dxa"/>
            <w:vMerge/>
            <w:tcBorders>
              <w:top w:val="nil"/>
              <w:left w:val="single" w:sz="4" w:space="0" w:color="auto"/>
              <w:bottom w:val="single" w:sz="4" w:space="0" w:color="000000"/>
              <w:right w:val="single" w:sz="4" w:space="0" w:color="auto"/>
            </w:tcBorders>
            <w:vAlign w:val="center"/>
            <w:hideMark/>
          </w:tcPr>
          <w:p w:rsidR="00F25A2D" w:rsidRPr="00F25A2D" w:rsidRDefault="00F25A2D" w:rsidP="00F25A2D">
            <w:pPr>
              <w:spacing w:after="0" w:line="240" w:lineRule="auto"/>
              <w:rPr>
                <w:rFonts w:eastAsia="Times New Roman"/>
                <w:color w:val="000000"/>
                <w:lang w:eastAsia="es-MX"/>
              </w:rPr>
            </w:pPr>
          </w:p>
        </w:tc>
        <w:tc>
          <w:tcPr>
            <w:tcW w:w="192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right"/>
              <w:rPr>
                <w:rFonts w:eastAsia="Times New Roman"/>
                <w:color w:val="000000"/>
                <w:lang w:eastAsia="es-MX"/>
              </w:rPr>
            </w:pPr>
            <w:r w:rsidRPr="00F25A2D">
              <w:rPr>
                <w:rFonts w:eastAsia="Times New Roman"/>
                <w:color w:val="000000"/>
                <w:lang w:eastAsia="es-MX"/>
              </w:rPr>
              <w:t>$200,000.00</w:t>
            </w:r>
          </w:p>
        </w:tc>
        <w:tc>
          <w:tcPr>
            <w:tcW w:w="324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Primera Quincena de Octubre</w:t>
            </w:r>
          </w:p>
        </w:tc>
      </w:tr>
      <w:tr w:rsidR="00F25A2D" w:rsidRPr="00F25A2D" w:rsidTr="00F25A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XI.</w:t>
            </w:r>
          </w:p>
        </w:tc>
        <w:tc>
          <w:tcPr>
            <w:tcW w:w="4560" w:type="dxa"/>
            <w:vMerge/>
            <w:tcBorders>
              <w:top w:val="nil"/>
              <w:left w:val="single" w:sz="4" w:space="0" w:color="auto"/>
              <w:bottom w:val="single" w:sz="4" w:space="0" w:color="000000"/>
              <w:right w:val="single" w:sz="4" w:space="0" w:color="auto"/>
            </w:tcBorders>
            <w:vAlign w:val="center"/>
            <w:hideMark/>
          </w:tcPr>
          <w:p w:rsidR="00F25A2D" w:rsidRPr="00F25A2D" w:rsidRDefault="00F25A2D" w:rsidP="00F25A2D">
            <w:pPr>
              <w:spacing w:after="0" w:line="240" w:lineRule="auto"/>
              <w:rPr>
                <w:rFonts w:eastAsia="Times New Roman"/>
                <w:color w:val="000000"/>
                <w:lang w:eastAsia="es-MX"/>
              </w:rPr>
            </w:pPr>
          </w:p>
        </w:tc>
        <w:tc>
          <w:tcPr>
            <w:tcW w:w="192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right"/>
              <w:rPr>
                <w:rFonts w:eastAsia="Times New Roman"/>
                <w:color w:val="000000"/>
                <w:lang w:eastAsia="es-MX"/>
              </w:rPr>
            </w:pPr>
            <w:r w:rsidRPr="00F25A2D">
              <w:rPr>
                <w:rFonts w:eastAsia="Times New Roman"/>
                <w:color w:val="000000"/>
                <w:lang w:eastAsia="es-MX"/>
              </w:rPr>
              <w:t>$200,000.00</w:t>
            </w:r>
          </w:p>
        </w:tc>
        <w:tc>
          <w:tcPr>
            <w:tcW w:w="324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Primera Quincena de Noviembre</w:t>
            </w:r>
          </w:p>
        </w:tc>
      </w:tr>
      <w:tr w:rsidR="00F25A2D" w:rsidRPr="00F25A2D" w:rsidTr="00F25A2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r w:rsidRPr="00F25A2D">
              <w:rPr>
                <w:rFonts w:eastAsia="Times New Roman"/>
                <w:color w:val="000000"/>
                <w:lang w:eastAsia="es-MX"/>
              </w:rPr>
              <w:t>XII.</w:t>
            </w:r>
          </w:p>
        </w:tc>
        <w:tc>
          <w:tcPr>
            <w:tcW w:w="4560" w:type="dxa"/>
            <w:vMerge/>
            <w:tcBorders>
              <w:top w:val="nil"/>
              <w:left w:val="single" w:sz="4" w:space="0" w:color="auto"/>
              <w:bottom w:val="single" w:sz="4" w:space="0" w:color="000000"/>
              <w:right w:val="single" w:sz="4" w:space="0" w:color="auto"/>
            </w:tcBorders>
            <w:vAlign w:val="center"/>
            <w:hideMark/>
          </w:tcPr>
          <w:p w:rsidR="00F25A2D" w:rsidRPr="00F25A2D" w:rsidRDefault="00F25A2D" w:rsidP="00F25A2D">
            <w:pPr>
              <w:spacing w:after="0" w:line="240" w:lineRule="auto"/>
              <w:rPr>
                <w:rFonts w:eastAsia="Times New Roman"/>
                <w:color w:val="000000"/>
                <w:lang w:eastAsia="es-MX"/>
              </w:rPr>
            </w:pPr>
          </w:p>
        </w:tc>
        <w:tc>
          <w:tcPr>
            <w:tcW w:w="192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jc w:val="right"/>
              <w:rPr>
                <w:rFonts w:eastAsia="Times New Roman"/>
                <w:color w:val="000000"/>
                <w:lang w:eastAsia="es-MX"/>
              </w:rPr>
            </w:pPr>
            <w:r w:rsidRPr="00F25A2D">
              <w:rPr>
                <w:rFonts w:eastAsia="Times New Roman"/>
                <w:color w:val="000000"/>
                <w:lang w:eastAsia="es-MX"/>
              </w:rPr>
              <w:t>$200,000.00</w:t>
            </w:r>
          </w:p>
        </w:tc>
        <w:tc>
          <w:tcPr>
            <w:tcW w:w="3240" w:type="dxa"/>
            <w:tcBorders>
              <w:top w:val="nil"/>
              <w:left w:val="nil"/>
              <w:bottom w:val="single" w:sz="4" w:space="0" w:color="auto"/>
              <w:right w:val="single" w:sz="4" w:space="0" w:color="auto"/>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r w:rsidRPr="00F25A2D">
              <w:rPr>
                <w:rFonts w:eastAsia="Times New Roman"/>
                <w:color w:val="000000"/>
                <w:lang w:eastAsia="es-MX"/>
              </w:rPr>
              <w:t>Primera Quincena de Diciembre</w:t>
            </w:r>
          </w:p>
        </w:tc>
      </w:tr>
      <w:tr w:rsidR="00F25A2D" w:rsidRPr="00F25A2D" w:rsidTr="00F25A2D">
        <w:trPr>
          <w:trHeight w:val="300"/>
        </w:trPr>
        <w:tc>
          <w:tcPr>
            <w:tcW w:w="840" w:type="dxa"/>
            <w:tcBorders>
              <w:top w:val="nil"/>
              <w:left w:val="nil"/>
              <w:bottom w:val="nil"/>
              <w:right w:val="nil"/>
            </w:tcBorders>
            <w:shd w:val="clear" w:color="auto" w:fill="auto"/>
            <w:noWrap/>
            <w:vAlign w:val="bottom"/>
            <w:hideMark/>
          </w:tcPr>
          <w:p w:rsidR="00F25A2D" w:rsidRPr="00F25A2D" w:rsidRDefault="00F25A2D" w:rsidP="00F25A2D">
            <w:pPr>
              <w:spacing w:after="0" w:line="240" w:lineRule="auto"/>
              <w:jc w:val="center"/>
              <w:rPr>
                <w:rFonts w:eastAsia="Times New Roman"/>
                <w:color w:val="000000"/>
                <w:lang w:eastAsia="es-MX"/>
              </w:rPr>
            </w:pPr>
          </w:p>
        </w:tc>
        <w:tc>
          <w:tcPr>
            <w:tcW w:w="4560" w:type="dxa"/>
            <w:tcBorders>
              <w:top w:val="nil"/>
              <w:left w:val="single" w:sz="4" w:space="0" w:color="auto"/>
              <w:bottom w:val="single" w:sz="4" w:space="0" w:color="auto"/>
              <w:right w:val="single" w:sz="4" w:space="0" w:color="auto"/>
            </w:tcBorders>
            <w:shd w:val="clear" w:color="000000" w:fill="C0504D"/>
            <w:noWrap/>
            <w:vAlign w:val="center"/>
            <w:hideMark/>
          </w:tcPr>
          <w:p w:rsidR="00F25A2D" w:rsidRPr="00F25A2D" w:rsidRDefault="00F25A2D" w:rsidP="00F25A2D">
            <w:pPr>
              <w:spacing w:after="0" w:line="240" w:lineRule="auto"/>
              <w:jc w:val="center"/>
              <w:rPr>
                <w:rFonts w:eastAsia="Times New Roman"/>
                <w:b/>
                <w:bCs/>
                <w:color w:val="FFFFFF"/>
                <w:lang w:eastAsia="es-MX"/>
              </w:rPr>
            </w:pPr>
            <w:r w:rsidRPr="00F25A2D">
              <w:rPr>
                <w:rFonts w:eastAsia="Times New Roman"/>
                <w:b/>
                <w:bCs/>
                <w:color w:val="FFFFFF"/>
                <w:lang w:eastAsia="es-MX"/>
              </w:rPr>
              <w:t>TOTAL</w:t>
            </w:r>
          </w:p>
        </w:tc>
        <w:tc>
          <w:tcPr>
            <w:tcW w:w="1920" w:type="dxa"/>
            <w:tcBorders>
              <w:top w:val="nil"/>
              <w:left w:val="nil"/>
              <w:bottom w:val="single" w:sz="4" w:space="0" w:color="auto"/>
              <w:right w:val="single" w:sz="4" w:space="0" w:color="auto"/>
            </w:tcBorders>
            <w:shd w:val="clear" w:color="000000" w:fill="C0504D"/>
            <w:noWrap/>
            <w:vAlign w:val="center"/>
            <w:hideMark/>
          </w:tcPr>
          <w:p w:rsidR="00F25A2D" w:rsidRPr="00F25A2D" w:rsidRDefault="00F25A2D" w:rsidP="00F25A2D">
            <w:pPr>
              <w:spacing w:after="0" w:line="240" w:lineRule="auto"/>
              <w:jc w:val="right"/>
              <w:rPr>
                <w:rFonts w:eastAsia="Times New Roman"/>
                <w:b/>
                <w:bCs/>
                <w:color w:val="FFFFFF"/>
                <w:lang w:eastAsia="es-MX"/>
              </w:rPr>
            </w:pPr>
            <w:r w:rsidRPr="00F25A2D">
              <w:rPr>
                <w:rFonts w:eastAsia="Times New Roman"/>
                <w:b/>
                <w:bCs/>
                <w:color w:val="FFFFFF"/>
                <w:lang w:eastAsia="es-MX"/>
              </w:rPr>
              <w:t>$2,800,000.00</w:t>
            </w:r>
          </w:p>
        </w:tc>
        <w:tc>
          <w:tcPr>
            <w:tcW w:w="3240" w:type="dxa"/>
            <w:tcBorders>
              <w:top w:val="nil"/>
              <w:left w:val="nil"/>
              <w:bottom w:val="nil"/>
              <w:right w:val="nil"/>
            </w:tcBorders>
            <w:shd w:val="clear" w:color="auto" w:fill="auto"/>
            <w:noWrap/>
            <w:vAlign w:val="bottom"/>
            <w:hideMark/>
          </w:tcPr>
          <w:p w:rsidR="00F25A2D" w:rsidRPr="00F25A2D" w:rsidRDefault="00F25A2D" w:rsidP="00F25A2D">
            <w:pPr>
              <w:spacing w:after="0" w:line="240" w:lineRule="auto"/>
              <w:rPr>
                <w:rFonts w:eastAsia="Times New Roman"/>
                <w:color w:val="000000"/>
                <w:lang w:eastAsia="es-MX"/>
              </w:rPr>
            </w:pPr>
          </w:p>
        </w:tc>
      </w:tr>
    </w:tbl>
    <w:p w:rsidR="00F25A2D" w:rsidRDefault="00F25A2D" w:rsidP="00857EB1">
      <w:pPr>
        <w:pStyle w:val="Default"/>
        <w:spacing w:line="276" w:lineRule="auto"/>
        <w:ind w:left="708" w:hanging="708"/>
        <w:jc w:val="both"/>
        <w:rPr>
          <w:b/>
          <w:noProof/>
          <w:color w:val="auto"/>
          <w:sz w:val="22"/>
          <w:szCs w:val="22"/>
          <w:highlight w:val="yellow"/>
        </w:rPr>
      </w:pPr>
    </w:p>
    <w:p w:rsidR="009066AE" w:rsidRDefault="009066AE" w:rsidP="00F93F5E">
      <w:pPr>
        <w:pStyle w:val="Default"/>
        <w:tabs>
          <w:tab w:val="left" w:pos="284"/>
        </w:tabs>
        <w:spacing w:line="276" w:lineRule="auto"/>
        <w:jc w:val="both"/>
        <w:rPr>
          <w:b/>
          <w:bCs/>
          <w:i/>
          <w:sz w:val="16"/>
          <w:szCs w:val="16"/>
        </w:rPr>
      </w:pPr>
      <w:r w:rsidRPr="009066AE">
        <w:rPr>
          <w:b/>
          <w:bCs/>
          <w:i/>
          <w:sz w:val="16"/>
          <w:szCs w:val="16"/>
        </w:rPr>
        <w:t>Convenio que celebran Ayuntamiento del Municipio de Puebla y el Sindicato Único de Empleados y Trabajadores del Honorable Ayuntamiento de Puebla, Instituciones Paramunicipales y Organismos Públicos Descentralizados "Lic. Benito Juárez García", de fecha catorce de marzo de dos mil diecinueve.</w:t>
      </w:r>
    </w:p>
    <w:p w:rsidR="009066AE" w:rsidRPr="009066AE" w:rsidRDefault="009066AE" w:rsidP="009066AE">
      <w:pPr>
        <w:spacing w:after="0" w:line="240" w:lineRule="auto"/>
        <w:jc w:val="both"/>
        <w:rPr>
          <w:rFonts w:eastAsia="Times New Roman"/>
          <w:b/>
          <w:bCs/>
          <w:color w:val="000000"/>
          <w:lang w:eastAsia="es-MX"/>
        </w:rPr>
      </w:pPr>
      <w:r w:rsidRPr="009066AE">
        <w:rPr>
          <w:rFonts w:eastAsia="Times New Roman"/>
          <w:b/>
          <w:bCs/>
          <w:color w:val="000000"/>
          <w:lang w:eastAsia="es-MX"/>
        </w:rPr>
        <w:t>CLÁUSULA TERCERA:</w:t>
      </w:r>
    </w:p>
    <w:p w:rsidR="009066AE" w:rsidRDefault="009066AE" w:rsidP="00F93F5E">
      <w:pPr>
        <w:pStyle w:val="Default"/>
        <w:tabs>
          <w:tab w:val="left" w:pos="284"/>
        </w:tabs>
        <w:spacing w:line="276" w:lineRule="auto"/>
        <w:jc w:val="both"/>
        <w:rPr>
          <w:b/>
          <w:bCs/>
          <w:i/>
          <w:sz w:val="16"/>
          <w:szCs w:val="16"/>
        </w:rPr>
      </w:pPr>
      <w:r w:rsidRPr="009066AE">
        <w:rPr>
          <w:b/>
          <w:bCs/>
          <w:i/>
          <w:sz w:val="16"/>
          <w:szCs w:val="16"/>
        </w:rPr>
        <w:t>"El Ayuntamiento", conviene otorgar $500.00 (Quinientos pesos 00/100 M.N.) mensuales, a los trabajadores de base que no perciben la prestación consistente en Aportación de Seguridad Social señalada en la Clausula OCTAGESIMA PRIMERA, fracción VI de las Condiciones Generales de Trabajo, así como a aquellos que la perciben en una cantidad inferior a la antes indicada, siempre y cuando en ambos casos el salario integral bruto que perciba el trabajador sea igual o inferior a $10,000.00 (Diez</w:t>
      </w:r>
      <w:r>
        <w:rPr>
          <w:b/>
          <w:bCs/>
          <w:i/>
          <w:sz w:val="16"/>
          <w:szCs w:val="16"/>
        </w:rPr>
        <w:t xml:space="preserve"> </w:t>
      </w:r>
      <w:r w:rsidRPr="009066AE">
        <w:rPr>
          <w:b/>
          <w:bCs/>
          <w:i/>
          <w:sz w:val="16"/>
          <w:szCs w:val="16"/>
        </w:rPr>
        <w:t>mil pesos 00/100 M.N.) mensuales, de acuerdo a la disponibilidad presupuestal.</w:t>
      </w:r>
    </w:p>
    <w:p w:rsidR="009066AE" w:rsidRDefault="009066AE" w:rsidP="00F93F5E">
      <w:pPr>
        <w:pStyle w:val="Default"/>
        <w:tabs>
          <w:tab w:val="left" w:pos="284"/>
        </w:tabs>
        <w:spacing w:line="276" w:lineRule="auto"/>
        <w:jc w:val="both"/>
        <w:rPr>
          <w:b/>
          <w:bCs/>
          <w:i/>
          <w:sz w:val="16"/>
          <w:szCs w:val="16"/>
        </w:rPr>
      </w:pPr>
    </w:p>
    <w:p w:rsidR="001577D8" w:rsidRPr="00F93F5E" w:rsidRDefault="00857EB1" w:rsidP="00F93F5E">
      <w:pPr>
        <w:pStyle w:val="Default"/>
        <w:tabs>
          <w:tab w:val="left" w:pos="284"/>
        </w:tabs>
        <w:spacing w:line="276" w:lineRule="auto"/>
        <w:jc w:val="both"/>
        <w:rPr>
          <w:b/>
          <w:bCs/>
          <w:i/>
          <w:sz w:val="16"/>
          <w:szCs w:val="16"/>
        </w:rPr>
      </w:pPr>
      <w:r w:rsidRPr="00857EB1">
        <w:rPr>
          <w:b/>
          <w:bCs/>
          <w:i/>
          <w:sz w:val="16"/>
          <w:szCs w:val="16"/>
        </w:rPr>
        <w:t>Fuente: Dirección de Recursos Humanos de la Secretaría de Administración</w:t>
      </w:r>
      <w:r w:rsidR="001B314D">
        <w:rPr>
          <w:b/>
          <w:bCs/>
          <w:i/>
          <w:sz w:val="16"/>
          <w:szCs w:val="16"/>
        </w:rPr>
        <w:t xml:space="preserve"> </w:t>
      </w:r>
      <w:r w:rsidRPr="00857EB1">
        <w:rPr>
          <w:b/>
          <w:bCs/>
          <w:i/>
          <w:sz w:val="16"/>
          <w:szCs w:val="16"/>
        </w:rPr>
        <w:t xml:space="preserve">con base en las Condiciones Generales de Trabajo para los Trabajadores al Servicio del Honorable Ayuntamiento del Municipio de Puebla, y  en los Criterios 41, 43 y 44 del Catálogo de Criterios de Evaluación para la Elaboración del </w:t>
      </w:r>
      <w:r w:rsidR="00CE439E">
        <w:rPr>
          <w:b/>
          <w:bCs/>
          <w:i/>
          <w:sz w:val="16"/>
          <w:szCs w:val="16"/>
        </w:rPr>
        <w:t>Índice</w:t>
      </w:r>
      <w:r w:rsidRPr="00857EB1">
        <w:rPr>
          <w:b/>
          <w:bCs/>
          <w:i/>
          <w:sz w:val="16"/>
          <w:szCs w:val="16"/>
        </w:rPr>
        <w:t xml:space="preserve"> de Información Presupuestal Municipal (IIPM) 2017.</w:t>
      </w:r>
    </w:p>
    <w:p w:rsidR="001577D8" w:rsidRPr="001577D8" w:rsidRDefault="001577D8" w:rsidP="001577D8">
      <w:pPr>
        <w:pStyle w:val="Default"/>
        <w:tabs>
          <w:tab w:val="left" w:pos="284"/>
        </w:tabs>
        <w:spacing w:line="276" w:lineRule="auto"/>
        <w:jc w:val="both"/>
        <w:rPr>
          <w:b/>
          <w:bCs/>
          <w:i/>
          <w:sz w:val="16"/>
          <w:szCs w:val="16"/>
        </w:rPr>
      </w:pPr>
    </w:p>
    <w:p w:rsidR="00720D13" w:rsidRPr="00F25A2D" w:rsidRDefault="00720D13" w:rsidP="00720D13">
      <w:pPr>
        <w:autoSpaceDE w:val="0"/>
        <w:autoSpaceDN w:val="0"/>
        <w:adjustRightInd w:val="0"/>
        <w:spacing w:after="0"/>
        <w:jc w:val="both"/>
        <w:rPr>
          <w:rFonts w:ascii="Arial" w:hAnsi="Arial" w:cs="Arial"/>
          <w:color w:val="000000" w:themeColor="text1"/>
        </w:rPr>
      </w:pPr>
      <w:r w:rsidRPr="00F25A2D">
        <w:rPr>
          <w:rFonts w:ascii="Arial" w:hAnsi="Arial" w:cs="Arial"/>
          <w:b/>
          <w:color w:val="000000" w:themeColor="text1"/>
        </w:rPr>
        <w:t>C</w:t>
      </w:r>
      <w:r w:rsidR="00E331DC" w:rsidRPr="00F25A2D">
        <w:rPr>
          <w:rFonts w:ascii="Arial" w:hAnsi="Arial" w:cs="Arial"/>
          <w:b/>
          <w:i/>
          <w:color w:val="000000" w:themeColor="text1"/>
        </w:rPr>
        <w:t>uadro 3</w:t>
      </w:r>
      <w:r w:rsidR="000338EB">
        <w:rPr>
          <w:rFonts w:ascii="Arial" w:hAnsi="Arial" w:cs="Arial"/>
          <w:b/>
          <w:i/>
          <w:color w:val="000000" w:themeColor="text1"/>
        </w:rPr>
        <w:t>1</w:t>
      </w:r>
      <w:r w:rsidRPr="00F25A2D">
        <w:rPr>
          <w:rFonts w:ascii="Arial" w:hAnsi="Arial" w:cs="Arial"/>
          <w:b/>
          <w:i/>
          <w:color w:val="000000" w:themeColor="text1"/>
        </w:rPr>
        <w:t xml:space="preserve">. </w:t>
      </w:r>
      <w:r w:rsidRPr="00F25A2D">
        <w:rPr>
          <w:rFonts w:ascii="Arial" w:eastAsia="Times New Roman" w:hAnsi="Arial" w:cs="Arial"/>
          <w:b/>
          <w:bCs/>
          <w:color w:val="000000" w:themeColor="text1"/>
          <w:sz w:val="20"/>
          <w:szCs w:val="24"/>
          <w:lang w:eastAsia="es-MX"/>
        </w:rPr>
        <w:t xml:space="preserve">Resumen de Montos máximos y mínimos de adjudicación </w:t>
      </w:r>
      <w:r w:rsidR="00F25A2D" w:rsidRPr="00F25A2D">
        <w:rPr>
          <w:rFonts w:ascii="Arial" w:eastAsia="Times New Roman" w:hAnsi="Arial" w:cs="Arial"/>
          <w:b/>
          <w:bCs/>
          <w:color w:val="000000" w:themeColor="text1"/>
          <w:sz w:val="20"/>
          <w:szCs w:val="24"/>
          <w:lang w:eastAsia="es-MX"/>
        </w:rPr>
        <w:t>20</w:t>
      </w:r>
      <w:r w:rsidR="000338EB">
        <w:rPr>
          <w:rFonts w:ascii="Arial" w:eastAsia="Times New Roman" w:hAnsi="Arial" w:cs="Arial"/>
          <w:b/>
          <w:bCs/>
          <w:color w:val="000000" w:themeColor="text1"/>
          <w:sz w:val="20"/>
          <w:szCs w:val="24"/>
          <w:lang w:eastAsia="es-MX"/>
        </w:rPr>
        <w:t>20*</w:t>
      </w:r>
    </w:p>
    <w:p w:rsidR="00720D13" w:rsidRPr="00720D13" w:rsidRDefault="00720D13" w:rsidP="00720D13">
      <w:pPr>
        <w:autoSpaceDE w:val="0"/>
        <w:autoSpaceDN w:val="0"/>
        <w:adjustRightInd w:val="0"/>
        <w:spacing w:after="0"/>
        <w:ind w:left="708"/>
        <w:jc w:val="both"/>
        <w:rPr>
          <w:rFonts w:ascii="Arial" w:hAnsi="Arial" w:cs="Arial"/>
          <w:color w:val="0070C0"/>
        </w:rPr>
      </w:pPr>
    </w:p>
    <w:tbl>
      <w:tblPr>
        <w:tblW w:w="6227" w:type="dxa"/>
        <w:jc w:val="center"/>
        <w:tblCellMar>
          <w:left w:w="70" w:type="dxa"/>
          <w:right w:w="70" w:type="dxa"/>
        </w:tblCellMar>
        <w:tblLook w:val="04A0" w:firstRow="1" w:lastRow="0" w:firstColumn="1" w:lastColumn="0" w:noHBand="0" w:noVBand="1"/>
      </w:tblPr>
      <w:tblGrid>
        <w:gridCol w:w="3584"/>
        <w:gridCol w:w="1335"/>
        <w:gridCol w:w="1308"/>
      </w:tblGrid>
      <w:tr w:rsidR="00720D13" w:rsidRPr="00720D13" w:rsidTr="0080600A">
        <w:trPr>
          <w:trHeight w:val="140"/>
          <w:jc w:val="center"/>
        </w:trPr>
        <w:tc>
          <w:tcPr>
            <w:tcW w:w="6227" w:type="dxa"/>
            <w:gridSpan w:val="3"/>
            <w:tcBorders>
              <w:top w:val="single" w:sz="8" w:space="0" w:color="auto"/>
              <w:left w:val="single" w:sz="8" w:space="0" w:color="auto"/>
              <w:bottom w:val="single" w:sz="8" w:space="0" w:color="auto"/>
              <w:right w:val="single" w:sz="8" w:space="0" w:color="000000"/>
            </w:tcBorders>
            <w:shd w:val="clear" w:color="auto" w:fill="C0504D" w:themeFill="accent2"/>
            <w:vAlign w:val="center"/>
            <w:hideMark/>
          </w:tcPr>
          <w:p w:rsidR="00720D13" w:rsidRPr="00720D13" w:rsidRDefault="00720D13" w:rsidP="000338EB">
            <w:pPr>
              <w:spacing w:after="0" w:line="240" w:lineRule="auto"/>
              <w:jc w:val="center"/>
              <w:rPr>
                <w:rFonts w:ascii="Arial" w:eastAsia="Times New Roman" w:hAnsi="Arial" w:cs="Arial"/>
                <w:b/>
                <w:bCs/>
                <w:color w:val="FFFFFF"/>
                <w:sz w:val="20"/>
                <w:szCs w:val="24"/>
                <w:lang w:eastAsia="es-MX"/>
              </w:rPr>
            </w:pPr>
            <w:r w:rsidRPr="00720D13">
              <w:rPr>
                <w:rFonts w:ascii="Arial" w:eastAsia="Times New Roman" w:hAnsi="Arial" w:cs="Arial"/>
                <w:b/>
                <w:bCs/>
                <w:color w:val="FFFFFF"/>
                <w:sz w:val="20"/>
                <w:szCs w:val="24"/>
                <w:lang w:eastAsia="es-MX"/>
              </w:rPr>
              <w:t>Resumen de Montos máximos y mínimos de adjudicación 20</w:t>
            </w:r>
            <w:r w:rsidR="000338EB">
              <w:rPr>
                <w:rFonts w:ascii="Arial" w:eastAsia="Times New Roman" w:hAnsi="Arial" w:cs="Arial"/>
                <w:b/>
                <w:bCs/>
                <w:color w:val="FFFFFF"/>
                <w:sz w:val="20"/>
                <w:szCs w:val="24"/>
                <w:lang w:eastAsia="es-MX"/>
              </w:rPr>
              <w:t>20</w:t>
            </w:r>
          </w:p>
        </w:tc>
      </w:tr>
      <w:tr w:rsidR="00720D13" w:rsidRPr="00720D13" w:rsidTr="00720D13">
        <w:trPr>
          <w:trHeight w:val="90"/>
          <w:jc w:val="center"/>
        </w:trPr>
        <w:tc>
          <w:tcPr>
            <w:tcW w:w="3584" w:type="dxa"/>
            <w:tcBorders>
              <w:top w:val="nil"/>
              <w:left w:val="nil"/>
              <w:bottom w:val="nil"/>
              <w:right w:val="nil"/>
            </w:tcBorders>
            <w:shd w:val="clear" w:color="auto" w:fill="auto"/>
            <w:noWrap/>
            <w:vAlign w:val="bottom"/>
            <w:hideMark/>
          </w:tcPr>
          <w:p w:rsidR="00720D13" w:rsidRPr="00720D13" w:rsidRDefault="00720D13" w:rsidP="00720D13">
            <w:pPr>
              <w:spacing w:after="0" w:line="240" w:lineRule="auto"/>
              <w:rPr>
                <w:rFonts w:ascii="Arial" w:eastAsia="Times New Roman" w:hAnsi="Arial" w:cs="Arial"/>
                <w:color w:val="000000"/>
                <w:sz w:val="20"/>
                <w:szCs w:val="24"/>
                <w:lang w:eastAsia="es-MX"/>
              </w:rPr>
            </w:pPr>
          </w:p>
        </w:tc>
        <w:tc>
          <w:tcPr>
            <w:tcW w:w="1335" w:type="dxa"/>
            <w:tcBorders>
              <w:top w:val="nil"/>
              <w:left w:val="nil"/>
              <w:bottom w:val="nil"/>
              <w:right w:val="nil"/>
            </w:tcBorders>
            <w:shd w:val="clear" w:color="auto" w:fill="auto"/>
            <w:noWrap/>
            <w:vAlign w:val="bottom"/>
            <w:hideMark/>
          </w:tcPr>
          <w:p w:rsidR="00720D13" w:rsidRPr="00720D13" w:rsidRDefault="00720D13" w:rsidP="00720D13">
            <w:pPr>
              <w:spacing w:after="0" w:line="240" w:lineRule="auto"/>
              <w:rPr>
                <w:rFonts w:ascii="Arial" w:eastAsia="Times New Roman" w:hAnsi="Arial" w:cs="Arial"/>
                <w:color w:val="000000"/>
                <w:sz w:val="20"/>
                <w:szCs w:val="24"/>
                <w:lang w:eastAsia="es-MX"/>
              </w:rPr>
            </w:pPr>
          </w:p>
        </w:tc>
        <w:tc>
          <w:tcPr>
            <w:tcW w:w="1308" w:type="dxa"/>
            <w:tcBorders>
              <w:top w:val="nil"/>
              <w:left w:val="nil"/>
              <w:bottom w:val="nil"/>
              <w:right w:val="nil"/>
            </w:tcBorders>
            <w:shd w:val="clear" w:color="auto" w:fill="auto"/>
            <w:noWrap/>
            <w:vAlign w:val="bottom"/>
            <w:hideMark/>
          </w:tcPr>
          <w:p w:rsidR="00720D13" w:rsidRPr="00720D13" w:rsidRDefault="00720D13" w:rsidP="00720D13">
            <w:pPr>
              <w:spacing w:after="0" w:line="240" w:lineRule="auto"/>
              <w:rPr>
                <w:rFonts w:ascii="Arial" w:eastAsia="Times New Roman" w:hAnsi="Arial" w:cs="Arial"/>
                <w:color w:val="000000"/>
                <w:sz w:val="20"/>
                <w:szCs w:val="24"/>
                <w:lang w:eastAsia="es-MX"/>
              </w:rPr>
            </w:pPr>
          </w:p>
        </w:tc>
      </w:tr>
      <w:tr w:rsidR="00720D13" w:rsidRPr="00720D13" w:rsidTr="0080600A">
        <w:trPr>
          <w:trHeight w:val="193"/>
          <w:jc w:val="center"/>
        </w:trPr>
        <w:tc>
          <w:tcPr>
            <w:tcW w:w="3584" w:type="dxa"/>
            <w:tcBorders>
              <w:top w:val="single" w:sz="8" w:space="0" w:color="auto"/>
              <w:left w:val="single" w:sz="8" w:space="0" w:color="auto"/>
              <w:bottom w:val="nil"/>
              <w:right w:val="single" w:sz="8" w:space="0" w:color="auto"/>
            </w:tcBorders>
            <w:shd w:val="clear" w:color="auto" w:fill="C0504D" w:themeFill="accent2"/>
            <w:vAlign w:val="center"/>
            <w:hideMark/>
          </w:tcPr>
          <w:p w:rsidR="00720D13" w:rsidRPr="00720D13" w:rsidRDefault="00720D13" w:rsidP="00720D13">
            <w:pPr>
              <w:spacing w:after="0" w:line="240" w:lineRule="auto"/>
              <w:jc w:val="center"/>
              <w:rPr>
                <w:rFonts w:ascii="Arial" w:eastAsia="Times New Roman" w:hAnsi="Arial" w:cs="Arial"/>
                <w:b/>
                <w:bCs/>
                <w:color w:val="FFFFFF"/>
                <w:sz w:val="20"/>
                <w:szCs w:val="24"/>
                <w:lang w:eastAsia="es-MX"/>
              </w:rPr>
            </w:pPr>
            <w:r w:rsidRPr="00720D13">
              <w:rPr>
                <w:rFonts w:ascii="Arial" w:eastAsia="Times New Roman" w:hAnsi="Arial" w:cs="Arial"/>
                <w:b/>
                <w:bCs/>
                <w:color w:val="FFFFFF"/>
                <w:sz w:val="20"/>
                <w:szCs w:val="24"/>
                <w:lang w:eastAsia="es-MX"/>
              </w:rPr>
              <w:t>ADQUISICIONES, ARRENDAMIENTOS Y SERVICIOS</w:t>
            </w:r>
          </w:p>
        </w:tc>
        <w:tc>
          <w:tcPr>
            <w:tcW w:w="1335" w:type="dxa"/>
            <w:tcBorders>
              <w:top w:val="single" w:sz="8" w:space="0" w:color="auto"/>
              <w:left w:val="nil"/>
              <w:bottom w:val="nil"/>
              <w:right w:val="single" w:sz="8" w:space="0" w:color="auto"/>
            </w:tcBorders>
            <w:shd w:val="clear" w:color="auto" w:fill="C0504D" w:themeFill="accent2"/>
            <w:vAlign w:val="center"/>
            <w:hideMark/>
          </w:tcPr>
          <w:p w:rsidR="00720D13" w:rsidRPr="00720D13" w:rsidRDefault="00720D13" w:rsidP="00720D13">
            <w:pPr>
              <w:spacing w:after="0" w:line="240" w:lineRule="auto"/>
              <w:jc w:val="center"/>
              <w:rPr>
                <w:rFonts w:ascii="Arial" w:eastAsia="Times New Roman" w:hAnsi="Arial" w:cs="Arial"/>
                <w:b/>
                <w:bCs/>
                <w:color w:val="FFFFFF"/>
                <w:sz w:val="20"/>
                <w:szCs w:val="24"/>
                <w:lang w:eastAsia="es-MX"/>
              </w:rPr>
            </w:pPr>
            <w:r w:rsidRPr="00720D13">
              <w:rPr>
                <w:rFonts w:ascii="Arial" w:eastAsia="Times New Roman" w:hAnsi="Arial" w:cs="Arial"/>
                <w:b/>
                <w:bCs/>
                <w:color w:val="FFFFFF"/>
                <w:sz w:val="20"/>
                <w:szCs w:val="24"/>
                <w:lang w:eastAsia="es-MX"/>
              </w:rPr>
              <w:t xml:space="preserve">Mínimo </w:t>
            </w:r>
          </w:p>
        </w:tc>
        <w:tc>
          <w:tcPr>
            <w:tcW w:w="1308" w:type="dxa"/>
            <w:tcBorders>
              <w:top w:val="single" w:sz="8" w:space="0" w:color="auto"/>
              <w:left w:val="nil"/>
              <w:bottom w:val="nil"/>
              <w:right w:val="single" w:sz="8" w:space="0" w:color="auto"/>
            </w:tcBorders>
            <w:shd w:val="clear" w:color="auto" w:fill="C0504D" w:themeFill="accent2"/>
            <w:vAlign w:val="center"/>
            <w:hideMark/>
          </w:tcPr>
          <w:p w:rsidR="00720D13" w:rsidRPr="00720D13" w:rsidRDefault="00720D13" w:rsidP="00720D13">
            <w:pPr>
              <w:spacing w:after="0" w:line="240" w:lineRule="auto"/>
              <w:jc w:val="center"/>
              <w:rPr>
                <w:rFonts w:ascii="Arial" w:eastAsia="Times New Roman" w:hAnsi="Arial" w:cs="Arial"/>
                <w:b/>
                <w:bCs/>
                <w:color w:val="FFFFFF"/>
                <w:sz w:val="20"/>
                <w:szCs w:val="24"/>
                <w:lang w:eastAsia="es-MX"/>
              </w:rPr>
            </w:pPr>
            <w:r w:rsidRPr="00720D13">
              <w:rPr>
                <w:rFonts w:ascii="Arial" w:eastAsia="Times New Roman" w:hAnsi="Arial" w:cs="Arial"/>
                <w:b/>
                <w:bCs/>
                <w:color w:val="FFFFFF"/>
                <w:sz w:val="20"/>
                <w:szCs w:val="24"/>
                <w:lang w:eastAsia="es-MX"/>
              </w:rPr>
              <w:t xml:space="preserve">Máximo </w:t>
            </w:r>
          </w:p>
        </w:tc>
      </w:tr>
      <w:tr w:rsidR="00720D13" w:rsidRPr="00720D13" w:rsidTr="00720D13">
        <w:trPr>
          <w:trHeight w:val="367"/>
          <w:jc w:val="center"/>
        </w:trPr>
        <w:tc>
          <w:tcPr>
            <w:tcW w:w="358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720D13" w:rsidRPr="00720D13" w:rsidRDefault="00720D13" w:rsidP="00720D13">
            <w:pPr>
              <w:spacing w:after="0" w:line="240" w:lineRule="auto"/>
              <w:rPr>
                <w:rFonts w:ascii="Arial" w:eastAsia="Times New Roman" w:hAnsi="Arial" w:cs="Arial"/>
                <w:color w:val="000000"/>
                <w:sz w:val="20"/>
                <w:szCs w:val="24"/>
                <w:lang w:eastAsia="es-MX"/>
              </w:rPr>
            </w:pPr>
            <w:r w:rsidRPr="00720D13">
              <w:rPr>
                <w:rFonts w:ascii="Arial" w:eastAsia="Times New Roman" w:hAnsi="Arial" w:cs="Arial"/>
                <w:color w:val="000000"/>
                <w:sz w:val="20"/>
                <w:szCs w:val="24"/>
                <w:lang w:eastAsia="es-MX"/>
              </w:rPr>
              <w:t xml:space="preserve">Licitación Pública </w:t>
            </w:r>
          </w:p>
        </w:tc>
        <w:tc>
          <w:tcPr>
            <w:tcW w:w="1335" w:type="dxa"/>
            <w:tcBorders>
              <w:top w:val="single" w:sz="8" w:space="0" w:color="auto"/>
              <w:left w:val="nil"/>
              <w:bottom w:val="single" w:sz="4" w:space="0" w:color="auto"/>
              <w:right w:val="single" w:sz="4" w:space="0" w:color="auto"/>
            </w:tcBorders>
            <w:shd w:val="clear" w:color="auto" w:fill="auto"/>
            <w:vAlign w:val="center"/>
            <w:hideMark/>
          </w:tcPr>
          <w:p w:rsidR="00720D13" w:rsidRPr="00720D13" w:rsidRDefault="000338EB" w:rsidP="00720D13">
            <w:pPr>
              <w:spacing w:after="0" w:line="240" w:lineRule="auto"/>
              <w:jc w:val="right"/>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1,982,758.63</w:t>
            </w:r>
          </w:p>
        </w:tc>
        <w:tc>
          <w:tcPr>
            <w:tcW w:w="1308" w:type="dxa"/>
            <w:tcBorders>
              <w:top w:val="single" w:sz="8" w:space="0" w:color="auto"/>
              <w:left w:val="nil"/>
              <w:bottom w:val="single" w:sz="4" w:space="0" w:color="auto"/>
              <w:right w:val="single" w:sz="8" w:space="0" w:color="auto"/>
            </w:tcBorders>
            <w:shd w:val="clear" w:color="auto" w:fill="auto"/>
            <w:vAlign w:val="center"/>
            <w:hideMark/>
          </w:tcPr>
          <w:p w:rsidR="00720D13" w:rsidRPr="00720D13" w:rsidRDefault="00720D13" w:rsidP="00720D13">
            <w:pPr>
              <w:spacing w:after="0" w:line="240" w:lineRule="auto"/>
              <w:jc w:val="right"/>
              <w:rPr>
                <w:rFonts w:ascii="Arial" w:eastAsia="Times New Roman" w:hAnsi="Arial" w:cs="Arial"/>
                <w:color w:val="000000"/>
                <w:sz w:val="20"/>
                <w:szCs w:val="24"/>
                <w:lang w:eastAsia="es-MX"/>
              </w:rPr>
            </w:pPr>
          </w:p>
        </w:tc>
      </w:tr>
      <w:tr w:rsidR="00720D13" w:rsidRPr="00720D13" w:rsidTr="00720D13">
        <w:trPr>
          <w:trHeight w:val="402"/>
          <w:jc w:val="center"/>
        </w:trPr>
        <w:tc>
          <w:tcPr>
            <w:tcW w:w="3584" w:type="dxa"/>
            <w:tcBorders>
              <w:top w:val="nil"/>
              <w:left w:val="single" w:sz="8" w:space="0" w:color="auto"/>
              <w:bottom w:val="single" w:sz="4" w:space="0" w:color="auto"/>
              <w:right w:val="single" w:sz="4" w:space="0" w:color="auto"/>
            </w:tcBorders>
            <w:shd w:val="clear" w:color="auto" w:fill="auto"/>
            <w:vAlign w:val="center"/>
            <w:hideMark/>
          </w:tcPr>
          <w:p w:rsidR="00720D13" w:rsidRPr="00720D13" w:rsidRDefault="00720D13" w:rsidP="00720D13">
            <w:pPr>
              <w:spacing w:after="0" w:line="240" w:lineRule="auto"/>
              <w:rPr>
                <w:rFonts w:ascii="Arial" w:eastAsia="Times New Roman" w:hAnsi="Arial" w:cs="Arial"/>
                <w:color w:val="000000"/>
                <w:sz w:val="20"/>
                <w:szCs w:val="24"/>
                <w:lang w:eastAsia="es-MX"/>
              </w:rPr>
            </w:pPr>
            <w:r w:rsidRPr="00720D13">
              <w:rPr>
                <w:rFonts w:ascii="Arial" w:eastAsia="Times New Roman" w:hAnsi="Arial" w:cs="Arial"/>
                <w:color w:val="000000"/>
                <w:sz w:val="20"/>
                <w:szCs w:val="24"/>
                <w:lang w:eastAsia="es-MX"/>
              </w:rPr>
              <w:t xml:space="preserve">Concurso por Invitación </w:t>
            </w:r>
          </w:p>
        </w:tc>
        <w:tc>
          <w:tcPr>
            <w:tcW w:w="1335" w:type="dxa"/>
            <w:tcBorders>
              <w:top w:val="nil"/>
              <w:left w:val="nil"/>
              <w:bottom w:val="single" w:sz="4" w:space="0" w:color="auto"/>
              <w:right w:val="single" w:sz="4" w:space="0" w:color="auto"/>
            </w:tcBorders>
            <w:shd w:val="clear" w:color="auto" w:fill="auto"/>
            <w:vAlign w:val="center"/>
            <w:hideMark/>
          </w:tcPr>
          <w:p w:rsidR="00720D13" w:rsidRPr="00720D13" w:rsidRDefault="000338EB" w:rsidP="00720D13">
            <w:pPr>
              <w:spacing w:after="0" w:line="240" w:lineRule="auto"/>
              <w:jc w:val="right"/>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905,172.42</w:t>
            </w:r>
          </w:p>
        </w:tc>
        <w:tc>
          <w:tcPr>
            <w:tcW w:w="1308" w:type="dxa"/>
            <w:tcBorders>
              <w:top w:val="nil"/>
              <w:left w:val="nil"/>
              <w:bottom w:val="single" w:sz="4" w:space="0" w:color="auto"/>
              <w:right w:val="single" w:sz="8" w:space="0" w:color="auto"/>
            </w:tcBorders>
            <w:shd w:val="clear" w:color="auto" w:fill="auto"/>
            <w:vAlign w:val="center"/>
            <w:hideMark/>
          </w:tcPr>
          <w:p w:rsidR="00720D13" w:rsidRPr="00720D13" w:rsidRDefault="00720D13" w:rsidP="000338EB">
            <w:pPr>
              <w:spacing w:after="0" w:line="240" w:lineRule="auto"/>
              <w:jc w:val="right"/>
              <w:rPr>
                <w:rFonts w:ascii="Arial" w:eastAsia="Times New Roman" w:hAnsi="Arial" w:cs="Arial"/>
                <w:color w:val="000000"/>
                <w:sz w:val="20"/>
                <w:szCs w:val="24"/>
                <w:lang w:eastAsia="es-MX"/>
              </w:rPr>
            </w:pPr>
            <w:r w:rsidRPr="00720D13">
              <w:rPr>
                <w:rFonts w:ascii="Arial" w:eastAsia="Times New Roman" w:hAnsi="Arial" w:cs="Arial"/>
                <w:color w:val="000000"/>
                <w:sz w:val="20"/>
                <w:szCs w:val="24"/>
                <w:lang w:eastAsia="es-MX"/>
              </w:rPr>
              <w:t>1,</w:t>
            </w:r>
            <w:r w:rsidR="000338EB">
              <w:rPr>
                <w:rFonts w:ascii="Arial" w:eastAsia="Times New Roman" w:hAnsi="Arial" w:cs="Arial"/>
                <w:color w:val="000000"/>
                <w:sz w:val="20"/>
                <w:szCs w:val="24"/>
                <w:lang w:eastAsia="es-MX"/>
              </w:rPr>
              <w:t>982,758.62</w:t>
            </w:r>
          </w:p>
        </w:tc>
      </w:tr>
      <w:tr w:rsidR="00720D13" w:rsidRPr="00720D13" w:rsidTr="00720D13">
        <w:trPr>
          <w:trHeight w:val="561"/>
          <w:jc w:val="center"/>
        </w:trPr>
        <w:tc>
          <w:tcPr>
            <w:tcW w:w="3584" w:type="dxa"/>
            <w:tcBorders>
              <w:top w:val="nil"/>
              <w:left w:val="single" w:sz="8" w:space="0" w:color="auto"/>
              <w:bottom w:val="single" w:sz="4" w:space="0" w:color="auto"/>
              <w:right w:val="single" w:sz="4" w:space="0" w:color="auto"/>
            </w:tcBorders>
            <w:shd w:val="clear" w:color="auto" w:fill="auto"/>
            <w:vAlign w:val="center"/>
            <w:hideMark/>
          </w:tcPr>
          <w:p w:rsidR="00720D13" w:rsidRPr="00720D13" w:rsidRDefault="00720D13" w:rsidP="00720D13">
            <w:pPr>
              <w:spacing w:after="0" w:line="240" w:lineRule="auto"/>
              <w:rPr>
                <w:rFonts w:ascii="Arial" w:eastAsia="Times New Roman" w:hAnsi="Arial" w:cs="Arial"/>
                <w:color w:val="000000"/>
                <w:sz w:val="20"/>
                <w:szCs w:val="24"/>
                <w:lang w:eastAsia="es-MX"/>
              </w:rPr>
            </w:pPr>
            <w:r w:rsidRPr="00720D13">
              <w:rPr>
                <w:rFonts w:ascii="Arial" w:eastAsia="Times New Roman" w:hAnsi="Arial" w:cs="Arial"/>
                <w:color w:val="000000"/>
                <w:sz w:val="20"/>
                <w:szCs w:val="24"/>
                <w:lang w:eastAsia="es-MX"/>
              </w:rPr>
              <w:t>Invitación cuando menos a 3 personas Comité de Adjudicaciones</w:t>
            </w:r>
          </w:p>
        </w:tc>
        <w:tc>
          <w:tcPr>
            <w:tcW w:w="1335" w:type="dxa"/>
            <w:tcBorders>
              <w:top w:val="nil"/>
              <w:left w:val="nil"/>
              <w:bottom w:val="single" w:sz="4" w:space="0" w:color="auto"/>
              <w:right w:val="single" w:sz="4" w:space="0" w:color="auto"/>
            </w:tcBorders>
            <w:shd w:val="clear" w:color="auto" w:fill="auto"/>
            <w:vAlign w:val="center"/>
            <w:hideMark/>
          </w:tcPr>
          <w:p w:rsidR="00720D13" w:rsidRPr="00720D13" w:rsidRDefault="000338EB" w:rsidP="00720D13">
            <w:pPr>
              <w:spacing w:after="0" w:line="240" w:lineRule="auto"/>
              <w:jc w:val="right"/>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181,034.50</w:t>
            </w:r>
          </w:p>
        </w:tc>
        <w:tc>
          <w:tcPr>
            <w:tcW w:w="1308" w:type="dxa"/>
            <w:tcBorders>
              <w:top w:val="nil"/>
              <w:left w:val="nil"/>
              <w:bottom w:val="single" w:sz="4" w:space="0" w:color="auto"/>
              <w:right w:val="single" w:sz="8" w:space="0" w:color="auto"/>
            </w:tcBorders>
            <w:shd w:val="clear" w:color="auto" w:fill="auto"/>
            <w:vAlign w:val="center"/>
            <w:hideMark/>
          </w:tcPr>
          <w:p w:rsidR="00720D13" w:rsidRPr="00720D13" w:rsidRDefault="000338EB" w:rsidP="00720D13">
            <w:pPr>
              <w:spacing w:after="0" w:line="240" w:lineRule="auto"/>
              <w:jc w:val="right"/>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905,172.41</w:t>
            </w:r>
          </w:p>
        </w:tc>
      </w:tr>
      <w:tr w:rsidR="00720D13" w:rsidRPr="00720D13" w:rsidTr="00720D13">
        <w:trPr>
          <w:trHeight w:val="551"/>
          <w:jc w:val="center"/>
        </w:trPr>
        <w:tc>
          <w:tcPr>
            <w:tcW w:w="3584" w:type="dxa"/>
            <w:tcBorders>
              <w:top w:val="nil"/>
              <w:left w:val="single" w:sz="8" w:space="0" w:color="auto"/>
              <w:bottom w:val="single" w:sz="4" w:space="0" w:color="auto"/>
              <w:right w:val="single" w:sz="4" w:space="0" w:color="auto"/>
            </w:tcBorders>
            <w:shd w:val="clear" w:color="auto" w:fill="auto"/>
            <w:vAlign w:val="center"/>
            <w:hideMark/>
          </w:tcPr>
          <w:p w:rsidR="00720D13" w:rsidRPr="00720D13" w:rsidRDefault="00720D13" w:rsidP="00720D13">
            <w:pPr>
              <w:spacing w:after="0" w:line="240" w:lineRule="auto"/>
              <w:rPr>
                <w:rFonts w:ascii="Arial" w:eastAsia="Times New Roman" w:hAnsi="Arial" w:cs="Arial"/>
                <w:color w:val="000000"/>
                <w:sz w:val="20"/>
                <w:szCs w:val="24"/>
                <w:lang w:eastAsia="es-MX"/>
              </w:rPr>
            </w:pPr>
            <w:r w:rsidRPr="00720D13">
              <w:rPr>
                <w:rFonts w:ascii="Arial" w:eastAsia="Times New Roman" w:hAnsi="Arial" w:cs="Arial"/>
                <w:color w:val="000000"/>
                <w:sz w:val="20"/>
                <w:szCs w:val="24"/>
                <w:lang w:eastAsia="es-MX"/>
              </w:rPr>
              <w:t>Invitación cuando menos a 3 personas por parte de la SECAD</w:t>
            </w:r>
          </w:p>
        </w:tc>
        <w:tc>
          <w:tcPr>
            <w:tcW w:w="1335" w:type="dxa"/>
            <w:tcBorders>
              <w:top w:val="nil"/>
              <w:left w:val="nil"/>
              <w:bottom w:val="single" w:sz="4" w:space="0" w:color="auto"/>
              <w:right w:val="single" w:sz="4" w:space="0" w:color="auto"/>
            </w:tcBorders>
            <w:shd w:val="clear" w:color="auto" w:fill="auto"/>
            <w:vAlign w:val="center"/>
            <w:hideMark/>
          </w:tcPr>
          <w:p w:rsidR="00720D13" w:rsidRPr="00720D13" w:rsidRDefault="000338EB" w:rsidP="00720D13">
            <w:pPr>
              <w:spacing w:after="0" w:line="240" w:lineRule="auto"/>
              <w:jc w:val="right"/>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33,620.70</w:t>
            </w:r>
          </w:p>
        </w:tc>
        <w:tc>
          <w:tcPr>
            <w:tcW w:w="1308" w:type="dxa"/>
            <w:tcBorders>
              <w:top w:val="nil"/>
              <w:left w:val="nil"/>
              <w:bottom w:val="single" w:sz="4" w:space="0" w:color="auto"/>
              <w:right w:val="single" w:sz="8" w:space="0" w:color="auto"/>
            </w:tcBorders>
            <w:shd w:val="clear" w:color="auto" w:fill="auto"/>
            <w:vAlign w:val="center"/>
            <w:hideMark/>
          </w:tcPr>
          <w:p w:rsidR="00720D13" w:rsidRPr="00720D13" w:rsidRDefault="000338EB" w:rsidP="00720D13">
            <w:pPr>
              <w:spacing w:after="0" w:line="240" w:lineRule="auto"/>
              <w:jc w:val="right"/>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181,034.49</w:t>
            </w:r>
          </w:p>
        </w:tc>
      </w:tr>
      <w:tr w:rsidR="00720D13" w:rsidRPr="00720D13" w:rsidTr="00720D13">
        <w:trPr>
          <w:trHeight w:val="356"/>
          <w:jc w:val="center"/>
        </w:trPr>
        <w:tc>
          <w:tcPr>
            <w:tcW w:w="3584" w:type="dxa"/>
            <w:tcBorders>
              <w:top w:val="nil"/>
              <w:left w:val="single" w:sz="8" w:space="0" w:color="auto"/>
              <w:bottom w:val="single" w:sz="8" w:space="0" w:color="auto"/>
              <w:right w:val="single" w:sz="4" w:space="0" w:color="auto"/>
            </w:tcBorders>
            <w:shd w:val="clear" w:color="auto" w:fill="auto"/>
            <w:vAlign w:val="center"/>
            <w:hideMark/>
          </w:tcPr>
          <w:p w:rsidR="00720D13" w:rsidRPr="00720D13" w:rsidRDefault="00720D13" w:rsidP="00720D13">
            <w:pPr>
              <w:spacing w:after="0" w:line="240" w:lineRule="auto"/>
              <w:rPr>
                <w:rFonts w:ascii="Arial" w:eastAsia="Times New Roman" w:hAnsi="Arial" w:cs="Arial"/>
                <w:color w:val="000000"/>
                <w:sz w:val="20"/>
                <w:szCs w:val="24"/>
                <w:lang w:eastAsia="es-MX"/>
              </w:rPr>
            </w:pPr>
            <w:r w:rsidRPr="00720D13">
              <w:rPr>
                <w:rFonts w:ascii="Arial" w:eastAsia="Times New Roman" w:hAnsi="Arial" w:cs="Arial"/>
                <w:color w:val="000000"/>
                <w:sz w:val="20"/>
                <w:szCs w:val="24"/>
                <w:lang w:eastAsia="es-MX"/>
              </w:rPr>
              <w:t xml:space="preserve">Adjudicación Directa </w:t>
            </w:r>
          </w:p>
        </w:tc>
        <w:tc>
          <w:tcPr>
            <w:tcW w:w="1335" w:type="dxa"/>
            <w:tcBorders>
              <w:top w:val="nil"/>
              <w:left w:val="nil"/>
              <w:bottom w:val="single" w:sz="8" w:space="0" w:color="auto"/>
              <w:right w:val="single" w:sz="4" w:space="0" w:color="auto"/>
            </w:tcBorders>
            <w:shd w:val="clear" w:color="auto" w:fill="auto"/>
            <w:vAlign w:val="center"/>
            <w:hideMark/>
          </w:tcPr>
          <w:p w:rsidR="00720D13" w:rsidRPr="00720D13" w:rsidRDefault="00720D13" w:rsidP="00720D13">
            <w:pPr>
              <w:spacing w:after="0" w:line="240" w:lineRule="auto"/>
              <w:jc w:val="right"/>
              <w:rPr>
                <w:rFonts w:ascii="Arial" w:eastAsia="Times New Roman" w:hAnsi="Arial" w:cs="Arial"/>
                <w:color w:val="000000"/>
                <w:sz w:val="20"/>
                <w:szCs w:val="24"/>
                <w:lang w:eastAsia="es-MX"/>
              </w:rPr>
            </w:pPr>
          </w:p>
        </w:tc>
        <w:tc>
          <w:tcPr>
            <w:tcW w:w="1308" w:type="dxa"/>
            <w:tcBorders>
              <w:top w:val="nil"/>
              <w:left w:val="nil"/>
              <w:bottom w:val="single" w:sz="8" w:space="0" w:color="auto"/>
              <w:right w:val="single" w:sz="8" w:space="0" w:color="auto"/>
            </w:tcBorders>
            <w:shd w:val="clear" w:color="auto" w:fill="auto"/>
            <w:vAlign w:val="center"/>
            <w:hideMark/>
          </w:tcPr>
          <w:p w:rsidR="00720D13" w:rsidRPr="00720D13" w:rsidRDefault="000338EB" w:rsidP="00720D13">
            <w:pPr>
              <w:spacing w:after="0" w:line="240" w:lineRule="auto"/>
              <w:jc w:val="right"/>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33,620.69</w:t>
            </w:r>
          </w:p>
        </w:tc>
      </w:tr>
    </w:tbl>
    <w:p w:rsidR="00720D13" w:rsidRPr="00720D13" w:rsidRDefault="00720D13" w:rsidP="00720D13">
      <w:pPr>
        <w:tabs>
          <w:tab w:val="left" w:pos="284"/>
        </w:tabs>
        <w:autoSpaceDE w:val="0"/>
        <w:autoSpaceDN w:val="0"/>
        <w:adjustRightInd w:val="0"/>
        <w:spacing w:after="0"/>
        <w:jc w:val="both"/>
        <w:rPr>
          <w:rFonts w:ascii="Arial" w:hAnsi="Arial" w:cs="Arial"/>
          <w:b/>
          <w:bCs/>
          <w:i/>
          <w:color w:val="000000"/>
          <w:sz w:val="16"/>
          <w:szCs w:val="16"/>
          <w:lang w:val="es-ES" w:eastAsia="es-MX"/>
        </w:rPr>
      </w:pPr>
    </w:p>
    <w:p w:rsidR="003431B4" w:rsidRDefault="00720D13" w:rsidP="00F93F5E">
      <w:pPr>
        <w:tabs>
          <w:tab w:val="left" w:pos="284"/>
        </w:tabs>
        <w:autoSpaceDE w:val="0"/>
        <w:autoSpaceDN w:val="0"/>
        <w:adjustRightInd w:val="0"/>
        <w:spacing w:after="0"/>
        <w:jc w:val="both"/>
        <w:rPr>
          <w:rFonts w:ascii="Arial" w:hAnsi="Arial" w:cs="Arial"/>
          <w:b/>
          <w:bCs/>
          <w:i/>
          <w:color w:val="000000"/>
          <w:sz w:val="16"/>
          <w:szCs w:val="16"/>
          <w:lang w:val="es-ES" w:eastAsia="es-MX"/>
        </w:rPr>
      </w:pPr>
      <w:r w:rsidRPr="00720D13">
        <w:rPr>
          <w:rFonts w:ascii="Arial" w:hAnsi="Arial" w:cs="Arial"/>
          <w:b/>
          <w:bCs/>
          <w:i/>
          <w:color w:val="000000"/>
          <w:sz w:val="16"/>
          <w:szCs w:val="16"/>
          <w:lang w:val="es-ES" w:eastAsia="es-MX"/>
        </w:rPr>
        <w:t xml:space="preserve">Fuente: </w:t>
      </w:r>
      <w:r w:rsidRPr="00720D13">
        <w:rPr>
          <w:rFonts w:ascii="Arial" w:hAnsi="Arial" w:cs="Arial"/>
          <w:b/>
          <w:bCs/>
          <w:i/>
          <w:color w:val="000000"/>
          <w:sz w:val="16"/>
          <w:szCs w:val="16"/>
          <w:lang w:val="es-ES"/>
        </w:rPr>
        <w:t>Tesorería Municipal</w:t>
      </w:r>
      <w:r w:rsidRPr="00720D13">
        <w:rPr>
          <w:rFonts w:ascii="Arial" w:hAnsi="Arial" w:cs="Arial"/>
          <w:b/>
          <w:bCs/>
          <w:i/>
          <w:color w:val="000000"/>
          <w:sz w:val="16"/>
          <w:szCs w:val="16"/>
          <w:lang w:val="es-ES" w:eastAsia="es-MX"/>
        </w:rPr>
        <w:t xml:space="preserve"> con base en el Criterio 85 del Catá</w:t>
      </w:r>
      <w:r w:rsidR="00F93F5E">
        <w:rPr>
          <w:rFonts w:ascii="Arial" w:hAnsi="Arial" w:cs="Arial"/>
          <w:b/>
          <w:bCs/>
          <w:i/>
          <w:color w:val="000000"/>
          <w:sz w:val="16"/>
          <w:szCs w:val="16"/>
          <w:lang w:val="es-ES" w:eastAsia="es-MX"/>
        </w:rPr>
        <w:t xml:space="preserve">logo de Criterios de Evaluación </w:t>
      </w:r>
      <w:r w:rsidRPr="00720D13">
        <w:rPr>
          <w:rFonts w:ascii="Arial" w:hAnsi="Arial" w:cs="Arial"/>
          <w:b/>
          <w:bCs/>
          <w:i/>
          <w:color w:val="000000"/>
          <w:sz w:val="16"/>
          <w:szCs w:val="16"/>
          <w:lang w:val="es-ES" w:eastAsia="es-MX"/>
        </w:rPr>
        <w:t xml:space="preserve">para la Elaboración del </w:t>
      </w:r>
      <w:r w:rsidR="00CE439E">
        <w:rPr>
          <w:rFonts w:ascii="Arial" w:hAnsi="Arial" w:cs="Arial"/>
          <w:b/>
          <w:bCs/>
          <w:i/>
          <w:color w:val="000000"/>
          <w:sz w:val="16"/>
          <w:szCs w:val="16"/>
          <w:lang w:val="es-ES" w:eastAsia="es-MX"/>
        </w:rPr>
        <w:t>Índice</w:t>
      </w:r>
      <w:r w:rsidRPr="00720D13">
        <w:rPr>
          <w:rFonts w:ascii="Arial" w:hAnsi="Arial" w:cs="Arial"/>
          <w:b/>
          <w:bCs/>
          <w:i/>
          <w:color w:val="000000"/>
          <w:sz w:val="16"/>
          <w:szCs w:val="16"/>
          <w:lang w:val="es-ES" w:eastAsia="es-MX"/>
        </w:rPr>
        <w:t xml:space="preserve"> de Información Presupuestal Municipal (IIPM) 2017 del Instituto Mexica</w:t>
      </w:r>
      <w:r w:rsidR="00F93F5E">
        <w:rPr>
          <w:rFonts w:ascii="Arial" w:hAnsi="Arial" w:cs="Arial"/>
          <w:b/>
          <w:bCs/>
          <w:i/>
          <w:color w:val="000000"/>
          <w:sz w:val="16"/>
          <w:szCs w:val="16"/>
          <w:lang w:val="es-ES" w:eastAsia="es-MX"/>
        </w:rPr>
        <w:t>no para la Competitividad, A.C.</w:t>
      </w:r>
    </w:p>
    <w:p w:rsidR="00F93F5E" w:rsidRPr="00F93F5E" w:rsidRDefault="00F93F5E" w:rsidP="00F93F5E">
      <w:pPr>
        <w:tabs>
          <w:tab w:val="left" w:pos="284"/>
        </w:tabs>
        <w:autoSpaceDE w:val="0"/>
        <w:autoSpaceDN w:val="0"/>
        <w:adjustRightInd w:val="0"/>
        <w:spacing w:after="0"/>
        <w:jc w:val="both"/>
        <w:rPr>
          <w:rFonts w:ascii="Arial" w:hAnsi="Arial" w:cs="Arial"/>
          <w:b/>
          <w:bCs/>
          <w:i/>
          <w:color w:val="000000"/>
          <w:sz w:val="16"/>
          <w:szCs w:val="16"/>
          <w:lang w:val="es-ES" w:eastAsia="es-MX"/>
        </w:rPr>
      </w:pPr>
    </w:p>
    <w:p w:rsidR="000338EB" w:rsidRDefault="000338EB" w:rsidP="000338EB">
      <w:pPr>
        <w:jc w:val="both"/>
        <w:rPr>
          <w:rFonts w:ascii="Arial" w:hAnsi="Arial" w:cs="Arial"/>
          <w:b/>
          <w:bCs/>
          <w:i/>
          <w:sz w:val="16"/>
          <w:szCs w:val="16"/>
          <w:lang w:eastAsia="es-MX"/>
        </w:rPr>
      </w:pPr>
      <w:r>
        <w:rPr>
          <w:rFonts w:ascii="Arial" w:hAnsi="Arial" w:cs="Arial"/>
          <w:b/>
          <w:bCs/>
          <w:i/>
          <w:sz w:val="16"/>
          <w:szCs w:val="16"/>
          <w:lang w:eastAsia="es-MX"/>
        </w:rPr>
        <w:t>*</w:t>
      </w:r>
      <w:r w:rsidRPr="00261EBB">
        <w:rPr>
          <w:rFonts w:ascii="Arial" w:hAnsi="Arial" w:cs="Arial"/>
          <w:b/>
          <w:bCs/>
          <w:i/>
          <w:sz w:val="16"/>
          <w:szCs w:val="16"/>
          <w:lang w:eastAsia="es-MX"/>
        </w:rPr>
        <w:t xml:space="preserve"> Los montos expresados corresponden al </w:t>
      </w:r>
      <w:r>
        <w:rPr>
          <w:rFonts w:ascii="Arial" w:hAnsi="Arial" w:cs="Arial"/>
          <w:b/>
          <w:bCs/>
          <w:i/>
          <w:sz w:val="16"/>
          <w:szCs w:val="16"/>
          <w:lang w:eastAsia="es-MX"/>
        </w:rPr>
        <w:t>ejercicio fiscal 2019, los cuales estarán sujetos a la aprobación del Presupuesto de Egresos del Estado de Puebla.</w:t>
      </w:r>
    </w:p>
    <w:p w:rsidR="00261EBB" w:rsidRDefault="00261EBB" w:rsidP="00720D13">
      <w:pPr>
        <w:autoSpaceDE w:val="0"/>
        <w:autoSpaceDN w:val="0"/>
        <w:adjustRightInd w:val="0"/>
        <w:spacing w:after="0"/>
        <w:jc w:val="both"/>
        <w:rPr>
          <w:rFonts w:ascii="Arial" w:hAnsi="Arial" w:cs="Arial"/>
          <w:b/>
        </w:rPr>
      </w:pPr>
    </w:p>
    <w:p w:rsidR="00720D13" w:rsidRPr="00261EBB" w:rsidRDefault="00720D13" w:rsidP="00720D13">
      <w:pPr>
        <w:autoSpaceDE w:val="0"/>
        <w:autoSpaceDN w:val="0"/>
        <w:adjustRightInd w:val="0"/>
        <w:spacing w:after="0"/>
        <w:jc w:val="both"/>
        <w:rPr>
          <w:rFonts w:ascii="Arial" w:hAnsi="Arial" w:cs="Arial"/>
          <w:b/>
          <w:i/>
          <w:vertAlign w:val="superscript"/>
        </w:rPr>
      </w:pPr>
      <w:r w:rsidRPr="000338EB">
        <w:rPr>
          <w:rFonts w:ascii="Arial" w:hAnsi="Arial" w:cs="Arial"/>
          <w:b/>
        </w:rPr>
        <w:t>C</w:t>
      </w:r>
      <w:r w:rsidR="000169A1" w:rsidRPr="000338EB">
        <w:rPr>
          <w:rFonts w:ascii="Arial" w:hAnsi="Arial" w:cs="Arial"/>
          <w:b/>
          <w:i/>
        </w:rPr>
        <w:t>uadro 3</w:t>
      </w:r>
      <w:r w:rsidR="000338EB">
        <w:rPr>
          <w:rFonts w:ascii="Arial" w:hAnsi="Arial" w:cs="Arial"/>
          <w:b/>
          <w:i/>
        </w:rPr>
        <w:t>2</w:t>
      </w:r>
      <w:r w:rsidRPr="000338EB">
        <w:rPr>
          <w:rFonts w:ascii="Arial" w:hAnsi="Arial" w:cs="Arial"/>
          <w:b/>
          <w:i/>
        </w:rPr>
        <w:t xml:space="preserve">. </w:t>
      </w:r>
      <w:r w:rsidRPr="000338EB">
        <w:rPr>
          <w:rFonts w:ascii="Arial" w:eastAsia="Times New Roman" w:hAnsi="Arial" w:cs="Arial"/>
          <w:b/>
          <w:bCs/>
          <w:sz w:val="20"/>
          <w:szCs w:val="24"/>
          <w:lang w:eastAsia="es-MX"/>
        </w:rPr>
        <w:t>Resumen de Montos máximos y mínimos de adjudicación para Obra Pública</w:t>
      </w:r>
      <w:r w:rsidR="00261EBB" w:rsidRPr="000338EB">
        <w:rPr>
          <w:rFonts w:ascii="Arial" w:eastAsia="Times New Roman" w:hAnsi="Arial" w:cs="Arial"/>
          <w:b/>
          <w:bCs/>
          <w:sz w:val="20"/>
          <w:szCs w:val="24"/>
          <w:vertAlign w:val="superscript"/>
          <w:lang w:eastAsia="es-MX"/>
        </w:rPr>
        <w:t>*</w:t>
      </w:r>
    </w:p>
    <w:p w:rsidR="00720D13" w:rsidRPr="00720D13" w:rsidRDefault="00720D13" w:rsidP="00720D13">
      <w:pPr>
        <w:autoSpaceDE w:val="0"/>
        <w:autoSpaceDN w:val="0"/>
        <w:adjustRightInd w:val="0"/>
        <w:spacing w:after="0"/>
        <w:ind w:left="708"/>
        <w:jc w:val="both"/>
        <w:rPr>
          <w:rFonts w:ascii="Arial" w:hAnsi="Arial" w:cs="Arial"/>
        </w:rPr>
      </w:pPr>
    </w:p>
    <w:tbl>
      <w:tblPr>
        <w:tblW w:w="6721" w:type="dxa"/>
        <w:jc w:val="center"/>
        <w:tblCellMar>
          <w:left w:w="70" w:type="dxa"/>
          <w:right w:w="70" w:type="dxa"/>
        </w:tblCellMar>
        <w:tblLook w:val="04A0" w:firstRow="1" w:lastRow="0" w:firstColumn="1" w:lastColumn="0" w:noHBand="0" w:noVBand="1"/>
      </w:tblPr>
      <w:tblGrid>
        <w:gridCol w:w="3616"/>
        <w:gridCol w:w="1485"/>
        <w:gridCol w:w="1620"/>
      </w:tblGrid>
      <w:tr w:rsidR="00720D13" w:rsidRPr="00720D13" w:rsidTr="000338EB">
        <w:trPr>
          <w:trHeight w:val="349"/>
          <w:jc w:val="center"/>
        </w:trPr>
        <w:tc>
          <w:tcPr>
            <w:tcW w:w="6721" w:type="dxa"/>
            <w:gridSpan w:val="3"/>
            <w:tcBorders>
              <w:top w:val="single" w:sz="8" w:space="0" w:color="auto"/>
              <w:left w:val="single" w:sz="8" w:space="0" w:color="auto"/>
              <w:bottom w:val="single" w:sz="8" w:space="0" w:color="auto"/>
              <w:right w:val="single" w:sz="8" w:space="0" w:color="000000"/>
            </w:tcBorders>
            <w:shd w:val="clear" w:color="auto" w:fill="C0504D" w:themeFill="accent2"/>
            <w:vAlign w:val="center"/>
            <w:hideMark/>
          </w:tcPr>
          <w:p w:rsidR="00720D13" w:rsidRPr="00720D13" w:rsidRDefault="00720D13" w:rsidP="00720D13">
            <w:pPr>
              <w:spacing w:after="0" w:line="240" w:lineRule="auto"/>
              <w:jc w:val="center"/>
              <w:rPr>
                <w:rFonts w:ascii="Arial" w:eastAsia="Times New Roman" w:hAnsi="Arial" w:cs="Arial"/>
                <w:b/>
                <w:bCs/>
                <w:color w:val="FFFFFF"/>
                <w:sz w:val="20"/>
                <w:szCs w:val="24"/>
                <w:lang w:eastAsia="es-MX"/>
              </w:rPr>
            </w:pPr>
            <w:r w:rsidRPr="00720D13">
              <w:rPr>
                <w:rFonts w:ascii="Arial" w:eastAsia="Times New Roman" w:hAnsi="Arial" w:cs="Arial"/>
                <w:b/>
                <w:bCs/>
                <w:color w:val="FFFFFF"/>
                <w:sz w:val="20"/>
                <w:szCs w:val="24"/>
                <w:lang w:eastAsia="es-MX"/>
              </w:rPr>
              <w:t>Resumen de Montos máximos y mínimos de adjudicación 20</w:t>
            </w:r>
            <w:r w:rsidR="000338EB">
              <w:rPr>
                <w:rFonts w:ascii="Arial" w:eastAsia="Times New Roman" w:hAnsi="Arial" w:cs="Arial"/>
                <w:b/>
                <w:bCs/>
                <w:color w:val="FFFFFF"/>
                <w:sz w:val="20"/>
                <w:szCs w:val="24"/>
                <w:lang w:eastAsia="es-MX"/>
              </w:rPr>
              <w:t>20</w:t>
            </w:r>
          </w:p>
        </w:tc>
      </w:tr>
      <w:tr w:rsidR="00720D13" w:rsidRPr="00720D13" w:rsidTr="00720D13">
        <w:trPr>
          <w:trHeight w:val="224"/>
          <w:jc w:val="center"/>
        </w:trPr>
        <w:tc>
          <w:tcPr>
            <w:tcW w:w="3616" w:type="dxa"/>
            <w:tcBorders>
              <w:top w:val="nil"/>
              <w:left w:val="nil"/>
              <w:bottom w:val="nil"/>
              <w:right w:val="nil"/>
            </w:tcBorders>
            <w:shd w:val="clear" w:color="auto" w:fill="auto"/>
            <w:noWrap/>
            <w:vAlign w:val="bottom"/>
            <w:hideMark/>
          </w:tcPr>
          <w:p w:rsidR="00720D13" w:rsidRPr="00720D13" w:rsidRDefault="00720D13" w:rsidP="00720D13">
            <w:pPr>
              <w:spacing w:after="0" w:line="240" w:lineRule="auto"/>
              <w:rPr>
                <w:rFonts w:ascii="Arial" w:eastAsia="Times New Roman" w:hAnsi="Arial" w:cs="Arial"/>
                <w:color w:val="000000"/>
                <w:sz w:val="20"/>
                <w:szCs w:val="24"/>
                <w:lang w:eastAsia="es-MX"/>
              </w:rPr>
            </w:pPr>
          </w:p>
        </w:tc>
        <w:tc>
          <w:tcPr>
            <w:tcW w:w="1485" w:type="dxa"/>
            <w:tcBorders>
              <w:top w:val="nil"/>
              <w:left w:val="nil"/>
              <w:bottom w:val="nil"/>
              <w:right w:val="nil"/>
            </w:tcBorders>
            <w:shd w:val="clear" w:color="auto" w:fill="auto"/>
            <w:noWrap/>
            <w:vAlign w:val="bottom"/>
            <w:hideMark/>
          </w:tcPr>
          <w:p w:rsidR="00720D13" w:rsidRPr="00720D13" w:rsidRDefault="00720D13" w:rsidP="00720D13">
            <w:pPr>
              <w:spacing w:after="0" w:line="240" w:lineRule="auto"/>
              <w:rPr>
                <w:rFonts w:ascii="Arial" w:eastAsia="Times New Roman" w:hAnsi="Arial" w:cs="Arial"/>
                <w:color w:val="000000"/>
                <w:sz w:val="20"/>
                <w:szCs w:val="24"/>
                <w:lang w:eastAsia="es-MX"/>
              </w:rPr>
            </w:pPr>
          </w:p>
        </w:tc>
        <w:tc>
          <w:tcPr>
            <w:tcW w:w="1620" w:type="dxa"/>
            <w:tcBorders>
              <w:top w:val="nil"/>
              <w:left w:val="nil"/>
              <w:bottom w:val="nil"/>
              <w:right w:val="nil"/>
            </w:tcBorders>
            <w:shd w:val="clear" w:color="auto" w:fill="auto"/>
            <w:noWrap/>
            <w:vAlign w:val="bottom"/>
            <w:hideMark/>
          </w:tcPr>
          <w:p w:rsidR="00720D13" w:rsidRPr="00720D13" w:rsidRDefault="00720D13" w:rsidP="00720D13">
            <w:pPr>
              <w:spacing w:after="0" w:line="240" w:lineRule="auto"/>
              <w:rPr>
                <w:rFonts w:ascii="Arial" w:eastAsia="Times New Roman" w:hAnsi="Arial" w:cs="Arial"/>
                <w:color w:val="000000"/>
                <w:sz w:val="20"/>
                <w:szCs w:val="24"/>
                <w:lang w:eastAsia="es-MX"/>
              </w:rPr>
            </w:pPr>
          </w:p>
        </w:tc>
      </w:tr>
      <w:tr w:rsidR="00720D13" w:rsidRPr="00720D13" w:rsidTr="0080600A">
        <w:trPr>
          <w:trHeight w:val="502"/>
          <w:jc w:val="center"/>
        </w:trPr>
        <w:tc>
          <w:tcPr>
            <w:tcW w:w="3616" w:type="dxa"/>
            <w:tcBorders>
              <w:top w:val="single" w:sz="8" w:space="0" w:color="auto"/>
              <w:left w:val="single" w:sz="8" w:space="0" w:color="auto"/>
              <w:bottom w:val="nil"/>
              <w:right w:val="single" w:sz="8" w:space="0" w:color="auto"/>
            </w:tcBorders>
            <w:shd w:val="clear" w:color="auto" w:fill="C0504D" w:themeFill="accent2"/>
            <w:vAlign w:val="center"/>
            <w:hideMark/>
          </w:tcPr>
          <w:p w:rsidR="00720D13" w:rsidRPr="00720D13" w:rsidRDefault="00720D13" w:rsidP="00720D13">
            <w:pPr>
              <w:spacing w:after="0" w:line="240" w:lineRule="auto"/>
              <w:jc w:val="center"/>
              <w:rPr>
                <w:rFonts w:ascii="Arial" w:eastAsia="Times New Roman" w:hAnsi="Arial" w:cs="Arial"/>
                <w:b/>
                <w:bCs/>
                <w:color w:val="FFFFFF"/>
                <w:sz w:val="20"/>
                <w:szCs w:val="24"/>
                <w:lang w:eastAsia="es-MX"/>
              </w:rPr>
            </w:pPr>
            <w:r w:rsidRPr="00720D13">
              <w:rPr>
                <w:rFonts w:ascii="Arial" w:eastAsia="Times New Roman" w:hAnsi="Arial" w:cs="Arial"/>
                <w:b/>
                <w:bCs/>
                <w:color w:val="FFFFFF"/>
                <w:sz w:val="20"/>
                <w:szCs w:val="24"/>
                <w:lang w:eastAsia="es-MX"/>
              </w:rPr>
              <w:t>OBRA PÚBLICA Y SERVICIOS RELACIONADOS</w:t>
            </w:r>
          </w:p>
        </w:tc>
        <w:tc>
          <w:tcPr>
            <w:tcW w:w="1485" w:type="dxa"/>
            <w:tcBorders>
              <w:top w:val="single" w:sz="8" w:space="0" w:color="auto"/>
              <w:left w:val="nil"/>
              <w:bottom w:val="nil"/>
              <w:right w:val="single" w:sz="8" w:space="0" w:color="auto"/>
            </w:tcBorders>
            <w:shd w:val="clear" w:color="auto" w:fill="C0504D" w:themeFill="accent2"/>
            <w:vAlign w:val="center"/>
            <w:hideMark/>
          </w:tcPr>
          <w:p w:rsidR="00720D13" w:rsidRPr="00720D13" w:rsidRDefault="00720D13" w:rsidP="00720D13">
            <w:pPr>
              <w:spacing w:after="0" w:line="240" w:lineRule="auto"/>
              <w:jc w:val="center"/>
              <w:rPr>
                <w:rFonts w:ascii="Arial" w:eastAsia="Times New Roman" w:hAnsi="Arial" w:cs="Arial"/>
                <w:b/>
                <w:bCs/>
                <w:color w:val="FFFFFF"/>
                <w:sz w:val="20"/>
                <w:szCs w:val="24"/>
                <w:lang w:eastAsia="es-MX"/>
              </w:rPr>
            </w:pPr>
            <w:r w:rsidRPr="00720D13">
              <w:rPr>
                <w:rFonts w:ascii="Arial" w:eastAsia="Times New Roman" w:hAnsi="Arial" w:cs="Arial"/>
                <w:b/>
                <w:bCs/>
                <w:color w:val="FFFFFF"/>
                <w:sz w:val="20"/>
                <w:szCs w:val="24"/>
                <w:lang w:eastAsia="es-MX"/>
              </w:rPr>
              <w:t xml:space="preserve">Mínimo </w:t>
            </w:r>
          </w:p>
        </w:tc>
        <w:tc>
          <w:tcPr>
            <w:tcW w:w="1620" w:type="dxa"/>
            <w:tcBorders>
              <w:top w:val="single" w:sz="8" w:space="0" w:color="auto"/>
              <w:left w:val="nil"/>
              <w:bottom w:val="nil"/>
              <w:right w:val="single" w:sz="8" w:space="0" w:color="auto"/>
            </w:tcBorders>
            <w:shd w:val="clear" w:color="auto" w:fill="C0504D" w:themeFill="accent2"/>
            <w:vAlign w:val="center"/>
            <w:hideMark/>
          </w:tcPr>
          <w:p w:rsidR="00720D13" w:rsidRPr="00720D13" w:rsidRDefault="00720D13" w:rsidP="00720D13">
            <w:pPr>
              <w:spacing w:after="0" w:line="240" w:lineRule="auto"/>
              <w:jc w:val="center"/>
              <w:rPr>
                <w:rFonts w:ascii="Arial" w:eastAsia="Times New Roman" w:hAnsi="Arial" w:cs="Arial"/>
                <w:b/>
                <w:bCs/>
                <w:color w:val="FFFFFF"/>
                <w:sz w:val="20"/>
                <w:szCs w:val="24"/>
                <w:lang w:eastAsia="es-MX"/>
              </w:rPr>
            </w:pPr>
            <w:r w:rsidRPr="00720D13">
              <w:rPr>
                <w:rFonts w:ascii="Arial" w:eastAsia="Times New Roman" w:hAnsi="Arial" w:cs="Arial"/>
                <w:b/>
                <w:bCs/>
                <w:color w:val="FFFFFF"/>
                <w:sz w:val="20"/>
                <w:szCs w:val="24"/>
                <w:lang w:eastAsia="es-MX"/>
              </w:rPr>
              <w:t xml:space="preserve">Máximo </w:t>
            </w:r>
          </w:p>
        </w:tc>
      </w:tr>
      <w:tr w:rsidR="00720D13" w:rsidRPr="00720D13" w:rsidTr="00720D13">
        <w:trPr>
          <w:trHeight w:val="328"/>
          <w:jc w:val="center"/>
        </w:trPr>
        <w:tc>
          <w:tcPr>
            <w:tcW w:w="361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720D13" w:rsidRPr="00720D13" w:rsidRDefault="00720D13" w:rsidP="00720D13">
            <w:pPr>
              <w:spacing w:after="0" w:line="240" w:lineRule="auto"/>
              <w:rPr>
                <w:rFonts w:ascii="Arial" w:eastAsia="Times New Roman" w:hAnsi="Arial" w:cs="Arial"/>
                <w:color w:val="000000"/>
                <w:sz w:val="20"/>
                <w:szCs w:val="24"/>
                <w:lang w:eastAsia="es-MX"/>
              </w:rPr>
            </w:pPr>
            <w:r w:rsidRPr="00720D13">
              <w:rPr>
                <w:rFonts w:ascii="Arial" w:eastAsia="Times New Roman" w:hAnsi="Arial" w:cs="Arial"/>
                <w:color w:val="000000"/>
                <w:sz w:val="20"/>
                <w:szCs w:val="24"/>
                <w:lang w:eastAsia="es-MX"/>
              </w:rPr>
              <w:t xml:space="preserve">Licitación Pública </w:t>
            </w:r>
          </w:p>
        </w:tc>
        <w:tc>
          <w:tcPr>
            <w:tcW w:w="1485" w:type="dxa"/>
            <w:tcBorders>
              <w:top w:val="single" w:sz="8" w:space="0" w:color="auto"/>
              <w:left w:val="nil"/>
              <w:bottom w:val="single" w:sz="4" w:space="0" w:color="auto"/>
              <w:right w:val="single" w:sz="4" w:space="0" w:color="auto"/>
            </w:tcBorders>
            <w:shd w:val="clear" w:color="auto" w:fill="auto"/>
            <w:vAlign w:val="center"/>
            <w:hideMark/>
          </w:tcPr>
          <w:p w:rsidR="00720D13" w:rsidRPr="00720D13" w:rsidRDefault="000338EB" w:rsidP="00F7074C">
            <w:pPr>
              <w:spacing w:after="0" w:line="240" w:lineRule="auto"/>
              <w:jc w:val="right"/>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1,982,758.63</w:t>
            </w:r>
          </w:p>
        </w:tc>
        <w:tc>
          <w:tcPr>
            <w:tcW w:w="1620" w:type="dxa"/>
            <w:tcBorders>
              <w:top w:val="single" w:sz="8" w:space="0" w:color="auto"/>
              <w:left w:val="nil"/>
              <w:bottom w:val="single" w:sz="4" w:space="0" w:color="auto"/>
              <w:right w:val="single" w:sz="8" w:space="0" w:color="auto"/>
            </w:tcBorders>
            <w:shd w:val="clear" w:color="auto" w:fill="auto"/>
            <w:vAlign w:val="center"/>
            <w:hideMark/>
          </w:tcPr>
          <w:p w:rsidR="00720D13" w:rsidRPr="00720D13" w:rsidRDefault="00720D13" w:rsidP="00720D13">
            <w:pPr>
              <w:spacing w:after="0" w:line="240" w:lineRule="auto"/>
              <w:jc w:val="right"/>
              <w:rPr>
                <w:rFonts w:ascii="Arial" w:eastAsia="Times New Roman" w:hAnsi="Arial" w:cs="Arial"/>
                <w:color w:val="000000"/>
                <w:sz w:val="20"/>
                <w:szCs w:val="24"/>
                <w:lang w:eastAsia="es-MX"/>
              </w:rPr>
            </w:pPr>
          </w:p>
        </w:tc>
      </w:tr>
      <w:tr w:rsidR="000338EB" w:rsidRPr="00720D13" w:rsidTr="00720D13">
        <w:trPr>
          <w:trHeight w:val="472"/>
          <w:jc w:val="center"/>
        </w:trPr>
        <w:tc>
          <w:tcPr>
            <w:tcW w:w="3616" w:type="dxa"/>
            <w:tcBorders>
              <w:top w:val="nil"/>
              <w:left w:val="single" w:sz="8" w:space="0" w:color="auto"/>
              <w:bottom w:val="single" w:sz="4" w:space="0" w:color="auto"/>
              <w:right w:val="single" w:sz="4" w:space="0" w:color="auto"/>
            </w:tcBorders>
            <w:shd w:val="clear" w:color="auto" w:fill="auto"/>
            <w:vAlign w:val="center"/>
            <w:hideMark/>
          </w:tcPr>
          <w:p w:rsidR="000338EB" w:rsidRPr="00720D13" w:rsidRDefault="000338EB" w:rsidP="00720D13">
            <w:pPr>
              <w:spacing w:after="0" w:line="240" w:lineRule="auto"/>
              <w:rPr>
                <w:rFonts w:ascii="Arial" w:eastAsia="Times New Roman" w:hAnsi="Arial" w:cs="Arial"/>
                <w:color w:val="000000"/>
                <w:sz w:val="20"/>
                <w:szCs w:val="24"/>
                <w:lang w:eastAsia="es-MX"/>
              </w:rPr>
            </w:pPr>
            <w:r w:rsidRPr="00720D13">
              <w:rPr>
                <w:rFonts w:ascii="Arial" w:eastAsia="Times New Roman" w:hAnsi="Arial" w:cs="Arial"/>
                <w:color w:val="000000"/>
                <w:sz w:val="20"/>
                <w:szCs w:val="24"/>
                <w:lang w:eastAsia="es-MX"/>
              </w:rPr>
              <w:t>Concurso por Invitación cuando menos a 5 personas</w:t>
            </w:r>
          </w:p>
        </w:tc>
        <w:tc>
          <w:tcPr>
            <w:tcW w:w="1485" w:type="dxa"/>
            <w:tcBorders>
              <w:top w:val="nil"/>
              <w:left w:val="nil"/>
              <w:bottom w:val="single" w:sz="4" w:space="0" w:color="auto"/>
              <w:right w:val="single" w:sz="8" w:space="0" w:color="auto"/>
            </w:tcBorders>
            <w:shd w:val="clear" w:color="auto" w:fill="auto"/>
            <w:vAlign w:val="center"/>
            <w:hideMark/>
          </w:tcPr>
          <w:p w:rsidR="000338EB" w:rsidRPr="00720D13" w:rsidRDefault="000338EB" w:rsidP="000338EB">
            <w:pPr>
              <w:spacing w:after="0" w:line="240" w:lineRule="auto"/>
              <w:jc w:val="right"/>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1,034,482.77</w:t>
            </w:r>
          </w:p>
        </w:tc>
        <w:tc>
          <w:tcPr>
            <w:tcW w:w="1620" w:type="dxa"/>
            <w:tcBorders>
              <w:top w:val="nil"/>
              <w:left w:val="single" w:sz="4" w:space="0" w:color="auto"/>
              <w:bottom w:val="single" w:sz="4" w:space="0" w:color="auto"/>
              <w:right w:val="single" w:sz="8" w:space="0" w:color="auto"/>
            </w:tcBorders>
            <w:shd w:val="clear" w:color="auto" w:fill="auto"/>
            <w:vAlign w:val="center"/>
            <w:hideMark/>
          </w:tcPr>
          <w:p w:rsidR="000338EB" w:rsidRPr="00720D13" w:rsidRDefault="000338EB" w:rsidP="00720D13">
            <w:pPr>
              <w:spacing w:after="0" w:line="240" w:lineRule="auto"/>
              <w:jc w:val="right"/>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1,982,758.62</w:t>
            </w:r>
          </w:p>
        </w:tc>
      </w:tr>
      <w:tr w:rsidR="000338EB" w:rsidRPr="00720D13" w:rsidTr="00720D13">
        <w:trPr>
          <w:trHeight w:val="339"/>
          <w:jc w:val="center"/>
        </w:trPr>
        <w:tc>
          <w:tcPr>
            <w:tcW w:w="3616" w:type="dxa"/>
            <w:tcBorders>
              <w:top w:val="nil"/>
              <w:left w:val="single" w:sz="8" w:space="0" w:color="auto"/>
              <w:bottom w:val="single" w:sz="4" w:space="0" w:color="auto"/>
              <w:right w:val="single" w:sz="4" w:space="0" w:color="auto"/>
            </w:tcBorders>
            <w:shd w:val="clear" w:color="auto" w:fill="auto"/>
            <w:vAlign w:val="center"/>
            <w:hideMark/>
          </w:tcPr>
          <w:p w:rsidR="000338EB" w:rsidRPr="00720D13" w:rsidRDefault="000338EB" w:rsidP="00720D13">
            <w:pPr>
              <w:spacing w:after="0" w:line="240" w:lineRule="auto"/>
              <w:rPr>
                <w:rFonts w:ascii="Arial" w:eastAsia="Times New Roman" w:hAnsi="Arial" w:cs="Arial"/>
                <w:color w:val="000000"/>
                <w:sz w:val="20"/>
                <w:szCs w:val="24"/>
                <w:lang w:eastAsia="es-MX"/>
              </w:rPr>
            </w:pPr>
            <w:r w:rsidRPr="00720D13">
              <w:rPr>
                <w:rFonts w:ascii="Arial" w:eastAsia="Times New Roman" w:hAnsi="Arial" w:cs="Arial"/>
                <w:color w:val="000000"/>
                <w:sz w:val="20"/>
                <w:szCs w:val="24"/>
                <w:lang w:eastAsia="es-MX"/>
              </w:rPr>
              <w:t xml:space="preserve">Invitación a 3 personas </w:t>
            </w:r>
          </w:p>
        </w:tc>
        <w:tc>
          <w:tcPr>
            <w:tcW w:w="1485" w:type="dxa"/>
            <w:tcBorders>
              <w:top w:val="nil"/>
              <w:left w:val="nil"/>
              <w:bottom w:val="single" w:sz="8" w:space="0" w:color="auto"/>
              <w:right w:val="single" w:sz="8" w:space="0" w:color="auto"/>
            </w:tcBorders>
            <w:shd w:val="clear" w:color="auto" w:fill="auto"/>
            <w:vAlign w:val="center"/>
            <w:hideMark/>
          </w:tcPr>
          <w:p w:rsidR="000338EB" w:rsidRPr="00720D13" w:rsidRDefault="000338EB" w:rsidP="000338EB">
            <w:pPr>
              <w:spacing w:after="0" w:line="240" w:lineRule="auto"/>
              <w:jc w:val="right"/>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517,241.39</w:t>
            </w:r>
          </w:p>
        </w:tc>
        <w:tc>
          <w:tcPr>
            <w:tcW w:w="1620" w:type="dxa"/>
            <w:tcBorders>
              <w:top w:val="nil"/>
              <w:left w:val="single" w:sz="4" w:space="0" w:color="auto"/>
              <w:bottom w:val="single" w:sz="4" w:space="0" w:color="auto"/>
              <w:right w:val="single" w:sz="8" w:space="0" w:color="auto"/>
            </w:tcBorders>
            <w:shd w:val="clear" w:color="auto" w:fill="auto"/>
            <w:vAlign w:val="center"/>
            <w:hideMark/>
          </w:tcPr>
          <w:p w:rsidR="000338EB" w:rsidRPr="00720D13" w:rsidRDefault="000338EB" w:rsidP="00720D13">
            <w:pPr>
              <w:spacing w:after="0" w:line="240" w:lineRule="auto"/>
              <w:jc w:val="right"/>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1,034,482.76</w:t>
            </w:r>
          </w:p>
        </w:tc>
      </w:tr>
      <w:tr w:rsidR="00720D13" w:rsidRPr="00720D13" w:rsidTr="00720D13">
        <w:trPr>
          <w:trHeight w:val="307"/>
          <w:jc w:val="center"/>
        </w:trPr>
        <w:tc>
          <w:tcPr>
            <w:tcW w:w="3616" w:type="dxa"/>
            <w:tcBorders>
              <w:top w:val="nil"/>
              <w:left w:val="single" w:sz="8" w:space="0" w:color="auto"/>
              <w:bottom w:val="single" w:sz="8" w:space="0" w:color="auto"/>
              <w:right w:val="single" w:sz="4" w:space="0" w:color="auto"/>
            </w:tcBorders>
            <w:shd w:val="clear" w:color="auto" w:fill="auto"/>
            <w:vAlign w:val="center"/>
            <w:hideMark/>
          </w:tcPr>
          <w:p w:rsidR="00720D13" w:rsidRPr="00720D13" w:rsidRDefault="00720D13" w:rsidP="00720D13">
            <w:pPr>
              <w:spacing w:after="0" w:line="240" w:lineRule="auto"/>
              <w:rPr>
                <w:rFonts w:ascii="Arial" w:eastAsia="Times New Roman" w:hAnsi="Arial" w:cs="Arial"/>
                <w:color w:val="000000"/>
                <w:sz w:val="20"/>
                <w:szCs w:val="24"/>
                <w:lang w:eastAsia="es-MX"/>
              </w:rPr>
            </w:pPr>
            <w:r w:rsidRPr="00720D13">
              <w:rPr>
                <w:rFonts w:ascii="Arial" w:eastAsia="Times New Roman" w:hAnsi="Arial" w:cs="Arial"/>
                <w:color w:val="000000"/>
                <w:sz w:val="20"/>
                <w:szCs w:val="24"/>
                <w:lang w:eastAsia="es-MX"/>
              </w:rPr>
              <w:t xml:space="preserve">Adjudicación Directa </w:t>
            </w:r>
          </w:p>
        </w:tc>
        <w:tc>
          <w:tcPr>
            <w:tcW w:w="1485" w:type="dxa"/>
            <w:tcBorders>
              <w:top w:val="single" w:sz="4" w:space="0" w:color="auto"/>
              <w:left w:val="nil"/>
              <w:bottom w:val="single" w:sz="8" w:space="0" w:color="auto"/>
              <w:right w:val="single" w:sz="4" w:space="0" w:color="auto"/>
            </w:tcBorders>
            <w:shd w:val="clear" w:color="auto" w:fill="auto"/>
            <w:vAlign w:val="center"/>
            <w:hideMark/>
          </w:tcPr>
          <w:p w:rsidR="00720D13" w:rsidRPr="00720D13" w:rsidRDefault="00720D13" w:rsidP="00720D13">
            <w:pPr>
              <w:spacing w:after="0" w:line="240" w:lineRule="auto"/>
              <w:jc w:val="right"/>
              <w:rPr>
                <w:rFonts w:ascii="Arial" w:eastAsia="Times New Roman" w:hAnsi="Arial" w:cs="Arial"/>
                <w:color w:val="000000"/>
                <w:sz w:val="20"/>
                <w:szCs w:val="24"/>
                <w:lang w:eastAsia="es-MX"/>
              </w:rPr>
            </w:pPr>
          </w:p>
        </w:tc>
        <w:tc>
          <w:tcPr>
            <w:tcW w:w="1620" w:type="dxa"/>
            <w:tcBorders>
              <w:top w:val="nil"/>
              <w:left w:val="nil"/>
              <w:bottom w:val="single" w:sz="8" w:space="0" w:color="auto"/>
              <w:right w:val="single" w:sz="8" w:space="0" w:color="auto"/>
            </w:tcBorders>
            <w:shd w:val="clear" w:color="auto" w:fill="auto"/>
            <w:vAlign w:val="center"/>
            <w:hideMark/>
          </w:tcPr>
          <w:p w:rsidR="00720D13" w:rsidRPr="00720D13" w:rsidRDefault="000338EB" w:rsidP="00720D13">
            <w:pPr>
              <w:spacing w:after="0" w:line="240" w:lineRule="auto"/>
              <w:jc w:val="right"/>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517,241.38</w:t>
            </w:r>
          </w:p>
        </w:tc>
      </w:tr>
    </w:tbl>
    <w:p w:rsidR="00720D13" w:rsidRPr="00720D13" w:rsidRDefault="00720D13" w:rsidP="00720D13">
      <w:pPr>
        <w:tabs>
          <w:tab w:val="left" w:pos="284"/>
        </w:tabs>
        <w:autoSpaceDE w:val="0"/>
        <w:autoSpaceDN w:val="0"/>
        <w:adjustRightInd w:val="0"/>
        <w:spacing w:after="0"/>
        <w:jc w:val="both"/>
        <w:rPr>
          <w:rFonts w:ascii="Arial" w:hAnsi="Arial" w:cs="Arial"/>
          <w:b/>
          <w:bCs/>
          <w:i/>
          <w:color w:val="000000"/>
          <w:sz w:val="16"/>
          <w:szCs w:val="16"/>
          <w:lang w:val="es-ES" w:eastAsia="es-MX"/>
        </w:rPr>
      </w:pPr>
    </w:p>
    <w:p w:rsidR="00261EBB" w:rsidRDefault="00261EBB" w:rsidP="00720D13">
      <w:pPr>
        <w:jc w:val="both"/>
        <w:rPr>
          <w:rFonts w:ascii="Arial" w:hAnsi="Arial" w:cs="Arial"/>
          <w:b/>
          <w:bCs/>
          <w:i/>
          <w:sz w:val="16"/>
          <w:szCs w:val="16"/>
          <w:lang w:eastAsia="es-MX"/>
        </w:rPr>
      </w:pPr>
      <w:r>
        <w:rPr>
          <w:rFonts w:ascii="Arial" w:hAnsi="Arial" w:cs="Arial"/>
          <w:b/>
          <w:bCs/>
          <w:i/>
          <w:sz w:val="16"/>
          <w:szCs w:val="16"/>
          <w:lang w:eastAsia="es-MX"/>
        </w:rPr>
        <w:t>*</w:t>
      </w:r>
      <w:r w:rsidRPr="00261EBB">
        <w:rPr>
          <w:rFonts w:ascii="Arial" w:hAnsi="Arial" w:cs="Arial"/>
          <w:b/>
          <w:bCs/>
          <w:i/>
          <w:sz w:val="16"/>
          <w:szCs w:val="16"/>
          <w:lang w:eastAsia="es-MX"/>
        </w:rPr>
        <w:t xml:space="preserve"> Los montos expresados corresponden al </w:t>
      </w:r>
      <w:r>
        <w:rPr>
          <w:rFonts w:ascii="Arial" w:hAnsi="Arial" w:cs="Arial"/>
          <w:b/>
          <w:bCs/>
          <w:i/>
          <w:sz w:val="16"/>
          <w:szCs w:val="16"/>
          <w:lang w:eastAsia="es-MX"/>
        </w:rPr>
        <w:t>ejercicio fiscal 201</w:t>
      </w:r>
      <w:r w:rsidR="00F25A2D">
        <w:rPr>
          <w:rFonts w:ascii="Arial" w:hAnsi="Arial" w:cs="Arial"/>
          <w:b/>
          <w:bCs/>
          <w:i/>
          <w:sz w:val="16"/>
          <w:szCs w:val="16"/>
          <w:lang w:eastAsia="es-MX"/>
        </w:rPr>
        <w:t>9</w:t>
      </w:r>
      <w:r>
        <w:rPr>
          <w:rFonts w:ascii="Arial" w:hAnsi="Arial" w:cs="Arial"/>
          <w:b/>
          <w:bCs/>
          <w:i/>
          <w:sz w:val="16"/>
          <w:szCs w:val="16"/>
          <w:lang w:eastAsia="es-MX"/>
        </w:rPr>
        <w:t>, los cuales estarán sujetos a la aprobación del Presupuesto de Egresos del Estado de Puebla.</w:t>
      </w:r>
    </w:p>
    <w:p w:rsidR="00F932F4" w:rsidRDefault="00720D13" w:rsidP="00A801D1">
      <w:pPr>
        <w:jc w:val="both"/>
        <w:rPr>
          <w:rFonts w:ascii="Arial" w:hAnsi="Arial" w:cs="Arial"/>
          <w:b/>
          <w:noProof/>
        </w:rPr>
      </w:pPr>
      <w:r w:rsidRPr="00720D13">
        <w:rPr>
          <w:rFonts w:ascii="Arial" w:hAnsi="Arial" w:cs="Arial"/>
          <w:b/>
          <w:bCs/>
          <w:i/>
          <w:sz w:val="16"/>
          <w:szCs w:val="16"/>
          <w:lang w:eastAsia="es-MX"/>
        </w:rPr>
        <w:t xml:space="preserve">Fuente: </w:t>
      </w:r>
      <w:r w:rsidRPr="00720D13">
        <w:rPr>
          <w:rFonts w:ascii="Arial" w:hAnsi="Arial" w:cs="Arial"/>
          <w:b/>
          <w:bCs/>
          <w:i/>
          <w:sz w:val="16"/>
          <w:szCs w:val="16"/>
        </w:rPr>
        <w:t>Tesorería Municipal</w:t>
      </w:r>
      <w:r w:rsidRPr="00720D13">
        <w:rPr>
          <w:rFonts w:ascii="Arial" w:hAnsi="Arial" w:cs="Arial"/>
          <w:b/>
          <w:bCs/>
          <w:i/>
          <w:sz w:val="16"/>
          <w:szCs w:val="16"/>
          <w:lang w:eastAsia="es-MX"/>
        </w:rPr>
        <w:t xml:space="preserve"> con base en el Criterio 85 del Catálogo de Criterios de Evaluación para la Elaboración del </w:t>
      </w:r>
      <w:r w:rsidR="00CE439E">
        <w:rPr>
          <w:rFonts w:ascii="Arial" w:hAnsi="Arial" w:cs="Arial"/>
          <w:b/>
          <w:bCs/>
          <w:i/>
          <w:sz w:val="16"/>
          <w:szCs w:val="16"/>
          <w:lang w:eastAsia="es-MX"/>
        </w:rPr>
        <w:t>Índice</w:t>
      </w:r>
      <w:r w:rsidRPr="00720D13">
        <w:rPr>
          <w:rFonts w:ascii="Arial" w:hAnsi="Arial" w:cs="Arial"/>
          <w:b/>
          <w:bCs/>
          <w:i/>
          <w:sz w:val="16"/>
          <w:szCs w:val="16"/>
          <w:lang w:eastAsia="es-MX"/>
        </w:rPr>
        <w:t xml:space="preserve"> de Información Presupuestal Municipal (IIPM) 2017 del Instituto Mexicano para la Competitividad, A.C</w:t>
      </w:r>
    </w:p>
    <w:p w:rsidR="00B363DD" w:rsidRDefault="00B363DD" w:rsidP="00A801D1">
      <w:pPr>
        <w:jc w:val="both"/>
        <w:rPr>
          <w:rFonts w:ascii="Arial" w:hAnsi="Arial" w:cs="Arial"/>
          <w:b/>
          <w:noProof/>
        </w:rPr>
      </w:pPr>
    </w:p>
    <w:p w:rsidR="00ED1D0F" w:rsidRPr="00BE7228" w:rsidRDefault="000169A1" w:rsidP="00ED1D0F">
      <w:pPr>
        <w:jc w:val="both"/>
        <w:rPr>
          <w:rFonts w:ascii="Arial" w:hAnsi="Arial" w:cs="Arial"/>
          <w:b/>
        </w:rPr>
      </w:pPr>
      <w:r>
        <w:rPr>
          <w:rFonts w:ascii="Arial" w:hAnsi="Arial" w:cs="Arial"/>
          <w:b/>
          <w:noProof/>
        </w:rPr>
        <w:t>Cuadro 3</w:t>
      </w:r>
      <w:r w:rsidR="000338EB">
        <w:rPr>
          <w:rFonts w:ascii="Arial" w:hAnsi="Arial" w:cs="Arial"/>
          <w:b/>
          <w:noProof/>
        </w:rPr>
        <w:t>3</w:t>
      </w:r>
      <w:r w:rsidR="00ED1D0F" w:rsidRPr="00BE7228">
        <w:rPr>
          <w:rFonts w:ascii="Arial" w:hAnsi="Arial" w:cs="Arial"/>
          <w:b/>
          <w:noProof/>
        </w:rPr>
        <w:t>.  A</w:t>
      </w:r>
      <w:r w:rsidR="00ED1D0F" w:rsidRPr="00BE7228">
        <w:rPr>
          <w:rFonts w:ascii="Arial" w:hAnsi="Arial" w:cs="Arial"/>
          <w:b/>
        </w:rPr>
        <w:t>nexo transversal para la atención de niñas, niños y adolescentes del Municipio de Puebla</w:t>
      </w:r>
    </w:p>
    <w:tbl>
      <w:tblPr>
        <w:tblW w:w="10041" w:type="dxa"/>
        <w:tblInd w:w="70" w:type="dxa"/>
        <w:tblCellMar>
          <w:left w:w="70" w:type="dxa"/>
          <w:right w:w="70" w:type="dxa"/>
        </w:tblCellMar>
        <w:tblLook w:val="04A0" w:firstRow="1" w:lastRow="0" w:firstColumn="1" w:lastColumn="0" w:noHBand="0" w:noVBand="1"/>
      </w:tblPr>
      <w:tblGrid>
        <w:gridCol w:w="2258"/>
        <w:gridCol w:w="202"/>
        <w:gridCol w:w="131"/>
        <w:gridCol w:w="358"/>
        <w:gridCol w:w="325"/>
        <w:gridCol w:w="374"/>
        <w:gridCol w:w="345"/>
        <w:gridCol w:w="383"/>
        <w:gridCol w:w="354"/>
        <w:gridCol w:w="234"/>
        <w:gridCol w:w="191"/>
        <w:gridCol w:w="391"/>
        <w:gridCol w:w="372"/>
        <w:gridCol w:w="534"/>
        <w:gridCol w:w="185"/>
        <w:gridCol w:w="239"/>
        <w:gridCol w:w="226"/>
        <w:gridCol w:w="573"/>
        <w:gridCol w:w="426"/>
        <w:gridCol w:w="399"/>
        <w:gridCol w:w="253"/>
        <w:gridCol w:w="315"/>
        <w:gridCol w:w="266"/>
        <w:gridCol w:w="230"/>
        <w:gridCol w:w="257"/>
        <w:gridCol w:w="422"/>
        <w:gridCol w:w="275"/>
        <w:gridCol w:w="448"/>
        <w:gridCol w:w="342"/>
        <w:gridCol w:w="238"/>
        <w:gridCol w:w="238"/>
        <w:gridCol w:w="647"/>
        <w:gridCol w:w="426"/>
        <w:gridCol w:w="257"/>
      </w:tblGrid>
      <w:tr w:rsidR="001A77AD" w:rsidRPr="001A77AD" w:rsidTr="00304FC3">
        <w:trPr>
          <w:trHeight w:val="565"/>
          <w:tblHeader/>
        </w:trPr>
        <w:tc>
          <w:tcPr>
            <w:tcW w:w="1636" w:type="dxa"/>
            <w:gridSpan w:val="2"/>
            <w:tcBorders>
              <w:top w:val="nil"/>
              <w:left w:val="nil"/>
              <w:bottom w:val="nil"/>
              <w:right w:val="nil"/>
            </w:tcBorders>
            <w:shd w:val="clear" w:color="auto" w:fill="auto"/>
            <w:noWrap/>
            <w:vAlign w:val="bottom"/>
            <w:hideMark/>
          </w:tcPr>
          <w:p w:rsidR="001A77AD" w:rsidRPr="001A77AD" w:rsidRDefault="001A77AD" w:rsidP="001A77AD">
            <w:pPr>
              <w:spacing w:after="0" w:line="240" w:lineRule="auto"/>
              <w:rPr>
                <w:rFonts w:eastAsia="Times New Roman"/>
                <w:color w:val="000000"/>
                <w:sz w:val="8"/>
                <w:lang w:eastAsia="es-MX"/>
              </w:rPr>
            </w:pPr>
          </w:p>
          <w:tbl>
            <w:tblPr>
              <w:tblW w:w="0" w:type="auto"/>
              <w:tblCellSpacing w:w="0" w:type="dxa"/>
              <w:tblCellMar>
                <w:left w:w="0" w:type="dxa"/>
                <w:right w:w="0" w:type="dxa"/>
              </w:tblCellMar>
              <w:tblLook w:val="04A0" w:firstRow="1" w:lastRow="0" w:firstColumn="1" w:lastColumn="0" w:noHBand="0" w:noVBand="1"/>
            </w:tblPr>
            <w:tblGrid>
              <w:gridCol w:w="2320"/>
            </w:tblGrid>
            <w:tr w:rsidR="001A77AD" w:rsidRPr="001A77AD">
              <w:trPr>
                <w:trHeight w:val="690"/>
                <w:tblCellSpacing w:w="0" w:type="dxa"/>
              </w:trPr>
              <w:tc>
                <w:tcPr>
                  <w:tcW w:w="2320" w:type="dxa"/>
                  <w:tcBorders>
                    <w:top w:val="nil"/>
                    <w:left w:val="nil"/>
                    <w:bottom w:val="nil"/>
                    <w:right w:val="nil"/>
                  </w:tcBorders>
                  <w:shd w:val="clear" w:color="auto" w:fill="auto"/>
                  <w:noWrap/>
                  <w:vAlign w:val="bottom"/>
                  <w:hideMark/>
                </w:tcPr>
                <w:p w:rsidR="001A77AD" w:rsidRPr="001A77AD" w:rsidRDefault="001A77AD" w:rsidP="001A77AD">
                  <w:pPr>
                    <w:spacing w:after="0" w:line="240" w:lineRule="auto"/>
                    <w:rPr>
                      <w:rFonts w:ascii="Arial" w:eastAsia="Times New Roman" w:hAnsi="Arial" w:cs="Arial"/>
                      <w:color w:val="000000"/>
                      <w:sz w:val="8"/>
                      <w:lang w:eastAsia="es-MX"/>
                    </w:rPr>
                  </w:pPr>
                </w:p>
              </w:tc>
            </w:tr>
          </w:tbl>
          <w:p w:rsidR="001A77AD" w:rsidRPr="001A77AD" w:rsidRDefault="001A77AD" w:rsidP="001A77AD">
            <w:pPr>
              <w:spacing w:after="0" w:line="240" w:lineRule="auto"/>
              <w:rPr>
                <w:rFonts w:eastAsia="Times New Roman"/>
                <w:color w:val="000000"/>
                <w:sz w:val="8"/>
                <w:lang w:eastAsia="es-MX"/>
              </w:rPr>
            </w:pPr>
          </w:p>
        </w:tc>
        <w:tc>
          <w:tcPr>
            <w:tcW w:w="409" w:type="dxa"/>
            <w:gridSpan w:val="2"/>
            <w:tcBorders>
              <w:top w:val="nil"/>
              <w:left w:val="nil"/>
              <w:bottom w:val="nil"/>
              <w:right w:val="nil"/>
            </w:tcBorders>
            <w:shd w:val="clear" w:color="auto" w:fill="auto"/>
            <w:noWrap/>
            <w:vAlign w:val="bottom"/>
            <w:hideMark/>
          </w:tcPr>
          <w:p w:rsidR="001A77AD" w:rsidRPr="001A77AD" w:rsidRDefault="001A77AD" w:rsidP="001A77AD">
            <w:pPr>
              <w:spacing w:after="0" w:line="240" w:lineRule="auto"/>
              <w:rPr>
                <w:rFonts w:ascii="Arial" w:eastAsia="Times New Roman" w:hAnsi="Arial" w:cs="Arial"/>
                <w:color w:val="000000"/>
                <w:sz w:val="8"/>
                <w:lang w:eastAsia="es-MX"/>
              </w:rPr>
            </w:pPr>
          </w:p>
        </w:tc>
        <w:tc>
          <w:tcPr>
            <w:tcW w:w="541" w:type="dxa"/>
            <w:gridSpan w:val="2"/>
            <w:tcBorders>
              <w:top w:val="nil"/>
              <w:left w:val="nil"/>
              <w:bottom w:val="nil"/>
              <w:right w:val="nil"/>
            </w:tcBorders>
            <w:shd w:val="clear" w:color="auto" w:fill="auto"/>
            <w:noWrap/>
            <w:vAlign w:val="bottom"/>
            <w:hideMark/>
          </w:tcPr>
          <w:p w:rsidR="001A77AD" w:rsidRPr="001A77AD" w:rsidRDefault="001A77AD" w:rsidP="001A77AD">
            <w:pPr>
              <w:spacing w:after="0" w:line="240" w:lineRule="auto"/>
              <w:rPr>
                <w:rFonts w:ascii="Arial" w:eastAsia="Times New Roman" w:hAnsi="Arial" w:cs="Arial"/>
                <w:color w:val="000000"/>
                <w:sz w:val="8"/>
                <w:lang w:eastAsia="es-MX"/>
              </w:rPr>
            </w:pPr>
          </w:p>
        </w:tc>
        <w:tc>
          <w:tcPr>
            <w:tcW w:w="559" w:type="dxa"/>
            <w:gridSpan w:val="2"/>
            <w:tcBorders>
              <w:top w:val="nil"/>
              <w:left w:val="nil"/>
              <w:bottom w:val="nil"/>
              <w:right w:val="nil"/>
            </w:tcBorders>
            <w:shd w:val="clear" w:color="auto" w:fill="auto"/>
            <w:noWrap/>
            <w:vAlign w:val="bottom"/>
            <w:hideMark/>
          </w:tcPr>
          <w:p w:rsidR="001A77AD" w:rsidRPr="001A77AD" w:rsidRDefault="001A77AD" w:rsidP="001A77AD">
            <w:pPr>
              <w:spacing w:after="0" w:line="240" w:lineRule="auto"/>
              <w:rPr>
                <w:rFonts w:ascii="Arial" w:eastAsia="Times New Roman" w:hAnsi="Arial" w:cs="Arial"/>
                <w:color w:val="000000"/>
                <w:sz w:val="8"/>
                <w:lang w:eastAsia="es-MX"/>
              </w:rPr>
            </w:pPr>
          </w:p>
        </w:tc>
        <w:tc>
          <w:tcPr>
            <w:tcW w:w="476" w:type="dxa"/>
            <w:gridSpan w:val="2"/>
            <w:tcBorders>
              <w:top w:val="nil"/>
              <w:left w:val="nil"/>
              <w:bottom w:val="nil"/>
              <w:right w:val="nil"/>
            </w:tcBorders>
            <w:shd w:val="clear" w:color="auto" w:fill="auto"/>
            <w:noWrap/>
            <w:vAlign w:val="bottom"/>
            <w:hideMark/>
          </w:tcPr>
          <w:p w:rsidR="001A77AD" w:rsidRPr="001A77AD" w:rsidRDefault="001A77AD" w:rsidP="001A77AD">
            <w:pPr>
              <w:spacing w:after="0" w:line="240" w:lineRule="auto"/>
              <w:rPr>
                <w:rFonts w:ascii="Arial" w:eastAsia="Times New Roman" w:hAnsi="Arial" w:cs="Arial"/>
                <w:color w:val="000000"/>
                <w:sz w:val="8"/>
                <w:lang w:eastAsia="es-MX"/>
              </w:rPr>
            </w:pPr>
          </w:p>
        </w:tc>
        <w:tc>
          <w:tcPr>
            <w:tcW w:w="463" w:type="dxa"/>
            <w:gridSpan w:val="2"/>
            <w:tcBorders>
              <w:top w:val="nil"/>
              <w:left w:val="nil"/>
              <w:bottom w:val="nil"/>
              <w:right w:val="nil"/>
            </w:tcBorders>
            <w:shd w:val="clear" w:color="auto" w:fill="auto"/>
            <w:noWrap/>
            <w:vAlign w:val="bottom"/>
            <w:hideMark/>
          </w:tcPr>
          <w:p w:rsidR="001A77AD" w:rsidRPr="001A77AD" w:rsidRDefault="001A77AD" w:rsidP="001A77AD">
            <w:pPr>
              <w:spacing w:after="0" w:line="240" w:lineRule="auto"/>
              <w:rPr>
                <w:rFonts w:ascii="Arial" w:eastAsia="Times New Roman" w:hAnsi="Arial" w:cs="Arial"/>
                <w:color w:val="000000"/>
                <w:sz w:val="8"/>
                <w:lang w:eastAsia="es-MX"/>
              </w:rPr>
            </w:pPr>
          </w:p>
        </w:tc>
        <w:tc>
          <w:tcPr>
            <w:tcW w:w="671" w:type="dxa"/>
            <w:gridSpan w:val="2"/>
            <w:tcBorders>
              <w:top w:val="nil"/>
              <w:left w:val="nil"/>
              <w:bottom w:val="nil"/>
              <w:right w:val="nil"/>
            </w:tcBorders>
            <w:shd w:val="clear" w:color="auto" w:fill="auto"/>
            <w:noWrap/>
            <w:vAlign w:val="bottom"/>
            <w:hideMark/>
          </w:tcPr>
          <w:p w:rsidR="001A77AD" w:rsidRPr="001A77AD" w:rsidRDefault="001A77AD" w:rsidP="001A77AD">
            <w:pPr>
              <w:spacing w:after="0" w:line="240" w:lineRule="auto"/>
              <w:rPr>
                <w:rFonts w:ascii="Arial" w:eastAsia="Times New Roman" w:hAnsi="Arial" w:cs="Arial"/>
                <w:color w:val="000000"/>
                <w:sz w:val="8"/>
                <w:lang w:eastAsia="es-MX"/>
              </w:rPr>
            </w:pPr>
          </w:p>
        </w:tc>
        <w:tc>
          <w:tcPr>
            <w:tcW w:w="371" w:type="dxa"/>
            <w:gridSpan w:val="2"/>
            <w:tcBorders>
              <w:top w:val="nil"/>
              <w:left w:val="nil"/>
              <w:bottom w:val="nil"/>
              <w:right w:val="nil"/>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p>
        </w:tc>
        <w:tc>
          <w:tcPr>
            <w:tcW w:w="597" w:type="dxa"/>
            <w:gridSpan w:val="2"/>
            <w:tcBorders>
              <w:top w:val="nil"/>
              <w:left w:val="nil"/>
              <w:bottom w:val="nil"/>
              <w:right w:val="nil"/>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p>
        </w:tc>
        <w:tc>
          <w:tcPr>
            <w:tcW w:w="623" w:type="dxa"/>
            <w:gridSpan w:val="2"/>
            <w:tcBorders>
              <w:top w:val="nil"/>
              <w:left w:val="nil"/>
              <w:bottom w:val="nil"/>
              <w:right w:val="nil"/>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p>
        </w:tc>
        <w:tc>
          <w:tcPr>
            <w:tcW w:w="462" w:type="dxa"/>
            <w:gridSpan w:val="2"/>
            <w:tcBorders>
              <w:top w:val="nil"/>
              <w:left w:val="nil"/>
              <w:bottom w:val="nil"/>
              <w:right w:val="nil"/>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p>
        </w:tc>
        <w:tc>
          <w:tcPr>
            <w:tcW w:w="415" w:type="dxa"/>
            <w:gridSpan w:val="2"/>
            <w:tcBorders>
              <w:top w:val="nil"/>
              <w:left w:val="nil"/>
              <w:bottom w:val="nil"/>
              <w:right w:val="nil"/>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p>
        </w:tc>
        <w:tc>
          <w:tcPr>
            <w:tcW w:w="524" w:type="dxa"/>
            <w:gridSpan w:val="2"/>
            <w:tcBorders>
              <w:top w:val="nil"/>
              <w:left w:val="nil"/>
              <w:bottom w:val="nil"/>
              <w:right w:val="nil"/>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p>
        </w:tc>
        <w:tc>
          <w:tcPr>
            <w:tcW w:w="552" w:type="dxa"/>
            <w:gridSpan w:val="2"/>
            <w:tcBorders>
              <w:top w:val="nil"/>
              <w:left w:val="nil"/>
              <w:bottom w:val="nil"/>
              <w:right w:val="nil"/>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p>
        </w:tc>
        <w:tc>
          <w:tcPr>
            <w:tcW w:w="268" w:type="dxa"/>
            <w:tcBorders>
              <w:top w:val="nil"/>
              <w:left w:val="nil"/>
              <w:bottom w:val="nil"/>
              <w:right w:val="nil"/>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p>
        </w:tc>
        <w:tc>
          <w:tcPr>
            <w:tcW w:w="430" w:type="dxa"/>
            <w:gridSpan w:val="2"/>
            <w:tcBorders>
              <w:top w:val="single" w:sz="4" w:space="0" w:color="auto"/>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Tipo de impacto</w:t>
            </w:r>
          </w:p>
        </w:tc>
        <w:tc>
          <w:tcPr>
            <w:tcW w:w="855" w:type="dxa"/>
            <w:gridSpan w:val="2"/>
            <w:tcBorders>
              <w:top w:val="nil"/>
              <w:left w:val="nil"/>
              <w:bottom w:val="nil"/>
              <w:right w:val="nil"/>
            </w:tcBorders>
            <w:shd w:val="clear" w:color="auto" w:fill="auto"/>
            <w:noWrap/>
            <w:vAlign w:val="bottom"/>
            <w:hideMark/>
          </w:tcPr>
          <w:p w:rsidR="001A77AD" w:rsidRPr="001A77AD" w:rsidRDefault="001A77AD" w:rsidP="001A77AD">
            <w:pPr>
              <w:spacing w:after="0" w:line="240" w:lineRule="auto"/>
              <w:rPr>
                <w:rFonts w:eastAsia="Times New Roman"/>
                <w:color w:val="000000"/>
                <w:sz w:val="8"/>
                <w:lang w:eastAsia="es-MX"/>
              </w:rPr>
            </w:pPr>
          </w:p>
          <w:tbl>
            <w:tblPr>
              <w:tblW w:w="0" w:type="auto"/>
              <w:tblCellSpacing w:w="0" w:type="dxa"/>
              <w:tblCellMar>
                <w:left w:w="0" w:type="dxa"/>
                <w:right w:w="0" w:type="dxa"/>
              </w:tblCellMar>
              <w:tblLook w:val="04A0" w:firstRow="1" w:lastRow="0" w:firstColumn="1" w:lastColumn="0" w:noHBand="0" w:noVBand="1"/>
            </w:tblPr>
            <w:tblGrid>
              <w:gridCol w:w="933"/>
            </w:tblGrid>
            <w:tr w:rsidR="001A77AD" w:rsidRPr="001A77AD">
              <w:trPr>
                <w:trHeight w:val="690"/>
                <w:tblCellSpacing w:w="0" w:type="dxa"/>
              </w:trPr>
              <w:tc>
                <w:tcPr>
                  <w:tcW w:w="2860" w:type="dxa"/>
                  <w:tcBorders>
                    <w:top w:val="nil"/>
                    <w:left w:val="nil"/>
                    <w:bottom w:val="nil"/>
                    <w:right w:val="nil"/>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p>
              </w:tc>
            </w:tr>
          </w:tbl>
          <w:p w:rsidR="001A77AD" w:rsidRPr="001A77AD" w:rsidRDefault="001A77AD" w:rsidP="001A77AD">
            <w:pPr>
              <w:spacing w:after="0" w:line="240" w:lineRule="auto"/>
              <w:rPr>
                <w:rFonts w:eastAsia="Times New Roman"/>
                <w:color w:val="000000"/>
                <w:sz w:val="8"/>
                <w:lang w:eastAsia="es-MX"/>
              </w:rPr>
            </w:pPr>
          </w:p>
        </w:tc>
        <w:tc>
          <w:tcPr>
            <w:tcW w:w="189" w:type="dxa"/>
            <w:tcBorders>
              <w:top w:val="nil"/>
              <w:left w:val="nil"/>
              <w:bottom w:val="nil"/>
              <w:right w:val="nil"/>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p>
        </w:tc>
      </w:tr>
      <w:tr w:rsidR="001A77AD" w:rsidRPr="001A77AD" w:rsidTr="00304FC3">
        <w:trPr>
          <w:trHeight w:val="1245"/>
          <w:tblHeader/>
        </w:trPr>
        <w:tc>
          <w:tcPr>
            <w:tcW w:w="1452" w:type="dxa"/>
            <w:tcBorders>
              <w:top w:val="single" w:sz="4" w:space="0" w:color="auto"/>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Dependencia o Entidad</w:t>
            </w:r>
          </w:p>
        </w:tc>
        <w:tc>
          <w:tcPr>
            <w:tcW w:w="315" w:type="dxa"/>
            <w:gridSpan w:val="2"/>
            <w:tcBorders>
              <w:top w:val="single" w:sz="4" w:space="0" w:color="auto"/>
              <w:left w:val="nil"/>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No. PP.</w:t>
            </w:r>
          </w:p>
        </w:tc>
        <w:tc>
          <w:tcPr>
            <w:tcW w:w="531" w:type="dxa"/>
            <w:gridSpan w:val="2"/>
            <w:tcBorders>
              <w:top w:val="single" w:sz="4" w:space="0" w:color="auto"/>
              <w:left w:val="nil"/>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Nombre del PP.</w:t>
            </w:r>
          </w:p>
        </w:tc>
        <w:tc>
          <w:tcPr>
            <w:tcW w:w="554" w:type="dxa"/>
            <w:gridSpan w:val="2"/>
            <w:tcBorders>
              <w:top w:val="single" w:sz="4" w:space="0" w:color="auto"/>
              <w:left w:val="nil"/>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Monto total PP. ($)</w:t>
            </w:r>
          </w:p>
        </w:tc>
        <w:tc>
          <w:tcPr>
            <w:tcW w:w="565" w:type="dxa"/>
            <w:gridSpan w:val="2"/>
            <w:tcBorders>
              <w:top w:val="single" w:sz="4" w:space="0" w:color="auto"/>
              <w:left w:val="nil"/>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Área Funcional</w:t>
            </w:r>
          </w:p>
        </w:tc>
        <w:tc>
          <w:tcPr>
            <w:tcW w:w="370" w:type="dxa"/>
            <w:gridSpan w:val="2"/>
            <w:tcBorders>
              <w:top w:val="single" w:sz="4" w:space="0" w:color="auto"/>
              <w:left w:val="nil"/>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No. Compo- nente</w:t>
            </w:r>
          </w:p>
        </w:tc>
        <w:tc>
          <w:tcPr>
            <w:tcW w:w="580" w:type="dxa"/>
            <w:gridSpan w:val="2"/>
            <w:tcBorders>
              <w:top w:val="single" w:sz="4" w:space="0" w:color="auto"/>
              <w:left w:val="nil"/>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Resumen Narrativo Componente</w:t>
            </w:r>
          </w:p>
        </w:tc>
        <w:tc>
          <w:tcPr>
            <w:tcW w:w="554" w:type="dxa"/>
            <w:gridSpan w:val="2"/>
            <w:tcBorders>
              <w:top w:val="single" w:sz="4" w:space="0" w:color="auto"/>
              <w:left w:val="nil"/>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Monto total Componente ($)</w:t>
            </w:r>
          </w:p>
        </w:tc>
        <w:tc>
          <w:tcPr>
            <w:tcW w:w="395" w:type="dxa"/>
            <w:gridSpan w:val="2"/>
            <w:tcBorders>
              <w:top w:val="single" w:sz="4" w:space="0" w:color="auto"/>
              <w:left w:val="nil"/>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No. Actividad</w:t>
            </w:r>
          </w:p>
        </w:tc>
        <w:tc>
          <w:tcPr>
            <w:tcW w:w="728" w:type="dxa"/>
            <w:gridSpan w:val="2"/>
            <w:tcBorders>
              <w:top w:val="single" w:sz="4" w:space="0" w:color="auto"/>
              <w:left w:val="nil"/>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Resumen Narrativo Actividad</w:t>
            </w:r>
          </w:p>
        </w:tc>
        <w:tc>
          <w:tcPr>
            <w:tcW w:w="511" w:type="dxa"/>
            <w:gridSpan w:val="2"/>
            <w:tcBorders>
              <w:top w:val="single" w:sz="4" w:space="0" w:color="auto"/>
              <w:left w:val="nil"/>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Monto total Actividad ($)</w:t>
            </w:r>
          </w:p>
        </w:tc>
        <w:tc>
          <w:tcPr>
            <w:tcW w:w="467" w:type="dxa"/>
            <w:gridSpan w:val="2"/>
            <w:tcBorders>
              <w:top w:val="single" w:sz="4" w:space="0" w:color="auto"/>
              <w:left w:val="nil"/>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Criterio</w:t>
            </w:r>
          </w:p>
        </w:tc>
        <w:tc>
          <w:tcPr>
            <w:tcW w:w="409" w:type="dxa"/>
            <w:gridSpan w:val="2"/>
            <w:tcBorders>
              <w:top w:val="single" w:sz="4" w:space="0" w:color="auto"/>
              <w:left w:val="nil"/>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utilizado para calcular monto destinado a NNA.</w:t>
            </w:r>
          </w:p>
        </w:tc>
        <w:tc>
          <w:tcPr>
            <w:tcW w:w="539" w:type="dxa"/>
            <w:gridSpan w:val="2"/>
            <w:tcBorders>
              <w:top w:val="single" w:sz="4" w:space="0" w:color="auto"/>
              <w:left w:val="nil"/>
              <w:bottom w:val="single" w:sz="4" w:space="0" w:color="auto"/>
              <w:right w:val="single" w:sz="4" w:space="0" w:color="auto"/>
            </w:tcBorders>
            <w:shd w:val="clear" w:color="000000" w:fill="E6B9B8"/>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Monto de la Actividad destinado a NNA.</w:t>
            </w:r>
          </w:p>
        </w:tc>
        <w:tc>
          <w:tcPr>
            <w:tcW w:w="597" w:type="dxa"/>
            <w:gridSpan w:val="2"/>
            <w:tcBorders>
              <w:top w:val="single" w:sz="4" w:space="0" w:color="auto"/>
              <w:left w:val="nil"/>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Descripción del impacto</w:t>
            </w:r>
          </w:p>
        </w:tc>
        <w:tc>
          <w:tcPr>
            <w:tcW w:w="227" w:type="dxa"/>
            <w:tcBorders>
              <w:top w:val="nil"/>
              <w:left w:val="nil"/>
              <w:bottom w:val="single" w:sz="4" w:space="0" w:color="auto"/>
              <w:right w:val="single" w:sz="4" w:space="0" w:color="auto"/>
            </w:tcBorders>
            <w:shd w:val="clear" w:color="000000" w:fill="D7E4BC"/>
            <w:textDirection w:val="btLr"/>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Directo</w:t>
            </w:r>
          </w:p>
        </w:tc>
        <w:tc>
          <w:tcPr>
            <w:tcW w:w="203" w:type="dxa"/>
            <w:tcBorders>
              <w:top w:val="nil"/>
              <w:left w:val="nil"/>
              <w:bottom w:val="single" w:sz="4" w:space="0" w:color="auto"/>
              <w:right w:val="single" w:sz="4" w:space="0" w:color="auto"/>
            </w:tcBorders>
            <w:shd w:val="clear" w:color="000000" w:fill="D7E4BC"/>
            <w:textDirection w:val="btLr"/>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Indirecto</w:t>
            </w:r>
          </w:p>
        </w:tc>
        <w:tc>
          <w:tcPr>
            <w:tcW w:w="509" w:type="dxa"/>
            <w:tcBorders>
              <w:top w:val="single" w:sz="4" w:space="0" w:color="auto"/>
              <w:left w:val="nil"/>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Derecho Principal </w:t>
            </w:r>
          </w:p>
        </w:tc>
        <w:tc>
          <w:tcPr>
            <w:tcW w:w="531" w:type="dxa"/>
            <w:gridSpan w:val="2"/>
            <w:tcBorders>
              <w:top w:val="single" w:sz="4" w:space="0" w:color="auto"/>
              <w:left w:val="nil"/>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Línea(s) de Acción PROMUPINNA</w:t>
            </w:r>
          </w:p>
        </w:tc>
      </w:tr>
      <w:tr w:rsidR="001A77AD" w:rsidRPr="001A77AD" w:rsidTr="001A77AD">
        <w:trPr>
          <w:trHeight w:val="1629"/>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Secretaría de Bienestar</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Derecho al bienestar social con inclusión y equidad </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E140111010101</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Programas de atención social que fortalezcan la educación y capacitación con calidad, implementados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$12,256,590.00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8</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Impartir 78 cursos diversos para fortalecer el bienestar individual, familiar y comunitario, con perspectiva de género en los Centros de Desarrollo Comunitario y/o en espacios comunitarios (1.1.22 PROIGUALDAD) (2.5.9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$754,000.00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$236,906.80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Talleres para fortalecer el bienestar de NNA, individual y comunitario</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vivir en condiciones de bienestar y a un sano desarrollo integral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2.5.9</w:t>
            </w:r>
          </w:p>
        </w:tc>
      </w:tr>
      <w:tr w:rsidR="001A77AD" w:rsidRPr="001A77AD" w:rsidTr="001A77AD">
        <w:trPr>
          <w:trHeight w:val="186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Secretaría de Bienestar</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Derecho al bienestar social con inclusión y equidad </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E140111010101</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Programas de atención social que fortalezcan la educación y capacitación con calidad, implementados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$12,256,590.00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Atender 13 solicitudes de apoyo para equipamiento en mobiliario y tecnologías en planteles educativos (Bajo demanda) (2.5.2 y 4.2.3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$2,400,000.00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 Total</w:t>
            </w:r>
          </w:p>
        </w:tc>
        <w:tc>
          <w:tcPr>
            <w:tcW w:w="40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100%</w:t>
            </w:r>
          </w:p>
        </w:tc>
        <w:tc>
          <w:tcPr>
            <w:tcW w:w="53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$2,400,000.00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Mejorar las condiciones educativas de los alumnos de las escuelas que pertenecen al Municipio de Puebla</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la Educación</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2.5.2 y 4.2.3</w:t>
            </w:r>
          </w:p>
        </w:tc>
      </w:tr>
      <w:tr w:rsidR="001A77AD" w:rsidRPr="001A77AD" w:rsidTr="001A77AD">
        <w:trPr>
          <w:trHeight w:val="1014"/>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Secretaría de Bienestar</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Derecho al bienestar social con inclusión y equidad </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E140111010101</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Programas de atención social que fortalezcan la educación y capacitación con calidad, implementados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$12,256,590.00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Atender 15 solicitudes de apoyo para pintura y material de mantenimiento en planteles educativos (Bajo demanda) (2.5.2 PROMUPINNA) </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$1,500,000.00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 Total</w:t>
            </w:r>
          </w:p>
        </w:tc>
        <w:tc>
          <w:tcPr>
            <w:tcW w:w="40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100%</w:t>
            </w:r>
          </w:p>
        </w:tc>
        <w:tc>
          <w:tcPr>
            <w:tcW w:w="53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$1,500,000.00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Mejorar el etorno educativo por medio de manteniemiento en las escuelas que pertenecen al Municipio de Puebla</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la Educación</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2.5.2</w:t>
            </w:r>
          </w:p>
        </w:tc>
      </w:tr>
      <w:tr w:rsidR="001A77AD" w:rsidRPr="001A77AD" w:rsidTr="001A77AD">
        <w:trPr>
          <w:trHeight w:val="1044"/>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lastRenderedPageBreak/>
              <w:t>Secretaría de Bienestar</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Derecho al bienestar social con inclusión y equidad </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E140111010101</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Programas de atención social que fortalezcan la educación y capacitación con calidad, implementados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$12,256,590.00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Atender 15 solicitudes de apoyo para útiles escolares (Bajo demanda) (2.5.6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$2,100,000.00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 Total</w:t>
            </w:r>
          </w:p>
        </w:tc>
        <w:tc>
          <w:tcPr>
            <w:tcW w:w="40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100%</w:t>
            </w:r>
          </w:p>
        </w:tc>
        <w:tc>
          <w:tcPr>
            <w:tcW w:w="53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$2,100,000.00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Contribuir con útiles en las escuelas y mejorar el desarrollo en las escuelas.</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la Educación</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2.5.6</w:t>
            </w:r>
          </w:p>
        </w:tc>
      </w:tr>
      <w:tr w:rsidR="001A77AD" w:rsidRPr="001A77AD" w:rsidTr="001A77AD">
        <w:trPr>
          <w:trHeight w:val="1413"/>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Secretaría de Bienestar</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Derecho al bienestar social con inclusión y equidad </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E140111010101</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Programas de atención social que fortalezcan la educación y capacitación con calidad, implementados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$12,256,590.00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11</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16 acciones (talleres y campamentos) para contribuir al empoderamiento científico de niñas y niños, en coordinación con INAOE (Bajo demanda) (4.2.3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$300,000.00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 Total</w:t>
            </w:r>
          </w:p>
        </w:tc>
        <w:tc>
          <w:tcPr>
            <w:tcW w:w="40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100%</w:t>
            </w:r>
          </w:p>
        </w:tc>
        <w:tc>
          <w:tcPr>
            <w:tcW w:w="53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$300,000.00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Talleres y campamentos para fortalecer el bienestar de la niñez, individual y comunitario</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vivir en condiciones de bienestar y a un sano desarrollo integral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4.2.3 </w:t>
            </w:r>
          </w:p>
        </w:tc>
      </w:tr>
      <w:tr w:rsidR="001A77AD" w:rsidRPr="001A77AD" w:rsidTr="001A77AD">
        <w:trPr>
          <w:trHeight w:val="133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Secretaría de Bienestar</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Derecho al bienestar social con inclusión y equidad </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E140111010108</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8</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sociales para combatir la pobreza y contribuir al bienestar de la población, realizadas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Realizar 4 etapas del programa de combate a la pobreza alimentaria  (1.4.2 PROMUPINNA) </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$500,000.00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$157,100.00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Contribuir al desarrollo de los NNA del municipio a través de mejorar su seguridad alimentaria, les permitirá desarrollar sus capacidades y talentos al máximo.</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Vivir en condiciones de bienestar y a un sano desarrollo integral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1.4.2</w:t>
            </w:r>
          </w:p>
        </w:tc>
      </w:tr>
      <w:tr w:rsidR="001A77AD" w:rsidRPr="001A77AD" w:rsidTr="001A77AD">
        <w:trPr>
          <w:trHeight w:val="134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Secretaría de Bienestar</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Derecho al bienestar social con inclusión y equidad </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E140111010105</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para el fomento a la participación ciudadana y manejo democrático y transparente de los recursos públicos, realizadas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$5,745,826.00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Realizar 2,000 instrumentos de medición para la detección de necesidades de programas sociales e integración de expedientes para acceder a los mismos  (Bajo demanda) </w:t>
            </w:r>
            <w:r w:rsidRPr="001A77AD">
              <w:rPr>
                <w:rFonts w:ascii="Arial" w:eastAsia="Times New Roman" w:hAnsi="Arial" w:cs="Arial"/>
                <w:color w:val="000000"/>
                <w:sz w:val="8"/>
                <w:szCs w:val="28"/>
                <w:lang w:eastAsia="es-MX"/>
              </w:rPr>
              <w:br/>
              <w:t>(1.13.1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$3,000,000.00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$942,600.00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La detección de necesidades de programas sociales incluye a las y los NNA de los hogares.</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vivir en condiciones de bienestar y a un sano desarrollo integral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1.13.1</w:t>
            </w:r>
          </w:p>
        </w:tc>
      </w:tr>
      <w:tr w:rsidR="001A77AD" w:rsidRPr="001A77AD" w:rsidTr="001A77AD">
        <w:trPr>
          <w:trHeight w:val="1557"/>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Sistema Municipal DIF</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para promover el desarrollo y la inclusión familiar</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E010511020201</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transversales de vinculación gestión y apoyo en beneficio de las personas sujetas de asistencia social, ejecutadas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$1,898,303.00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Atender 300 solicitudes procedentes de personas en estado de vulnerabilidad relativas a la donación y/o apoyos de aparatos funcionales, gastos médicos-hospitalarios, entre otros (Bajo demanda) (2.6.1 PROMUPINNA) </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$1,403,919.00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 Por padrón o población objetivo</w:t>
            </w:r>
          </w:p>
        </w:tc>
        <w:tc>
          <w:tcPr>
            <w:tcW w:w="4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15.00%</w:t>
            </w:r>
          </w:p>
        </w:tc>
        <w:tc>
          <w:tcPr>
            <w:tcW w:w="539" w:type="dxa"/>
            <w:gridSpan w:val="2"/>
            <w:tcBorders>
              <w:top w:val="nil"/>
              <w:left w:val="single" w:sz="4" w:space="0" w:color="auto"/>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$210,587.85</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A través de la donación de aparatos funcionales o gastos médicos-hospitalarios se garantiza la inclusión de los NNA del municipio. </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la inclusión de niñas, niños y adolescentes con discapacidad</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2.6.1 </w:t>
            </w:r>
          </w:p>
        </w:tc>
      </w:tr>
      <w:tr w:rsidR="001A77AD" w:rsidRPr="001A77AD" w:rsidTr="003E4F14">
        <w:trPr>
          <w:trHeight w:val="2246"/>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Sistema Municipal DIF</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para promover el desarrollo y la inclusión familiar</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E010511020203</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Programa de prevención y atención en materia jurídica, ejecutado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$1,270,792.00</w:t>
            </w:r>
          </w:p>
        </w:tc>
        <w:tc>
          <w:tcPr>
            <w:tcW w:w="39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Apoyar 178 alumnos (comida, educación, becas, talleres y/o actividades culturales , recreativas, entre otras) dentro del Sistema No Escolarizado de educación primaria y secundaria que se imparte en el Centro de Día del Sistema Municipal DIF (Bajo demanda)(2.5.6, 2.5.7, 3.2.2 y 3.1.5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$474,599.00</w:t>
            </w:r>
          </w:p>
        </w:tc>
        <w:tc>
          <w:tcPr>
            <w:tcW w:w="467"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 Total</w:t>
            </w:r>
          </w:p>
        </w:tc>
        <w:tc>
          <w:tcPr>
            <w:tcW w:w="409" w:type="dxa"/>
            <w:gridSpan w:val="2"/>
            <w:tcBorders>
              <w:top w:val="single" w:sz="4" w:space="0" w:color="auto"/>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100%</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$474,599.00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Al brindar apoyos para los  alumnos de Centro de Día para concluir sus estudios se  garantiza el derecho a la educación a los niños, niñas y adolescentes, y además se incrementa el índice de alfabetización del municipio.</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la educación</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2.5.6, 2.5.7, 3.2.2 y 3.1.5 </w:t>
            </w:r>
          </w:p>
        </w:tc>
      </w:tr>
      <w:tr w:rsidR="001A77AD" w:rsidRPr="001A77AD" w:rsidTr="000B38D5">
        <w:trPr>
          <w:trHeight w:val="2289"/>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lastRenderedPageBreak/>
              <w:t>Sistema Municipal DIF</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para promover el desarrollo y la inclusión familiar</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E010511020203</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Programa de prevención y atención en materia jurídica, ejecutado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$1,270,792.00</w:t>
            </w:r>
          </w:p>
        </w:tc>
        <w:tc>
          <w:tcPr>
            <w:tcW w:w="39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Beneficiar a 300 adolescentes en situación de vulnerabilidad con perspectiva de género y derechos humanos (educación, pláticas, talleres ocupacionales y productivos, actividades recreativas y deportivas, atención psicológica y seguimiento) (Bajo demanda) (1.2.22 PROIGUALDAD) (1.11.3, 1.13.1, 1.13.2, 3.2.1, 3.2.2 y 3.2.3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$176,437.00</w:t>
            </w:r>
          </w:p>
        </w:tc>
        <w:tc>
          <w:tcPr>
            <w:tcW w:w="467"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 Total</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100%</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$176,437.00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 pretende reducir el índice de adolescentes que cometen faltas administrativas a través de diversas actividades que ofrece dicho programa.</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la seguridad jurídica y al debido proceso</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1.11.3, 1.13.1, 1.13.2, 3.2.1, 3.2.2 y 3.2.3</w:t>
            </w:r>
          </w:p>
        </w:tc>
      </w:tr>
      <w:tr w:rsidR="001A77AD" w:rsidRPr="001A77AD" w:rsidTr="000B38D5">
        <w:trPr>
          <w:trHeight w:val="3252"/>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Sistema Municipal DIF</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para promover el desarrollo y la inclusión familiar</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E010511020203</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Programa de prevención y atención en materia jurídica, ejecutado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$1,270,792.00</w:t>
            </w:r>
          </w:p>
        </w:tc>
        <w:tc>
          <w:tcPr>
            <w:tcW w:w="39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Atender 26 personas (mujeres y sus hijos e hijas) a través de los servicios (atención médica, psicológica, jurídica, bolsa de trabajo, actividades recreativas, educación básica, alimentación y estancia) que ofrece el refugio temporal de atención para personas violentadas, de acuerdo a los Protocolos de Atención de los Refugios  Nacionales (Bajo demanda) (1.2.20 PROIGUALDAD) (1.8.3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$122,161.00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 Por padrón o población objetivo</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61.76%</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$75,446.63</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Ofrecer un refugio temporal para las mujeres y sus hijos es de suma importancia ya que esto permitirá que los NNA puedan desenvolverse en un ambiente libre de violencia.</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de acceso a una vida libre de violencia y a la integridad personal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1.8.3</w:t>
            </w:r>
          </w:p>
        </w:tc>
      </w:tr>
      <w:tr w:rsidR="001A77AD" w:rsidRPr="001A77AD" w:rsidTr="001A77AD">
        <w:trPr>
          <w:trHeight w:val="235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Sistema Municipal DIF</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para promover el desarrollo y la inclusión familiar</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E010511020203</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Programa de prevención y atención en materia jurídica, ejecutado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$1,270,792.00</w:t>
            </w:r>
          </w:p>
        </w:tc>
        <w:tc>
          <w:tcPr>
            <w:tcW w:w="39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Beneficiar 900 personas a través de una estrategia de concientización sobre la no violencia con perspectiva de género y derechos humanos, mediante material didáctico, difusión, asesorías, reportes y pláticas integrales) (Bajo demanda) (1.2.22, y 1.2.25 PROIGUALDAD) (3.1.3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$93,096.00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 Por padrón o población objetivo</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21.20%</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$19,736.35</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Reducir los índices de violencia beneficia sin duda a los NNA del municipio, ya que les permite desarrollarse en un ambiente de armonía.</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de acceso a una vida libre de violencia y a la integridad personal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3.1.3</w:t>
            </w:r>
          </w:p>
        </w:tc>
      </w:tr>
      <w:tr w:rsidR="001A77AD" w:rsidRPr="001A77AD" w:rsidTr="000B38D5">
        <w:trPr>
          <w:trHeight w:val="2573"/>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lastRenderedPageBreak/>
              <w:t>Sistema Municipal DIF</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para promover el desarrollo y la inclusión familiar</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E010511020203</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Programa de prevención y atención en materia jurídica, ejecutado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$1,270,792.00</w:t>
            </w:r>
          </w:p>
        </w:tc>
        <w:tc>
          <w:tcPr>
            <w:tcW w:w="39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Otorgar 4,910 servicios jurídicos a favor de personas en situación de vulnerabilidad del municipio de Puebla con perspectiva de género y derechos humanos (asesorías en materia jurídica, trámites ante el registro civil y reportes de derechos transgredidos) (Bajo demanda) (1.2.24 y 1.2.49 PROIGUALDAD) (1.8.3, 2.2.1, 3.1.2, 3.2.1 y 3.2.2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$50,828.00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 Por padrón o población objetivo</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$5,082.80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Al otorgar servicios jurídicos a los NNA se procura el derecho a la seguridad jurídica y al debido proceso.</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la seguridad jurídica y al debido proceso</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1.8.3, 2.2.1, 3.1.2, 3.2.1 y 3.2.2</w:t>
            </w:r>
          </w:p>
        </w:tc>
      </w:tr>
      <w:tr w:rsidR="001A77AD" w:rsidRPr="001A77AD" w:rsidTr="000B38D5">
        <w:trPr>
          <w:trHeight w:val="1581"/>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Sistema Municipal DIF</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para promover el desarrollo y la inclusión familiar</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E010511020204</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Estrategia para garantizar derechos de la infancia y adolescencia en el Municipio de Puebla, ejecutada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$241,797.00</w:t>
            </w:r>
          </w:p>
        </w:tc>
        <w:tc>
          <w:tcPr>
            <w:tcW w:w="39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Beneficiar 6,500 niñas(os) en materia de difusión y respeto de los Derechos de las Niñas, Niños y Adolescentes (Bajo demanda)(2.1.1, 2.5.5 y 2.5.9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$118,219.00</w:t>
            </w:r>
          </w:p>
        </w:tc>
        <w:tc>
          <w:tcPr>
            <w:tcW w:w="467"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 Total</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100%</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$118,219.00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Hacer valer los derechos de los NNA del municipio les garantizará igualdad de oportunidades para su desarrollo personal.</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de prioridad</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2.1.1, 2.5.5 y 2.5.9</w:t>
            </w:r>
          </w:p>
        </w:tc>
      </w:tr>
      <w:tr w:rsidR="001A77AD" w:rsidRPr="001A77AD" w:rsidTr="00A63BDC">
        <w:trPr>
          <w:trHeight w:val="2431"/>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Sistema Municipal DIF</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para promover el desarrollo y la inclusión familiar</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E010511020204</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Estrategia para garantizar derechos de la infancia y adolescencia en el Municipio de Puebla, ejecutada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$241,797.00</w:t>
            </w:r>
          </w:p>
        </w:tc>
        <w:tc>
          <w:tcPr>
            <w:tcW w:w="39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Realizar 24 actividades para garantizar el ejercicio de los Derechos de niñas, niños y adolescentes, en los ejes de desarrollo, supervivencia, protección y participación (Bajo demanda)  ( 1.2.47 y 1.2.50 PROIGUALDAD) (1.3.2, 1.2.4, 1.10.1, 2.3.1, 3.4.1, 3.4.2, 3.4.4, 3.4.6 y 4.1.1 PROMUPINNA)  </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$74,489.00</w:t>
            </w:r>
          </w:p>
        </w:tc>
        <w:tc>
          <w:tcPr>
            <w:tcW w:w="467"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 Total</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100%</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$74,489.00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Hacer valer los derechos de los NNA del municipio les garantizará igualdad de oportunidades para su desarrollo personal.</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de prioridad</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1.3.2, 1.2.4, 1.10.1, 2.3.1, 3.4.1, 3.4.2, 3.4.4, 3.4.6 y 4.1.1 </w:t>
            </w:r>
          </w:p>
        </w:tc>
      </w:tr>
      <w:tr w:rsidR="001A77AD" w:rsidRPr="001A77AD" w:rsidTr="00A63BDC">
        <w:trPr>
          <w:trHeight w:val="2693"/>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Sistema Municipal DIF</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para promover el desarrollo y la inclusión familiar</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E010511020204</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Estrategia para garantizar derechos de la infancia y adolescencia en el Municipio de Puebla, ejecutada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$241,797.00</w:t>
            </w:r>
          </w:p>
        </w:tc>
        <w:tc>
          <w:tcPr>
            <w:tcW w:w="39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12 acciones de coordinación con instancias especializadas en beneficio del desarrollo de la niñez del Municipio (1.2.47 y 1.2.50 PROIGUALDAD)(1.2.1, 1.8.3, 2.1.1, 2.2.1, 2.7.1, 3.1.4, 3.1.5, 3.4.2, 3.4.5 y 3.4.7, 3.4.8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$49,089.00</w:t>
            </w:r>
          </w:p>
        </w:tc>
        <w:tc>
          <w:tcPr>
            <w:tcW w:w="467"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 Total</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100%</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$49,089.00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Tener coordinación con los ámbitos nacionales o internacionales permitirán que los NNA del municipio puedan tener desarrollo pleno e igualitario en otras entidades o países, en apego a la legislación nacional e internacional que competa al Estado, así como generar las redes de apoyo sólidas para mejorar las acciones y servicios encaminadas al logro de estos fines.</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la vida, a la paz, a la supervivencia y al desarrollo</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1.2.1, 1.8.3, 2.1.1, 2.2.1, 2.7.1, 3.1.4, 3.1.5, 3.4.2, 3.4.5 y 3.4.7, 3.4.8 </w:t>
            </w:r>
          </w:p>
        </w:tc>
      </w:tr>
      <w:tr w:rsidR="001A77AD" w:rsidRPr="001A77AD" w:rsidTr="001A77AD">
        <w:trPr>
          <w:trHeight w:val="195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lastRenderedPageBreak/>
              <w:t>Sistema Municipal DIF</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para promover el desarrollo y la inclusión familiar</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E010511020204</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Estrategia para garantizar derechos de la infancia y adolescencia en el Municipio de Puebla, ejecutada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$241,797.00</w:t>
            </w:r>
          </w:p>
        </w:tc>
        <w:tc>
          <w:tcPr>
            <w:tcW w:w="39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1  actualización del programa sobre estrategia Municipal para la Protección de Niñas, Niños y Adolescentes, con perspectiva de género y derechos humanos (3.4.3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467"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 Total</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100%</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Contar con un porgrama municipal de protección integral de NNA que garantice acciones de gobierno transversales para el logro de este objetivo.</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de prioridad</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3.4.3</w:t>
            </w:r>
          </w:p>
        </w:tc>
      </w:tr>
      <w:tr w:rsidR="001A77AD" w:rsidRPr="001A77AD" w:rsidTr="001A77AD">
        <w:trPr>
          <w:trHeight w:val="180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Sistema Municipal DIF</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para promover el desarrollo y la inclusión familiar</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E010511020206</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que contribuyan a la seguridad alimentaria mediante una estrategia integral, realizadas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$631,518.00</w:t>
            </w:r>
          </w:p>
        </w:tc>
        <w:tc>
          <w:tcPr>
            <w:tcW w:w="39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Beneficiar 71, 000 personas a través de los programas que contribuyan a mejorar la seguridad alimentaria (Bajo demanda) (1.2.7 PROIGUALDAD) (1.4.1, 1.4.2, 1.4.3 y 1.5.1 PROMUPINNA) </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$631,518.00</w:t>
            </w:r>
          </w:p>
        </w:tc>
        <w:tc>
          <w:tcPr>
            <w:tcW w:w="467"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 Total</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100%</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$631,518.00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Contribuir al desarrollo de los NNA del municipio a través de mejorar su seguridad alimentaria, les permitirá desarrollar sus capacidades y talentos al máximo.</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Vivir en condiciones de bienestar y a un sano desarrollo integral. </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1.4.1, 1.4.2, 1.4.3 y 1.5.1</w:t>
            </w:r>
          </w:p>
        </w:tc>
      </w:tr>
      <w:tr w:rsidR="001A77AD" w:rsidRPr="001A77AD" w:rsidTr="001A77AD">
        <w:trPr>
          <w:trHeight w:val="216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Sistema Municipal DIF</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para promover el desarrollo y la inclusión familiar</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E010511020207</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Jornadas de desarrollo integral para beneficiar a personas en situación de vulnerabilidad mediante servicios de asistencia social, realizadas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$272,776.00</w:t>
            </w:r>
          </w:p>
        </w:tc>
        <w:tc>
          <w:tcPr>
            <w:tcW w:w="39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50 Jornadas de Desarrollo Integral  (1.1.1 y 1.1.2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$139,665.00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 Por padrón o población objetivo</w:t>
            </w:r>
          </w:p>
        </w:tc>
        <w:tc>
          <w:tcPr>
            <w:tcW w:w="40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40.75%</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$56,913.49</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Acercar los servicios a las colonias y juntas auxiliares de nuestro municipio permitirá que los NNA mejoren su salud, condiciones de vida y se desarrollen en ambientes de sana convivencia.</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vivir en condiciones de bienestar y a un sano desarrollo integral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1.1.1 y 1.1.2</w:t>
            </w:r>
          </w:p>
        </w:tc>
      </w:tr>
      <w:tr w:rsidR="001A77AD" w:rsidRPr="001A77AD" w:rsidTr="001A77AD">
        <w:trPr>
          <w:trHeight w:val="216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Sistema Municipal DIF</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para promover el desarrollo y la inclusión familiar</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E010511020207</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Jornadas de desarrollo integral para beneficiar a personas en situación de vulnerabilidad mediante servicios de asistencia social, realizadas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$272,776.00</w:t>
            </w:r>
          </w:p>
        </w:tc>
        <w:tc>
          <w:tcPr>
            <w:tcW w:w="39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Brindar 40,000 servicios a través de las jornadas de desarrollo integral (Bajo demanda) (1.1.1 y 1.1.2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$130,111.00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 Por padrón o población objetivo</w:t>
            </w:r>
          </w:p>
        </w:tc>
        <w:tc>
          <w:tcPr>
            <w:tcW w:w="40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40.75%</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$53,020.23</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Acercar los servicios a las colonias y juntas auxiliares de nuestro municipio permitirá que los NNA mejoren su salud, condiciones de vida y se desarrollen en ambientes de sana convivencia.</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vivir en condiciones de bienestar y a un sano desarrollo integral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1.1.1 y 1.1.2</w:t>
            </w:r>
          </w:p>
        </w:tc>
      </w:tr>
      <w:tr w:rsidR="001A77AD" w:rsidRPr="001A77AD" w:rsidTr="00A63BDC">
        <w:trPr>
          <w:trHeight w:val="2122"/>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lastRenderedPageBreak/>
              <w:t>Sistema Municipal DIF</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para promover el desarrollo y la inclusión familiar</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E010511020208</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8</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de salud dental, médica, psicológica, de análisis clínicos e intervención educativa enfocadas al fortalecimiento de la salud, realizadas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$2,358,669.00</w:t>
            </w:r>
          </w:p>
        </w:tc>
        <w:tc>
          <w:tcPr>
            <w:tcW w:w="39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Otorgar 8,000 servicios para la prevención y detección de enfermedades a través de auxiliares del diagnóstico en la Unidad Médica Integral y Jornadas (Bajo demanda) (1.2.27 PROIGUALDAD) (1.2.1 y 1.2.3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$350,986.00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 Por padrón o población objetivo</w:t>
            </w:r>
          </w:p>
        </w:tc>
        <w:tc>
          <w:tcPr>
            <w:tcW w:w="40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40.75%</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$143,026.80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La prevención y detección oportuna de enfermedades y padecimientos garantiza el acceso a una vida saludable de NNA</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la protección de la salud y a la seguridad social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1.2.1 y 1.2.3</w:t>
            </w:r>
          </w:p>
        </w:tc>
      </w:tr>
      <w:tr w:rsidR="001A77AD" w:rsidRPr="001A77AD" w:rsidTr="00A63BDC">
        <w:trPr>
          <w:trHeight w:val="253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Sistema Municipal DIF</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para promover el desarrollo y la inclusión familiar</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E010511020208</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8</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de salud dental, médica, psicológica, de análisis clínicos e intervención educativa enfocadas al fortalecimiento de la salud, realizadas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$2,358,669.00</w:t>
            </w:r>
          </w:p>
        </w:tc>
        <w:tc>
          <w:tcPr>
            <w:tcW w:w="39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Beneficiar 23,100 personas a través de pláticas de prevención y orientación en materia de violencia, salud mental, bucal, enfermedades crónico degenerativas, cáncer de mama y cáncer cervicouterino, en la Unidad Médica Integral y jornadas (Bajo demanda) (1.2.45 y 1.2.51 PROIGUALDAD) (1.2.2, 1.2.3, 1.9.1, 1.11.2 y 2.1.4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$13,709.00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 Por padrón o población objetivo</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50.69%</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$6,949.09</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Con la impartición de  pláticas en temas de salud en sus diversas ramas se pretende cumplir el objetivo del Derecho a la protección de la salud, ya que a través de las pláticas se pueden prevenir enfermedades.</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la protección de la salud y a la seguridad social</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1.2.2, 1.2.3, 1.9.1, 1.11.2 y 2.1.4</w:t>
            </w:r>
          </w:p>
        </w:tc>
      </w:tr>
      <w:tr w:rsidR="001A77AD" w:rsidRPr="001A77AD" w:rsidTr="001A77AD">
        <w:trPr>
          <w:trHeight w:val="216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Sistema Municipal DIF</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para promover el desarrollo y la inclusión familiar</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E010511020208</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8</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de salud dental, médica, psicológica, de análisis clínicos e intervención educativa enfocadas al fortalecimiento de la salud, realizadas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$2,358,669.00</w:t>
            </w:r>
          </w:p>
        </w:tc>
        <w:tc>
          <w:tcPr>
            <w:tcW w:w="39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Otorgar 43,500 servicios (consultas psicológicas, médicas, nutricionales, ginecológicas y dentales) en la Unidad Médica Integral y Jornadas (Bajo demanda) (1.2.45 PROIGUALDAD) (1.6.2, 1.7.1, 1.1.3, 1.1.4, 1.7.2 y 1.11.3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$1,823,633.00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 Por padrón o población objetivo</w:t>
            </w:r>
          </w:p>
        </w:tc>
        <w:tc>
          <w:tcPr>
            <w:tcW w:w="4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37.66%</w:t>
            </w:r>
          </w:p>
        </w:tc>
        <w:tc>
          <w:tcPr>
            <w:tcW w:w="539" w:type="dxa"/>
            <w:gridSpan w:val="2"/>
            <w:tcBorders>
              <w:top w:val="nil"/>
              <w:left w:val="single" w:sz="4" w:space="0" w:color="auto"/>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$686,780.19</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Al proporcionar consultas en materia de salud se garantiza el Derecho a la protección de la salud a los NNA</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la protección de la salud y a la seguridad social</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1.6.2, 1.7.1, 1.1.3, 1.1.4, 1.7.2 y 1.11.3</w:t>
            </w:r>
          </w:p>
        </w:tc>
      </w:tr>
      <w:tr w:rsidR="001A77AD" w:rsidRPr="001A77AD" w:rsidTr="001A77AD">
        <w:trPr>
          <w:trHeight w:val="252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Sistema Municipal DIF</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para promover el desarrollo y la inclusión familiar</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E010511020208</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8</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de salud dental, médica, psicológica, de análisis clínicos e intervención educativa enfocadas al fortalecimiento de la salud, realizadas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$2,358,669.00</w:t>
            </w:r>
          </w:p>
        </w:tc>
        <w:tc>
          <w:tcPr>
            <w:tcW w:w="39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100 seguimientos de diagnósticos con base al protocolo de estilo de vida a fin de propiciar el bienestar de las familias, con perspectiva de génenero y derechos humanos (Bajo demanda) (1.2.1 PROIGUALDAD) (1.2.1 y 1.2.3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single" w:sz="4" w:space="0" w:color="auto"/>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Conocer el estilo de vida de las familias, y NNA en éstas, permite planear y realizar acciones que garanticen su bienestar y desarrollo integral.</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Vivir en condiciones de bienestar y a un sano desarrollo integral. </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1.2.1 y 1.2.3</w:t>
            </w:r>
          </w:p>
        </w:tc>
      </w:tr>
      <w:tr w:rsidR="001A77AD" w:rsidRPr="001A77AD" w:rsidTr="00A63BDC">
        <w:trPr>
          <w:trHeight w:val="3849"/>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lastRenderedPageBreak/>
              <w:t>Sistema Municipal DIF</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para promover el desarrollo y la inclusión familiar</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E010511020209</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9</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para promover el desarrollo integral y fortalecimiento familiar, ejecutadas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$644,609.00</w:t>
            </w:r>
          </w:p>
        </w:tc>
        <w:tc>
          <w:tcPr>
            <w:tcW w:w="39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Beneficiar 46,000 personas de primera vez y subsecuentes a través de actividades socioeducativas y socioculturales para fortalecer el tejido social y la corresponsabilidad familiar en los ámbitos públicos y privados (instituciones educativas, organizaciones civiles, ONG´S, asociaciones sociales, empresas, etc.) coordinadas con actores sociales, en distintos niveles, como con otros órdenes de gobierno y dependencias educativas (Bajo demanda) (1.2.22 PROIGUALDAD) (2.1.1, 2.1.2, 2.1.3, 2.1.4, 2.5.9 y 3.1.3 PROMUPINNA) </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$229,742.00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 Por padrón o población objetivo</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88.81%</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$204,033.87</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Las actividades socioeducativas y socioculturales están encaminadas principalmente al esparcimiento de los NNyA o a sus familiares garantizando así su Derecho al descanso, cultura y esparcimiento.</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al descanso, cultura, esparcimiento y la práctica del deporte</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2.1.1, 2.1.2, 2.1.3, 2.1.4, 2.5.9 y 3.1.3</w:t>
            </w:r>
          </w:p>
        </w:tc>
      </w:tr>
      <w:tr w:rsidR="001A77AD" w:rsidRPr="001A77AD" w:rsidTr="001A77AD">
        <w:trPr>
          <w:trHeight w:val="321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Sistema Municipal DIF</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para promover el desarrollo y la inclusión familiar</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E010511020209</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9</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para promover el desarrollo integral y fortalecimiento familiar, ejecutadas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$644,609.00</w:t>
            </w:r>
          </w:p>
        </w:tc>
        <w:tc>
          <w:tcPr>
            <w:tcW w:w="39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Beneficiar 630 personas a través de talleres de habilidades para la vida y programas de especialización académica, para formar agentes de cambio social, que incidan en el mejoramiento de la dinámica de los núcleos familiares, la cual redundará en la mejora de los contextos donde viven y trabajan (bajo demanda).  (1.2.22, 1.2.47 PROIGUALDAD), (2.1.1, 2.1.2, 2.1.3, 2.1.4 y 3.1.3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$334,905.00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 Por padrón o población objetivo</w:t>
            </w:r>
          </w:p>
        </w:tc>
        <w:tc>
          <w:tcPr>
            <w:tcW w:w="4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66.12%</w:t>
            </w:r>
          </w:p>
        </w:tc>
        <w:tc>
          <w:tcPr>
            <w:tcW w:w="539" w:type="dxa"/>
            <w:gridSpan w:val="2"/>
            <w:tcBorders>
              <w:top w:val="nil"/>
              <w:left w:val="single" w:sz="4" w:space="0" w:color="auto"/>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$221,439.19</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Los programas generan agentes de cambio y así mejorar el núcle familiar y beneficiar al los NNyA</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vivir en familia</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2.1.1, 2.1.2, 2.1.3, 2.1.4 y 3.1.3</w:t>
            </w:r>
          </w:p>
        </w:tc>
      </w:tr>
      <w:tr w:rsidR="001A77AD" w:rsidRPr="001A77AD" w:rsidTr="001A77AD">
        <w:trPr>
          <w:trHeight w:val="159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Sistema Municipal DIF</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para promover el desarrollo y la inclusión familiar</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E010511020209</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9</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para promover el desarrollo integral y fortalecimiento familiar, ejecutadas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$644,609.00</w:t>
            </w:r>
          </w:p>
        </w:tc>
        <w:tc>
          <w:tcPr>
            <w:tcW w:w="39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Beneficiar 100 personas como participantes de concursos en materia de fortalecimiento familiar (Bajo demanda) (2.1.1, 2.1.2, 2.1.3, 2.1.4 y 3.1.3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$70,788.00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single" w:sz="4" w:space="0" w:color="auto"/>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$22,241.59</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La importancia de fortalecer a la familia, contribuye al sano dedarrollo de los NNyA</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vivir en familia</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2.1.1, 2.1.2, 2.1.3, 2.1.4 y 3.1.3</w:t>
            </w:r>
          </w:p>
        </w:tc>
      </w:tr>
      <w:tr w:rsidR="001A77AD" w:rsidRPr="001A77AD" w:rsidTr="001A77AD">
        <w:trPr>
          <w:trHeight w:val="201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lastRenderedPageBreak/>
              <w:t>Sistema Municipal DIF</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para promover el desarrollo y la inclusión familiar</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E010511020210</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para promover el desarrollo integral y fortalecimiento familiar, ejecutadas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$306,712.00</w:t>
            </w:r>
          </w:p>
        </w:tc>
        <w:tc>
          <w:tcPr>
            <w:tcW w:w="39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Beneficiar 2,200 personas de primera vez y subsecuentes con talleres productivos y servicios comunitarios a través de jornadas, orientados para la obtención de recursos para el apoyo de la economía familiar (Bajo demanda) (2.1.3 y 2.5.8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$220,941.00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$69,419.66</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Contibuir con talleres que permitan el desarrollo de las familias y así impactar a los NNyA</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la vida, a la paz, a la supervivencia y al desarrollo</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2.1.3 y 2.5.8</w:t>
            </w:r>
          </w:p>
        </w:tc>
      </w:tr>
      <w:tr w:rsidR="001A77AD" w:rsidRPr="001A77AD" w:rsidTr="001A77AD">
        <w:trPr>
          <w:trHeight w:val="238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Sistema Municipal DIF</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para promover el desarrollo y la inclusión familiar</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E010511020210</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para promover el desarrollo integral y fortalecimiento familiar, ejecutadas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$306,712.00</w:t>
            </w:r>
          </w:p>
        </w:tc>
        <w:tc>
          <w:tcPr>
            <w:tcW w:w="39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Beneficiar 100 adolescentes con talleres lúdico-recreativos y servicios comunitarios a través de jornadas, orientados para la obtención de conocimientos que generen una actitud emprendedora y el libre desarrollo de la personalidad. (Bajo demanda) (2.1.3 y 2.5.8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$16,615.00</w:t>
            </w:r>
          </w:p>
        </w:tc>
        <w:tc>
          <w:tcPr>
            <w:tcW w:w="467"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 Total</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100%</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$16,615.00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 xml:space="preserve">Contar talleres para los adolescentes desarrollar el ambito de sus competencias y así generen una actitud emprendedora </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bottom"/>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de acceso a una vida libre de violencia y a la integridad personal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2.1.3 y 2.5.8</w:t>
            </w:r>
          </w:p>
        </w:tc>
      </w:tr>
      <w:tr w:rsidR="001A77AD" w:rsidRPr="001A77AD" w:rsidTr="001A77AD">
        <w:trPr>
          <w:trHeight w:val="187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Sistema Municipal DIF</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para promover el desarrollo y la inclusión familiar</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E010511020211</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11</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Esquema integral de diagnóstico, rehabilitación e inclusión social para personas con discapacidad, implementado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$1,375,714.00</w:t>
            </w:r>
          </w:p>
        </w:tc>
        <w:tc>
          <w:tcPr>
            <w:tcW w:w="39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Brindar 36,000 servicios de atención especializada en diagnóstico y rehabilitación  a personas con discapacidad (Bajo demanda)(1.7.2, 1.7.3 y 2.6.1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$1,021,061.00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 Por padrón o población objetivo</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69.15%</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$706,063.68</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Los servicios de rehabilitación se brindan principalmente a las niñas y niños del municipio para garantizar el derecho a la inclusión.</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la inclusión de niñas, niños y adolescentes con discapacidad</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1.7.2, 1.7.3 y 2.6.1</w:t>
            </w:r>
          </w:p>
        </w:tc>
      </w:tr>
      <w:tr w:rsidR="001A77AD" w:rsidRPr="001A77AD" w:rsidTr="001A77AD">
        <w:trPr>
          <w:trHeight w:val="207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Sistema Municipal DIF</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para promover el desarrollo y la inclusión familiar</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E010511020211</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11</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Esquema integral de diagnóstico, rehabilitación e inclusión social para personas con discapacidad, implementado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$1,375,714.00</w:t>
            </w:r>
          </w:p>
        </w:tc>
        <w:tc>
          <w:tcPr>
            <w:tcW w:w="39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Beneficiar 1,600 personas a través de acciones que fomenten la cultura de salud física, salud psicológica y movilidad de las personas con discapacidad (Bajo demanda) (1.7.2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$192,498.00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 Por padrón o población objetivo</w:t>
            </w:r>
          </w:p>
        </w:tc>
        <w:tc>
          <w:tcPr>
            <w:tcW w:w="4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40.00%</w:t>
            </w:r>
          </w:p>
        </w:tc>
        <w:tc>
          <w:tcPr>
            <w:tcW w:w="539" w:type="dxa"/>
            <w:gridSpan w:val="2"/>
            <w:tcBorders>
              <w:top w:val="nil"/>
              <w:left w:val="single" w:sz="4" w:space="0" w:color="auto"/>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$76,999.20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Realizar acciones para NNA con discapacidad es primordial para mejorar su calidad de vida.</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la inclusión de niñas, niños y adolescentes con discapacidad</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1.7.2</w:t>
            </w:r>
          </w:p>
        </w:tc>
      </w:tr>
      <w:tr w:rsidR="001A77AD" w:rsidRPr="001A77AD" w:rsidTr="001A77AD">
        <w:trPr>
          <w:trHeight w:val="199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lastRenderedPageBreak/>
              <w:t>Sistema Municipal DIF</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para promover el desarrollo y la inclusión familiar</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E010511020211</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11</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Esquema integral de diagnóstico, rehabilitación e inclusión social para personas con discapacidad, implementado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$1,375,714.00</w:t>
            </w:r>
          </w:p>
        </w:tc>
        <w:tc>
          <w:tcPr>
            <w:tcW w:w="39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Beneficiar 170 personas de primera vez y subsecuentes con discapacidad en la capacitación e inclusión laboral, a través de  alianzas estratégicas coordinadas con los actores sociales y gubernamentales  (Bajo demanda) (1.7.2, 1.7.3 y 2.6.1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$153,387.00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 Por padrón o población objetivo</w:t>
            </w:r>
          </w:p>
        </w:tc>
        <w:tc>
          <w:tcPr>
            <w:tcW w:w="409" w:type="dxa"/>
            <w:gridSpan w:val="2"/>
            <w:tcBorders>
              <w:top w:val="nil"/>
              <w:left w:val="single" w:sz="4" w:space="0" w:color="auto"/>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40.00%</w:t>
            </w:r>
          </w:p>
        </w:tc>
        <w:tc>
          <w:tcPr>
            <w:tcW w:w="539" w:type="dxa"/>
            <w:gridSpan w:val="2"/>
            <w:tcBorders>
              <w:top w:val="nil"/>
              <w:left w:val="single" w:sz="4" w:space="0" w:color="auto"/>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$61,354.80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Realizar acciones para NNA con discapacidad es primordial para mejorar su calidad de vida.</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la inclusión de niñas, niños y adolescentes con discapacidad</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1.7.2, 1.7.3 y 2.6.1</w:t>
            </w:r>
          </w:p>
        </w:tc>
      </w:tr>
      <w:tr w:rsidR="001A77AD" w:rsidRPr="001A77AD" w:rsidTr="001A77AD">
        <w:trPr>
          <w:trHeight w:val="178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Secretaría para la Igualdad Sustantiva de Género</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Igualdad sustantiva de género para una ciudad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$20,195,237.00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E140111030305</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Servicios de prevención de la discriminación y violencia de género, otorgados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$1,300,000.00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250 talleres en distintos temas de prevención de la violencia hacia las mujeres (1.3.8 PROIGUALDAD) (3.1.3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$350,000.00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 Por padrón o población objetivo</w:t>
            </w:r>
          </w:p>
        </w:tc>
        <w:tc>
          <w:tcPr>
            <w:tcW w:w="409" w:type="dxa"/>
            <w:gridSpan w:val="2"/>
            <w:tcBorders>
              <w:top w:val="nil"/>
              <w:left w:val="single" w:sz="4" w:space="0" w:color="auto"/>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40.00%</w:t>
            </w:r>
          </w:p>
        </w:tc>
        <w:tc>
          <w:tcPr>
            <w:tcW w:w="539" w:type="dxa"/>
            <w:gridSpan w:val="2"/>
            <w:tcBorders>
              <w:top w:val="nil"/>
              <w:left w:val="single" w:sz="4" w:space="0" w:color="auto"/>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$140,000.00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 través de los talleres se busca prevenir e informar sobre los diferentes tipos de violencia y la problemática que generan en el entorno social, vulnerando los derechos de mujeres y hombres, desde la infancia</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de acceso a una vida libre de violencia y a la integridad personal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3.1.3</w:t>
            </w:r>
          </w:p>
        </w:tc>
      </w:tr>
      <w:tr w:rsidR="001A77AD" w:rsidRPr="001A77AD" w:rsidTr="001A77AD">
        <w:trPr>
          <w:trHeight w:val="289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Secretaría para la Igualdad Sustantiva de Género</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Igualdad sustantiva de género para una ciudad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$20,195,237.00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E140111030305</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Servicios de prevención de la discriminación y violencia de género, otorgados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$1,300,000.00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Implementar 4 etapas de la estrategia de difusión con diversas instancias estatales y municipales para fomentar la cultura de la denuncia respecto a la violencia contra las mujeres y prevenir la violencia institucional y revictimización de las mujeres en situación de violencia (1.3.2 y 1.3.7 PROIGUALDAD) ( 3.1.2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$600,000.00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single" w:sz="4" w:space="0" w:color="auto"/>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$188,520.00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La no discriminación, igualdad de género y no revictimización de NNA son imprescindibles para su desarrollo y protección integrales.</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la no discriminación</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1.8.1 </w:t>
            </w:r>
          </w:p>
        </w:tc>
      </w:tr>
      <w:tr w:rsidR="001A77AD" w:rsidRPr="001A77AD" w:rsidTr="001A77AD">
        <w:trPr>
          <w:trHeight w:val="310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Instituto Municipal de Arte y Cultura de Puebla</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Puebla, ciudad de cultura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$38,613,904.00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F050411040401</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Programa que promueva el fortalecimiento familiar y comunitario para la prevención y contención de la violencia a través del arte y la cultura, en zonas de alto índice delictivo, implementado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$1,250,191.00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sz w:val="8"/>
                <w:szCs w:val="28"/>
                <w:lang w:eastAsia="es-MX"/>
              </w:rPr>
            </w:pPr>
            <w:r w:rsidRPr="001A77AD">
              <w:rPr>
                <w:rFonts w:ascii="Arial" w:eastAsia="Times New Roman" w:hAnsi="Arial" w:cs="Arial"/>
                <w:sz w:val="8"/>
                <w:szCs w:val="28"/>
                <w:lang w:eastAsia="es-MX"/>
              </w:rPr>
              <w:t>Realizar 108 eventos en materia de la cultura de la no violencia, arte y discapacidad, enfocada en mitigar la violencia de género, considerando zonas de atención prioritarias (2.7.3 PROMUPINNA) (1.4.6, 1.4.10, 1.4.11  y 1.4.18 PROIGUALDAD)</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$374,175.00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$117,565.79</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Las actividades del Teatro Popular José Recek Saade impactan en los niños y jóvenes de la zona de los barrios antiguos y de la ciudad en general a través del acercamiento cotidiano con disciplinas artísticas como teatro, danza, canto, pintura y artes visuales.</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al descanso, cultura, esparcimiento y la práctica del deporte</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2.7.3</w:t>
            </w:r>
          </w:p>
        </w:tc>
      </w:tr>
      <w:tr w:rsidR="001A77AD" w:rsidRPr="001A77AD" w:rsidTr="001A77AD">
        <w:trPr>
          <w:trHeight w:val="162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lastRenderedPageBreak/>
              <w:t>Instituto Municipal de Arte y Cultura de Puebla</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Puebla, ciudad de cultura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$38,613,904.00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F050411040403</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Expresiones artístico-culturales a través de la vinculación entre creadores, espacios culturales, agentes artísticos independientes e instituciones públicas, fortalecidas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$3,496,830.00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131 actividades de promoción y divulgación de la lectura (2.7.3.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$2,502,356.00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$786,240.26</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El fomento a la lectura para NNA es imprescindible para su sano desarrollo.</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al descanso, cultura, esparcimiento y la práctica del deporte</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2.7.3</w:t>
            </w:r>
          </w:p>
        </w:tc>
      </w:tr>
      <w:tr w:rsidR="001A77AD" w:rsidRPr="001A77AD" w:rsidTr="001A77AD">
        <w:trPr>
          <w:trHeight w:val="346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Instituto Municipal de Arte y Cultura de Puebla</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Puebla, ciudad de cultura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$38,613,904.00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F050411040405</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Formación en torno a las artes, a traves de acciones educativas, realizadas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$2,295,725.00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200 acciones que promuevan el desarrollo de la imaginación y la creatividad entre niñas, niños, jóvenes y adultos mayores en Juntas Auxiliares, Colonias, Unidades Habitacionales, Barrios, Mercados y Espacios Públicos con perspectiva en derechos humanos (2.7.3. PROMUPINNA) (1.4.10, 1.4.17 y 1.4.18  PROIGUALDAD)</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$577,645.00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$181,496.06</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El acceso a oportunidades artísticas y culturales de NNA es imprescindible para su sano desarrollo.</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al descanso, cultura, esparcimiento y la práctica del deporte</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2.7.3</w:t>
            </w:r>
          </w:p>
        </w:tc>
      </w:tr>
      <w:tr w:rsidR="001A77AD" w:rsidRPr="001A77AD" w:rsidTr="00A63BDC">
        <w:trPr>
          <w:trHeight w:val="1723"/>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Instituto Municipal de Arte y Cultura de Puebla</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Puebla, ciudad de cultura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$38,613,904.00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F050411040405</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Formación en torno a las artes, a traves de acciones educativas, realizadas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$2,295,725.00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10 talleres multidisciplinarios y/o interdisciplinarios para niñas, niños y jóvenes (2.7.3 PROMUPINNA) (1.4.10 y 1.4.17  PROIGUALDAD)</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$159,040.00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 Por padrón o población objetivo</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55.00%</w:t>
            </w:r>
          </w:p>
        </w:tc>
        <w:tc>
          <w:tcPr>
            <w:tcW w:w="53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$87,472.00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El acceso a oportunidades artísticas y culturales de NNA es imprescindible para su sano desarrollo.</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al descanso, cultura, esparcimiento y la práctica del deporte</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2.7.3 </w:t>
            </w:r>
          </w:p>
        </w:tc>
      </w:tr>
      <w:tr w:rsidR="001A77AD" w:rsidRPr="001A77AD" w:rsidTr="001A77AD">
        <w:trPr>
          <w:trHeight w:val="156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Instituto Municipal de Arte y Cultura de Puebla</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Puebla, ciudad de cultura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$38,613,904.00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F050411040405</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Formación en torno a las artes, a traves de acciones educativas, realizadas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$2,295,725.00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32 talleres o actividades en el periodo de verano para niñas, niños y jóvenes (2.7.3 PROMUPINNA) (1.4.10 PROIGUALDAD)</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$400,000.00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 Por padrón o población objetivo</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80%</w:t>
            </w:r>
          </w:p>
        </w:tc>
        <w:tc>
          <w:tcPr>
            <w:tcW w:w="53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$320,000.00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El acceso a oportunidades artísticas y culturales de NNA es imprescindible para su sano desarrollo.</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al descanso, cultura, esparcimiento y la práctica del deporte</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2.7.3</w:t>
            </w:r>
          </w:p>
        </w:tc>
      </w:tr>
      <w:tr w:rsidR="001A77AD" w:rsidRPr="001A77AD" w:rsidTr="001A77AD">
        <w:trPr>
          <w:trHeight w:val="132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Instituto Municipal de Arte y Cultura de Puebla</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Puebla, ciudad de cultura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$38,613,904.00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F050411040405</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Formación en torno a las artes, a traves de acciones educativas, realizadas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$2,295,725.00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Otorgar 200  becas de iniciación artística para niños y adolescentes  (2.7.3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$750,000.00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 Total</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100%</w:t>
            </w:r>
          </w:p>
        </w:tc>
        <w:tc>
          <w:tcPr>
            <w:tcW w:w="53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$750,000.00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Algunas becas son otorgadas a NNA del municipio de puebla que destaquen en alguna actividad deportiva.</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al descanso, cultura, esparcimiento y la práctica del deporte</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2.7.3</w:t>
            </w:r>
          </w:p>
        </w:tc>
      </w:tr>
      <w:tr w:rsidR="001A77AD" w:rsidRPr="001A77AD" w:rsidTr="001A77AD">
        <w:trPr>
          <w:trHeight w:val="139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lastRenderedPageBreak/>
              <w:t>Instituto Municipal de Arte y Cultura de Puebla</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Puebla, ciudad de cultura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$38,613,904.00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F050411040406</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Programa cultural en espacios diversos orientados a diferentes públicos, a través de acciones de animación cultural, ejecutado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$2,490,000.00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230 actividades enfocadas a la cinematografía (2.7.3 PROMUPINNA) (1.4.11 PROIGUALDAD)</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$340,000.00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$106,828.00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El acceso a oportunidades artísticas y culturales de NNA es imprescindible para su sano desarrollo.</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al descanso, cultura, esparcimiento y la práctica del deporte</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2.7.3</w:t>
            </w:r>
          </w:p>
        </w:tc>
      </w:tr>
      <w:tr w:rsidR="001A77AD" w:rsidRPr="001A77AD" w:rsidTr="001A77AD">
        <w:trPr>
          <w:trHeight w:val="240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Instituto de la Juventud del Municipio de Puebla</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Empoderando a la juventud</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$10,592,672.00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F140111050501</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Capacitación y formación integral de las y los jóvenes, generada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$2,857,000.00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6 actividades integrales   para jóvenes, jóvenes en situación de vulnerabilidad y jóvenes con discapacidad, para el fomento a la educación, arte y cultura, recreación y deporte  (1.5.9 y 1.5.11 PROIGUALDAD) (2.7.3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$80,000.00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$25,136.00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El acceso a oportunidades artísticas y culturales de NNA es imprescindible para su sano desarrollo.</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al descanso, cultura, esparcimiento y la práctica del deporte</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2.7.3</w:t>
            </w:r>
          </w:p>
        </w:tc>
      </w:tr>
      <w:tr w:rsidR="001A77AD" w:rsidRPr="001A77AD" w:rsidTr="001A77AD">
        <w:trPr>
          <w:trHeight w:val="324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Instituto de la Juventud del Municipio de Puebla</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Empoderando a la juventud</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$10,592,672.00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F140111050501</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Capacitación y formación integral de las y los jóvenes, generada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$2,857,000.00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Implementar 720 actividades (talleres, cursos, conferencias, foros, encuentros, exposiciones, campañas, concursos, torneos, entre otros) para fortalecer la oferta formativa incluyendo temas de  educación, arte y cultura, recreación, deporte y/o proyectos productivos (1.5.9 PROIGUALDAD) (2.5.8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$2,497,000.00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$784,557.40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El acceso a la formación y educación, arte y cultura de NNA es imprescindible para su sano desarrollo.</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la educación</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2.5.8</w:t>
            </w:r>
          </w:p>
        </w:tc>
      </w:tr>
      <w:tr w:rsidR="001A77AD" w:rsidRPr="001A77AD" w:rsidTr="001A77AD">
        <w:trPr>
          <w:trHeight w:val="243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Instituto de la Juventud del Municipio de Puebla</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Empoderando a la juventud</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$10,592,672.00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F140111050502</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Programa de desarrollo de participación e identidad juvenil, implementado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$345,000.00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12 reconocimientos y/o apoyo a la juventud destacada en los diferentes ámbitos de acción y/u organizaciones e instituciones que por su labor aporten valor a la juventud del municipio de Puebla, (2.5.8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$200,000.00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$62,840.00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El acceso a la formación y educación, arte y cultura de NNA es imprescindible para su sano desarrollo.</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la igualdad sustantiva</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2.5.8</w:t>
            </w:r>
          </w:p>
        </w:tc>
      </w:tr>
      <w:tr w:rsidR="001A77AD" w:rsidRPr="001A77AD" w:rsidTr="001A77AD">
        <w:trPr>
          <w:trHeight w:val="256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lastRenderedPageBreak/>
              <w:t>Instituto de la Juventud del Municipio de Puebla</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Empoderando a la juventud</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$10,592,672.00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F140111050504</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Educación sexual, de nutrición y sobre conductas de riesgo para la juventud, impartida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$495,000.00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12 actividades de la Estrategia Amplia de Prevención  en materia educación sexual y prevención del embarazo a jóvenes del municipio (1.5.14 y 1.5.15  PROIGUALDAD)(1.10.1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$120,000.00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$37,704.00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La educación sexual desde la infancia y adolescencia es un derecho fundamental de NNA</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de protección de la salud y seguridad social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1.10.1</w:t>
            </w:r>
          </w:p>
        </w:tc>
      </w:tr>
      <w:tr w:rsidR="001A77AD" w:rsidRPr="001A77AD" w:rsidTr="001A77AD">
        <w:trPr>
          <w:trHeight w:val="225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Instituto de la Juventud del Municipio de Puebla</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Empoderando a la juventud</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$10,592,672.00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F140111050504</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Educación sexual, de nutrición y sobre conductas de riesgo para la juventud, impartida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$495,000.00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12 actividades de la Estrategia Amplia de Prevención en materia de salud alimentaria y correcta nutrición a jóvenes del municipio (1.5.12 PROIGUALDAD)(1.5.1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$80,000.00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$25,136.00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Protección a la salud</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de protección de la salud y seguridad social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1.5.1</w:t>
            </w:r>
          </w:p>
        </w:tc>
      </w:tr>
      <w:tr w:rsidR="001A77AD" w:rsidRPr="001A77AD" w:rsidTr="001A77AD">
        <w:trPr>
          <w:trHeight w:val="213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Instituto de la Juventud del Municipio de Puebla</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Empoderando a la juventud</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$10,592,672.00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F140111050504</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Educación sexual, de nutrición y sobre conductas de riesgo para la juventud, impartida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$495,000.00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5 actividades de gestión  de material para educación sexual y salud  alimentaria a jóvenes del municipio (1.5.12, 1.5.14 y 1.5.15 PROIGUALDAD)(1.10.1 y 1.5.1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$7,855.00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Protección a la salud</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de protección de la salud y seguridad social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1.10.1 y 1.5.1</w:t>
            </w:r>
          </w:p>
        </w:tc>
      </w:tr>
      <w:tr w:rsidR="001A77AD" w:rsidRPr="001A77AD" w:rsidTr="001A77AD">
        <w:trPr>
          <w:trHeight w:val="214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Instituto de la Juventud del Municipio de Puebla</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Empoderando a la juventud</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$10,592,672.00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F140111050505</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Programas para la generación de oportunidades fomento, bienestar e inclusión de las y los jóvenes, realizados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$1,382,875.00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Diseñar 1 etapa (3era etapa de 3)  de la plataforma de Atención Psicológica para la Juventud, con el objetivo de propiciar un desarrollo personal y comunitario correcto (1.6.2 PROMUPINNA) (1.5.15  y 1.5.16 PROIGUALDAD)</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$90,000.00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$28,278.00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La atención y protección a la salud mental de NNA es indispensable para su desarrollo integral</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Derecho de protección de la salud y seguridad social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1.6.2 </w:t>
            </w:r>
          </w:p>
        </w:tc>
      </w:tr>
      <w:tr w:rsidR="001A77AD" w:rsidRPr="001A77AD" w:rsidTr="001A77AD">
        <w:trPr>
          <w:trHeight w:val="147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lastRenderedPageBreak/>
              <w:t>Instituto de la Juventud del Municipio de Puebla</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Empoderando a la juventud</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$10,592,672.00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F140111050505</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Programas para la generación de oportunidades fomento, bienestar e inclusión de las y los jóvenes, realizados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$1,382,875.00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Implementar 1 etapa (1 etapa de 2) del servicio de  Atención Psicológica a través de la Plataforma (1.6.2 PROMUPINNA) (5.15  y 1.5.16 PROIGUALDAD)</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$95,000.00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$29,849.00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La atención y protección a la salud mental de NNA es indispensable para su desarrollo integral</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Derecho de protección de la salud y seguridad social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1.6.2 </w:t>
            </w:r>
          </w:p>
        </w:tc>
      </w:tr>
      <w:tr w:rsidR="001A77AD" w:rsidRPr="001A77AD" w:rsidTr="001A77AD">
        <w:trPr>
          <w:trHeight w:val="169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Instituto Municipal del Deporte</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Deporte incluyente y cultura física para el bienestar y desarrollo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$25,875,704.00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F010111060601</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Modelo incluyente de activación física, actividades de recreación y fomento al deporte y la salud, ejecutado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$3,292,287.00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Ejecutar 4 etapas del Programa de competencias de diferentes disciplinas deportivas en el Municipio de Puebla (1.6.3 y 1.6.14 PROIGUALDAD) (1.3.1 y 1.5.2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$354,987.00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$111,536.92</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El acceso y práctica del deporte de NNA es imprescindible para su sano desarrollo.</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al descanso, cultura, esparcimiento y la práctica del deporte</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1.3.1 y 1.5.2</w:t>
            </w:r>
          </w:p>
        </w:tc>
      </w:tr>
      <w:tr w:rsidR="001A77AD" w:rsidRPr="001A77AD" w:rsidTr="001A77AD">
        <w:trPr>
          <w:trHeight w:val="156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Instituto Municipal del Deporte</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Deporte incluyente y cultura física para el bienestar y desarrollo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$25,875,704.00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F010111060601</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Modelo incluyente de activación física, actividades de recreación y fomento al deporte y la salud, ejecutado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$3,292,287.00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Ejecutar 4 etapas del programa de integración social en el Centro Histórico a través de recorridos en bicicleta (1.3.1 y 1.5.2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$327,700.00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$102,963.34</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El acceso y práctica del deporte de NNA es imprescindible para su sano desarrollo.</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al descanso, cultura, esparcimiento y la práctica del deporte</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1.3.1 y 1.5.2</w:t>
            </w:r>
          </w:p>
        </w:tc>
      </w:tr>
      <w:tr w:rsidR="001A77AD" w:rsidRPr="001A77AD" w:rsidTr="001A77AD">
        <w:trPr>
          <w:trHeight w:val="286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Instituto Municipal del Deporte</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Deporte incluyente y cultura física para el bienestar y desarrollo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$25,875,704.00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F010111060601</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Modelo incluyente de activación física, actividades de recreación y fomento al deporte y la salud, ejecutado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$3,292,287.00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Ejecutar 4 etapas del programa de activación física dirigido a la población en espacios activos de unidades habitacionales, colonias, barrios, fraccionamientos y juntas auxiliares. (1.6.1 PROIGUALDAD) (1.3.1 y 1.5.2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$2,534,000.00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$796,182.80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El acceso y práctica del deporte de NNA es imprescindible para su sano desarrollo.</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al descanso, cultura, esparcimiento y la práctica del deporte</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1.3.1 y 1.5.2</w:t>
            </w:r>
          </w:p>
        </w:tc>
      </w:tr>
      <w:tr w:rsidR="001A77AD" w:rsidRPr="001A77AD" w:rsidTr="001A77AD">
        <w:trPr>
          <w:trHeight w:val="243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Instituto Municipal del Deporte</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Deporte incluyente y cultura física para el bienestar y desarrollo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$25,875,704.00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F010111060601</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Modelo incluyente de activación física, actividades de recreación y fomento al deporte y la salud, ejecutado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$3,292,287.00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Ejecutar 4 etapas del programa de festivales deportivos, recreativos y culturales en sitios como Juntas Auxiliares, parques emblemáticos y Zócalo de la ciudad. (1.6.20 PROIGUALDAD) (1.3.1 y 1.5.2 PROMUPINNA )</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$75,600.00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$23,753.52</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El acceso y práctica del deporte de NNA es imprescindible para su sano desarrollo.</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al descanso, cultura, esparcimiento y la práctica del deporte</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1.3.1 y 1.5.2</w:t>
            </w:r>
          </w:p>
        </w:tc>
      </w:tr>
      <w:tr w:rsidR="001A77AD" w:rsidRPr="001A77AD" w:rsidTr="001A77AD">
        <w:trPr>
          <w:trHeight w:val="211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lastRenderedPageBreak/>
              <w:t>Instituto Municipal del Deporte</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Deporte incluyente y cultura física para el bienestar y desarrollo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$25,875,704.00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F010111060601</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Modelo incluyente de activación física, actividades de recreación y fomento al deporte y la salud, ejecutado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$3,292,287.00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1 campamento de verano para la difusión de prácticas deportivas y recreativas para niñas, niños y adolescentes en el Municipio de Puebla (1.3.1 y 1.5.2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 Total</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100%</w:t>
            </w:r>
          </w:p>
        </w:tc>
        <w:tc>
          <w:tcPr>
            <w:tcW w:w="53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El acceso y práctica del deporte y tener actividades y espacios de convivencia y recreación de NNA es imprescindible para su sano desarrollo.</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al descanso, cultura, esparcimiento y la práctica del deporte</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1.3.1 y 1.5.2</w:t>
            </w:r>
          </w:p>
        </w:tc>
      </w:tr>
      <w:tr w:rsidR="001A77AD" w:rsidRPr="001A77AD" w:rsidTr="001A77AD">
        <w:trPr>
          <w:trHeight w:val="169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Instituto Municipal del Deporte</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Deporte incluyente y cultura física para el bienestar y desarrollo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$25,875,704.00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F010111060602</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Infraestructura deportiva del Municipio, revitalizada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$5,164,251.00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350 intervenciones de mantenimiento correctivo a los espacios deportivos bajo resguardo del Instituto (Bajo demanda) (1.3.1 y 1.5.2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$3,150,000.00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$989,730.00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El acceso y práctica del deporte y tener actividades y espacios de convivencia y recreación de NNA es imprescindible para su sano desarrollo.</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al descanso, cultura, esparcimiento y la práctica del deporte</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1.3.1 y 1.5.2</w:t>
            </w:r>
          </w:p>
        </w:tc>
      </w:tr>
      <w:tr w:rsidR="001A77AD" w:rsidRPr="001A77AD" w:rsidTr="001A77AD">
        <w:trPr>
          <w:trHeight w:val="207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Instituto Municipal del Deporte</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Deporte incluyente y cultura física para el bienestar y desarrollo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$25,875,704.00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F010111060603</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Incentivos a deportistas y profesionales del deporte, entregados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$1,848,000.00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Elaborar 10 reportes de becas deportivas otorgadas a los deportistas más destacados del Municipio de Puebla (1.6.4 PROIGUALDAD) (1.3.1 y 1.5.2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$1,050,000.00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 Por padrón o población objetivo</w:t>
            </w:r>
          </w:p>
        </w:tc>
        <w:tc>
          <w:tcPr>
            <w:tcW w:w="4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15.00%</w:t>
            </w:r>
          </w:p>
        </w:tc>
        <w:tc>
          <w:tcPr>
            <w:tcW w:w="539" w:type="dxa"/>
            <w:gridSpan w:val="2"/>
            <w:tcBorders>
              <w:top w:val="nil"/>
              <w:left w:val="single" w:sz="4" w:space="0" w:color="auto"/>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$157,500.00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Algunas becas son otorgadas a NNA del municipio de puebla que destaquen en alguna actividad deportiva.</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al descanso, cultura, esparcimiento y la práctica del deporte</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1.3.1 y 1.5.2</w:t>
            </w:r>
          </w:p>
        </w:tc>
      </w:tr>
      <w:tr w:rsidR="001A77AD" w:rsidRPr="001A77AD" w:rsidTr="001A77AD">
        <w:trPr>
          <w:trHeight w:val="150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Secretaría de Desarrollo Urbano y Sustentable</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Ciudad sustentable, compacta, ordenada e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E020122070702</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Rescate de material genético para la biodiversidad del municipio, implementado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$1,661,900.00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2 eventos de productores (as) agropecuarios  (1.4.2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$195,000.00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single" w:sz="4" w:space="0" w:color="auto"/>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$61,269.00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La producción de alimentos impacta directamente a la mejora de la situación alimentaia de las familias, incluyendo a NNA</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de protección de la salud y seguridad social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1.4.2</w:t>
            </w:r>
          </w:p>
        </w:tc>
      </w:tr>
      <w:tr w:rsidR="001A77AD" w:rsidRPr="001A77AD" w:rsidTr="001A77AD">
        <w:trPr>
          <w:trHeight w:val="216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Secretaría de Desarrollo Urbano y Sustentable</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Ciudad sustentable, compacta, ordenada e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E020122070709</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9</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Programa de conservación y restauración de ecosistemas del Municipio y sus recursos, implementado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$3,382,987.00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46 acciones de capacitación  (eventos y/o talleres) que fortalezcan la cultura ambiental para preservar y restaurar los ecosistemas y recursos naturales del municipio de Puebla. (2.7.5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$1,150,000.00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$361,330.00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NNA son beneficiarios de las acciones ambientales, como parte de la población del Municipio</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de Vivir en condiciones de bienestar y a un sano desarrollo integral.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2.7.5</w:t>
            </w:r>
          </w:p>
        </w:tc>
      </w:tr>
      <w:tr w:rsidR="001A77AD" w:rsidRPr="001A77AD" w:rsidTr="001A77AD">
        <w:trPr>
          <w:trHeight w:val="186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lastRenderedPageBreak/>
              <w:t>Secretaría de Desarrollo Urbano y Sustentable</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Ciudad sustentable, compacta, ordenada e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E020122070711</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11</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Estrategia de preservación, cuidado del agua y mantenimiento de su infraestructura, implementada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$5,863,000.00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17 acciones de educación y capacitación con temas enfocados a la cultura del cuidado del agua en el Municipio de Puebla y sus Juntas Auxiliares. (2.5.4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$693,000.00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$217,740.60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NNA son beneficiarios de las acciones ambientales, como parte de la población del Municipio</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de Vivir en condiciones de bienestar y a un sano desarrollo integral.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2.5.4</w:t>
            </w:r>
          </w:p>
        </w:tc>
      </w:tr>
      <w:tr w:rsidR="001A77AD" w:rsidRPr="001A77AD" w:rsidTr="001A77AD">
        <w:trPr>
          <w:trHeight w:val="369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Secretaría de Infraestructura y Servicios Públicos</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8</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Ciudad incluyente con infraestructura y servicios públicos dignos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E090322080801</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Mantenimiento a calles, parques y jardines, realizado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$29,425,300.00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Elaborar 1 contrato para la ejecución de 1 programa de mantenimiento integral a las áreas permeables del municipio mediante la adquisición y aplicación de material para el mantenimiento a mobiliario urbano y guarniciones así como las avenidas principales, parques y jardines del municipio (2.7.5 PROMUPINNA)  (2.8.6  PROIGUALDAD)</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$4,734,994.00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Promueve espacios amigables de convivencia social que fortalecen el tejido social de las familias e impactan positivamente en la calidad de vida de las niñas, niños y adolescentes.</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vivir en condiciones de bienestar y a un sano desarrollo integral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2.7.5</w:t>
            </w:r>
          </w:p>
        </w:tc>
      </w:tr>
      <w:tr w:rsidR="001A77AD" w:rsidRPr="001A77AD" w:rsidTr="001A77AD">
        <w:trPr>
          <w:trHeight w:val="310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Secretaría de Infraestructura y Servicios Públicos</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8</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Ciudad incluyente con infraestructura y servicios públicos dignos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E090322080806</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Infraestructura básica que contribuya a disminuir las carencias sociales (en materia de rehabilitación y/o construcción y/o mantenimiento de espacios públicos y/o obras hidrosanitarias y/o de electrificación y/o educativas y/o de salud y/o de nutrición), implementada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$71,216,479.00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Ejecutar 4 etapas del Programa de obras de espacios públicos diseñados, rehabilitados, construidos y con obras de mantenimiento ejecutados con recursos federales y/o estatales y/o municipales, a través de las distintas modalidades de co-participación (2.5.2 PROMUPINNA) (2.8.1 PROIGUALDAD)</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$700,000.00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$219,940.00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A través de este tipo de acciones se fortalece el tejido social, brindando a la ciudadanía espacios que fortalezcan su identidad y les proporcionen facilidades para la sana convivencia, impactando en la calidad de vida de las niñas, niños y adolescentes.</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vivir en condiciones de bienestar y a un sano desarrollo integral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2.5.2</w:t>
            </w:r>
          </w:p>
        </w:tc>
      </w:tr>
      <w:tr w:rsidR="001A77AD" w:rsidRPr="001A77AD" w:rsidTr="001A77AD">
        <w:trPr>
          <w:trHeight w:val="199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lastRenderedPageBreak/>
              <w:t>Secretaría de Infraestructura y Servicios Públicos</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8</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Ciudad incluyente con infraestructura y servicios públicos dignos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E090322080806</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Infraestructura básica que contribuya a disminuir las carencias sociales (en materia de rehabilitación y/o construcción y/o mantenimiento de espacios públicos y/o obras hidrosanitarias y/o de electrificación y/o educativas y/o de salud y/o de nutrición), implementada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$71,216,479.00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Ejecutar 2 etapa del Programa Parque Biblioteca  con recursos federales y/o estatales y/o municipales, y/o a través de las distintas modalidades de co-participación (2.5.2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A través de este tipo de acciones se fortalece el tejido social, brindando a la ciudadanía espacios que fortalezcan su identidad y les proporcionen facilidades para la sana convivencia, impactando en la calidad de vida de las niñas, niños y adolescentes.</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vivir en condiciones de bienestar y a un sano desarrollo integral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2.5.2</w:t>
            </w:r>
          </w:p>
        </w:tc>
      </w:tr>
      <w:tr w:rsidR="001A77AD" w:rsidRPr="001A77AD" w:rsidTr="001A77AD">
        <w:trPr>
          <w:trHeight w:val="252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Secretaría de Infraestructura y Servicios Públicos</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8</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Ciudad incluyente con infraestructura y servicios públicos dignos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E090322080806</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Infraestructura básica que contribuya a disminuir las carencias sociales (en materia de rehabilitación y/o construcción y/o mantenimiento de espacios públicos y/o obras hidrosanitarias y/o de electrificación y/o educativas y/o de salud y/o de nutrición), implementada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$71,216,479.00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Ejecutar 4 etapas del Programa de obras de construcción de rampas en espacios públicos para mejorar la accesibilidad de personas con discapacidad (Bajo demanda) (2.5.2 PROMUPINNA) (2.8.2 PROIGUALDAD)</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A través de este tipo de acciones se fortalece el tejido social, brindando a la ciudadanía espacios que fortalezcan su identidad y les proporcionen facilidades para la sana convivencia, impactando en la calidad de vida de las niñas, niños y adolescentes.</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bottom"/>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vivir en condiciones de bienestar y a un sano desarrollo integral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2.8.2</w:t>
            </w:r>
          </w:p>
        </w:tc>
      </w:tr>
      <w:tr w:rsidR="001A77AD" w:rsidRPr="001A77AD" w:rsidTr="001A77AD">
        <w:trPr>
          <w:trHeight w:val="324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Secretaría de Infraestructura y Servicios Públicos</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8</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Ciudad incluyente con infraestructura y servicios públicos dignos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E090322080806</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Infraestructura básica que contribuya a disminuir las carencias sociales (en materia de rehabilitación y/o construcción y/o mantenimiento de espacios públicos y/o obras hidrosanitarias y/o de electrificación y/o educativas y/o de salud y/o de nutrición), implementada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$71,216,479.00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Ejecutar 2 etapas del Programa de obras de infraestructura hidrosanitaria (en materia de agua y/o drenajes sanitario y pluvial, así como plantas de tratamiento y/o limpieza y/o desazolve de cauces) con recursos federales y/o estatales y/o municipales, a través de las distintas modalidades de co-participación (2.5.2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$10,216,677.70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Ampliar la red de agua potable y la instalación de drenajes sanitarios contribuye a disminuir la presencia de enfermedades derivadas de la escasez de agua potable y saneamiento, garantizando una mejor calidad de vida y condiciones de salubridad e higiene</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vivir en condiciones de bienestar y a un sano desarrollo integral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2.5.2</w:t>
            </w:r>
          </w:p>
        </w:tc>
      </w:tr>
      <w:tr w:rsidR="001A77AD" w:rsidRPr="001A77AD" w:rsidTr="001A77AD">
        <w:trPr>
          <w:trHeight w:val="207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Secretaría de Infraestructura y Servicios Públicos</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8</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Ciudad incluyente con infraestructura y servicios públicos dignos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E090322080806</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Infraestructura básica que contribuya a disminuir las carencias sociales (en materia de rehabilitación y/o construcción y/o mantenimiento de espacios públicos y/o obras hidrosanitarias y/o de electrificación y/o educativas y/o de salud y/o de nutrición), implementada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$71,216,479.00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Ejecutar 4 etapas del Programa de obras de infraestructura eléctrica con recursos federales y/o estatales y/o municipales, a través de las distintas modalidades de co-participación (PROMUPINNA 2.5.2.)</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$5,000,000.00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$1,571,000.00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Ampliar de la red de energía eléctrica contribuye a mejorar la calidad de vida y habitabilidad de las niñas, niños, adolescentes y sus familias.</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vivir en condiciones de bienestar y a un sano desarrollo integral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2.5.2</w:t>
            </w:r>
          </w:p>
        </w:tc>
      </w:tr>
      <w:tr w:rsidR="001A77AD" w:rsidRPr="001A77AD" w:rsidTr="001A77AD">
        <w:trPr>
          <w:trHeight w:val="231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lastRenderedPageBreak/>
              <w:t>Secretaría de Infraestructura y Servicios Públicos</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8</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Ciudad incluyente con infraestructura y servicios públicos dignos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E090322080806</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Infraestructura básica que contribuya a disminuir las carencias sociales (en materia de rehabilitación y/o construcción y/o mantenimiento de espacios públicos y/o obras hidrosanitarias y/o de electrificación y/o educativas y/o de salud y/o de nutrición), implementada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$71,216,479.00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Ejecutar 4 etapas del Programa de obras en materia educativa con recursos federales y/o estatales y/o municipales, a través de las distintas modalidades de co-participación (2.5.2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 Total</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100%</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$27,800,000.00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Mantener en condiciones óptimas la infraestructura de los centros educativos, incide positivamente en la transferencia del proceso enseñanza-aprendizaje, contribuyendo a mejorar la calidad educativa que reciben las niñas, niños y adolescentes.</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la educación</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2.5.2</w:t>
            </w:r>
          </w:p>
        </w:tc>
      </w:tr>
      <w:tr w:rsidR="001A77AD" w:rsidRPr="001A77AD" w:rsidTr="001A77AD">
        <w:trPr>
          <w:trHeight w:val="238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Secretaría de Infraestructura y Servicios Públicos</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8</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Ciudad incluyente con infraestructura y servicios públicos dignos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E090322080806</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Infraestructura básica que contribuya a disminuir las carencias sociales (en materia de rehabilitación y/o construcción y/o mantenimiento de espacios públicos y/o obras hidrosanitarias y/o de electrificación y/o educativas y/o de salud y/o de nutrición), implementada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$71,216,479.00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Ejecutar 2 etapas del Programa de obras de infraestructura de salud con recursos federales, estatales y/o municipales, a través de las distintas modalidades de co-participación (Bajo demanda) (2.5.2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$5,200,000.00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$1,633,840.00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Construir o ampliar las instalaciones de clínicas, hospitales y centros de salud, contribuye a acercar servicios médicos a las niñas, niños y adolescentes, incidiendo positivamente en la disminución de indicadores de  morbilidad y mortalidad infantil.</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la protección de la salud y a la seguridad social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2.5.2</w:t>
            </w:r>
          </w:p>
        </w:tc>
      </w:tr>
      <w:tr w:rsidR="001A77AD" w:rsidRPr="001A77AD" w:rsidTr="001A77AD">
        <w:trPr>
          <w:trHeight w:val="252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Secretaría de Infraestructura y Servicios Públicos</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8</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Ciudad incluyente con infraestructura y servicios públicos dignos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E090322080806</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Infraestructura básica que contribuya a disminuir las carencias sociales (en materia de rehabilitación y/o construcción y/o mantenimiento de espacios públicos y/o obras hidrosanitarias y/o de electrificación y/o educativas y/o de salud y/o de nutrición), implementada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$71,216,479.00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8</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Ejecutar 4 etapas del Programa de obras de infraestructura de nutrición con recursos federales, estatales y/o municipales, a través de las distintas modalidades de co-participación (Bajo demanda) (2.5.2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 Total</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100%</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Construir comedores escolares para brindar alimentación sana, variada y suficiente a las niñas y niños en edad preescolar y primaria contribuye a su sano desarrollo integral y favorece el mejoramiento de la calidad de su aprendizaje</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la vida, a la paz, a la supervivencia y al desarrollo</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2.5.2 </w:t>
            </w:r>
          </w:p>
        </w:tc>
      </w:tr>
      <w:tr w:rsidR="001A77AD" w:rsidRPr="001A77AD" w:rsidTr="001A77AD">
        <w:trPr>
          <w:trHeight w:val="198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Instituto Municipal de Planeación</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9</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Planeación participativa y evaluación para una ciudad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$25,901,380.00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P100422090901</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para la formulación de proyectos de políticas públicas, implementadas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$85,000.00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1 concurso de Políticas Públicas, con perspectiva de género y derechos humanos (2.7.4 y 4.1.1 PROMUPINNA) (2.9.25 y 2.9.28 PROIGUALDAD) (Prevención del delito)</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$85,000.00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$26,707.00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La implementación alternativas, que impactan a los NNA, como parte de la población del Municipio</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participar</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2.7.4 y 4.1.1</w:t>
            </w:r>
          </w:p>
        </w:tc>
      </w:tr>
      <w:tr w:rsidR="001A77AD" w:rsidRPr="001A77AD" w:rsidTr="001A77AD">
        <w:trPr>
          <w:trHeight w:val="135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lastRenderedPageBreak/>
              <w:t>Instituto Municipal de Planeación</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9</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Planeación participativa y evaluación para una ciudad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$25,901,380.00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P100422090901</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para la formulación de proyectos de políticas públicas, implementadas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$85,000.00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1 acción de seguimiento al cumplimiento de los objetivos establecidos en el Plan Municipal de Desarrollo (PMD) 2018-2021 (4.1.2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El reporte incluye a las acciones derivadas del PROMUPINNA</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de prioridad</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4.1.2</w:t>
            </w:r>
          </w:p>
        </w:tc>
      </w:tr>
      <w:tr w:rsidR="001A77AD" w:rsidRPr="001A77AD" w:rsidTr="001A77AD">
        <w:trPr>
          <w:trHeight w:val="180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Instituto Municipal de Planeación</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9</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Planeación participativa y evaluación para una ciudad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$25,901,380.00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P100422090904</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de vinculación para la proyección del IMPLAN, realizadas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$221,500.00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Atender 3 eventos (congreso, foro, seminario, taller, curso) para mantener presencia y vinculación con instituciones públicas y/o privadas con perspectiva de género y derechos humanos (Bajo demanda) (2.9.25 PROIGUALDAD) (3.4.8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$86,000.00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$27,021.20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La implementación alternativas, que impactan a los NNA, como parte de la población del Municipio</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de prioridad</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3.4.8</w:t>
            </w:r>
          </w:p>
        </w:tc>
      </w:tr>
      <w:tr w:rsidR="001A77AD" w:rsidRPr="001A77AD" w:rsidTr="001A77AD">
        <w:trPr>
          <w:trHeight w:val="180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Instituto Municipal de Planeación</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9</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Planeación participativa y evaluación para una ciudad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$25,901,380.00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P100422090909</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9</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Estrategias en materia de la metodología del Presupuesto basado en Resultados, realizadas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$34,478.00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Enviar 1 base de datos a la Tesorería Municipal como propuesta del Anteproyecto de Presupuesto de Egresos 2021 y/o información correspondiente al proceso de programación y presupuestación 2021 (3.4.4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La implementación alternativas, que impactan a los NNA, como parte de la población del Municipio</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de prioridad</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3.4.4</w:t>
            </w:r>
          </w:p>
        </w:tc>
      </w:tr>
      <w:tr w:rsidR="001A77AD" w:rsidRPr="001A77AD" w:rsidTr="001A77AD">
        <w:trPr>
          <w:trHeight w:val="147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Organismo Operador del Servicio de Limpia</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Puebla, casa limpia y sostenible </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E030522101001</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Servicio de Limpia eficiente, ampliado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Barrer 270,000 kilómetros en calles y avenidas del municipio mediante el barrido manual y mecánico</w:t>
            </w:r>
            <w:r w:rsidRPr="001A77AD">
              <w:rPr>
                <w:rFonts w:ascii="Arial" w:eastAsia="Times New Roman" w:hAnsi="Arial" w:cs="Arial"/>
                <w:color w:val="000000"/>
                <w:sz w:val="8"/>
                <w:szCs w:val="28"/>
                <w:lang w:eastAsia="es-MX"/>
              </w:rPr>
              <w:br/>
              <w:t>(2.7.5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$8,417,596.15</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Mantener limpia la ciudad impacta directamente el bienestar de NNA</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vivir en condiciones de bienestar y a un sano desarrollo integral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2.7.5</w:t>
            </w:r>
          </w:p>
        </w:tc>
      </w:tr>
      <w:tr w:rsidR="001A77AD" w:rsidRPr="001A77AD" w:rsidTr="001A77AD">
        <w:trPr>
          <w:trHeight w:val="144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Organismo Operador del Servicio de Limpia</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Puebla, casa limpia y sostenible </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E030522101001</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Servicio de Limpia eficiente, ampliado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Atender 1,800 solicitudes ciudadanas competencia del OOSL (Bajo demanda)</w:t>
            </w:r>
            <w:r w:rsidRPr="001A77AD">
              <w:rPr>
                <w:rFonts w:ascii="Arial" w:eastAsia="Times New Roman" w:hAnsi="Arial" w:cs="Arial"/>
                <w:color w:val="000000"/>
                <w:sz w:val="8"/>
                <w:szCs w:val="28"/>
                <w:lang w:eastAsia="es-MX"/>
              </w:rPr>
              <w:br/>
              <w:t>(2.7.5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Mantener limpia la ciudad impacta directamente el bienestar de NNA</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vivir en condiciones de bienestar y a un sano desarrollo integral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2.7.5</w:t>
            </w:r>
          </w:p>
        </w:tc>
      </w:tr>
      <w:tr w:rsidR="001A77AD" w:rsidRPr="001A77AD" w:rsidTr="001A77AD">
        <w:trPr>
          <w:trHeight w:val="217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Organismo Operador del Servicio de Limpia</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Puebla, casa limpia y sostenible </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E030522101001</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Servicio de Limpia eficiente, ampliado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Elaborar 1 informe de resultados relativo a la satisfacción ciudadana respecto al servicio de recolección de residuos sólidos (basura)</w:t>
            </w:r>
            <w:r w:rsidRPr="001A77AD">
              <w:rPr>
                <w:rFonts w:ascii="Arial" w:eastAsia="Times New Roman" w:hAnsi="Arial" w:cs="Arial"/>
                <w:color w:val="000000"/>
                <w:sz w:val="8"/>
                <w:szCs w:val="28"/>
                <w:lang w:eastAsia="es-MX"/>
              </w:rPr>
              <w:br/>
              <w:t>(2.7.5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Mantener limpia la ciudad impacta directamente el bienestar de NNA</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vivir en condiciones de bienestar y a un sano desarrollo integral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2.7.5</w:t>
            </w:r>
          </w:p>
        </w:tc>
      </w:tr>
      <w:tr w:rsidR="001A77AD" w:rsidRPr="001A77AD" w:rsidTr="001A77AD">
        <w:trPr>
          <w:trHeight w:val="207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lastRenderedPageBreak/>
              <w:t>Organismo Operador del Servicio de Limpia</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Puebla, casa limpia y sostenible </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E030522101001</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Servicio de Limpia eficiente, ampliado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8</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Realizar 1600 jornadas de limpieza en colonias, unidades habitacionales, ríos y barrancas del Municipio de Puebla (Bajo demanda) </w:t>
            </w:r>
            <w:r w:rsidRPr="001A77AD">
              <w:rPr>
                <w:rFonts w:ascii="Arial" w:eastAsia="Times New Roman" w:hAnsi="Arial" w:cs="Arial"/>
                <w:color w:val="000000"/>
                <w:sz w:val="8"/>
                <w:szCs w:val="28"/>
                <w:lang w:eastAsia="es-MX"/>
              </w:rPr>
              <w:br/>
              <w:t>(2.7.5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$563,000.00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$176,894.60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Mantener limpia la ciudad impacta directamente el bienestar de NNA</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vivir en condiciones de bienestar y a un sano desarrollo integral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2.7.5</w:t>
            </w:r>
          </w:p>
        </w:tc>
      </w:tr>
      <w:tr w:rsidR="001A77AD" w:rsidRPr="001A77AD" w:rsidTr="001A77AD">
        <w:trPr>
          <w:trHeight w:val="163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Organismo Operador del Servicio de Limpia</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Puebla, casa limpia y sostenible </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E030522101002</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Programa para la incorporación de hábitos ciudadanos en el manejo y disposición de residuos, implementado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530 talleres de Educación Ambiental "3R" (Reduce, Reutiliza y Recicla) en el Municipio</w:t>
            </w:r>
            <w:r w:rsidRPr="001A77AD">
              <w:rPr>
                <w:rFonts w:ascii="Arial" w:eastAsia="Times New Roman" w:hAnsi="Arial" w:cs="Arial"/>
                <w:color w:val="000000"/>
                <w:sz w:val="8"/>
                <w:szCs w:val="28"/>
                <w:lang w:eastAsia="es-MX"/>
              </w:rPr>
              <w:br/>
              <w:t>(2.5.5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Mantener limpia la ciudad impacta directamente el bienestar de NNA</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vivir en condiciones de bienestar y a un sano desarrollo integral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2.5.5</w:t>
            </w:r>
          </w:p>
        </w:tc>
      </w:tr>
      <w:tr w:rsidR="001A77AD" w:rsidRPr="001A77AD" w:rsidTr="001A77AD">
        <w:trPr>
          <w:trHeight w:val="180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Secretaría de Movilidad</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11</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Movilidad y espacio público para una ciudad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$77,053,658.00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E090322111102</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Estrategias (Visión cero) que permitan la reducción de muertes y/o lesiones permanentes por incidentes viales, Implementadas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$12,190,000.00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Colocar 700 señales verticales priorizando las zonas de mayor peligro identificadas (1.2.3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$1,500,000.00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$471,300.00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La implementación de medidas de seguridad vial reduce la incidencia de accidentes viales, impactando la protección integral de NNA, como parte de la población del Municipio</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Vida, paz, supervivencia y desarrollo. </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1.2.3</w:t>
            </w:r>
          </w:p>
        </w:tc>
      </w:tr>
      <w:tr w:rsidR="001A77AD" w:rsidRPr="001A77AD" w:rsidTr="001A77AD">
        <w:trPr>
          <w:trHeight w:val="216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Secretaría de Movilidad</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11</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Movilidad y espacio público para una ciudad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$77,053,658.00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E090322111104</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Procesos de diseño participativo de espacios públicos involucrando diferentes actores sociales, implementados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$24,750,000.00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4 etapas para implementar un proyecto derivado de la activación e identificación entre el ciudadano y el espacio público, en zonas previamente identificadas (2.7.5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$1,500,000.00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$471,300.00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La implementación de medidas de movilidad y seguridad vial mejora la calidad de vida y reduce la incidencia de accidentes viales, impactando la protección integral de NNA, como parte de la población del Municipio</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Vida, paz, supervivencia y desarrollo. </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2.7.5</w:t>
            </w:r>
          </w:p>
        </w:tc>
      </w:tr>
      <w:tr w:rsidR="001A77AD" w:rsidRPr="001A77AD" w:rsidTr="001A77AD">
        <w:trPr>
          <w:trHeight w:val="154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Secretaría de Movilidad</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11</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Movilidad y espacio público para una ciudad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$77,053,658.00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E090322111105</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Programa para la dotación y/o fortalecimiento del espacio público accesible, incluyente, equitativo, integral, seguro, y con perspectiva de género, implementado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$8,867,517.00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1 intervención para desarrollar "Entornos Seguros", en zonas de alta concentración de conflictos viales (2.7.5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$4,667,517.00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$1,466,533.84</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Los entornos seguros impactan directamente la protección integral de NNA, como parte de la población del Municipio</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Acceso a una vida libre de violencia e integridad personal.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2.7.5</w:t>
            </w:r>
          </w:p>
        </w:tc>
      </w:tr>
      <w:tr w:rsidR="001A77AD" w:rsidRPr="001A77AD" w:rsidTr="001A77AD">
        <w:trPr>
          <w:trHeight w:val="180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lastRenderedPageBreak/>
              <w:t>Secretaría de Movilidad</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11</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Movilidad y espacio público para una ciudad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$77,053,658.00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E090322111104</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Procesos de diseño participativo de espacios públicos involucrando diferentes actores sociales, implementados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$24,750,000.00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1 evento en conmemoración del Día de la Ciudad (2.7.5 PROMUPINNA) (2.11.16 PROIGUALDAD)</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$300,000.00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$94,260.00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La implementación de medidas de sentido de pertenencia mejoran directamente la calidad de vida  de NNA, como parte de la población del Municipio</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Vida, paz, supervivencia y desarrollo.</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2.7.5</w:t>
            </w:r>
          </w:p>
        </w:tc>
      </w:tr>
      <w:tr w:rsidR="001A77AD" w:rsidRPr="001A77AD" w:rsidTr="001A77AD">
        <w:trPr>
          <w:trHeight w:val="256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Secretaría de Movilidad</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11</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Movilidad y espacio público para una ciudad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$77,053,658.00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E090322111106</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Estrategia que permita un modelo que integre movilidad y espacio público, como un sistema equitativo, integral, accesible, incluyente y sustentable, elaborada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$9,685,000.00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Habilitar 99 km de calles abiertas de manera temporal para generar espacios de convivencia que fomenten la recreación, el deporte, la movilidad activa, la inclusión y el sentido de pertenecía en colonias y barrios  (2.7.5 PROMUPINNA) (2.11.2 PROIGUALDAD)</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$1,485,000.00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$466,587.00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La implementación de medidas de movilidad, convivencia, recreación, deporte e inclusión mejoran directamente la calidad de vida  de NNA, como parte de la población del Municipio</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Descanso, cultura, esparcimiento y la práctica del deporte.</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2.7.5</w:t>
            </w:r>
          </w:p>
        </w:tc>
      </w:tr>
      <w:tr w:rsidR="001A77AD" w:rsidRPr="001A77AD" w:rsidTr="001A77AD">
        <w:trPr>
          <w:trHeight w:val="160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Secretaría de Movilidad</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11</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Movilidad y espacio público para una ciudad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$77,053,658.00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E090322111106</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Estrategia que permita un modelo que integre movilidad y espacio público, como un sistema equitativo, integral, accesible, incluyente y sustentable, elaborada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$9,685,000.00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1 evento en conmemoración del Día de la Bicicleta  (2.7.5 PROMUPINNA) (2.11.16 PROIGUALDAD)</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$150,000.00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$47,130.00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La implementación de medidas de movilidad, alternativas, impactan la cultura y acceso de de NNA, como parte de la población del Municipio</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Vivir en condiciones de bienestar y a un sano desarrollo integral. </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2.7.5</w:t>
            </w:r>
          </w:p>
        </w:tc>
      </w:tr>
      <w:tr w:rsidR="001A77AD" w:rsidRPr="001A77AD" w:rsidTr="001A77AD">
        <w:trPr>
          <w:trHeight w:val="160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Secretaría de Movilidad</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11</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Movilidad y espacio público para una ciudad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$77,053,658.00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E090322111106</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Estrategia que permita un modelo que integre movilidad y espacio público, como un sistema equitativo, integral, accesible, incluyente y sustentable, elaborada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$9,685,000.00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1 evento en conmemoración del Día del Peatón  (2.7.5 PROMUPINNA) (2.11.16 PROIGUALDAD)</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$150,000.00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$47,130.00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La implementación de medidas de movilidad, alternativas, impactan la cultura y acceso de de NNA, como parte de la población del Municipio</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Vivir en condiciones de bienestar y a un sano desarrollo integral. </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2.7.5</w:t>
            </w:r>
          </w:p>
        </w:tc>
      </w:tr>
      <w:tr w:rsidR="001A77AD" w:rsidRPr="001A77AD" w:rsidTr="001A77AD">
        <w:trPr>
          <w:trHeight w:val="514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lastRenderedPageBreak/>
              <w:t>Secretaría de Desarrollo Económico</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12</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Desarrollo económico, compartido, sustentable e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$39,422,052.00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F120133121210</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Iniciativas de emprendimiento del programa “Yo Compro Poblano”, profesionalizadas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$3,362,500.00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Profesionalizar 155  iniciativas empresariales del Programa Yo Compro Poblano (PROMUPINNA 2.5.1)</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$3,332,500.00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$1,047,071.50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 xml:space="preserve">Generación de oportunidades de ingreso digno para las familias. Los empleos generados a partir del proyecto de Economía Social, benefician a un número similar de familias de niños, niñas y adolecentes, siendo sus actividades principales: </w:t>
            </w:r>
            <w:r w:rsidRPr="001A77AD">
              <w:rPr>
                <w:rFonts w:ascii="Arial" w:eastAsia="Times New Roman" w:hAnsi="Arial" w:cs="Arial"/>
                <w:sz w:val="8"/>
                <w:szCs w:val="28"/>
                <w:lang w:eastAsia="es-MX"/>
              </w:rPr>
              <w:br/>
              <w:t>o Incubar mínimo 250 iniciativas empresariales que representen al menos 1,000 empleos.</w:t>
            </w:r>
            <w:r w:rsidRPr="001A77AD">
              <w:rPr>
                <w:rFonts w:ascii="Arial" w:eastAsia="Times New Roman" w:hAnsi="Arial" w:cs="Arial"/>
                <w:sz w:val="8"/>
                <w:szCs w:val="28"/>
                <w:lang w:eastAsia="es-MX"/>
              </w:rPr>
              <w:br/>
              <w:t xml:space="preserve">o Dotar de capacitación y asesoría. </w:t>
            </w:r>
            <w:r w:rsidRPr="001A77AD">
              <w:rPr>
                <w:rFonts w:ascii="Arial" w:eastAsia="Times New Roman" w:hAnsi="Arial" w:cs="Arial"/>
                <w:sz w:val="8"/>
                <w:szCs w:val="28"/>
                <w:lang w:eastAsia="es-MX"/>
              </w:rPr>
              <w:br/>
              <w:t>o Crear 10 circuitos de economía social o redes de negocio que propicien el auto consumo.</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vivir en condiciones de bienestar y a un sano desarrollo integral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2.5.1</w:t>
            </w:r>
          </w:p>
        </w:tc>
      </w:tr>
      <w:tr w:rsidR="001A77AD" w:rsidRPr="001A77AD" w:rsidTr="001A77AD">
        <w:trPr>
          <w:trHeight w:val="504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lastRenderedPageBreak/>
              <w:t>Secretaría de Desarrollo Económico</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12</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Desarrollo económico, compartido, sustentable e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$39,422,052.00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F120133121204</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Programa de Economía Social "Yo compro Poblano" para la inclusión laboral de grupos vulnerables en empresas de dicho carácter, implementado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$6,637,500.00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Incubar 250  iniciativas empresariales bajo la metodología de Economía Social y Solidaria "Yo Compro Poblano".</w:t>
            </w:r>
            <w:r w:rsidRPr="001A77AD">
              <w:rPr>
                <w:rFonts w:ascii="Arial" w:eastAsia="Times New Roman" w:hAnsi="Arial" w:cs="Arial"/>
                <w:color w:val="000000"/>
                <w:sz w:val="8"/>
                <w:szCs w:val="28"/>
                <w:lang w:eastAsia="es-MX"/>
              </w:rPr>
              <w:br/>
              <w:t>(2.5.1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$5,375,000.00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$1,688,825.00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 xml:space="preserve">Generación de oportunidades de ingreso digno para las familias. Los empleos generados a partir del proyecto de Economía Social, benefician a un número similar de familias de niños, niñas y adolecentes, siendo sus actividades principales: </w:t>
            </w:r>
            <w:r w:rsidRPr="001A77AD">
              <w:rPr>
                <w:rFonts w:ascii="Arial" w:eastAsia="Times New Roman" w:hAnsi="Arial" w:cs="Arial"/>
                <w:sz w:val="8"/>
                <w:szCs w:val="28"/>
                <w:lang w:eastAsia="es-MX"/>
              </w:rPr>
              <w:br/>
              <w:t>o Incubar mínimo 250 iniciativas empresariales que representen al menos 1,000 empleos.</w:t>
            </w:r>
            <w:r w:rsidRPr="001A77AD">
              <w:rPr>
                <w:rFonts w:ascii="Arial" w:eastAsia="Times New Roman" w:hAnsi="Arial" w:cs="Arial"/>
                <w:sz w:val="8"/>
                <w:szCs w:val="28"/>
                <w:lang w:eastAsia="es-MX"/>
              </w:rPr>
              <w:br/>
              <w:t xml:space="preserve">o Dotar de capacitación y asesoría. </w:t>
            </w:r>
            <w:r w:rsidRPr="001A77AD">
              <w:rPr>
                <w:rFonts w:ascii="Arial" w:eastAsia="Times New Roman" w:hAnsi="Arial" w:cs="Arial"/>
                <w:sz w:val="8"/>
                <w:szCs w:val="28"/>
                <w:lang w:eastAsia="es-MX"/>
              </w:rPr>
              <w:br/>
              <w:t>o Crear 10 circuitos de economía social o redes de negocio que propicien el auto consumo.</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vivir en condiciones de bienestar y a un sano desarrollo integral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2.5.1</w:t>
            </w:r>
          </w:p>
        </w:tc>
      </w:tr>
      <w:tr w:rsidR="001A77AD" w:rsidRPr="001A77AD" w:rsidTr="001A77AD">
        <w:trPr>
          <w:trHeight w:val="504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lastRenderedPageBreak/>
              <w:t>Secretaría de Desarrollo Económico</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12</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Desarrollo económico, compartido, sustentable e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$39,422,052.00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F120133121204</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Programa de Economía Social "Yo compro Poblano" para la inclusión laboral de grupos vulnerables en empresas de dicho carácter, implementado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$6,637,500.00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50 Seguimientos del proceso de incubación a iniciativas empresariales del ejercicio 2019 del Programa "Yo Compro Poblano".</w:t>
            </w:r>
            <w:r w:rsidRPr="001A77AD">
              <w:rPr>
                <w:rFonts w:ascii="Arial" w:eastAsia="Times New Roman" w:hAnsi="Arial" w:cs="Arial"/>
                <w:color w:val="000000"/>
                <w:sz w:val="8"/>
                <w:szCs w:val="28"/>
                <w:lang w:eastAsia="es-MX"/>
              </w:rPr>
              <w:br/>
              <w:t>(2.5.1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$1,075,000.00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$337,765.00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 xml:space="preserve">Generación de oportunidades de ingreso digno para las familias. Los empleos generados a partir del proyecto de Economía Social, benefician a un número similar de familias de niños, niñas y adolecentes, siendo sus actividades principales: </w:t>
            </w:r>
            <w:r w:rsidRPr="001A77AD">
              <w:rPr>
                <w:rFonts w:ascii="Arial" w:eastAsia="Times New Roman" w:hAnsi="Arial" w:cs="Arial"/>
                <w:sz w:val="8"/>
                <w:szCs w:val="28"/>
                <w:lang w:eastAsia="es-MX"/>
              </w:rPr>
              <w:br/>
              <w:t>o Incubar mínimo 250 iniciativas empresariales que representen al menos 1,000 empleos.</w:t>
            </w:r>
            <w:r w:rsidRPr="001A77AD">
              <w:rPr>
                <w:rFonts w:ascii="Arial" w:eastAsia="Times New Roman" w:hAnsi="Arial" w:cs="Arial"/>
                <w:sz w:val="8"/>
                <w:szCs w:val="28"/>
                <w:lang w:eastAsia="es-MX"/>
              </w:rPr>
              <w:br/>
              <w:t xml:space="preserve">o Dotar de capacitación y asesoría. </w:t>
            </w:r>
            <w:r w:rsidRPr="001A77AD">
              <w:rPr>
                <w:rFonts w:ascii="Arial" w:eastAsia="Times New Roman" w:hAnsi="Arial" w:cs="Arial"/>
                <w:sz w:val="8"/>
                <w:szCs w:val="28"/>
                <w:lang w:eastAsia="es-MX"/>
              </w:rPr>
              <w:br/>
              <w:t>o Crear 10 circuitos de economía social o redes de negocio que propicien el auto consumo.</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vivir en condiciones de bienestar y a un sano desarrollo integral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2.5.1</w:t>
            </w:r>
          </w:p>
        </w:tc>
      </w:tr>
      <w:tr w:rsidR="001A77AD" w:rsidRPr="001A77AD" w:rsidTr="001A77AD">
        <w:trPr>
          <w:trHeight w:val="174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Gerencia del Centro Histórico y Patrimonio Cultural</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14</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Ciudad histórica y patrimonial, casa de todos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$22,652,309.00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E020133141405</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de coordinación interinstitucional y participación ciudadana mediante convenios y acuerdos para llevar a cabo el rescate, revitalización, forma y estructura del Centro Histórico y áreas patrimoniales, realizadas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$2,432,237.00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Implementar 2 programas para la protección, conservación, promoción, respeto y apropiación del patrimonio cultural de la ciudad de Puebla (2.7.4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$200,000.00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$62,840.00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La implementación de medidas de cuidado y mejora de los espacios públicos mejoran la calidad de vida de NNA, como parte de la población del Municipio</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Vida, paz, supervivencia y desarrollo.</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2.7.4</w:t>
            </w:r>
          </w:p>
        </w:tc>
      </w:tr>
      <w:tr w:rsidR="001A77AD" w:rsidRPr="001A77AD" w:rsidTr="001A77AD">
        <w:trPr>
          <w:trHeight w:val="196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Gerencia del Centro Histórico y Patrimonio Cultural</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14</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Ciudad histórica y patrimonial, casa de todos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$22,652,309.00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E020133141407</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Esquema de acciones para el mejoramiento de la imagen urbana y revitalización del Centro Histórico y Patrimonio Cultural, elaborado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$3,030,000.00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Elaborar 3 etapas del proyecto de vinculación con los ciudadanos para la conservación y revitalización del patrimonio edificado del Centro Histórico y Áreas Patrimoniales con perspectiva de género (2.5.2 y 3.2.4 PROMUPINNA y 3.14.14 PROIGUALDAD)</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$150,000.00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$47,130.00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La implementación de medidas de cuidado y mejora de los espacios públicos mejoran la calidad de vida de NNA, como parte de la población del Municipio</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Vida, paz, supervivencia y desarrollo.</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2.5.2 y 3.2.4</w:t>
            </w:r>
          </w:p>
        </w:tc>
      </w:tr>
      <w:tr w:rsidR="001A77AD" w:rsidRPr="001A77AD" w:rsidTr="001A77AD">
        <w:trPr>
          <w:trHeight w:val="180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lastRenderedPageBreak/>
              <w:t>Industrial de Abastos Puebla</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15</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Rastro municipal certificado para una ciudad saludable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$10,145,160.00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E140133151504</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Supervisión de productos cárnicos que se comercializan en el Municipio de Puebla, garantizada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$165,000.00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64,000 supervisiones para garantizar la inocuidad de los cárnicos de porcinos que se comercializan en el Municipio de Puebla (1.9.1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$130,000.00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$40,846.00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La vigilancia de la inocuidad garantiza la salud de la población, incluidos NNA</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bottom"/>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Derecho a la Protección de la salud y seguridad social. </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1.9.1</w:t>
            </w:r>
          </w:p>
        </w:tc>
      </w:tr>
      <w:tr w:rsidR="001A77AD" w:rsidRPr="001A77AD" w:rsidTr="001A77AD">
        <w:trPr>
          <w:trHeight w:val="180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Industrial de Abastos Puebla</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15</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Rastro municipal certificado para una ciudad saludable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$10,145,160.00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E140133151504</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Supervisión de productos cárnicos que se comercializan en el Municipio de Puebla, garantizada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$165,000.00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36,000 supervisiones para garantizar la inocuidad de los cárnicos de bovinos que se comercializan en el Municipio de Puebla  (1.9.1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$17,500.00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$5,498.50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La vigilancia de la inocuidad garantiza la salud de la población, incluidos NNA</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bottom"/>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Derecho a la Protección de la salud y seguridad social. </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1.9.1</w:t>
            </w:r>
          </w:p>
        </w:tc>
      </w:tr>
      <w:tr w:rsidR="001A77AD" w:rsidRPr="001A77AD" w:rsidTr="001A77AD">
        <w:trPr>
          <w:trHeight w:val="180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Industrial de Abastos Puebla</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15</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Rastro municipal certificado para una ciudad saludable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$10,145,160.00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E140133151504</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Supervisión de productos cárnicos que se comercializan en el Municipio de Puebla, garantizada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$165,000.00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24,000 supervisiones para garantizar la inocuidad de los cárnicos de aves que se comercializan en el Municipio de Puebla  (1.9.1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$17,500.00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$5,498.50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La vigilancia de la inocuidad garantiza la salud de la población, incluidos NNA</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bottom"/>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Derecho a la Protección de la salud y seguridad social. </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1.9.1</w:t>
            </w:r>
          </w:p>
        </w:tc>
      </w:tr>
      <w:tr w:rsidR="001A77AD" w:rsidRPr="001A77AD" w:rsidTr="001A77AD">
        <w:trPr>
          <w:trHeight w:val="144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Industrial de Abastos Puebla</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15</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Rastro municipal certificado para una ciudad saludable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$10,145,160.00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E140133151504</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Supervisión de productos cárnicos que se comercializan en el Municipio de Puebla, garantizada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$165,000.00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Implementar 3 etapas del programa de promoción del Rastro Municipal  (1.9.1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La vigilancia de la inocuidad garantiza la salud de la población, incluidos NNA</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bottom"/>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Derecho a la Protección de la salud y seguridad social. </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1.9.1</w:t>
            </w:r>
          </w:p>
        </w:tc>
      </w:tr>
      <w:tr w:rsidR="001A77AD" w:rsidRPr="001A77AD" w:rsidTr="001A77AD">
        <w:trPr>
          <w:trHeight w:val="262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Secretaría de Seguridad Ciudadana</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16</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Ciudad segura y participativa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R060444161606</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Programa Integral de prevención social del delito con participación ciudadana, implementado (Parcial FORTASEG)</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$11,007,246.00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Ejecutar 3 etapas de los programas y/o proyectos de prevención social de violencia y la delincuencia con participación ciudadana (2.5.9 PROMUPINNA)  (FORTASEG)</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$3,149,886.00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3. Por padrón o población objetivo</w:t>
            </w:r>
          </w:p>
        </w:tc>
        <w:tc>
          <w:tcPr>
            <w:tcW w:w="409"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78.96%</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$2,487,250.47</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Fortalecer la seguridad ciudadana mediante la alineación al programa de prioridad nacional denominado "Desarrollo de capacidades en las instituciones locales para el diseño de políticas públicas destinadas a la prevención social de la violencia y la delincuencia con participación ciudadana" (PROGRAMA VIOLENCIA ESCOLAR).</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la vida, a la paz, a la supervivencia y al desarrollo</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2.5.9</w:t>
            </w:r>
          </w:p>
        </w:tc>
      </w:tr>
      <w:tr w:rsidR="001A77AD" w:rsidRPr="001A77AD" w:rsidTr="001A77AD">
        <w:trPr>
          <w:trHeight w:val="397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lastRenderedPageBreak/>
              <w:t>Secretaría de Seguridad Ciudadana</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16</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Ciudad segura y participativa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R060444161608</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8</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Seguridad ciudadana como estrategia de inclusión social, impulsada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$2,789,920.00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1,218 acciones para fortalecer la red solidaria entre la ciudadanía y la Policía del municipio a través de: 1. Fortalecimiento de Comités de Vecinos en Construcción de la Paz; 2. Jornadas de proximidad social en colonias, fraccionamientos, unidades habitacionales y Juntas Auxiliares y 3. Pláticas de medidas de prevención en establecimientos comerciales (4.16.56 PROIGUALDAD) (2.5.9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$1,062,000.00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$333,680.40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Fortalecer la seguridad ciudadana con una politica publica de previsión social</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la vida, a la paz, a la supervivencia y al desarrollo</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2.5.9</w:t>
            </w:r>
          </w:p>
        </w:tc>
      </w:tr>
      <w:tr w:rsidR="001A77AD" w:rsidRPr="001A77AD" w:rsidTr="001A77AD">
        <w:trPr>
          <w:trHeight w:val="535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Secretaría de Seguridad Ciudadana</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16</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Ciudad segura y participativa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R060444161608</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8</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Seguridad ciudadana como estrategia de inclusión social, impulsada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$2,789,920.00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336 acciones, en el marco del Programa Campus 100% Seguro, que permitan la colaboración activa de padres de familia, docentes, alumnos, autoridades escolares y policías, a través de: 1. Visitar instituciones educativas para realizar pláticas; 2. Jornadas de proximidad social en instituciones educativas; 3. Talleres de 0 muertes por alcohol al volante; 4. Conformar red de niñas, niños y jóvenes mediadores y 5. Realizar encuentro y convivencia infantil de verano (4.16.47, 4.16.51, 4.16.56 PROIGUALDAD) (2.5.9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$222,920.00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$70,041.46</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La implementación de medidas preventivas que  protegan integralmente a NNA</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la vida, a la paz, a la supervivencia y al desarrollo</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2.5.9 y 1.8.1</w:t>
            </w:r>
          </w:p>
        </w:tc>
      </w:tr>
      <w:tr w:rsidR="001A77AD" w:rsidRPr="001A77AD" w:rsidTr="001A77AD">
        <w:trPr>
          <w:trHeight w:val="237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lastRenderedPageBreak/>
              <w:t>Secretaría de Gobernación</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17</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Gobernabilidad democrática basada en la legalidad, el diálogo, la no discriminación y el interés colectivo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E100444171704</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Sistema Municipal de Protección Civil garantizando un modelo de prevención, atención de emergencias y restablecimiento, fortalecido.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$13,062,414.00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Capacitar 13,000 personas mediante la impartición de cursos, pláticas, talleres, conferencias, repartición de material impreso y supervisión de simulacros (Bajo demanda) (4.17.19 PROIGUALDAD) (1.2.3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$167,500.00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$52,628.50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La implementación de medidas preventivas de protección civil protege integralmente a NNA, como parte de la población del Municipio</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bottom"/>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Vida, paz, supervivencia y desarrollo. </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1.2.3</w:t>
            </w:r>
          </w:p>
        </w:tc>
      </w:tr>
      <w:tr w:rsidR="001A77AD" w:rsidRPr="001A77AD" w:rsidTr="001A77AD">
        <w:trPr>
          <w:trHeight w:val="180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Secretaría de Gobernación</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17</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Gobernabilidad democrática basada en la legalidad, el diálogo, la no discriminación y el interés colectivo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E100444171706</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Esquema de atención vecinal y comunitario mejorado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$38,060,904.00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Impartir 32 tutorias que integren el enfoque de género en estudiantes de escuelas de nivel medio superior del Municipio de Puebla   (4.17.8 PROIGUALDAD)  (2.7.1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Implementar un enfoque de inclusión y derechos humanos para un desarrollo armónico</w:t>
            </w:r>
          </w:p>
        </w:tc>
        <w:tc>
          <w:tcPr>
            <w:tcW w:w="227" w:type="dxa"/>
            <w:tcBorders>
              <w:top w:val="nil"/>
              <w:left w:val="nil"/>
              <w:bottom w:val="single" w:sz="4" w:space="0" w:color="auto"/>
              <w:right w:val="single" w:sz="4" w:space="0" w:color="auto"/>
            </w:tcBorders>
            <w:shd w:val="clear" w:color="auto" w:fill="auto"/>
            <w:noWrap/>
            <w:vAlign w:val="bottom"/>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la Educación</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2.7.1</w:t>
            </w:r>
          </w:p>
        </w:tc>
      </w:tr>
      <w:tr w:rsidR="001A77AD" w:rsidRPr="001A77AD" w:rsidTr="001A77AD">
        <w:trPr>
          <w:trHeight w:val="216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Secretaría de Gobernación</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17</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Gobernabilidad democrática basada en la legalidad, el diálogo, la no discriminación y el interés colectivo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E100444171706</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Esquema de atención vecinal y comunitario mejorado</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$38,060,904.00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8</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40 abanderamientos para fomentar valores civicos entre la población  (2.7.1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$90,000.00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$28,278.00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Fomentar los valores cívicos que impacten a los NNA</w:t>
            </w:r>
          </w:p>
        </w:tc>
        <w:tc>
          <w:tcPr>
            <w:tcW w:w="227" w:type="dxa"/>
            <w:tcBorders>
              <w:top w:val="nil"/>
              <w:left w:val="nil"/>
              <w:bottom w:val="single" w:sz="4" w:space="0" w:color="auto"/>
              <w:right w:val="single" w:sz="4" w:space="0" w:color="auto"/>
            </w:tcBorders>
            <w:shd w:val="clear" w:color="auto" w:fill="auto"/>
            <w:noWrap/>
            <w:vAlign w:val="bottom"/>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vivir en condiciones de bienestar y a un sano desarrollo integral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2.7.1</w:t>
            </w:r>
          </w:p>
        </w:tc>
      </w:tr>
      <w:tr w:rsidR="001A77AD" w:rsidRPr="001A77AD" w:rsidTr="001A77AD">
        <w:trPr>
          <w:trHeight w:val="280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Sindicatura Municipal</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18</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Acceso a la tutela jurisdiccional efectiva y adecuación de la legislación municipal para la protección de los derechos humanos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$49,412,582.00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G100444181802</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Regulación conforme al marco jurídico aplicable al H. Ayuntamiento, fortalecida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$90,000.00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Emitir 2 opiniones jurídicas respecto de las modificaciones a ordenamientos legales municipales verificando que se reconozcan los Derechos de Niños, Niñas y Adolescentes </w:t>
            </w:r>
            <w:r w:rsidRPr="001A77AD">
              <w:rPr>
                <w:rFonts w:ascii="Arial" w:eastAsia="Times New Roman" w:hAnsi="Arial" w:cs="Arial"/>
                <w:color w:val="000000"/>
                <w:sz w:val="8"/>
                <w:szCs w:val="28"/>
                <w:lang w:eastAsia="es-MX"/>
              </w:rPr>
              <w:br/>
              <w:t xml:space="preserve">(Bajo demanda) </w:t>
            </w:r>
            <w:r w:rsidRPr="001A77AD">
              <w:rPr>
                <w:rFonts w:ascii="Arial" w:eastAsia="Times New Roman" w:hAnsi="Arial" w:cs="Arial"/>
                <w:color w:val="000000"/>
                <w:sz w:val="8"/>
                <w:szCs w:val="28"/>
                <w:lang w:eastAsia="es-MX"/>
              </w:rPr>
              <w:br/>
              <w:t xml:space="preserve">(3.1.2, 3.2.4 y 3.3.1 PROMUPINNA) </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 Total</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100%</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Las niñas, los niños y adolecentes, contarán con normatividad que reconozca y cuide sus derechos en el Municipio de Puebla.</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de Prioridad</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3.1.2, 3.2.4 y 3.3.1</w:t>
            </w:r>
          </w:p>
        </w:tc>
      </w:tr>
      <w:tr w:rsidR="001A77AD" w:rsidRPr="001A77AD" w:rsidTr="001A77AD">
        <w:trPr>
          <w:trHeight w:val="288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lastRenderedPageBreak/>
              <w:t>Sindicatura Municipal</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18</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Acceso a la tutela jurisdiccional efectiva y adecuación de la legislación municipal para la protección de los derechos humanos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$49,412,582.00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G100444181803</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Medios alternativos de solución de controversias, aplicados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$402,300.00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12 pláticas para promover la Cultura de Paz, el respeto a los Derechos Humanos de las Mujeres, la Igualdad Sustantiva de Género y los Derechos de la Infancia (3.2.4 PROMUPINNA) (4.18.23 PROIGUALDAD)</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 Total</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100%</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$40,000.00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El personal de Sindicatura se capacitará en materia derechos de la infancia, con la finalidad de difundir la cultura de la paz</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la libertad de convicciones éticas, pensamiento, conciencia , religión y cultura.</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3.2.4</w:t>
            </w:r>
          </w:p>
        </w:tc>
      </w:tr>
      <w:tr w:rsidR="001A77AD" w:rsidRPr="001A77AD" w:rsidTr="001A77AD">
        <w:trPr>
          <w:trHeight w:val="271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Sindicatura Municipal</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18</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Acceso a la tutela jurisdiccional efectiva y adecuación de la legislación municipal para la protección de los derechos humanos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$49,412,582.00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G100444181804</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Operación de los juzgados calificadores mediante la aplicación del marco jurídico y su dignificación para el beneficio de los ciudadanos, fortalecida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$1,356,431.00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Emitir 12 reportes enfocados a la protección de adolescentes que cometen una falta administrativa por violencia o por adicción en colaboración con el SIPINNA (1.11.2, 1.13.1, 1.13.2, 3.2.1,  3.2.3 y 3.3.4 PROMUPINNA) (4.18.20, 4.18.24 PROIGUALDAD)</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 Total</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100%</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Todo adolescente que sea puesto a disposición de los Juzgados Calificadores por cometer una falta administrativaserá integrado a programas municipales que impulsen su integración y la mejora de su calidad de vida</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la seguridad jurídica y al debido proceso</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1.11.2, 1.13.1, 1.13.2, 3.2.1,  3.2.3 y 3.3.4</w:t>
            </w:r>
          </w:p>
        </w:tc>
      </w:tr>
      <w:tr w:rsidR="001A77AD" w:rsidRPr="001A77AD" w:rsidTr="001A77AD">
        <w:trPr>
          <w:trHeight w:val="324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Coordinación General de Transparencia</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20</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Transparencia, acceso a la información y protección de datos personales para una rendición de cuentas honesta e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$8,927,471.00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O150144202002</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Mecanismos para el ejercicio del derecho de acceso a la información con enfoque de inclusión, implementados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$995,427.00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Capacitar 3,800 asistentes mediante talleres y actividades en materia de Cultura de la Transparencia y Gobierno Abierto para fomentar el ejercicio del derecho de acceso a la información pública, protección de datos personales y consolidación de la transparencia municipal (Ciudadanía) (Bajo demanda) (4.2.2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$150,000.00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 Por padrón o población objetivo</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50.00%</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$75,000.00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Implementar talleres y actividades en materia de cultura de la transparencia permite la difusión del derecho humano de acceso a la información en niñas, niños y adolescentes y despertar en ellos el interés de contribuir a la construcción de una ciudadanía activa e interesada en los asuntos públicos.</w:t>
            </w:r>
          </w:p>
        </w:tc>
        <w:tc>
          <w:tcPr>
            <w:tcW w:w="227" w:type="dxa"/>
            <w:tcBorders>
              <w:top w:val="nil"/>
              <w:left w:val="nil"/>
              <w:bottom w:val="single" w:sz="4" w:space="0" w:color="auto"/>
              <w:right w:val="single" w:sz="4" w:space="0" w:color="auto"/>
            </w:tcBorders>
            <w:shd w:val="clear" w:color="auto" w:fill="auto"/>
            <w:noWrap/>
            <w:vAlign w:val="bottom"/>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la libertad de expresión y de acceso a la información</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4.2.2</w:t>
            </w:r>
          </w:p>
        </w:tc>
      </w:tr>
      <w:tr w:rsidR="001A77AD" w:rsidRPr="001A77AD" w:rsidTr="001A77AD">
        <w:trPr>
          <w:trHeight w:val="222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lastRenderedPageBreak/>
              <w:t>Coordinación General de Transparencia</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20</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Transparencia, acceso a la información y protección de datos personales para una rendición de cuentas honesta e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$8,927,471.00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O150144202002</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Mecanismos para el ejercicio del derecho de acceso a la información con enfoque de inclusión, implementados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$995,427.00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Captar 1,000 asistentes en los eventos anuales con la finalidad de consolidar la transparencia municipal (Ciudadanía) (Bajo demanda)  (4.2.2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$353,427.00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 Por padrón o población objetivo</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33.33%</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$117,797.22</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Contribuye a fortalecer los mecanismos de conocimiento, difusión y uso del derecho de acceso a la información y la transparencia, con la finalidad de incrementar la participación de las niñas, niños y adolescentes en dichos temas.</w:t>
            </w:r>
          </w:p>
        </w:tc>
        <w:tc>
          <w:tcPr>
            <w:tcW w:w="227" w:type="dxa"/>
            <w:tcBorders>
              <w:top w:val="nil"/>
              <w:left w:val="nil"/>
              <w:bottom w:val="single" w:sz="4" w:space="0" w:color="auto"/>
              <w:right w:val="single" w:sz="4" w:space="0" w:color="auto"/>
            </w:tcBorders>
            <w:shd w:val="clear" w:color="auto" w:fill="auto"/>
            <w:noWrap/>
            <w:vAlign w:val="bottom"/>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la libertad de expresión y de acceso a la información</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4.2.2</w:t>
            </w:r>
          </w:p>
        </w:tc>
      </w:tr>
      <w:tr w:rsidR="001A77AD" w:rsidRPr="001A77AD" w:rsidTr="001A77AD">
        <w:trPr>
          <w:trHeight w:val="208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Coordinación de Regidores</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22</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Cabildo abierto y plural para una ciudad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$76,078,455.00</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E100455222201</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Mecanismos de participación que favorezcan la cercanía y proximidad con la ciudadanía, promovidos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$370,000.00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24 sesiones de Cabildo para el programa "Hoy soy Regidor/@", dirigida a niñas, niños y adolescentes  (3.3.1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$240,000.00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 Total</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100%</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$240,000.00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El Programa “HOY SOY REGIDOR/@” es importante pues contribuye al proceso de desarrollo integral de la niñez poblana, fomentando el derecho a la recreación, expresión y a la práctica de valores.</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bottom"/>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participar</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3.3.1</w:t>
            </w:r>
          </w:p>
        </w:tc>
      </w:tr>
      <w:tr w:rsidR="001A77AD" w:rsidRPr="001A77AD" w:rsidTr="001A77AD">
        <w:trPr>
          <w:trHeight w:val="252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Secretaría de Administración</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24</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Gobierno eficiente y libre de corrupción</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P100455242402</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Capacitación de servidores públicos, realizada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$1,400,000.00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Capacitar 2,500 servidoras/es públicas/os a través de cursos y talleres de distintos temas, incluyendo cursos con perspectiva de género y derechos humanos (Bajo demanda) (3.3.3 PROMUPINNA)  (5.24.15 PROIGUALDAD)</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$1,000,000.00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$314,200.00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Incluye temas relacionados con la protección integral de NNA</w:t>
            </w:r>
          </w:p>
        </w:tc>
        <w:tc>
          <w:tcPr>
            <w:tcW w:w="227" w:type="dxa"/>
            <w:tcBorders>
              <w:top w:val="nil"/>
              <w:left w:val="nil"/>
              <w:bottom w:val="single" w:sz="4" w:space="0" w:color="auto"/>
              <w:right w:val="single" w:sz="4" w:space="0" w:color="auto"/>
            </w:tcBorders>
            <w:shd w:val="clear" w:color="auto" w:fill="auto"/>
            <w:noWrap/>
            <w:vAlign w:val="bottom"/>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203"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Libertad de expresión y de acceso a la información.</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3.3.3</w:t>
            </w:r>
          </w:p>
        </w:tc>
      </w:tr>
      <w:tr w:rsidR="001A77AD" w:rsidRPr="001A77AD" w:rsidTr="001A77AD">
        <w:trPr>
          <w:trHeight w:val="112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Tesorería Municipal</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25</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Política financiera austera, responsable y transparente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P070355252504</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Recaudación de Ingresos de gestión del H. Ayuntamiento, incrementada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$41,063,255.00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Elaborar 12 reportes de refrendos de licencias con venta de bebidas alcohólicas (1.2.4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5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both"/>
              <w:rPr>
                <w:rFonts w:ascii="Arial" w:eastAsia="Times New Roman" w:hAnsi="Arial" w:cs="Arial"/>
                <w:sz w:val="8"/>
                <w:szCs w:val="28"/>
                <w:lang w:eastAsia="es-MX"/>
              </w:rPr>
            </w:pPr>
            <w:r w:rsidRPr="001A77AD">
              <w:rPr>
                <w:rFonts w:ascii="Arial" w:eastAsia="Times New Roman" w:hAnsi="Arial" w:cs="Arial"/>
                <w:sz w:val="8"/>
                <w:szCs w:val="28"/>
                <w:lang w:eastAsia="es-MX"/>
              </w:rPr>
              <w:t xml:space="preserve">Consolidar la línea de acción de tolerancia cero a la venta de alcohol a NNA y a adultos fuera de la normatividad establecida </w:t>
            </w:r>
          </w:p>
        </w:tc>
        <w:tc>
          <w:tcPr>
            <w:tcW w:w="227" w:type="dxa"/>
            <w:tcBorders>
              <w:top w:val="nil"/>
              <w:left w:val="single" w:sz="4" w:space="0" w:color="auto"/>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bottom"/>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Derecho de protección de la salud y seguridad social</w:t>
            </w:r>
          </w:p>
        </w:tc>
        <w:tc>
          <w:tcPr>
            <w:tcW w:w="531" w:type="dxa"/>
            <w:gridSpan w:val="2"/>
            <w:tcBorders>
              <w:top w:val="nil"/>
              <w:left w:val="single" w:sz="4" w:space="0" w:color="auto"/>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1.2.4</w:t>
            </w:r>
          </w:p>
        </w:tc>
      </w:tr>
      <w:tr w:rsidR="001A77AD" w:rsidRPr="001A77AD" w:rsidTr="001A77AD">
        <w:trPr>
          <w:trHeight w:val="177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Tesorería Municipal</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26</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Política financiera austera, responsable y transparente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P070355252507</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7</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Visitas de Inspección y Verificación a establecimientos comerciales, industriales y de servicios, mercados, central e industrial de abasto, eventos y espectáculos públicos, para verificar el cumplimiento al Código Reglamentario para el Municipio de Puebla, realizadas</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$1,558,955.00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Realizar 7,750 visitas de inspección y verificación a establecimientos comerciales, industriales y de servicios, locatarios de mercados, central e industrial de abasto  (1.2.4 PROMUPINNA) </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$1,558,955.00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$489,823.66</w:t>
            </w:r>
          </w:p>
        </w:tc>
        <w:tc>
          <w:tcPr>
            <w:tcW w:w="597" w:type="dxa"/>
            <w:gridSpan w:val="2"/>
            <w:tcBorders>
              <w:top w:val="single" w:sz="4" w:space="0" w:color="auto"/>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Acciones de seguridad y sanidad que impactan directamente a NNA</w:t>
            </w:r>
          </w:p>
        </w:tc>
        <w:tc>
          <w:tcPr>
            <w:tcW w:w="227" w:type="dxa"/>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bottom"/>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single" w:sz="4" w:space="0" w:color="auto"/>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Vivir en condiciones de bienestar y a un sano desarrollo integral</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1.2.4</w:t>
            </w:r>
          </w:p>
        </w:tc>
      </w:tr>
      <w:tr w:rsidR="001A77AD" w:rsidRPr="001A77AD" w:rsidTr="001A77AD">
        <w:trPr>
          <w:trHeight w:val="201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lastRenderedPageBreak/>
              <w:t>Coordinación General de Comunicación Social</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26</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Comunicación social para un gobierno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R100155262601</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Información del quehacer gubernamental incluyente, difundida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$62,000,000.00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Realizar 1 campaña de concientización a las mujeres embarazadas y en edades fértiles sobre la importancia del control prenatal y la atención a la salud materno infantil (1.2.2 PROMUPINNA) </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Concientizar y fortalecer la importancia de la salud maternal</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bottom"/>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Derecho de protección de la salud y seguridad social</w:t>
            </w:r>
          </w:p>
        </w:tc>
        <w:tc>
          <w:tcPr>
            <w:tcW w:w="531" w:type="dxa"/>
            <w:gridSpan w:val="2"/>
            <w:tcBorders>
              <w:top w:val="nil"/>
              <w:left w:val="single" w:sz="4" w:space="0" w:color="auto"/>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1.2.2</w:t>
            </w:r>
          </w:p>
        </w:tc>
      </w:tr>
      <w:tr w:rsidR="001A77AD" w:rsidRPr="001A77AD" w:rsidTr="001A77AD">
        <w:trPr>
          <w:trHeight w:val="154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Coordinación General de Comunicación Social</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26</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Comunicación social para un gobierno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R100155262601</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Información del quehacer gubernamental incluyente, difundida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$62,000,000.00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1 campaña de información sobre las causas y consecuencias del sobrepeso, obesidad y hábitos saludables (1.5.1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Concientizar la cultura de los buenos habitos alimenticios e impactar a los NNA</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bottom"/>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single" w:sz="4" w:space="0" w:color="auto"/>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Derecho de protección de la salud y seguridad social</w:t>
            </w:r>
          </w:p>
        </w:tc>
        <w:tc>
          <w:tcPr>
            <w:tcW w:w="531" w:type="dxa"/>
            <w:gridSpan w:val="2"/>
            <w:tcBorders>
              <w:top w:val="nil"/>
              <w:left w:val="single" w:sz="4" w:space="0" w:color="auto"/>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1.5.1</w:t>
            </w:r>
          </w:p>
        </w:tc>
      </w:tr>
      <w:tr w:rsidR="001A77AD" w:rsidRPr="001A77AD" w:rsidTr="001A77AD">
        <w:trPr>
          <w:trHeight w:val="181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Coordinación General de Comunicación Social</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26</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Comunicación social para un gobierno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R100155262602</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Información del quehacer gubernamental incluyente en medios digitales, difundida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$38,000,000.00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Publicar 5,000 acciones del Gobierno Municipal a través de las redes sociales (Bajo demanda)(1.9.1, 1.11.1 y 2.1.1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$2,000,000.00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$628,400.00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xml:space="preserve">Acción dirigida a la inclusión de NNA </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bottom"/>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single" w:sz="4" w:space="0" w:color="auto"/>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la libertad de expresión y de acceso a la información</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1.9.1, 1.11.1 y 2.1.1</w:t>
            </w:r>
          </w:p>
        </w:tc>
      </w:tr>
      <w:tr w:rsidR="001A77AD" w:rsidRPr="001A77AD" w:rsidTr="001A77AD">
        <w:trPr>
          <w:trHeight w:val="187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Coordinación General de Comunicación Social</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26</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Comunicación social para un gobierno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R100155262602</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Información del quehacer gubernamental incluyente en medios digitales, difundida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$38,000,000.00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200 campañas para difusión en redes sociales (Bajo demanda) (5.26.1 PROIGUALDAD)(1.9.1, 1.11.1 y 2.1.1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$10,509,990.00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Acción dirigida a concientizar y fortalecer a los NNA</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bottom"/>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la libertad de expresión y de acceso a la información</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1.9.1, 1.11.1 y 2.1.1</w:t>
            </w:r>
          </w:p>
        </w:tc>
      </w:tr>
      <w:tr w:rsidR="001A77AD" w:rsidRPr="001A77AD" w:rsidTr="001A77AD">
        <w:trPr>
          <w:trHeight w:val="2355"/>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Coordinación General de Comunicación Social</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26</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Comunicación social para un gobierno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R100155262602</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Información del quehacer gubernamental incluyente en medios digitales, difundida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$38,000,000.00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1 campaña de concientización a las mujeres embarazadas y en edades fértiles sobre la importancia del control prenatal y la atención a la salud materno infantil a través de las redes sociales (1.2.2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 Proporción demográfica</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31.42%</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Concientizar y fortalecer la importancia de la prevención sexual y salud maternal</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bottom"/>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Derecho de protección de la salud y seguridad social</w:t>
            </w:r>
          </w:p>
        </w:tc>
        <w:tc>
          <w:tcPr>
            <w:tcW w:w="531" w:type="dxa"/>
            <w:gridSpan w:val="2"/>
            <w:tcBorders>
              <w:top w:val="nil"/>
              <w:left w:val="single" w:sz="4" w:space="0" w:color="auto"/>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1.2.2</w:t>
            </w:r>
          </w:p>
        </w:tc>
      </w:tr>
      <w:tr w:rsidR="001A77AD" w:rsidRPr="001A77AD" w:rsidTr="001A77AD">
        <w:trPr>
          <w:trHeight w:val="276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lastRenderedPageBreak/>
              <w:t>Coordinación General de Comunicación Social</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26</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Comunicación social para un gobierno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R100155262602</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Información del quehacer gubernamental incluyente en medios digitales, difundida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$38,000,000.00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1 campaña de sensibilización para la comprensión e inclusión efectiva de las niñas, niños y adolescentes con discapacidad en los diferentes espacios de atención al público del gobierno municipal (5.26.1 y 5.26.4 PROIGUALDAD) (2.6.1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1. Total</w:t>
            </w:r>
          </w:p>
        </w:tc>
        <w:tc>
          <w:tcPr>
            <w:tcW w:w="40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100%</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Acción dirigida a la inclusión de NNA con discapacidad</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noWrap/>
            <w:vAlign w:val="bottom"/>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 </w:t>
            </w:r>
          </w:p>
        </w:tc>
        <w:tc>
          <w:tcPr>
            <w:tcW w:w="509" w:type="dxa"/>
            <w:tcBorders>
              <w:top w:val="single" w:sz="4" w:space="0" w:color="auto"/>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Derecho a la inclusión de niñas, niños y adolescentes con discapacidad</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2.6.1</w:t>
            </w:r>
          </w:p>
        </w:tc>
      </w:tr>
      <w:tr w:rsidR="001A77AD" w:rsidRPr="001A77AD" w:rsidTr="001A77AD">
        <w:trPr>
          <w:trHeight w:val="1770"/>
        </w:trPr>
        <w:tc>
          <w:tcPr>
            <w:tcW w:w="1452" w:type="dxa"/>
            <w:tcBorders>
              <w:top w:val="nil"/>
              <w:left w:val="single" w:sz="4" w:space="0" w:color="auto"/>
              <w:bottom w:val="single" w:sz="4" w:space="0" w:color="auto"/>
              <w:right w:val="single" w:sz="4" w:space="0" w:color="auto"/>
            </w:tcBorders>
            <w:shd w:val="clear" w:color="000000" w:fill="D7E4BC"/>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Coordinación General de Comunicación Social</w:t>
            </w:r>
          </w:p>
        </w:tc>
        <w:tc>
          <w:tcPr>
            <w:tcW w:w="31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26</w:t>
            </w:r>
          </w:p>
        </w:tc>
        <w:tc>
          <w:tcPr>
            <w:tcW w:w="531"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Comunicación social para un gobierno incluyente</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R100155262602</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2</w:t>
            </w:r>
          </w:p>
        </w:tc>
        <w:tc>
          <w:tcPr>
            <w:tcW w:w="580"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Información del quehacer gubernamental incluyente en medios digitales, difundida</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$38,000,000.00</w:t>
            </w:r>
          </w:p>
        </w:tc>
        <w:tc>
          <w:tcPr>
            <w:tcW w:w="395"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5</w:t>
            </w:r>
          </w:p>
        </w:tc>
        <w:tc>
          <w:tcPr>
            <w:tcW w:w="728"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Realizar 1 acción (videos, resúmenes y cortes) sobre la protección integral de los derechos de las niñas, niños y adolecentes (4.2.1 y 4.2.2 PROMUPINNA)</w:t>
            </w:r>
          </w:p>
        </w:tc>
        <w:tc>
          <w:tcPr>
            <w:tcW w:w="51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46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1. Total</w:t>
            </w:r>
          </w:p>
        </w:tc>
        <w:tc>
          <w:tcPr>
            <w:tcW w:w="409" w:type="dxa"/>
            <w:gridSpan w:val="2"/>
            <w:tcBorders>
              <w:top w:val="nil"/>
              <w:left w:val="nil"/>
              <w:bottom w:val="nil"/>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100%</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$0.00</w:t>
            </w:r>
          </w:p>
        </w:tc>
        <w:tc>
          <w:tcPr>
            <w:tcW w:w="597" w:type="dxa"/>
            <w:gridSpan w:val="2"/>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Promover el respeto y protección integral de NNA</w:t>
            </w:r>
          </w:p>
        </w:tc>
        <w:tc>
          <w:tcPr>
            <w:tcW w:w="227"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X</w:t>
            </w:r>
          </w:p>
        </w:tc>
        <w:tc>
          <w:tcPr>
            <w:tcW w:w="203"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 </w:t>
            </w:r>
          </w:p>
        </w:tc>
        <w:tc>
          <w:tcPr>
            <w:tcW w:w="509" w:type="dxa"/>
            <w:tcBorders>
              <w:top w:val="nil"/>
              <w:left w:val="nil"/>
              <w:bottom w:val="single" w:sz="4" w:space="0" w:color="auto"/>
              <w:right w:val="single" w:sz="4" w:space="0" w:color="auto"/>
            </w:tcBorders>
            <w:shd w:val="clear" w:color="auto" w:fill="auto"/>
            <w:vAlign w:val="center"/>
            <w:hideMark/>
          </w:tcPr>
          <w:p w:rsidR="001A77AD" w:rsidRPr="001A77AD" w:rsidRDefault="001A77AD" w:rsidP="001A77AD">
            <w:pPr>
              <w:spacing w:after="0" w:line="240" w:lineRule="auto"/>
              <w:jc w:val="center"/>
              <w:rPr>
                <w:rFonts w:ascii="Arial" w:eastAsia="Times New Roman" w:hAnsi="Arial" w:cs="Arial"/>
                <w:sz w:val="8"/>
                <w:szCs w:val="28"/>
                <w:lang w:eastAsia="es-MX"/>
              </w:rPr>
            </w:pPr>
            <w:r w:rsidRPr="001A77AD">
              <w:rPr>
                <w:rFonts w:ascii="Arial" w:eastAsia="Times New Roman" w:hAnsi="Arial" w:cs="Arial"/>
                <w:sz w:val="8"/>
                <w:szCs w:val="28"/>
                <w:lang w:eastAsia="es-MX"/>
              </w:rPr>
              <w:t>Derecho de prioridad</w:t>
            </w:r>
          </w:p>
        </w:tc>
        <w:tc>
          <w:tcPr>
            <w:tcW w:w="531" w:type="dxa"/>
            <w:gridSpan w:val="2"/>
            <w:tcBorders>
              <w:top w:val="nil"/>
              <w:left w:val="nil"/>
              <w:bottom w:val="single" w:sz="4" w:space="0" w:color="auto"/>
              <w:right w:val="single" w:sz="4" w:space="0" w:color="auto"/>
            </w:tcBorders>
            <w:shd w:val="clear" w:color="auto" w:fill="auto"/>
            <w:noWrap/>
            <w:vAlign w:val="center"/>
            <w:hideMark/>
          </w:tcPr>
          <w:p w:rsidR="001A77AD" w:rsidRPr="001A77AD" w:rsidRDefault="001A77AD" w:rsidP="001A77AD">
            <w:pPr>
              <w:spacing w:after="0" w:line="240" w:lineRule="auto"/>
              <w:jc w:val="center"/>
              <w:rPr>
                <w:rFonts w:ascii="Arial" w:eastAsia="Times New Roman" w:hAnsi="Arial" w:cs="Arial"/>
                <w:color w:val="000000"/>
                <w:sz w:val="8"/>
                <w:szCs w:val="28"/>
                <w:lang w:eastAsia="es-MX"/>
              </w:rPr>
            </w:pPr>
            <w:r w:rsidRPr="001A77AD">
              <w:rPr>
                <w:rFonts w:ascii="Arial" w:eastAsia="Times New Roman" w:hAnsi="Arial" w:cs="Arial"/>
                <w:color w:val="000000"/>
                <w:sz w:val="8"/>
                <w:szCs w:val="28"/>
                <w:lang w:eastAsia="es-MX"/>
              </w:rPr>
              <w:t>4.2.1 y 4.2.2</w:t>
            </w:r>
          </w:p>
        </w:tc>
      </w:tr>
    </w:tbl>
    <w:p w:rsidR="007B10C9" w:rsidRDefault="007B10C9" w:rsidP="00A94F61">
      <w:pPr>
        <w:pStyle w:val="Prrafodelista"/>
        <w:tabs>
          <w:tab w:val="left" w:pos="142"/>
          <w:tab w:val="left" w:pos="284"/>
          <w:tab w:val="left" w:pos="709"/>
        </w:tabs>
        <w:autoSpaceDE w:val="0"/>
        <w:autoSpaceDN w:val="0"/>
        <w:adjustRightInd w:val="0"/>
        <w:spacing w:after="0"/>
        <w:ind w:left="0"/>
        <w:rPr>
          <w:rFonts w:ascii="Arial" w:hAnsi="Arial" w:cs="Arial"/>
          <w:b/>
          <w:bCs/>
          <w:i/>
          <w:sz w:val="16"/>
          <w:szCs w:val="16"/>
          <w:lang w:eastAsia="es-MX"/>
        </w:rPr>
      </w:pPr>
    </w:p>
    <w:p w:rsidR="007B10C9" w:rsidRPr="00011B7B" w:rsidRDefault="007B10C9" w:rsidP="007B10C9">
      <w:pPr>
        <w:pStyle w:val="Prrafodelista"/>
        <w:tabs>
          <w:tab w:val="left" w:pos="142"/>
          <w:tab w:val="left" w:pos="284"/>
          <w:tab w:val="left" w:pos="709"/>
        </w:tabs>
        <w:autoSpaceDE w:val="0"/>
        <w:autoSpaceDN w:val="0"/>
        <w:adjustRightInd w:val="0"/>
        <w:spacing w:after="0"/>
        <w:ind w:left="0"/>
        <w:jc w:val="both"/>
        <w:rPr>
          <w:rFonts w:ascii="Arial" w:hAnsi="Arial" w:cs="Arial"/>
          <w:b/>
          <w:bCs/>
          <w:i/>
          <w:sz w:val="16"/>
          <w:szCs w:val="16"/>
          <w:lang w:eastAsia="es-MX"/>
        </w:rPr>
      </w:pPr>
      <w:r w:rsidRPr="00BE7228">
        <w:rPr>
          <w:rFonts w:ascii="Arial" w:hAnsi="Arial" w:cs="Arial"/>
          <w:b/>
          <w:bCs/>
          <w:i/>
          <w:sz w:val="16"/>
          <w:szCs w:val="16"/>
          <w:lang w:eastAsia="es-MX"/>
        </w:rPr>
        <w:t xml:space="preserve">Fuente: Instituto Municipal de Planeación (IMPLAN), con base en el Artículo 2 de la Ley General de los Derechos de Niñas, Niños y Adolescentes; y el Criterio 76 del </w:t>
      </w:r>
      <w:r>
        <w:rPr>
          <w:rFonts w:ascii="Arial" w:hAnsi="Arial" w:cs="Arial"/>
          <w:b/>
          <w:bCs/>
          <w:i/>
          <w:sz w:val="16"/>
          <w:szCs w:val="16"/>
          <w:lang w:eastAsia="es-MX"/>
        </w:rPr>
        <w:t>Índice</w:t>
      </w:r>
      <w:r w:rsidRPr="00BE7228">
        <w:rPr>
          <w:rFonts w:ascii="Arial" w:hAnsi="Arial" w:cs="Arial"/>
          <w:b/>
          <w:bCs/>
          <w:i/>
          <w:sz w:val="16"/>
          <w:szCs w:val="16"/>
          <w:lang w:eastAsia="es-MX"/>
        </w:rPr>
        <w:t xml:space="preserve"> de Información Presupuestal Municipal ( IIPM) 2017.</w:t>
      </w:r>
    </w:p>
    <w:p w:rsidR="007B10C9" w:rsidRDefault="007B10C9" w:rsidP="00A94F61">
      <w:pPr>
        <w:pStyle w:val="Prrafodelista"/>
        <w:tabs>
          <w:tab w:val="left" w:pos="142"/>
          <w:tab w:val="left" w:pos="284"/>
          <w:tab w:val="left" w:pos="709"/>
        </w:tabs>
        <w:autoSpaceDE w:val="0"/>
        <w:autoSpaceDN w:val="0"/>
        <w:adjustRightInd w:val="0"/>
        <w:spacing w:after="0"/>
        <w:ind w:left="0"/>
        <w:rPr>
          <w:rFonts w:ascii="Arial" w:hAnsi="Arial" w:cs="Arial"/>
          <w:b/>
          <w:bCs/>
          <w:i/>
          <w:sz w:val="16"/>
          <w:szCs w:val="16"/>
          <w:lang w:eastAsia="es-MX"/>
        </w:rPr>
      </w:pPr>
    </w:p>
    <w:p w:rsidR="00A94F61" w:rsidRDefault="003F4F71" w:rsidP="00A94F61">
      <w:pPr>
        <w:pStyle w:val="Prrafodelista"/>
        <w:tabs>
          <w:tab w:val="left" w:pos="142"/>
          <w:tab w:val="left" w:pos="284"/>
          <w:tab w:val="left" w:pos="709"/>
        </w:tabs>
        <w:autoSpaceDE w:val="0"/>
        <w:autoSpaceDN w:val="0"/>
        <w:adjustRightInd w:val="0"/>
        <w:spacing w:after="0"/>
        <w:ind w:left="0"/>
        <w:rPr>
          <w:rFonts w:ascii="Arial" w:hAnsi="Arial" w:cs="Arial"/>
          <w:b/>
          <w:bCs/>
          <w:i/>
          <w:sz w:val="16"/>
          <w:szCs w:val="16"/>
          <w:lang w:eastAsia="es-MX"/>
        </w:rPr>
      </w:pPr>
      <w:r>
        <w:rPr>
          <w:rFonts w:ascii="Arial" w:hAnsi="Arial" w:cs="Arial"/>
          <w:b/>
          <w:bCs/>
          <w:i/>
          <w:sz w:val="16"/>
          <w:szCs w:val="16"/>
          <w:lang w:eastAsia="es-MX"/>
        </w:rPr>
        <w:br w:type="page"/>
      </w:r>
    </w:p>
    <w:p w:rsidR="003F4F71" w:rsidRDefault="003F4F71" w:rsidP="00ED1D0F">
      <w:pPr>
        <w:pStyle w:val="Prrafodelista"/>
        <w:tabs>
          <w:tab w:val="left" w:pos="142"/>
          <w:tab w:val="left" w:pos="284"/>
          <w:tab w:val="left" w:pos="709"/>
        </w:tabs>
        <w:autoSpaceDE w:val="0"/>
        <w:autoSpaceDN w:val="0"/>
        <w:adjustRightInd w:val="0"/>
        <w:spacing w:after="0"/>
        <w:ind w:left="0"/>
        <w:jc w:val="both"/>
        <w:rPr>
          <w:rFonts w:ascii="Arial" w:hAnsi="Arial" w:cs="Arial"/>
          <w:b/>
          <w:bCs/>
          <w:i/>
          <w:sz w:val="16"/>
          <w:szCs w:val="16"/>
          <w:lang w:eastAsia="es-MX"/>
        </w:rPr>
      </w:pPr>
    </w:p>
    <w:p w:rsidR="00B45453" w:rsidRDefault="00B45453" w:rsidP="00ED1D0F">
      <w:pPr>
        <w:pStyle w:val="Prrafodelista"/>
        <w:tabs>
          <w:tab w:val="left" w:pos="142"/>
          <w:tab w:val="left" w:pos="284"/>
          <w:tab w:val="left" w:pos="709"/>
        </w:tabs>
        <w:autoSpaceDE w:val="0"/>
        <w:autoSpaceDN w:val="0"/>
        <w:adjustRightInd w:val="0"/>
        <w:spacing w:after="0"/>
        <w:ind w:left="0"/>
        <w:jc w:val="both"/>
        <w:rPr>
          <w:rFonts w:ascii="Arial" w:hAnsi="Arial" w:cs="Arial"/>
          <w:b/>
          <w:bCs/>
          <w:i/>
          <w:sz w:val="16"/>
          <w:szCs w:val="16"/>
          <w:lang w:eastAsia="es-MX"/>
        </w:rPr>
      </w:pPr>
    </w:p>
    <w:p w:rsidR="00C70205" w:rsidRDefault="00C70205" w:rsidP="00B0576B">
      <w:pPr>
        <w:spacing w:after="0"/>
        <w:jc w:val="both"/>
        <w:rPr>
          <w:rFonts w:ascii="Arial" w:hAnsi="Arial" w:cs="Arial"/>
          <w:b/>
          <w:noProof/>
        </w:rPr>
      </w:pPr>
      <w:r w:rsidRPr="007B10C9">
        <w:rPr>
          <w:rFonts w:ascii="Arial" w:hAnsi="Arial" w:cs="Arial"/>
          <w:b/>
          <w:noProof/>
        </w:rPr>
        <w:t>Gráfica 5. Comportamiento histórico de los pagos de deuda realizados durante los últimos 1</w:t>
      </w:r>
      <w:r w:rsidR="000706DF">
        <w:rPr>
          <w:rFonts w:ascii="Arial" w:hAnsi="Arial" w:cs="Arial"/>
          <w:b/>
          <w:noProof/>
        </w:rPr>
        <w:t>1</w:t>
      </w:r>
      <w:r w:rsidRPr="007B10C9">
        <w:rPr>
          <w:rFonts w:ascii="Arial" w:hAnsi="Arial" w:cs="Arial"/>
          <w:b/>
          <w:noProof/>
        </w:rPr>
        <w:t xml:space="preserve"> años, y las expectativas al </w:t>
      </w:r>
      <w:r w:rsidR="00AB10A2">
        <w:rPr>
          <w:rFonts w:ascii="Arial" w:hAnsi="Arial" w:cs="Arial"/>
          <w:b/>
          <w:noProof/>
        </w:rPr>
        <w:t>cierre del ejercicio fiscal 2019</w:t>
      </w:r>
    </w:p>
    <w:p w:rsidR="00C70205" w:rsidRDefault="000706DF" w:rsidP="00B0576B">
      <w:pPr>
        <w:spacing w:after="0"/>
        <w:jc w:val="both"/>
        <w:rPr>
          <w:rFonts w:ascii="Arial" w:hAnsi="Arial" w:cs="Arial"/>
          <w:b/>
          <w:noProof/>
          <w:lang w:eastAsia="es-MX"/>
        </w:rPr>
      </w:pPr>
      <w:r w:rsidRPr="00F27FB4">
        <w:rPr>
          <w:noProof/>
          <w:lang w:eastAsia="es-MX"/>
        </w:rPr>
        <w:drawing>
          <wp:anchor distT="0" distB="0" distL="114300" distR="114300" simplePos="0" relativeHeight="259823616" behindDoc="1" locked="0" layoutInCell="1" allowOverlap="1">
            <wp:simplePos x="0" y="0"/>
            <wp:positionH relativeFrom="column">
              <wp:posOffset>1124585</wp:posOffset>
            </wp:positionH>
            <wp:positionV relativeFrom="paragraph">
              <wp:posOffset>162560</wp:posOffset>
            </wp:positionV>
            <wp:extent cx="4563745" cy="3132455"/>
            <wp:effectExtent l="0" t="0" r="0" b="0"/>
            <wp:wrapTight wrapText="bothSides">
              <wp:wrapPolygon edited="0">
                <wp:start x="0" y="0"/>
                <wp:lineTo x="0" y="21412"/>
                <wp:lineTo x="21549" y="21412"/>
                <wp:lineTo x="21549"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3745" cy="3132455"/>
                    </a:xfrm>
                    <a:prstGeom prst="rect">
                      <a:avLst/>
                    </a:prstGeom>
                    <a:noFill/>
                    <a:ln>
                      <a:noFill/>
                    </a:ln>
                  </pic:spPr>
                </pic:pic>
              </a:graphicData>
            </a:graphic>
          </wp:anchor>
        </w:drawing>
      </w:r>
    </w:p>
    <w:p w:rsidR="00C70205" w:rsidRDefault="00C70205" w:rsidP="00B0576B">
      <w:pPr>
        <w:spacing w:after="0"/>
        <w:jc w:val="both"/>
        <w:rPr>
          <w:rFonts w:ascii="Arial" w:hAnsi="Arial" w:cs="Arial"/>
          <w:b/>
          <w:noProof/>
          <w:lang w:eastAsia="es-MX"/>
        </w:rPr>
      </w:pPr>
    </w:p>
    <w:p w:rsidR="00C70205" w:rsidRDefault="00C70205" w:rsidP="00B0576B">
      <w:pPr>
        <w:spacing w:after="0"/>
        <w:jc w:val="both"/>
        <w:rPr>
          <w:rFonts w:ascii="Arial" w:hAnsi="Arial" w:cs="Arial"/>
          <w:b/>
          <w:noProof/>
          <w:lang w:eastAsia="es-MX"/>
        </w:rPr>
      </w:pPr>
    </w:p>
    <w:p w:rsidR="00B0576B" w:rsidRDefault="00B0576B" w:rsidP="00B0576B">
      <w:pPr>
        <w:spacing w:after="0"/>
        <w:jc w:val="both"/>
        <w:rPr>
          <w:rFonts w:ascii="Arial" w:hAnsi="Arial" w:cs="Arial"/>
          <w:b/>
          <w:noProof/>
          <w:lang w:eastAsia="es-MX"/>
        </w:rPr>
      </w:pPr>
    </w:p>
    <w:p w:rsidR="00C70205" w:rsidRDefault="00C70205" w:rsidP="00B0576B">
      <w:pPr>
        <w:spacing w:after="0"/>
        <w:jc w:val="both"/>
        <w:rPr>
          <w:rFonts w:ascii="Arial" w:hAnsi="Arial" w:cs="Arial"/>
          <w:b/>
          <w:noProof/>
          <w:lang w:eastAsia="es-MX"/>
        </w:rPr>
      </w:pPr>
    </w:p>
    <w:p w:rsidR="00C70205" w:rsidRDefault="00C70205" w:rsidP="00B0576B">
      <w:pPr>
        <w:spacing w:after="0"/>
        <w:jc w:val="both"/>
        <w:rPr>
          <w:rFonts w:ascii="Arial" w:hAnsi="Arial" w:cs="Arial"/>
          <w:b/>
          <w:noProof/>
          <w:lang w:eastAsia="es-MX"/>
        </w:rPr>
      </w:pPr>
    </w:p>
    <w:p w:rsidR="00C70205" w:rsidRDefault="00C70205" w:rsidP="00B0576B">
      <w:pPr>
        <w:spacing w:after="0"/>
        <w:jc w:val="both"/>
        <w:rPr>
          <w:rFonts w:ascii="Arial" w:hAnsi="Arial" w:cs="Arial"/>
          <w:b/>
          <w:noProof/>
          <w:lang w:eastAsia="es-MX"/>
        </w:rPr>
      </w:pPr>
    </w:p>
    <w:p w:rsidR="00C70205" w:rsidRDefault="00C70205" w:rsidP="00B0576B">
      <w:pPr>
        <w:spacing w:after="0"/>
        <w:jc w:val="both"/>
        <w:rPr>
          <w:rFonts w:ascii="Arial" w:hAnsi="Arial" w:cs="Arial"/>
          <w:b/>
          <w:noProof/>
          <w:lang w:eastAsia="es-MX"/>
        </w:rPr>
      </w:pPr>
    </w:p>
    <w:p w:rsidR="00C70205" w:rsidRDefault="00C70205" w:rsidP="00B0576B">
      <w:pPr>
        <w:spacing w:after="0"/>
        <w:jc w:val="both"/>
        <w:rPr>
          <w:rFonts w:ascii="Arial" w:hAnsi="Arial" w:cs="Arial"/>
          <w:b/>
          <w:noProof/>
          <w:lang w:eastAsia="es-MX"/>
        </w:rPr>
      </w:pPr>
    </w:p>
    <w:p w:rsidR="00C70205" w:rsidRDefault="00C70205" w:rsidP="00B0576B">
      <w:pPr>
        <w:spacing w:after="0"/>
        <w:jc w:val="both"/>
        <w:rPr>
          <w:rFonts w:ascii="Arial" w:hAnsi="Arial" w:cs="Arial"/>
          <w:b/>
          <w:noProof/>
          <w:lang w:eastAsia="es-MX"/>
        </w:rPr>
      </w:pPr>
    </w:p>
    <w:p w:rsidR="00C70205" w:rsidRDefault="00C70205" w:rsidP="00B0576B">
      <w:pPr>
        <w:spacing w:after="0"/>
        <w:jc w:val="both"/>
        <w:rPr>
          <w:rFonts w:ascii="Arial" w:hAnsi="Arial" w:cs="Arial"/>
          <w:b/>
          <w:noProof/>
          <w:lang w:eastAsia="es-MX"/>
        </w:rPr>
      </w:pPr>
    </w:p>
    <w:p w:rsidR="00C70205" w:rsidRDefault="00C70205" w:rsidP="00B0576B">
      <w:pPr>
        <w:spacing w:after="0"/>
        <w:jc w:val="both"/>
        <w:rPr>
          <w:rFonts w:ascii="Arial" w:hAnsi="Arial" w:cs="Arial"/>
          <w:b/>
          <w:noProof/>
          <w:lang w:eastAsia="es-MX"/>
        </w:rPr>
      </w:pPr>
    </w:p>
    <w:p w:rsidR="00C70205" w:rsidRDefault="00C70205" w:rsidP="00B0576B">
      <w:pPr>
        <w:spacing w:after="0"/>
        <w:jc w:val="both"/>
        <w:rPr>
          <w:rFonts w:ascii="Arial" w:hAnsi="Arial" w:cs="Arial"/>
          <w:b/>
          <w:noProof/>
          <w:lang w:eastAsia="es-MX"/>
        </w:rPr>
      </w:pPr>
    </w:p>
    <w:p w:rsidR="00C70205" w:rsidRDefault="00C70205" w:rsidP="00B0576B">
      <w:pPr>
        <w:spacing w:after="0"/>
        <w:jc w:val="both"/>
        <w:rPr>
          <w:rFonts w:ascii="Arial" w:hAnsi="Arial" w:cs="Arial"/>
          <w:b/>
          <w:noProof/>
          <w:lang w:eastAsia="es-MX"/>
        </w:rPr>
      </w:pPr>
    </w:p>
    <w:p w:rsidR="00C70205" w:rsidRDefault="00C70205" w:rsidP="00B0576B">
      <w:pPr>
        <w:spacing w:after="0"/>
        <w:jc w:val="both"/>
        <w:rPr>
          <w:rFonts w:ascii="Arial" w:hAnsi="Arial" w:cs="Arial"/>
          <w:b/>
          <w:noProof/>
          <w:lang w:eastAsia="es-MX"/>
        </w:rPr>
      </w:pPr>
    </w:p>
    <w:p w:rsidR="00C70205" w:rsidRDefault="00C70205" w:rsidP="00B0576B">
      <w:pPr>
        <w:spacing w:after="0"/>
        <w:jc w:val="both"/>
        <w:rPr>
          <w:rFonts w:ascii="Arial" w:hAnsi="Arial" w:cs="Arial"/>
          <w:b/>
          <w:noProof/>
          <w:lang w:eastAsia="es-MX"/>
        </w:rPr>
      </w:pPr>
    </w:p>
    <w:p w:rsidR="00C70205" w:rsidRDefault="00C70205" w:rsidP="00B0576B">
      <w:pPr>
        <w:spacing w:after="0"/>
        <w:jc w:val="both"/>
        <w:rPr>
          <w:rFonts w:ascii="Arial" w:hAnsi="Arial" w:cs="Arial"/>
          <w:b/>
          <w:noProof/>
          <w:lang w:eastAsia="es-MX"/>
        </w:rPr>
      </w:pPr>
    </w:p>
    <w:p w:rsidR="00C70205" w:rsidRDefault="00C70205" w:rsidP="00B0576B">
      <w:pPr>
        <w:spacing w:after="0"/>
        <w:jc w:val="both"/>
        <w:rPr>
          <w:rFonts w:ascii="Arial" w:hAnsi="Arial" w:cs="Arial"/>
          <w:b/>
          <w:noProof/>
          <w:lang w:eastAsia="es-MX"/>
        </w:rPr>
      </w:pPr>
    </w:p>
    <w:p w:rsidR="00C70205" w:rsidRPr="00C70205" w:rsidRDefault="00C70205" w:rsidP="00C70205">
      <w:pPr>
        <w:rPr>
          <w:rFonts w:ascii="Arial" w:hAnsi="Arial" w:cs="Arial"/>
          <w:b/>
          <w:i/>
          <w:noProof/>
          <w:sz w:val="16"/>
          <w:szCs w:val="16"/>
          <w:lang w:eastAsia="es-MX"/>
        </w:rPr>
      </w:pPr>
      <w:r w:rsidRPr="00C70205">
        <w:rPr>
          <w:rFonts w:ascii="Arial" w:hAnsi="Arial" w:cs="Arial"/>
          <w:b/>
          <w:i/>
          <w:noProof/>
          <w:sz w:val="16"/>
          <w:szCs w:val="16"/>
          <w:lang w:eastAsia="es-MX"/>
        </w:rPr>
        <w:t>Fuente: Tesorería Municipal.- Información histórica, Estados de Situación y/o Posición Financiera; Estado Analítico de la Deuda y Otros Pasivos.</w:t>
      </w:r>
    </w:p>
    <w:p w:rsidR="00C70205" w:rsidRPr="00C70205" w:rsidRDefault="00C70205" w:rsidP="00C70205">
      <w:pPr>
        <w:spacing w:after="0"/>
        <w:jc w:val="both"/>
        <w:rPr>
          <w:rFonts w:ascii="Arial" w:hAnsi="Arial" w:cs="Arial"/>
          <w:b/>
        </w:rPr>
      </w:pPr>
      <w:r w:rsidRPr="00324947">
        <w:rPr>
          <w:rFonts w:ascii="Arial" w:hAnsi="Arial" w:cs="Arial"/>
          <w:b/>
          <w:noProof/>
        </w:rPr>
        <w:t>Cuadro 3</w:t>
      </w:r>
      <w:r w:rsidR="00F61371">
        <w:rPr>
          <w:rFonts w:ascii="Arial" w:hAnsi="Arial" w:cs="Arial"/>
          <w:b/>
          <w:noProof/>
        </w:rPr>
        <w:t>4</w:t>
      </w:r>
      <w:r w:rsidRPr="00324947">
        <w:rPr>
          <w:rFonts w:ascii="Arial" w:hAnsi="Arial" w:cs="Arial"/>
          <w:b/>
          <w:noProof/>
        </w:rPr>
        <w:t xml:space="preserve">.  </w:t>
      </w:r>
      <w:r w:rsidRPr="00324947">
        <w:rPr>
          <w:rFonts w:ascii="Arial" w:hAnsi="Arial" w:cs="Arial"/>
          <w:b/>
        </w:rPr>
        <w:t>Integración</w:t>
      </w:r>
      <w:r w:rsidRPr="00C70205">
        <w:rPr>
          <w:rFonts w:ascii="Arial" w:hAnsi="Arial" w:cs="Arial"/>
          <w:b/>
        </w:rPr>
        <w:t xml:space="preserve"> del saldo de deuda pública</w:t>
      </w:r>
    </w:p>
    <w:p w:rsidR="00C70205" w:rsidRPr="00BE7228" w:rsidRDefault="00C70205" w:rsidP="00B0576B">
      <w:pPr>
        <w:spacing w:after="0"/>
        <w:jc w:val="both"/>
        <w:rPr>
          <w:rFonts w:ascii="Arial" w:hAnsi="Arial" w:cs="Arial"/>
          <w:b/>
          <w:noProof/>
          <w:lang w:eastAsia="es-MX"/>
        </w:rPr>
      </w:pPr>
    </w:p>
    <w:tbl>
      <w:tblPr>
        <w:tblW w:w="11007" w:type="dxa"/>
        <w:jc w:val="center"/>
        <w:tblCellMar>
          <w:left w:w="70" w:type="dxa"/>
          <w:right w:w="70" w:type="dxa"/>
        </w:tblCellMar>
        <w:tblLook w:val="04A0" w:firstRow="1" w:lastRow="0" w:firstColumn="1" w:lastColumn="0" w:noHBand="0" w:noVBand="1"/>
      </w:tblPr>
      <w:tblGrid>
        <w:gridCol w:w="1355"/>
        <w:gridCol w:w="1779"/>
        <w:gridCol w:w="2179"/>
        <w:gridCol w:w="1920"/>
        <w:gridCol w:w="965"/>
        <w:gridCol w:w="1397"/>
        <w:gridCol w:w="1412"/>
      </w:tblGrid>
      <w:tr w:rsidR="00182D80" w:rsidRPr="00011B7B" w:rsidTr="0080600A">
        <w:trPr>
          <w:trHeight w:val="704"/>
          <w:jc w:val="center"/>
        </w:trPr>
        <w:tc>
          <w:tcPr>
            <w:tcW w:w="1355" w:type="dxa"/>
            <w:tcBorders>
              <w:top w:val="single" w:sz="8" w:space="0" w:color="auto"/>
              <w:left w:val="single" w:sz="8" w:space="0" w:color="auto"/>
              <w:bottom w:val="single" w:sz="8" w:space="0" w:color="auto"/>
              <w:right w:val="single" w:sz="8" w:space="0" w:color="auto"/>
            </w:tcBorders>
            <w:shd w:val="clear" w:color="auto" w:fill="C0504D" w:themeFill="accent2"/>
            <w:vAlign w:val="center"/>
            <w:hideMark/>
          </w:tcPr>
          <w:p w:rsidR="00182D80" w:rsidRPr="00011B7B" w:rsidRDefault="00182D80" w:rsidP="00833299">
            <w:pPr>
              <w:spacing w:after="0" w:line="240" w:lineRule="auto"/>
              <w:jc w:val="center"/>
              <w:rPr>
                <w:rFonts w:ascii="Arial" w:eastAsia="Times New Roman" w:hAnsi="Arial" w:cs="Arial"/>
                <w:b/>
                <w:bCs/>
                <w:color w:val="FFFFFF" w:themeColor="background1"/>
                <w:sz w:val="14"/>
                <w:szCs w:val="16"/>
                <w:lang w:eastAsia="es-MX"/>
              </w:rPr>
            </w:pPr>
            <w:r w:rsidRPr="00011B7B">
              <w:rPr>
                <w:rFonts w:ascii="Arial" w:eastAsia="Times New Roman" w:hAnsi="Arial" w:cs="Arial"/>
                <w:b/>
                <w:bCs/>
                <w:color w:val="FFFFFF" w:themeColor="background1"/>
                <w:sz w:val="14"/>
                <w:szCs w:val="16"/>
                <w:lang w:eastAsia="es-MX"/>
              </w:rPr>
              <w:t>INSTRUMENTO</w:t>
            </w:r>
            <w:r w:rsidRPr="00011B7B">
              <w:rPr>
                <w:rFonts w:ascii="Arial" w:eastAsia="Times New Roman" w:hAnsi="Arial" w:cs="Arial"/>
                <w:color w:val="FFFFFF" w:themeColor="background1"/>
                <w:sz w:val="14"/>
                <w:szCs w:val="16"/>
                <w:lang w:eastAsia="es-MX"/>
              </w:rPr>
              <w:t> </w:t>
            </w:r>
          </w:p>
        </w:tc>
        <w:tc>
          <w:tcPr>
            <w:tcW w:w="1779" w:type="dxa"/>
            <w:tcBorders>
              <w:top w:val="single" w:sz="8" w:space="0" w:color="auto"/>
              <w:left w:val="nil"/>
              <w:bottom w:val="single" w:sz="8" w:space="0" w:color="auto"/>
              <w:right w:val="single" w:sz="8" w:space="0" w:color="auto"/>
            </w:tcBorders>
            <w:shd w:val="clear" w:color="auto" w:fill="C0504D" w:themeFill="accent2"/>
            <w:vAlign w:val="center"/>
            <w:hideMark/>
          </w:tcPr>
          <w:p w:rsidR="00182D80" w:rsidRPr="00011B7B" w:rsidRDefault="00182D80" w:rsidP="00833299">
            <w:pPr>
              <w:spacing w:after="0" w:line="240" w:lineRule="auto"/>
              <w:jc w:val="center"/>
              <w:rPr>
                <w:rFonts w:ascii="Arial" w:eastAsia="Times New Roman" w:hAnsi="Arial" w:cs="Arial"/>
                <w:b/>
                <w:bCs/>
                <w:color w:val="FFFFFF" w:themeColor="background1"/>
                <w:sz w:val="14"/>
                <w:szCs w:val="16"/>
                <w:lang w:eastAsia="es-MX"/>
              </w:rPr>
            </w:pPr>
            <w:r w:rsidRPr="00011B7B">
              <w:rPr>
                <w:rFonts w:ascii="Arial" w:eastAsia="Times New Roman" w:hAnsi="Arial" w:cs="Arial"/>
                <w:b/>
                <w:bCs/>
                <w:color w:val="FFFFFF" w:themeColor="background1"/>
                <w:sz w:val="14"/>
                <w:szCs w:val="16"/>
                <w:lang w:eastAsia="es-MX"/>
              </w:rPr>
              <w:t>INSTITUCIÓN</w:t>
            </w:r>
            <w:r w:rsidRPr="00011B7B">
              <w:rPr>
                <w:rFonts w:ascii="Arial" w:eastAsia="Times New Roman" w:hAnsi="Arial" w:cs="Arial"/>
                <w:color w:val="FFFFFF" w:themeColor="background1"/>
                <w:sz w:val="14"/>
                <w:szCs w:val="16"/>
                <w:lang w:eastAsia="es-MX"/>
              </w:rPr>
              <w:t> </w:t>
            </w:r>
          </w:p>
        </w:tc>
        <w:tc>
          <w:tcPr>
            <w:tcW w:w="2179" w:type="dxa"/>
            <w:tcBorders>
              <w:top w:val="single" w:sz="8" w:space="0" w:color="auto"/>
              <w:left w:val="nil"/>
              <w:bottom w:val="single" w:sz="8" w:space="0" w:color="auto"/>
              <w:right w:val="single" w:sz="8" w:space="0" w:color="auto"/>
            </w:tcBorders>
            <w:shd w:val="clear" w:color="auto" w:fill="C0504D" w:themeFill="accent2"/>
            <w:vAlign w:val="center"/>
            <w:hideMark/>
          </w:tcPr>
          <w:p w:rsidR="00182D80" w:rsidRPr="00011B7B" w:rsidRDefault="00182D80" w:rsidP="00833299">
            <w:pPr>
              <w:spacing w:after="0" w:line="240" w:lineRule="auto"/>
              <w:jc w:val="center"/>
              <w:rPr>
                <w:rFonts w:ascii="Arial" w:eastAsia="Times New Roman" w:hAnsi="Arial" w:cs="Arial"/>
                <w:b/>
                <w:bCs/>
                <w:color w:val="FFFFFF" w:themeColor="background1"/>
                <w:sz w:val="14"/>
                <w:szCs w:val="16"/>
                <w:lang w:eastAsia="es-MX"/>
              </w:rPr>
            </w:pPr>
            <w:r w:rsidRPr="00011B7B">
              <w:rPr>
                <w:rFonts w:ascii="Arial" w:eastAsia="Times New Roman" w:hAnsi="Arial" w:cs="Arial"/>
                <w:b/>
                <w:bCs/>
                <w:color w:val="FFFFFF" w:themeColor="background1"/>
                <w:sz w:val="14"/>
                <w:szCs w:val="16"/>
                <w:lang w:eastAsia="es-MX"/>
              </w:rPr>
              <w:t>GARANTÍA</w:t>
            </w:r>
            <w:r w:rsidRPr="00011B7B">
              <w:rPr>
                <w:rFonts w:ascii="Arial" w:eastAsia="Times New Roman" w:hAnsi="Arial" w:cs="Arial"/>
                <w:color w:val="FFFFFF" w:themeColor="background1"/>
                <w:sz w:val="14"/>
                <w:szCs w:val="16"/>
                <w:lang w:eastAsia="es-MX"/>
              </w:rPr>
              <w:t> </w:t>
            </w:r>
          </w:p>
        </w:tc>
        <w:tc>
          <w:tcPr>
            <w:tcW w:w="1920" w:type="dxa"/>
            <w:tcBorders>
              <w:top w:val="single" w:sz="8" w:space="0" w:color="auto"/>
              <w:left w:val="nil"/>
              <w:bottom w:val="single" w:sz="8" w:space="0" w:color="auto"/>
              <w:right w:val="single" w:sz="8" w:space="0" w:color="auto"/>
            </w:tcBorders>
            <w:shd w:val="clear" w:color="auto" w:fill="C0504D" w:themeFill="accent2"/>
            <w:vAlign w:val="center"/>
            <w:hideMark/>
          </w:tcPr>
          <w:p w:rsidR="00182D80" w:rsidRPr="00011B7B" w:rsidRDefault="00182D80" w:rsidP="00833299">
            <w:pPr>
              <w:spacing w:after="0" w:line="240" w:lineRule="auto"/>
              <w:jc w:val="center"/>
              <w:rPr>
                <w:rFonts w:ascii="Arial" w:eastAsia="Times New Roman" w:hAnsi="Arial" w:cs="Arial"/>
                <w:b/>
                <w:bCs/>
                <w:color w:val="FFFFFF" w:themeColor="background1"/>
                <w:sz w:val="14"/>
                <w:szCs w:val="16"/>
                <w:lang w:eastAsia="es-MX"/>
              </w:rPr>
            </w:pPr>
            <w:r w:rsidRPr="00011B7B">
              <w:rPr>
                <w:rFonts w:ascii="Arial" w:eastAsia="Times New Roman" w:hAnsi="Arial" w:cs="Arial"/>
                <w:b/>
                <w:bCs/>
                <w:color w:val="FFFFFF" w:themeColor="background1"/>
                <w:sz w:val="14"/>
                <w:szCs w:val="16"/>
                <w:lang w:eastAsia="es-MX"/>
              </w:rPr>
              <w:t>No. DE CRÉDITO</w:t>
            </w:r>
            <w:r w:rsidRPr="00011B7B">
              <w:rPr>
                <w:rFonts w:ascii="Arial" w:eastAsia="Times New Roman" w:hAnsi="Arial" w:cs="Arial"/>
                <w:color w:val="FFFFFF" w:themeColor="background1"/>
                <w:sz w:val="14"/>
                <w:szCs w:val="16"/>
                <w:lang w:eastAsia="es-MX"/>
              </w:rPr>
              <w:t> </w:t>
            </w:r>
          </w:p>
        </w:tc>
        <w:tc>
          <w:tcPr>
            <w:tcW w:w="965" w:type="dxa"/>
            <w:tcBorders>
              <w:top w:val="single" w:sz="8" w:space="0" w:color="auto"/>
              <w:left w:val="nil"/>
              <w:bottom w:val="single" w:sz="8" w:space="0" w:color="auto"/>
              <w:right w:val="single" w:sz="8" w:space="0" w:color="auto"/>
            </w:tcBorders>
            <w:shd w:val="clear" w:color="auto" w:fill="C0504D" w:themeFill="accent2"/>
            <w:vAlign w:val="center"/>
            <w:hideMark/>
          </w:tcPr>
          <w:p w:rsidR="00182D80" w:rsidRPr="00011B7B" w:rsidRDefault="00182D80" w:rsidP="00833299">
            <w:pPr>
              <w:spacing w:after="0" w:line="240" w:lineRule="auto"/>
              <w:jc w:val="center"/>
              <w:rPr>
                <w:rFonts w:ascii="Arial" w:eastAsia="Times New Roman" w:hAnsi="Arial" w:cs="Arial"/>
                <w:b/>
                <w:bCs/>
                <w:color w:val="FFFFFF" w:themeColor="background1"/>
                <w:sz w:val="14"/>
                <w:szCs w:val="16"/>
                <w:lang w:eastAsia="es-MX"/>
              </w:rPr>
            </w:pPr>
            <w:r w:rsidRPr="00011B7B">
              <w:rPr>
                <w:rFonts w:ascii="Arial" w:eastAsia="Times New Roman" w:hAnsi="Arial" w:cs="Arial"/>
                <w:b/>
                <w:bCs/>
                <w:color w:val="FFFFFF" w:themeColor="background1"/>
                <w:sz w:val="14"/>
                <w:szCs w:val="16"/>
                <w:lang w:eastAsia="es-MX"/>
              </w:rPr>
              <w:t>TASA DE INTERÉS</w:t>
            </w:r>
            <w:r w:rsidRPr="00011B7B">
              <w:rPr>
                <w:rFonts w:ascii="Arial" w:eastAsia="Times New Roman" w:hAnsi="Arial" w:cs="Arial"/>
                <w:color w:val="FFFFFF" w:themeColor="background1"/>
                <w:sz w:val="14"/>
                <w:szCs w:val="16"/>
                <w:lang w:eastAsia="es-MX"/>
              </w:rPr>
              <w:t> </w:t>
            </w:r>
          </w:p>
        </w:tc>
        <w:tc>
          <w:tcPr>
            <w:tcW w:w="1397" w:type="dxa"/>
            <w:tcBorders>
              <w:top w:val="single" w:sz="8" w:space="0" w:color="auto"/>
              <w:left w:val="nil"/>
              <w:bottom w:val="single" w:sz="8" w:space="0" w:color="auto"/>
              <w:right w:val="single" w:sz="8" w:space="0" w:color="auto"/>
            </w:tcBorders>
            <w:shd w:val="clear" w:color="auto" w:fill="C0504D" w:themeFill="accent2"/>
            <w:vAlign w:val="center"/>
            <w:hideMark/>
          </w:tcPr>
          <w:p w:rsidR="00182D80" w:rsidRPr="00011B7B" w:rsidRDefault="00182D80" w:rsidP="00833299">
            <w:pPr>
              <w:spacing w:after="0" w:line="240" w:lineRule="auto"/>
              <w:jc w:val="center"/>
              <w:rPr>
                <w:rFonts w:ascii="Arial" w:eastAsia="Times New Roman" w:hAnsi="Arial" w:cs="Arial"/>
                <w:b/>
                <w:bCs/>
                <w:color w:val="FFFFFF" w:themeColor="background1"/>
                <w:sz w:val="14"/>
                <w:szCs w:val="16"/>
                <w:lang w:eastAsia="es-MX"/>
              </w:rPr>
            </w:pPr>
            <w:r w:rsidRPr="00011B7B">
              <w:rPr>
                <w:rFonts w:ascii="Arial" w:eastAsia="Times New Roman" w:hAnsi="Arial" w:cs="Arial"/>
                <w:b/>
                <w:bCs/>
                <w:color w:val="FFFFFF" w:themeColor="background1"/>
                <w:sz w:val="14"/>
                <w:szCs w:val="16"/>
                <w:lang w:eastAsia="es-MX"/>
              </w:rPr>
              <w:t>FECHA SUSCRIPCIÓN Y VENCIMIENTO </w:t>
            </w:r>
          </w:p>
        </w:tc>
        <w:tc>
          <w:tcPr>
            <w:tcW w:w="1412" w:type="dxa"/>
            <w:tcBorders>
              <w:top w:val="single" w:sz="8" w:space="0" w:color="auto"/>
              <w:left w:val="nil"/>
              <w:bottom w:val="single" w:sz="8" w:space="0" w:color="auto"/>
              <w:right w:val="single" w:sz="8" w:space="0" w:color="auto"/>
            </w:tcBorders>
            <w:shd w:val="clear" w:color="auto" w:fill="C0504D" w:themeFill="accent2"/>
            <w:vAlign w:val="center"/>
            <w:hideMark/>
          </w:tcPr>
          <w:p w:rsidR="00182D80" w:rsidRPr="00011B7B" w:rsidRDefault="0080600A" w:rsidP="00833299">
            <w:pPr>
              <w:spacing w:after="0" w:line="240" w:lineRule="auto"/>
              <w:jc w:val="center"/>
              <w:rPr>
                <w:rFonts w:ascii="Arial" w:eastAsia="Times New Roman" w:hAnsi="Arial" w:cs="Arial"/>
                <w:b/>
                <w:bCs/>
                <w:color w:val="FFFFFF" w:themeColor="background1"/>
                <w:sz w:val="14"/>
                <w:szCs w:val="16"/>
                <w:lang w:eastAsia="es-MX"/>
              </w:rPr>
            </w:pPr>
            <w:r>
              <w:rPr>
                <w:rFonts w:ascii="Arial" w:eastAsia="Times New Roman" w:hAnsi="Arial" w:cs="Arial"/>
                <w:b/>
                <w:bCs/>
                <w:color w:val="FFFFFF" w:themeColor="background1"/>
                <w:sz w:val="14"/>
                <w:szCs w:val="16"/>
                <w:lang w:eastAsia="es-MX"/>
              </w:rPr>
              <w:t>SALDO AL 30 DE NOVIEMBRE 2018</w:t>
            </w:r>
          </w:p>
        </w:tc>
      </w:tr>
      <w:tr w:rsidR="00C70205" w:rsidRPr="00011B7B" w:rsidTr="00C70205">
        <w:trPr>
          <w:trHeight w:val="590"/>
          <w:jc w:val="center"/>
        </w:trPr>
        <w:tc>
          <w:tcPr>
            <w:tcW w:w="1355" w:type="dxa"/>
            <w:tcBorders>
              <w:top w:val="nil"/>
              <w:left w:val="single" w:sz="8" w:space="0" w:color="auto"/>
              <w:bottom w:val="single" w:sz="8" w:space="0" w:color="auto"/>
              <w:right w:val="single" w:sz="8" w:space="0" w:color="auto"/>
            </w:tcBorders>
            <w:shd w:val="clear" w:color="auto" w:fill="auto"/>
            <w:vAlign w:val="center"/>
            <w:hideMark/>
          </w:tcPr>
          <w:p w:rsidR="00C70205" w:rsidRPr="00C70205" w:rsidRDefault="00C70205" w:rsidP="00C70205">
            <w:pPr>
              <w:jc w:val="center"/>
              <w:rPr>
                <w:rFonts w:ascii="Arial" w:hAnsi="Arial" w:cs="Arial"/>
                <w:sz w:val="16"/>
                <w:szCs w:val="16"/>
              </w:rPr>
            </w:pPr>
            <w:r w:rsidRPr="00C70205">
              <w:rPr>
                <w:rFonts w:ascii="Arial" w:hAnsi="Arial" w:cs="Arial"/>
                <w:sz w:val="16"/>
                <w:szCs w:val="16"/>
              </w:rPr>
              <w:t>Crédito simple</w:t>
            </w:r>
          </w:p>
        </w:tc>
        <w:tc>
          <w:tcPr>
            <w:tcW w:w="1779" w:type="dxa"/>
            <w:tcBorders>
              <w:top w:val="nil"/>
              <w:left w:val="nil"/>
              <w:bottom w:val="single" w:sz="8" w:space="0" w:color="auto"/>
              <w:right w:val="single" w:sz="8" w:space="0" w:color="auto"/>
            </w:tcBorders>
            <w:shd w:val="clear" w:color="auto" w:fill="auto"/>
            <w:vAlign w:val="center"/>
            <w:hideMark/>
          </w:tcPr>
          <w:p w:rsidR="00C70205" w:rsidRPr="00C70205" w:rsidRDefault="00C70205" w:rsidP="00C70205">
            <w:pPr>
              <w:jc w:val="center"/>
              <w:rPr>
                <w:rFonts w:ascii="Arial" w:hAnsi="Arial" w:cs="Arial"/>
                <w:sz w:val="16"/>
                <w:szCs w:val="16"/>
              </w:rPr>
            </w:pPr>
            <w:r w:rsidRPr="00C70205">
              <w:rPr>
                <w:rFonts w:ascii="Arial" w:hAnsi="Arial" w:cs="Arial"/>
                <w:sz w:val="16"/>
                <w:szCs w:val="16"/>
              </w:rPr>
              <w:t>Banco Interacciones, S.A. actualmente Banco Mercantil del Norte S.A.</w:t>
            </w:r>
          </w:p>
        </w:tc>
        <w:tc>
          <w:tcPr>
            <w:tcW w:w="2179" w:type="dxa"/>
            <w:tcBorders>
              <w:top w:val="nil"/>
              <w:left w:val="nil"/>
              <w:bottom w:val="single" w:sz="8" w:space="0" w:color="auto"/>
              <w:right w:val="single" w:sz="8" w:space="0" w:color="auto"/>
            </w:tcBorders>
            <w:shd w:val="clear" w:color="auto" w:fill="auto"/>
            <w:vAlign w:val="center"/>
            <w:hideMark/>
          </w:tcPr>
          <w:p w:rsidR="00C70205" w:rsidRPr="00C70205" w:rsidRDefault="00C70205" w:rsidP="00C70205">
            <w:pPr>
              <w:jc w:val="center"/>
              <w:rPr>
                <w:rFonts w:ascii="Arial" w:hAnsi="Arial" w:cs="Arial"/>
                <w:sz w:val="16"/>
                <w:szCs w:val="16"/>
              </w:rPr>
            </w:pPr>
            <w:r w:rsidRPr="00C70205">
              <w:rPr>
                <w:rFonts w:ascii="Arial" w:hAnsi="Arial" w:cs="Arial"/>
                <w:sz w:val="16"/>
                <w:szCs w:val="16"/>
              </w:rPr>
              <w:t>35% de las Participaciones del Ramo 28</w:t>
            </w:r>
          </w:p>
        </w:tc>
        <w:tc>
          <w:tcPr>
            <w:tcW w:w="1920" w:type="dxa"/>
            <w:tcBorders>
              <w:top w:val="nil"/>
              <w:left w:val="nil"/>
              <w:bottom w:val="single" w:sz="8" w:space="0" w:color="auto"/>
              <w:right w:val="single" w:sz="8" w:space="0" w:color="auto"/>
            </w:tcBorders>
            <w:shd w:val="clear" w:color="auto" w:fill="auto"/>
            <w:vAlign w:val="center"/>
            <w:hideMark/>
          </w:tcPr>
          <w:p w:rsidR="00C70205" w:rsidRPr="00C70205" w:rsidRDefault="00C70205" w:rsidP="00C70205">
            <w:pPr>
              <w:jc w:val="center"/>
              <w:rPr>
                <w:rFonts w:ascii="Arial" w:hAnsi="Arial" w:cs="Arial"/>
                <w:sz w:val="16"/>
                <w:szCs w:val="16"/>
              </w:rPr>
            </w:pPr>
            <w:r w:rsidRPr="00C70205">
              <w:rPr>
                <w:rFonts w:ascii="Arial" w:hAnsi="Arial" w:cs="Arial"/>
                <w:sz w:val="16"/>
                <w:szCs w:val="16"/>
              </w:rPr>
              <w:t>227168</w:t>
            </w:r>
          </w:p>
        </w:tc>
        <w:tc>
          <w:tcPr>
            <w:tcW w:w="965" w:type="dxa"/>
            <w:tcBorders>
              <w:top w:val="nil"/>
              <w:left w:val="nil"/>
              <w:bottom w:val="single" w:sz="8" w:space="0" w:color="auto"/>
              <w:right w:val="single" w:sz="8" w:space="0" w:color="auto"/>
            </w:tcBorders>
            <w:shd w:val="clear" w:color="auto" w:fill="auto"/>
            <w:vAlign w:val="center"/>
            <w:hideMark/>
          </w:tcPr>
          <w:p w:rsidR="00C70205" w:rsidRPr="00C70205" w:rsidRDefault="00C70205" w:rsidP="00C70205">
            <w:pPr>
              <w:jc w:val="center"/>
              <w:rPr>
                <w:rFonts w:ascii="Arial" w:hAnsi="Arial" w:cs="Arial"/>
                <w:sz w:val="16"/>
                <w:szCs w:val="16"/>
              </w:rPr>
            </w:pPr>
            <w:r w:rsidRPr="00C70205">
              <w:rPr>
                <w:rFonts w:ascii="Arial" w:hAnsi="Arial" w:cs="Arial"/>
                <w:sz w:val="16"/>
                <w:szCs w:val="16"/>
              </w:rPr>
              <w:t>TIIE+ 0.25</w:t>
            </w:r>
          </w:p>
        </w:tc>
        <w:tc>
          <w:tcPr>
            <w:tcW w:w="1397" w:type="dxa"/>
            <w:tcBorders>
              <w:top w:val="nil"/>
              <w:left w:val="nil"/>
              <w:bottom w:val="single" w:sz="8" w:space="0" w:color="auto"/>
              <w:right w:val="single" w:sz="8" w:space="0" w:color="auto"/>
            </w:tcBorders>
            <w:shd w:val="clear" w:color="auto" w:fill="auto"/>
            <w:vAlign w:val="center"/>
            <w:hideMark/>
          </w:tcPr>
          <w:p w:rsidR="00C70205" w:rsidRPr="00C70205" w:rsidRDefault="00C70205" w:rsidP="00C70205">
            <w:pPr>
              <w:jc w:val="center"/>
              <w:rPr>
                <w:rFonts w:ascii="Arial" w:hAnsi="Arial" w:cs="Arial"/>
                <w:sz w:val="16"/>
                <w:szCs w:val="16"/>
              </w:rPr>
            </w:pPr>
            <w:r w:rsidRPr="00C70205">
              <w:rPr>
                <w:rFonts w:ascii="Arial" w:hAnsi="Arial" w:cs="Arial"/>
                <w:sz w:val="16"/>
                <w:szCs w:val="16"/>
              </w:rPr>
              <w:t>Ago-08  Ago-23</w:t>
            </w:r>
          </w:p>
        </w:tc>
        <w:tc>
          <w:tcPr>
            <w:tcW w:w="1412" w:type="dxa"/>
            <w:tcBorders>
              <w:top w:val="nil"/>
              <w:left w:val="nil"/>
              <w:bottom w:val="single" w:sz="8" w:space="0" w:color="auto"/>
              <w:right w:val="single" w:sz="8" w:space="0" w:color="auto"/>
            </w:tcBorders>
            <w:shd w:val="clear" w:color="auto" w:fill="auto"/>
            <w:vAlign w:val="center"/>
            <w:hideMark/>
          </w:tcPr>
          <w:p w:rsidR="00C70205" w:rsidRPr="00C70205" w:rsidRDefault="000706DF" w:rsidP="00C70205">
            <w:pPr>
              <w:jc w:val="center"/>
              <w:rPr>
                <w:rFonts w:ascii="Arial" w:hAnsi="Arial" w:cs="Arial"/>
                <w:sz w:val="16"/>
                <w:szCs w:val="16"/>
              </w:rPr>
            </w:pPr>
            <w:r w:rsidRPr="000706DF">
              <w:rPr>
                <w:rFonts w:ascii="Arial" w:hAnsi="Arial" w:cs="Arial"/>
                <w:sz w:val="16"/>
                <w:szCs w:val="16"/>
              </w:rPr>
              <w:t>171,525,593.10</w:t>
            </w:r>
          </w:p>
        </w:tc>
      </w:tr>
      <w:tr w:rsidR="00182D80" w:rsidRPr="00011B7B" w:rsidTr="00C70205">
        <w:trPr>
          <w:trHeight w:val="479"/>
          <w:jc w:val="center"/>
        </w:trPr>
        <w:tc>
          <w:tcPr>
            <w:tcW w:w="9595"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182D80" w:rsidRPr="00011B7B" w:rsidRDefault="00182D80" w:rsidP="00833299">
            <w:pPr>
              <w:spacing w:after="0" w:line="240" w:lineRule="auto"/>
              <w:jc w:val="center"/>
              <w:rPr>
                <w:rFonts w:ascii="Arial" w:eastAsia="Times New Roman" w:hAnsi="Arial" w:cs="Arial"/>
                <w:b/>
                <w:bCs/>
                <w:color w:val="000000"/>
                <w:sz w:val="16"/>
                <w:szCs w:val="16"/>
                <w:lang w:eastAsia="es-MX"/>
              </w:rPr>
            </w:pPr>
            <w:r w:rsidRPr="00011B7B">
              <w:rPr>
                <w:rFonts w:ascii="Arial" w:eastAsia="Times New Roman" w:hAnsi="Arial" w:cs="Arial"/>
                <w:b/>
                <w:bCs/>
                <w:color w:val="000000"/>
                <w:sz w:val="16"/>
                <w:szCs w:val="16"/>
                <w:lang w:eastAsia="es-MX"/>
              </w:rPr>
              <w:t>SALDO DE LA DEUDA PÚBLICA</w:t>
            </w:r>
          </w:p>
        </w:tc>
        <w:tc>
          <w:tcPr>
            <w:tcW w:w="1412" w:type="dxa"/>
            <w:tcBorders>
              <w:top w:val="nil"/>
              <w:left w:val="nil"/>
              <w:bottom w:val="single" w:sz="8" w:space="0" w:color="auto"/>
              <w:right w:val="single" w:sz="8" w:space="0" w:color="auto"/>
            </w:tcBorders>
            <w:shd w:val="clear" w:color="auto" w:fill="auto"/>
            <w:vAlign w:val="center"/>
            <w:hideMark/>
          </w:tcPr>
          <w:p w:rsidR="00182D80" w:rsidRPr="00011B7B" w:rsidRDefault="000706DF" w:rsidP="00F7074C">
            <w:pPr>
              <w:spacing w:after="0" w:line="240" w:lineRule="auto"/>
              <w:jc w:val="right"/>
              <w:rPr>
                <w:rFonts w:ascii="Arial" w:eastAsia="Times New Roman" w:hAnsi="Arial" w:cs="Arial"/>
                <w:b/>
                <w:bCs/>
                <w:color w:val="000000"/>
                <w:sz w:val="16"/>
                <w:szCs w:val="16"/>
                <w:lang w:eastAsia="es-MX"/>
              </w:rPr>
            </w:pPr>
            <w:r w:rsidRPr="000706DF">
              <w:rPr>
                <w:rFonts w:ascii="Arial" w:eastAsia="Times New Roman" w:hAnsi="Arial" w:cs="Arial"/>
                <w:b/>
                <w:bCs/>
                <w:color w:val="000000"/>
                <w:sz w:val="16"/>
                <w:szCs w:val="16"/>
                <w:lang w:eastAsia="es-MX"/>
              </w:rPr>
              <w:t>171,525,593.10</w:t>
            </w:r>
          </w:p>
        </w:tc>
      </w:tr>
    </w:tbl>
    <w:p w:rsidR="00C70205" w:rsidRDefault="00C70205" w:rsidP="00182D80">
      <w:pPr>
        <w:spacing w:after="0"/>
        <w:jc w:val="both"/>
        <w:rPr>
          <w:rFonts w:ascii="Arial" w:hAnsi="Arial" w:cs="Arial"/>
          <w:b/>
          <w:i/>
          <w:noProof/>
          <w:sz w:val="16"/>
          <w:szCs w:val="16"/>
        </w:rPr>
      </w:pPr>
    </w:p>
    <w:p w:rsidR="00182D80" w:rsidRPr="00C70205" w:rsidRDefault="00C70205" w:rsidP="00182D80">
      <w:pPr>
        <w:spacing w:after="0"/>
        <w:jc w:val="both"/>
        <w:rPr>
          <w:rFonts w:ascii="Arial" w:hAnsi="Arial" w:cs="Arial"/>
          <w:b/>
          <w:i/>
          <w:noProof/>
          <w:sz w:val="16"/>
          <w:szCs w:val="16"/>
        </w:rPr>
      </w:pPr>
      <w:r w:rsidRPr="00C70205">
        <w:rPr>
          <w:rFonts w:ascii="Arial" w:hAnsi="Arial" w:cs="Arial"/>
          <w:b/>
          <w:i/>
          <w:noProof/>
          <w:sz w:val="16"/>
          <w:szCs w:val="16"/>
        </w:rPr>
        <w:t>Fuente: Tesorería Municipal.- Contrato de Crédito Simple celebrado con Banco Interacciones, S.A. actualmente Banco Mercantil del Norte S.A. y el Estado Analítico de la Deuda y Otros Pasivos con corte al 30 de noviembre de 2018; y con base en los Criterio 50, 51, 54, 55, 56, 57 y 59 del Catálogo de Criterios de Evaluación para la Elaboración del Índice de Información Presupuestal Municipal (IIPM) 2017.</w:t>
      </w:r>
    </w:p>
    <w:p w:rsidR="00C70205" w:rsidRDefault="00C70205" w:rsidP="00182D80">
      <w:pPr>
        <w:spacing w:after="0"/>
        <w:jc w:val="both"/>
        <w:rPr>
          <w:rFonts w:ascii="Arial" w:hAnsi="Arial" w:cs="Arial"/>
          <w:b/>
          <w:noProof/>
        </w:rPr>
      </w:pPr>
    </w:p>
    <w:p w:rsidR="00C70205" w:rsidRDefault="00C70205" w:rsidP="00C70205">
      <w:pPr>
        <w:spacing w:before="240"/>
        <w:rPr>
          <w:rFonts w:ascii="Arial" w:hAnsi="Arial" w:cs="Arial"/>
          <w:b/>
          <w:noProof/>
          <w:lang w:eastAsia="es-MX"/>
        </w:rPr>
      </w:pPr>
    </w:p>
    <w:p w:rsidR="00C70205" w:rsidRDefault="00C70205" w:rsidP="00C70205">
      <w:pPr>
        <w:spacing w:before="240"/>
        <w:rPr>
          <w:rFonts w:ascii="Arial" w:hAnsi="Arial" w:cs="Arial"/>
          <w:b/>
          <w:noProof/>
          <w:lang w:eastAsia="es-MX"/>
        </w:rPr>
      </w:pPr>
    </w:p>
    <w:p w:rsidR="00182D80" w:rsidRDefault="00182D80" w:rsidP="00182D80">
      <w:pPr>
        <w:spacing w:after="0"/>
        <w:jc w:val="both"/>
        <w:rPr>
          <w:rFonts w:ascii="Arial" w:hAnsi="Arial" w:cs="Arial"/>
          <w:b/>
          <w:noProof/>
        </w:rPr>
      </w:pPr>
    </w:p>
    <w:p w:rsidR="00182D80" w:rsidRPr="00011B7B" w:rsidRDefault="00182D80" w:rsidP="00182D80">
      <w:pPr>
        <w:spacing w:after="0"/>
        <w:jc w:val="both"/>
        <w:rPr>
          <w:rFonts w:ascii="Arial" w:hAnsi="Arial" w:cs="Arial"/>
          <w:b/>
        </w:rPr>
      </w:pPr>
      <w:r w:rsidRPr="00011B7B">
        <w:rPr>
          <w:rFonts w:ascii="Arial" w:hAnsi="Arial" w:cs="Arial"/>
          <w:b/>
          <w:noProof/>
        </w:rPr>
        <w:t>Cuadro 3</w:t>
      </w:r>
      <w:r w:rsidR="00F61371">
        <w:rPr>
          <w:rFonts w:ascii="Arial" w:hAnsi="Arial" w:cs="Arial"/>
          <w:b/>
          <w:noProof/>
        </w:rPr>
        <w:t>5</w:t>
      </w:r>
      <w:r w:rsidRPr="00011B7B">
        <w:rPr>
          <w:rFonts w:ascii="Arial" w:hAnsi="Arial" w:cs="Arial"/>
          <w:b/>
          <w:noProof/>
        </w:rPr>
        <w:t xml:space="preserve">.  </w:t>
      </w:r>
      <w:r w:rsidRPr="00011B7B">
        <w:rPr>
          <w:rFonts w:ascii="Arial" w:hAnsi="Arial" w:cs="Arial"/>
          <w:b/>
        </w:rPr>
        <w:t>Amortizaciones a capital y pago de intereses de la deuda pública</w:t>
      </w:r>
    </w:p>
    <w:p w:rsidR="00182D80" w:rsidRPr="00011B7B" w:rsidRDefault="00182D80" w:rsidP="00182D80">
      <w:pPr>
        <w:spacing w:after="0"/>
        <w:jc w:val="both"/>
        <w:rPr>
          <w:rFonts w:ascii="Arial" w:hAnsi="Arial" w:cs="Arial"/>
          <w:b/>
        </w:rPr>
      </w:pPr>
    </w:p>
    <w:tbl>
      <w:tblPr>
        <w:tblW w:w="8946" w:type="dxa"/>
        <w:jc w:val="center"/>
        <w:tblCellMar>
          <w:left w:w="70" w:type="dxa"/>
          <w:right w:w="70" w:type="dxa"/>
        </w:tblCellMar>
        <w:tblLook w:val="04A0" w:firstRow="1" w:lastRow="0" w:firstColumn="1" w:lastColumn="0" w:noHBand="0" w:noVBand="1"/>
      </w:tblPr>
      <w:tblGrid>
        <w:gridCol w:w="2355"/>
        <w:gridCol w:w="1492"/>
        <w:gridCol w:w="1558"/>
        <w:gridCol w:w="1841"/>
        <w:gridCol w:w="1700"/>
      </w:tblGrid>
      <w:tr w:rsidR="00182D80" w:rsidRPr="00011B7B" w:rsidTr="0080600A">
        <w:trPr>
          <w:trHeight w:val="720"/>
          <w:jc w:val="center"/>
        </w:trPr>
        <w:tc>
          <w:tcPr>
            <w:tcW w:w="2355" w:type="dxa"/>
            <w:tcBorders>
              <w:top w:val="single" w:sz="8" w:space="0" w:color="000000"/>
              <w:left w:val="single" w:sz="8" w:space="0" w:color="000000"/>
              <w:bottom w:val="single" w:sz="8" w:space="0" w:color="000000"/>
              <w:right w:val="nil"/>
            </w:tcBorders>
            <w:shd w:val="clear" w:color="auto" w:fill="C0504D" w:themeFill="accent2"/>
            <w:vAlign w:val="center"/>
            <w:hideMark/>
          </w:tcPr>
          <w:p w:rsidR="00182D80" w:rsidRPr="00011B7B" w:rsidRDefault="00182D80" w:rsidP="00833299">
            <w:pPr>
              <w:spacing w:after="0" w:line="240" w:lineRule="auto"/>
              <w:jc w:val="center"/>
              <w:rPr>
                <w:rFonts w:ascii="Arial" w:eastAsia="Times New Roman" w:hAnsi="Arial" w:cs="Arial"/>
                <w:b/>
                <w:bCs/>
                <w:color w:val="FFFFFF" w:themeColor="background1"/>
                <w:sz w:val="16"/>
                <w:szCs w:val="16"/>
                <w:lang w:eastAsia="es-MX"/>
              </w:rPr>
            </w:pPr>
            <w:r w:rsidRPr="00011B7B">
              <w:rPr>
                <w:rFonts w:ascii="Arial" w:eastAsia="Times New Roman" w:hAnsi="Arial" w:cs="Arial"/>
                <w:b/>
                <w:bCs/>
                <w:color w:val="FFFFFF" w:themeColor="background1"/>
                <w:sz w:val="16"/>
                <w:szCs w:val="16"/>
                <w:lang w:eastAsia="es-MX"/>
              </w:rPr>
              <w:t>INSTITUCIÓN</w:t>
            </w:r>
          </w:p>
        </w:tc>
        <w:tc>
          <w:tcPr>
            <w:tcW w:w="1492" w:type="dxa"/>
            <w:tcBorders>
              <w:top w:val="single" w:sz="8" w:space="0" w:color="auto"/>
              <w:left w:val="single" w:sz="8" w:space="0" w:color="auto"/>
              <w:bottom w:val="single" w:sz="8" w:space="0" w:color="auto"/>
              <w:right w:val="single" w:sz="8" w:space="0" w:color="000000"/>
            </w:tcBorders>
            <w:shd w:val="clear" w:color="auto" w:fill="C0504D" w:themeFill="accent2"/>
            <w:vAlign w:val="center"/>
            <w:hideMark/>
          </w:tcPr>
          <w:p w:rsidR="00182D80" w:rsidRPr="00011B7B" w:rsidRDefault="00A84290" w:rsidP="00833299">
            <w:pPr>
              <w:spacing w:after="0" w:line="240" w:lineRule="auto"/>
              <w:jc w:val="center"/>
              <w:rPr>
                <w:rFonts w:ascii="Arial" w:eastAsia="Times New Roman" w:hAnsi="Arial" w:cs="Arial"/>
                <w:b/>
                <w:bCs/>
                <w:color w:val="FFFFFF" w:themeColor="background1"/>
                <w:sz w:val="16"/>
                <w:szCs w:val="16"/>
                <w:lang w:eastAsia="es-MX"/>
              </w:rPr>
            </w:pPr>
            <w:r>
              <w:rPr>
                <w:rFonts w:ascii="Arial" w:eastAsia="Times New Roman" w:hAnsi="Arial" w:cs="Arial"/>
                <w:b/>
                <w:bCs/>
                <w:color w:val="FFFFFF" w:themeColor="background1"/>
                <w:sz w:val="16"/>
                <w:szCs w:val="16"/>
                <w:lang w:eastAsia="es-MX"/>
              </w:rPr>
              <w:t>SALDO AL 01.01.19</w:t>
            </w:r>
          </w:p>
        </w:tc>
        <w:tc>
          <w:tcPr>
            <w:tcW w:w="1558" w:type="dxa"/>
            <w:tcBorders>
              <w:top w:val="single" w:sz="8" w:space="0" w:color="000000"/>
              <w:left w:val="nil"/>
              <w:bottom w:val="single" w:sz="8" w:space="0" w:color="000000"/>
              <w:right w:val="single" w:sz="8" w:space="0" w:color="000000"/>
            </w:tcBorders>
            <w:shd w:val="clear" w:color="auto" w:fill="C0504D" w:themeFill="accent2"/>
            <w:vAlign w:val="center"/>
            <w:hideMark/>
          </w:tcPr>
          <w:p w:rsidR="00182D80" w:rsidRPr="00011B7B" w:rsidRDefault="00182D80" w:rsidP="00A84290">
            <w:pPr>
              <w:spacing w:after="0" w:line="240" w:lineRule="auto"/>
              <w:jc w:val="center"/>
              <w:rPr>
                <w:rFonts w:ascii="Arial" w:eastAsia="Times New Roman" w:hAnsi="Arial" w:cs="Arial"/>
                <w:b/>
                <w:bCs/>
                <w:color w:val="FFFFFF" w:themeColor="background1"/>
                <w:sz w:val="16"/>
                <w:szCs w:val="16"/>
                <w:lang w:eastAsia="es-MX"/>
              </w:rPr>
            </w:pPr>
            <w:r w:rsidRPr="00011B7B">
              <w:rPr>
                <w:rFonts w:ascii="Arial" w:eastAsia="Times New Roman" w:hAnsi="Arial" w:cs="Arial"/>
                <w:b/>
                <w:bCs/>
                <w:color w:val="FFFFFF" w:themeColor="background1"/>
                <w:sz w:val="16"/>
                <w:szCs w:val="16"/>
                <w:lang w:eastAsia="es-MX"/>
              </w:rPr>
              <w:t>PAGOS A CAPITAL (01.01.1</w:t>
            </w:r>
            <w:r w:rsidR="00A84290">
              <w:rPr>
                <w:rFonts w:ascii="Arial" w:eastAsia="Times New Roman" w:hAnsi="Arial" w:cs="Arial"/>
                <w:b/>
                <w:bCs/>
                <w:color w:val="FFFFFF" w:themeColor="background1"/>
                <w:sz w:val="16"/>
                <w:szCs w:val="16"/>
                <w:lang w:eastAsia="es-MX"/>
              </w:rPr>
              <w:t>9</w:t>
            </w:r>
            <w:r w:rsidRPr="00011B7B">
              <w:rPr>
                <w:rFonts w:ascii="Arial" w:eastAsia="Times New Roman" w:hAnsi="Arial" w:cs="Arial"/>
                <w:b/>
                <w:bCs/>
                <w:color w:val="FFFFFF" w:themeColor="background1"/>
                <w:sz w:val="16"/>
                <w:szCs w:val="16"/>
                <w:lang w:eastAsia="es-MX"/>
              </w:rPr>
              <w:t xml:space="preserve"> – 30.11.1</w:t>
            </w:r>
            <w:r w:rsidR="00A84290">
              <w:rPr>
                <w:rFonts w:ascii="Arial" w:eastAsia="Times New Roman" w:hAnsi="Arial" w:cs="Arial"/>
                <w:b/>
                <w:bCs/>
                <w:color w:val="FFFFFF" w:themeColor="background1"/>
                <w:sz w:val="16"/>
                <w:szCs w:val="16"/>
                <w:lang w:eastAsia="es-MX"/>
              </w:rPr>
              <w:t>9</w:t>
            </w:r>
            <w:r w:rsidRPr="00011B7B">
              <w:rPr>
                <w:rFonts w:ascii="Arial" w:eastAsia="Times New Roman" w:hAnsi="Arial" w:cs="Arial"/>
                <w:b/>
                <w:bCs/>
                <w:color w:val="FFFFFF" w:themeColor="background1"/>
                <w:sz w:val="16"/>
                <w:szCs w:val="16"/>
                <w:lang w:eastAsia="es-MX"/>
              </w:rPr>
              <w:t>)</w:t>
            </w:r>
          </w:p>
        </w:tc>
        <w:tc>
          <w:tcPr>
            <w:tcW w:w="1841" w:type="dxa"/>
            <w:tcBorders>
              <w:top w:val="single" w:sz="8" w:space="0" w:color="000000"/>
              <w:left w:val="nil"/>
              <w:bottom w:val="single" w:sz="8" w:space="0" w:color="000000"/>
              <w:right w:val="single" w:sz="8" w:space="0" w:color="000000"/>
            </w:tcBorders>
            <w:shd w:val="clear" w:color="auto" w:fill="C0504D" w:themeFill="accent2"/>
            <w:vAlign w:val="center"/>
            <w:hideMark/>
          </w:tcPr>
          <w:p w:rsidR="00182D80" w:rsidRPr="00011B7B" w:rsidRDefault="00182D80" w:rsidP="00A84290">
            <w:pPr>
              <w:spacing w:after="0" w:line="240" w:lineRule="auto"/>
              <w:jc w:val="center"/>
              <w:rPr>
                <w:rFonts w:ascii="Arial" w:eastAsia="Times New Roman" w:hAnsi="Arial" w:cs="Arial"/>
                <w:b/>
                <w:bCs/>
                <w:color w:val="FFFFFF" w:themeColor="background1"/>
                <w:sz w:val="16"/>
                <w:szCs w:val="16"/>
                <w:lang w:eastAsia="es-MX"/>
              </w:rPr>
            </w:pPr>
            <w:r w:rsidRPr="00011B7B">
              <w:rPr>
                <w:rFonts w:ascii="Arial" w:eastAsia="Times New Roman" w:hAnsi="Arial" w:cs="Arial"/>
                <w:b/>
                <w:bCs/>
                <w:color w:val="FFFFFF" w:themeColor="background1"/>
                <w:sz w:val="16"/>
                <w:szCs w:val="16"/>
                <w:lang w:eastAsia="es-MX"/>
              </w:rPr>
              <w:t>PAGOS A INTERESES (01.01.1</w:t>
            </w:r>
            <w:r w:rsidR="00A84290">
              <w:rPr>
                <w:rFonts w:ascii="Arial" w:eastAsia="Times New Roman" w:hAnsi="Arial" w:cs="Arial"/>
                <w:b/>
                <w:bCs/>
                <w:color w:val="FFFFFF" w:themeColor="background1"/>
                <w:sz w:val="16"/>
                <w:szCs w:val="16"/>
                <w:lang w:eastAsia="es-MX"/>
              </w:rPr>
              <w:t>9</w:t>
            </w:r>
            <w:r w:rsidRPr="00011B7B">
              <w:rPr>
                <w:rFonts w:ascii="Arial" w:eastAsia="Times New Roman" w:hAnsi="Arial" w:cs="Arial"/>
                <w:b/>
                <w:bCs/>
                <w:color w:val="FFFFFF" w:themeColor="background1"/>
                <w:sz w:val="16"/>
                <w:szCs w:val="16"/>
                <w:lang w:eastAsia="es-MX"/>
              </w:rPr>
              <w:t xml:space="preserve"> – 30.11.1</w:t>
            </w:r>
            <w:r w:rsidR="00A84290">
              <w:rPr>
                <w:rFonts w:ascii="Arial" w:eastAsia="Times New Roman" w:hAnsi="Arial" w:cs="Arial"/>
                <w:b/>
                <w:bCs/>
                <w:color w:val="FFFFFF" w:themeColor="background1"/>
                <w:sz w:val="16"/>
                <w:szCs w:val="16"/>
                <w:lang w:eastAsia="es-MX"/>
              </w:rPr>
              <w:t>9</w:t>
            </w:r>
            <w:r w:rsidRPr="00011B7B">
              <w:rPr>
                <w:rFonts w:ascii="Arial" w:eastAsia="Times New Roman" w:hAnsi="Arial" w:cs="Arial"/>
                <w:b/>
                <w:bCs/>
                <w:color w:val="FFFFFF" w:themeColor="background1"/>
                <w:sz w:val="16"/>
                <w:szCs w:val="16"/>
                <w:lang w:eastAsia="es-MX"/>
              </w:rPr>
              <w:t>)</w:t>
            </w:r>
          </w:p>
        </w:tc>
        <w:tc>
          <w:tcPr>
            <w:tcW w:w="1700" w:type="dxa"/>
            <w:tcBorders>
              <w:top w:val="single" w:sz="8" w:space="0" w:color="000000"/>
              <w:left w:val="nil"/>
              <w:bottom w:val="single" w:sz="8" w:space="0" w:color="000000"/>
              <w:right w:val="single" w:sz="8" w:space="0" w:color="000000"/>
            </w:tcBorders>
            <w:shd w:val="clear" w:color="auto" w:fill="C0504D" w:themeFill="accent2"/>
            <w:vAlign w:val="center"/>
            <w:hideMark/>
          </w:tcPr>
          <w:p w:rsidR="00182D80" w:rsidRPr="00011B7B" w:rsidRDefault="00182D80" w:rsidP="00A84290">
            <w:pPr>
              <w:spacing w:after="0" w:line="240" w:lineRule="auto"/>
              <w:jc w:val="center"/>
              <w:rPr>
                <w:rFonts w:ascii="Arial" w:eastAsia="Times New Roman" w:hAnsi="Arial" w:cs="Arial"/>
                <w:b/>
                <w:bCs/>
                <w:color w:val="FFFFFF" w:themeColor="background1"/>
                <w:sz w:val="16"/>
                <w:szCs w:val="16"/>
                <w:lang w:eastAsia="es-MX"/>
              </w:rPr>
            </w:pPr>
            <w:r w:rsidRPr="00011B7B">
              <w:rPr>
                <w:rFonts w:ascii="Arial" w:eastAsia="Times New Roman" w:hAnsi="Arial" w:cs="Arial"/>
                <w:b/>
                <w:bCs/>
                <w:color w:val="FFFFFF" w:themeColor="background1"/>
                <w:sz w:val="16"/>
                <w:szCs w:val="16"/>
                <w:lang w:eastAsia="es-MX"/>
              </w:rPr>
              <w:t>SALDO AL 30.11.1</w:t>
            </w:r>
            <w:r w:rsidR="00A84290">
              <w:rPr>
                <w:rFonts w:ascii="Arial" w:eastAsia="Times New Roman" w:hAnsi="Arial" w:cs="Arial"/>
                <w:b/>
                <w:bCs/>
                <w:color w:val="FFFFFF" w:themeColor="background1"/>
                <w:sz w:val="16"/>
                <w:szCs w:val="16"/>
                <w:lang w:eastAsia="es-MX"/>
              </w:rPr>
              <w:t>9</w:t>
            </w:r>
          </w:p>
        </w:tc>
      </w:tr>
      <w:tr w:rsidR="00C70205" w:rsidRPr="00011B7B" w:rsidTr="00C70205">
        <w:trPr>
          <w:trHeight w:val="698"/>
          <w:jc w:val="center"/>
        </w:trPr>
        <w:tc>
          <w:tcPr>
            <w:tcW w:w="2355" w:type="dxa"/>
            <w:tcBorders>
              <w:top w:val="nil"/>
              <w:left w:val="single" w:sz="8" w:space="0" w:color="000000"/>
              <w:bottom w:val="single" w:sz="8" w:space="0" w:color="000000"/>
              <w:right w:val="single" w:sz="8" w:space="0" w:color="000000"/>
            </w:tcBorders>
            <w:shd w:val="clear" w:color="auto" w:fill="auto"/>
            <w:vAlign w:val="center"/>
            <w:hideMark/>
          </w:tcPr>
          <w:p w:rsidR="00C70205" w:rsidRPr="00C70205" w:rsidRDefault="00C70205" w:rsidP="00C70205">
            <w:pPr>
              <w:jc w:val="center"/>
              <w:rPr>
                <w:rFonts w:ascii="Arial" w:hAnsi="Arial" w:cs="Arial"/>
                <w:sz w:val="18"/>
                <w:szCs w:val="18"/>
              </w:rPr>
            </w:pPr>
            <w:r w:rsidRPr="00C70205">
              <w:rPr>
                <w:rFonts w:ascii="Arial" w:hAnsi="Arial" w:cs="Arial"/>
                <w:sz w:val="18"/>
                <w:szCs w:val="18"/>
              </w:rPr>
              <w:t>Banco Interacciones, S.A. actualmente Banco Mercantil del Norte S.A.</w:t>
            </w:r>
          </w:p>
        </w:tc>
        <w:tc>
          <w:tcPr>
            <w:tcW w:w="1492" w:type="dxa"/>
            <w:tcBorders>
              <w:top w:val="nil"/>
              <w:left w:val="nil"/>
              <w:bottom w:val="single" w:sz="8" w:space="0" w:color="000000"/>
              <w:right w:val="single" w:sz="8" w:space="0" w:color="000000"/>
            </w:tcBorders>
            <w:shd w:val="clear" w:color="auto" w:fill="auto"/>
            <w:vAlign w:val="center"/>
          </w:tcPr>
          <w:p w:rsidR="00C70205" w:rsidRPr="00C70205" w:rsidRDefault="00A84290" w:rsidP="00C70205">
            <w:pPr>
              <w:jc w:val="center"/>
              <w:rPr>
                <w:rFonts w:ascii="Arial" w:hAnsi="Arial" w:cs="Arial"/>
                <w:sz w:val="18"/>
                <w:szCs w:val="18"/>
              </w:rPr>
            </w:pPr>
            <w:r w:rsidRPr="00A84290">
              <w:rPr>
                <w:rFonts w:ascii="Arial" w:hAnsi="Arial" w:cs="Arial"/>
                <w:sz w:val="18"/>
                <w:szCs w:val="18"/>
              </w:rPr>
              <w:t>$218,966,617.68</w:t>
            </w:r>
          </w:p>
        </w:tc>
        <w:tc>
          <w:tcPr>
            <w:tcW w:w="1558" w:type="dxa"/>
            <w:tcBorders>
              <w:top w:val="nil"/>
              <w:left w:val="nil"/>
              <w:bottom w:val="single" w:sz="8" w:space="0" w:color="000000"/>
              <w:right w:val="single" w:sz="8" w:space="0" w:color="000000"/>
            </w:tcBorders>
            <w:shd w:val="clear" w:color="auto" w:fill="auto"/>
            <w:vAlign w:val="center"/>
            <w:hideMark/>
          </w:tcPr>
          <w:p w:rsidR="00C70205" w:rsidRPr="00C70205" w:rsidRDefault="00A84290" w:rsidP="00C70205">
            <w:pPr>
              <w:jc w:val="center"/>
              <w:rPr>
                <w:rFonts w:ascii="Arial" w:hAnsi="Arial" w:cs="Arial"/>
                <w:sz w:val="18"/>
                <w:szCs w:val="18"/>
              </w:rPr>
            </w:pPr>
            <w:r w:rsidRPr="00A84290">
              <w:rPr>
                <w:rFonts w:ascii="Arial" w:hAnsi="Arial" w:cs="Arial"/>
                <w:sz w:val="18"/>
                <w:szCs w:val="18"/>
              </w:rPr>
              <w:t>$47,441,024.58</w:t>
            </w:r>
          </w:p>
        </w:tc>
        <w:tc>
          <w:tcPr>
            <w:tcW w:w="1841" w:type="dxa"/>
            <w:tcBorders>
              <w:top w:val="nil"/>
              <w:left w:val="nil"/>
              <w:bottom w:val="single" w:sz="8" w:space="0" w:color="000000"/>
              <w:right w:val="single" w:sz="8" w:space="0" w:color="000000"/>
            </w:tcBorders>
            <w:shd w:val="clear" w:color="auto" w:fill="auto"/>
            <w:vAlign w:val="center"/>
            <w:hideMark/>
          </w:tcPr>
          <w:p w:rsidR="00C70205" w:rsidRPr="00C70205" w:rsidRDefault="00A84290" w:rsidP="00C70205">
            <w:pPr>
              <w:jc w:val="center"/>
              <w:rPr>
                <w:rFonts w:ascii="Arial" w:hAnsi="Arial" w:cs="Arial"/>
                <w:sz w:val="18"/>
                <w:szCs w:val="18"/>
              </w:rPr>
            </w:pPr>
            <w:r w:rsidRPr="00A84290">
              <w:rPr>
                <w:rFonts w:ascii="Arial" w:hAnsi="Arial" w:cs="Arial"/>
                <w:sz w:val="18"/>
                <w:szCs w:val="18"/>
              </w:rPr>
              <w:t>$15,839,152.78</w:t>
            </w:r>
          </w:p>
        </w:tc>
        <w:tc>
          <w:tcPr>
            <w:tcW w:w="1700" w:type="dxa"/>
            <w:tcBorders>
              <w:top w:val="nil"/>
              <w:left w:val="nil"/>
              <w:bottom w:val="single" w:sz="8" w:space="0" w:color="000000"/>
              <w:right w:val="single" w:sz="8" w:space="0" w:color="000000"/>
            </w:tcBorders>
            <w:shd w:val="clear" w:color="auto" w:fill="auto"/>
            <w:vAlign w:val="center"/>
            <w:hideMark/>
          </w:tcPr>
          <w:p w:rsidR="00C70205" w:rsidRPr="00C70205" w:rsidRDefault="00A84290" w:rsidP="00C70205">
            <w:pPr>
              <w:jc w:val="center"/>
              <w:rPr>
                <w:rFonts w:ascii="Arial" w:hAnsi="Arial" w:cs="Arial"/>
                <w:sz w:val="18"/>
                <w:szCs w:val="18"/>
              </w:rPr>
            </w:pPr>
            <w:r w:rsidRPr="00A84290">
              <w:rPr>
                <w:rFonts w:ascii="Arial" w:hAnsi="Arial" w:cs="Arial"/>
                <w:sz w:val="18"/>
                <w:szCs w:val="18"/>
              </w:rPr>
              <w:t>$171,525,593.10</w:t>
            </w:r>
          </w:p>
        </w:tc>
      </w:tr>
      <w:tr w:rsidR="00C70205" w:rsidRPr="00011B7B" w:rsidTr="0080600A">
        <w:trPr>
          <w:trHeight w:val="480"/>
          <w:jc w:val="center"/>
        </w:trPr>
        <w:tc>
          <w:tcPr>
            <w:tcW w:w="2355" w:type="dxa"/>
            <w:tcBorders>
              <w:top w:val="nil"/>
              <w:left w:val="single" w:sz="8" w:space="0" w:color="000000"/>
              <w:bottom w:val="single" w:sz="8" w:space="0" w:color="000000"/>
              <w:right w:val="single" w:sz="8" w:space="0" w:color="000000"/>
            </w:tcBorders>
            <w:shd w:val="clear" w:color="auto" w:fill="C0504D" w:themeFill="accent2"/>
            <w:vAlign w:val="center"/>
            <w:hideMark/>
          </w:tcPr>
          <w:p w:rsidR="00C70205" w:rsidRDefault="00C70205" w:rsidP="0080600A">
            <w:pPr>
              <w:spacing w:after="0" w:line="240" w:lineRule="auto"/>
              <w:jc w:val="center"/>
              <w:rPr>
                <w:rFonts w:ascii="Arial" w:eastAsia="Times New Roman" w:hAnsi="Arial" w:cs="Arial"/>
                <w:b/>
                <w:bCs/>
                <w:color w:val="FFFFFF" w:themeColor="background1"/>
                <w:sz w:val="18"/>
                <w:szCs w:val="18"/>
                <w:lang w:eastAsia="es-MX"/>
              </w:rPr>
            </w:pPr>
          </w:p>
          <w:p w:rsidR="00C70205" w:rsidRPr="00C70205" w:rsidRDefault="00C70205" w:rsidP="0080600A">
            <w:pPr>
              <w:spacing w:after="0" w:line="240" w:lineRule="auto"/>
              <w:jc w:val="center"/>
              <w:rPr>
                <w:rFonts w:ascii="Arial" w:eastAsia="Times New Roman" w:hAnsi="Arial" w:cs="Arial"/>
                <w:b/>
                <w:bCs/>
                <w:color w:val="FFFFFF" w:themeColor="background1"/>
                <w:sz w:val="18"/>
                <w:szCs w:val="18"/>
                <w:lang w:eastAsia="es-MX"/>
              </w:rPr>
            </w:pPr>
            <w:r w:rsidRPr="00C70205">
              <w:rPr>
                <w:rFonts w:ascii="Arial" w:eastAsia="Times New Roman" w:hAnsi="Arial" w:cs="Arial"/>
                <w:b/>
                <w:bCs/>
                <w:color w:val="FFFFFF" w:themeColor="background1"/>
                <w:sz w:val="18"/>
                <w:szCs w:val="18"/>
                <w:lang w:eastAsia="es-MX"/>
              </w:rPr>
              <w:t>Total</w:t>
            </w:r>
          </w:p>
        </w:tc>
        <w:tc>
          <w:tcPr>
            <w:tcW w:w="1492" w:type="dxa"/>
            <w:tcBorders>
              <w:top w:val="nil"/>
              <w:left w:val="nil"/>
              <w:bottom w:val="single" w:sz="8" w:space="0" w:color="000000"/>
              <w:right w:val="single" w:sz="8" w:space="0" w:color="000000"/>
            </w:tcBorders>
            <w:shd w:val="clear" w:color="auto" w:fill="C0504D" w:themeFill="accent2"/>
            <w:vAlign w:val="center"/>
            <w:hideMark/>
          </w:tcPr>
          <w:p w:rsidR="00C70205" w:rsidRPr="00C70205" w:rsidRDefault="00A84290" w:rsidP="0080600A">
            <w:pPr>
              <w:jc w:val="center"/>
              <w:rPr>
                <w:rFonts w:ascii="Arial" w:hAnsi="Arial" w:cs="Arial"/>
                <w:b/>
                <w:color w:val="FFFFFF" w:themeColor="background1"/>
                <w:sz w:val="18"/>
                <w:szCs w:val="18"/>
              </w:rPr>
            </w:pPr>
            <w:r w:rsidRPr="00A84290">
              <w:rPr>
                <w:rFonts w:ascii="Arial" w:hAnsi="Arial" w:cs="Arial"/>
                <w:b/>
                <w:color w:val="FFFFFF" w:themeColor="background1"/>
                <w:sz w:val="18"/>
                <w:szCs w:val="18"/>
              </w:rPr>
              <w:t>$218,966,617.68</w:t>
            </w:r>
          </w:p>
        </w:tc>
        <w:tc>
          <w:tcPr>
            <w:tcW w:w="1558" w:type="dxa"/>
            <w:tcBorders>
              <w:top w:val="nil"/>
              <w:left w:val="nil"/>
              <w:bottom w:val="single" w:sz="8" w:space="0" w:color="000000"/>
              <w:right w:val="single" w:sz="8" w:space="0" w:color="000000"/>
            </w:tcBorders>
            <w:shd w:val="clear" w:color="auto" w:fill="C0504D" w:themeFill="accent2"/>
            <w:vAlign w:val="center"/>
            <w:hideMark/>
          </w:tcPr>
          <w:p w:rsidR="00C70205" w:rsidRPr="00C70205" w:rsidRDefault="00A84290" w:rsidP="0080600A">
            <w:pPr>
              <w:jc w:val="center"/>
              <w:rPr>
                <w:rFonts w:ascii="Arial" w:hAnsi="Arial" w:cs="Arial"/>
                <w:b/>
                <w:color w:val="FFFFFF" w:themeColor="background1"/>
                <w:sz w:val="18"/>
                <w:szCs w:val="18"/>
              </w:rPr>
            </w:pPr>
            <w:r w:rsidRPr="00A84290">
              <w:rPr>
                <w:rFonts w:ascii="Arial" w:hAnsi="Arial" w:cs="Arial"/>
                <w:b/>
                <w:color w:val="FFFFFF" w:themeColor="background1"/>
                <w:sz w:val="18"/>
                <w:szCs w:val="18"/>
              </w:rPr>
              <w:t>$47,441,024.58</w:t>
            </w:r>
          </w:p>
        </w:tc>
        <w:tc>
          <w:tcPr>
            <w:tcW w:w="1841" w:type="dxa"/>
            <w:tcBorders>
              <w:top w:val="nil"/>
              <w:left w:val="nil"/>
              <w:bottom w:val="single" w:sz="8" w:space="0" w:color="000000"/>
              <w:right w:val="single" w:sz="8" w:space="0" w:color="000000"/>
            </w:tcBorders>
            <w:shd w:val="clear" w:color="auto" w:fill="C0504D" w:themeFill="accent2"/>
            <w:vAlign w:val="center"/>
            <w:hideMark/>
          </w:tcPr>
          <w:p w:rsidR="00C70205" w:rsidRPr="00C70205" w:rsidRDefault="00A84290" w:rsidP="0080600A">
            <w:pPr>
              <w:jc w:val="center"/>
              <w:rPr>
                <w:rFonts w:ascii="Arial" w:hAnsi="Arial" w:cs="Arial"/>
                <w:b/>
                <w:color w:val="FFFFFF" w:themeColor="background1"/>
                <w:sz w:val="18"/>
                <w:szCs w:val="18"/>
              </w:rPr>
            </w:pPr>
            <w:r w:rsidRPr="00A84290">
              <w:rPr>
                <w:rFonts w:ascii="Arial" w:hAnsi="Arial" w:cs="Arial"/>
                <w:b/>
                <w:color w:val="FFFFFF" w:themeColor="background1"/>
                <w:sz w:val="18"/>
                <w:szCs w:val="18"/>
              </w:rPr>
              <w:t>$15,839,152.78</w:t>
            </w:r>
          </w:p>
        </w:tc>
        <w:tc>
          <w:tcPr>
            <w:tcW w:w="1700" w:type="dxa"/>
            <w:tcBorders>
              <w:top w:val="nil"/>
              <w:left w:val="nil"/>
              <w:bottom w:val="single" w:sz="8" w:space="0" w:color="000000"/>
              <w:right w:val="single" w:sz="8" w:space="0" w:color="000000"/>
            </w:tcBorders>
            <w:shd w:val="clear" w:color="auto" w:fill="C0504D" w:themeFill="accent2"/>
            <w:vAlign w:val="center"/>
            <w:hideMark/>
          </w:tcPr>
          <w:p w:rsidR="00C70205" w:rsidRPr="00C70205" w:rsidRDefault="00A84290" w:rsidP="0080600A">
            <w:pPr>
              <w:jc w:val="center"/>
              <w:rPr>
                <w:rFonts w:ascii="Arial" w:hAnsi="Arial" w:cs="Arial"/>
                <w:b/>
                <w:color w:val="FFFFFF" w:themeColor="background1"/>
                <w:sz w:val="18"/>
                <w:szCs w:val="18"/>
              </w:rPr>
            </w:pPr>
            <w:r w:rsidRPr="00A84290">
              <w:rPr>
                <w:rFonts w:ascii="Arial" w:hAnsi="Arial" w:cs="Arial"/>
                <w:b/>
                <w:color w:val="FFFFFF" w:themeColor="background1"/>
                <w:sz w:val="18"/>
                <w:szCs w:val="18"/>
              </w:rPr>
              <w:t>$171,525,593.10</w:t>
            </w:r>
          </w:p>
        </w:tc>
      </w:tr>
    </w:tbl>
    <w:p w:rsidR="00D51601" w:rsidRDefault="00D51601" w:rsidP="00182D80">
      <w:pPr>
        <w:spacing w:after="0"/>
        <w:rPr>
          <w:rFonts w:ascii="Arial" w:hAnsi="Arial" w:cs="Arial"/>
          <w:b/>
          <w:i/>
          <w:sz w:val="16"/>
        </w:rPr>
      </w:pPr>
    </w:p>
    <w:p w:rsidR="00C70205" w:rsidRPr="00C70205" w:rsidRDefault="00C70205" w:rsidP="00C70205">
      <w:pPr>
        <w:rPr>
          <w:rFonts w:ascii="Arial" w:hAnsi="Arial" w:cs="Arial"/>
          <w:b/>
          <w:i/>
          <w:sz w:val="16"/>
        </w:rPr>
      </w:pPr>
      <w:r w:rsidRPr="00C70205">
        <w:rPr>
          <w:rFonts w:ascii="Arial" w:hAnsi="Arial" w:cs="Arial"/>
          <w:b/>
          <w:i/>
          <w:sz w:val="16"/>
        </w:rPr>
        <w:t>Fuente: Tesorería Municipal.- Estado de Situación Financiera, Estado Analítico de la Deuda y Otros Pasivos, y Estado de Actividades, todos al 31 de Diciembre de 201</w:t>
      </w:r>
      <w:r w:rsidR="00A84290">
        <w:rPr>
          <w:rFonts w:ascii="Arial" w:hAnsi="Arial" w:cs="Arial"/>
          <w:b/>
          <w:i/>
          <w:sz w:val="16"/>
        </w:rPr>
        <w:t>9</w:t>
      </w:r>
      <w:r w:rsidRPr="00C70205">
        <w:rPr>
          <w:rFonts w:ascii="Arial" w:hAnsi="Arial" w:cs="Arial"/>
          <w:b/>
          <w:i/>
          <w:sz w:val="16"/>
        </w:rPr>
        <w:t xml:space="preserve"> y 30 de noviembre de 201</w:t>
      </w:r>
      <w:r w:rsidR="00A84290">
        <w:rPr>
          <w:rFonts w:ascii="Arial" w:hAnsi="Arial" w:cs="Arial"/>
          <w:b/>
          <w:i/>
          <w:sz w:val="16"/>
        </w:rPr>
        <w:t>9</w:t>
      </w:r>
      <w:r w:rsidRPr="00C70205">
        <w:rPr>
          <w:rFonts w:ascii="Arial" w:hAnsi="Arial" w:cs="Arial"/>
          <w:b/>
          <w:i/>
          <w:sz w:val="16"/>
        </w:rPr>
        <w:t>.</w:t>
      </w:r>
    </w:p>
    <w:p w:rsidR="00182D80" w:rsidRPr="00011B7B" w:rsidRDefault="00182D80" w:rsidP="00C70205">
      <w:pPr>
        <w:spacing w:after="0"/>
        <w:rPr>
          <w:rFonts w:ascii="Arial" w:hAnsi="Arial" w:cs="Arial"/>
          <w:b/>
          <w:i/>
          <w:sz w:val="16"/>
        </w:rPr>
      </w:pPr>
    </w:p>
    <w:sectPr w:rsidR="00182D80" w:rsidRPr="00011B7B" w:rsidSect="002009DD">
      <w:pgSz w:w="12240" w:h="15840" w:code="1"/>
      <w:pgMar w:top="851" w:right="1418" w:bottom="1418"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331A" w:rsidRDefault="009D331A" w:rsidP="004F7188">
      <w:pPr>
        <w:spacing w:after="0" w:line="240" w:lineRule="auto"/>
      </w:pPr>
      <w:r>
        <w:separator/>
      </w:r>
    </w:p>
  </w:endnote>
  <w:endnote w:type="continuationSeparator" w:id="0">
    <w:p w:rsidR="009D331A" w:rsidRDefault="009D331A" w:rsidP="004F7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venir-Book">
    <w:altName w:val="Calibri"/>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1493"/>
      <w:docPartObj>
        <w:docPartGallery w:val="Page Numbers (Bottom of Page)"/>
        <w:docPartUnique/>
      </w:docPartObj>
    </w:sdtPr>
    <w:sdtEndPr/>
    <w:sdtContent>
      <w:p w:rsidR="00945B5F" w:rsidRDefault="007F137E">
        <w:pPr>
          <w:pStyle w:val="Piedepgina"/>
          <w:jc w:val="right"/>
        </w:pPr>
        <w:r>
          <w:rPr>
            <w:noProof/>
          </w:rPr>
          <w:fldChar w:fldCharType="begin"/>
        </w:r>
        <w:r w:rsidR="00945B5F">
          <w:rPr>
            <w:noProof/>
          </w:rPr>
          <w:instrText xml:space="preserve"> PAGE   \* MERGEFORMAT </w:instrText>
        </w:r>
        <w:r>
          <w:rPr>
            <w:noProof/>
          </w:rPr>
          <w:fldChar w:fldCharType="separate"/>
        </w:r>
        <w:r w:rsidR="00A37F17">
          <w:rPr>
            <w:noProof/>
          </w:rPr>
          <w:t>163</w:t>
        </w:r>
        <w:r>
          <w:rPr>
            <w:noProof/>
          </w:rPr>
          <w:fldChar w:fldCharType="end"/>
        </w:r>
      </w:p>
    </w:sdtContent>
  </w:sdt>
  <w:p w:rsidR="00945B5F" w:rsidRDefault="00945B5F" w:rsidP="00330D0F">
    <w:pPr>
      <w:pStyle w:val="Piedepgina"/>
      <w:ind w:firstLine="708"/>
    </w:pPr>
    <w:r>
      <w:rPr>
        <w:noProof/>
        <w:lang w:eastAsia="es-MX"/>
      </w:rPr>
      <w:drawing>
        <wp:anchor distT="0" distB="0" distL="114300" distR="114300" simplePos="0" relativeHeight="251661312" behindDoc="1" locked="0" layoutInCell="1" allowOverlap="1">
          <wp:simplePos x="0" y="0"/>
          <wp:positionH relativeFrom="column">
            <wp:posOffset>-949960</wp:posOffset>
          </wp:positionH>
          <wp:positionV relativeFrom="paragraph">
            <wp:posOffset>22225</wp:posOffset>
          </wp:positionV>
          <wp:extent cx="7779036" cy="904126"/>
          <wp:effectExtent l="19050" t="0" r="0" b="0"/>
          <wp:wrapNone/>
          <wp:docPr id="8" name="Imagen 2" descr="../JPG/HOJAS%20MEMBRET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G/HOJAS%20MEMBRETADAS.jpg"/>
                  <pic:cNvPicPr>
                    <a:picLocks noChangeAspect="1" noChangeArrowheads="1"/>
                  </pic:cNvPicPr>
                </pic:nvPicPr>
                <pic:blipFill>
                  <a:blip r:embed="rId1">
                    <a:extLst>
                      <a:ext uri="{28A0092B-C50C-407E-A947-70E740481C1C}">
                        <a14:useLocalDpi xmlns:a14="http://schemas.microsoft.com/office/drawing/2010/main" val="0"/>
                      </a:ext>
                    </a:extLst>
                  </a:blip>
                  <a:srcRect t="91110" b="-99"/>
                  <a:stretch>
                    <a:fillRect/>
                  </a:stretch>
                </pic:blipFill>
                <pic:spPr bwMode="auto">
                  <a:xfrm>
                    <a:off x="0" y="0"/>
                    <a:ext cx="7779036" cy="904126"/>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331A" w:rsidRDefault="009D331A" w:rsidP="004F7188">
      <w:pPr>
        <w:spacing w:after="0" w:line="240" w:lineRule="auto"/>
      </w:pPr>
      <w:r>
        <w:separator/>
      </w:r>
    </w:p>
  </w:footnote>
  <w:footnote w:type="continuationSeparator" w:id="0">
    <w:p w:rsidR="009D331A" w:rsidRDefault="009D331A" w:rsidP="004F71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5B5F" w:rsidRDefault="00945B5F">
    <w:pPr>
      <w:pStyle w:val="Encabezado"/>
    </w:pPr>
    <w:r w:rsidRPr="00276F0F">
      <w:rPr>
        <w:noProof/>
        <w:lang w:eastAsia="es-MX"/>
      </w:rPr>
      <w:drawing>
        <wp:anchor distT="0" distB="0" distL="114300" distR="114300" simplePos="0" relativeHeight="251659264" behindDoc="1" locked="0" layoutInCell="1" allowOverlap="1">
          <wp:simplePos x="0" y="0"/>
          <wp:positionH relativeFrom="column">
            <wp:posOffset>-884351</wp:posOffset>
          </wp:positionH>
          <wp:positionV relativeFrom="paragraph">
            <wp:posOffset>-77230</wp:posOffset>
          </wp:positionV>
          <wp:extent cx="7778750" cy="1150620"/>
          <wp:effectExtent l="19050" t="0" r="0" b="0"/>
          <wp:wrapNone/>
          <wp:docPr id="3" name="Imagen 3" descr="../JPG/HOJAS%20MEMBRET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G/HOJAS%20MEMBRETADAS.jpg"/>
                  <pic:cNvPicPr>
                    <a:picLocks noChangeAspect="1" noChangeArrowheads="1"/>
                  </pic:cNvPicPr>
                </pic:nvPicPr>
                <pic:blipFill>
                  <a:blip r:embed="rId1">
                    <a:extLst>
                      <a:ext uri="{28A0092B-C50C-407E-A947-70E740481C1C}">
                        <a14:useLocalDpi xmlns:a14="http://schemas.microsoft.com/office/drawing/2010/main" val="0"/>
                      </a:ext>
                    </a:extLst>
                  </a:blip>
                  <a:srcRect b="88560"/>
                  <a:stretch>
                    <a:fillRect/>
                  </a:stretch>
                </pic:blipFill>
                <pic:spPr bwMode="auto">
                  <a:xfrm>
                    <a:off x="0" y="0"/>
                    <a:ext cx="7778750" cy="1150620"/>
                  </a:xfrm>
                  <a:prstGeom prst="rect">
                    <a:avLst/>
                  </a:prstGeom>
                  <a:noFill/>
                  <a:ln>
                    <a:noFill/>
                  </a:ln>
                </pic:spPr>
              </pic:pic>
            </a:graphicData>
          </a:graphic>
        </wp:anchor>
      </w:drawing>
    </w:r>
  </w:p>
  <w:p w:rsidR="00945B5F" w:rsidRDefault="00945B5F">
    <w:pPr>
      <w:pStyle w:val="Encabezado"/>
    </w:pPr>
  </w:p>
  <w:p w:rsidR="00945B5F" w:rsidRDefault="00945B5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F5AB8"/>
    <w:multiLevelType w:val="multilevel"/>
    <w:tmpl w:val="428EA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013C4A"/>
    <w:multiLevelType w:val="multilevel"/>
    <w:tmpl w:val="547A4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1A7F57"/>
    <w:multiLevelType w:val="hybridMultilevel"/>
    <w:tmpl w:val="0CDA7810"/>
    <w:lvl w:ilvl="0" w:tplc="9CB43AF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1297D5C"/>
    <w:multiLevelType w:val="multilevel"/>
    <w:tmpl w:val="2392E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AE0967"/>
    <w:multiLevelType w:val="multilevel"/>
    <w:tmpl w:val="CE2AC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0055B7"/>
    <w:multiLevelType w:val="multilevel"/>
    <w:tmpl w:val="0C2EB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003969"/>
    <w:multiLevelType w:val="multilevel"/>
    <w:tmpl w:val="5B5E7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9F1542F"/>
    <w:multiLevelType w:val="multilevel"/>
    <w:tmpl w:val="A9CEC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4272B8"/>
    <w:multiLevelType w:val="multilevel"/>
    <w:tmpl w:val="827C2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D763E9C"/>
    <w:multiLevelType w:val="hybridMultilevel"/>
    <w:tmpl w:val="DA2C8C22"/>
    <w:lvl w:ilvl="0" w:tplc="C77432D8">
      <w:start w:val="8"/>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04B5678"/>
    <w:multiLevelType w:val="multilevel"/>
    <w:tmpl w:val="F2F4F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89D2EB2"/>
    <w:multiLevelType w:val="multilevel"/>
    <w:tmpl w:val="3D38FDD8"/>
    <w:lvl w:ilvl="0">
      <w:start w:val="1"/>
      <w:numFmt w:val="decimal"/>
      <w:lvlText w:val="%1."/>
      <w:lvlJc w:val="left"/>
      <w:pPr>
        <w:ind w:left="720" w:hanging="360"/>
      </w:pPr>
      <w:rPr>
        <w:rFonts w:hint="default"/>
      </w:rPr>
    </w:lvl>
    <w:lvl w:ilvl="1">
      <w:start w:val="15"/>
      <w:numFmt w:val="decimal"/>
      <w:isLgl/>
      <w:lvlText w:val="%1.%2."/>
      <w:lvlJc w:val="left"/>
      <w:pPr>
        <w:ind w:left="1143" w:hanging="435"/>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2" w15:restartNumberingAfterBreak="0">
    <w:nsid w:val="7BC45300"/>
    <w:multiLevelType w:val="multilevel"/>
    <w:tmpl w:val="C5C6C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6"/>
  </w:num>
  <w:num w:numId="3">
    <w:abstractNumId w:val="4"/>
  </w:num>
  <w:num w:numId="4">
    <w:abstractNumId w:val="12"/>
  </w:num>
  <w:num w:numId="5">
    <w:abstractNumId w:val="7"/>
  </w:num>
  <w:num w:numId="6">
    <w:abstractNumId w:val="8"/>
  </w:num>
  <w:num w:numId="7">
    <w:abstractNumId w:val="0"/>
  </w:num>
  <w:num w:numId="8">
    <w:abstractNumId w:val="1"/>
  </w:num>
  <w:num w:numId="9">
    <w:abstractNumId w:val="3"/>
  </w:num>
  <w:num w:numId="10">
    <w:abstractNumId w:val="5"/>
  </w:num>
  <w:num w:numId="11">
    <w:abstractNumId w:val="2"/>
  </w:num>
  <w:num w:numId="12">
    <w:abstractNumId w:val="9"/>
  </w:num>
  <w:num w:numId="13">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92C"/>
    <w:rsid w:val="000003A2"/>
    <w:rsid w:val="000006D0"/>
    <w:rsid w:val="0000329E"/>
    <w:rsid w:val="00004CC1"/>
    <w:rsid w:val="00005C8B"/>
    <w:rsid w:val="00005D1C"/>
    <w:rsid w:val="000073D5"/>
    <w:rsid w:val="00007B16"/>
    <w:rsid w:val="00007FA1"/>
    <w:rsid w:val="00011B7B"/>
    <w:rsid w:val="00012627"/>
    <w:rsid w:val="0001429D"/>
    <w:rsid w:val="00016522"/>
    <w:rsid w:val="000169A1"/>
    <w:rsid w:val="00021567"/>
    <w:rsid w:val="00022081"/>
    <w:rsid w:val="0002469C"/>
    <w:rsid w:val="00025671"/>
    <w:rsid w:val="00026D73"/>
    <w:rsid w:val="00027E9A"/>
    <w:rsid w:val="0003238F"/>
    <w:rsid w:val="000338EB"/>
    <w:rsid w:val="00036121"/>
    <w:rsid w:val="0003673C"/>
    <w:rsid w:val="00037198"/>
    <w:rsid w:val="00041F97"/>
    <w:rsid w:val="00042ED2"/>
    <w:rsid w:val="000441A3"/>
    <w:rsid w:val="00045851"/>
    <w:rsid w:val="00047887"/>
    <w:rsid w:val="000510D9"/>
    <w:rsid w:val="00051292"/>
    <w:rsid w:val="00054990"/>
    <w:rsid w:val="00055F05"/>
    <w:rsid w:val="00056109"/>
    <w:rsid w:val="00056AB7"/>
    <w:rsid w:val="000612C3"/>
    <w:rsid w:val="00061A82"/>
    <w:rsid w:val="00063CE0"/>
    <w:rsid w:val="000641CC"/>
    <w:rsid w:val="00064FD5"/>
    <w:rsid w:val="00065131"/>
    <w:rsid w:val="0006774A"/>
    <w:rsid w:val="000706DF"/>
    <w:rsid w:val="00070E28"/>
    <w:rsid w:val="00071647"/>
    <w:rsid w:val="00072B3C"/>
    <w:rsid w:val="00073B6D"/>
    <w:rsid w:val="00073FB7"/>
    <w:rsid w:val="000745D9"/>
    <w:rsid w:val="00076EE7"/>
    <w:rsid w:val="00087FCA"/>
    <w:rsid w:val="000903E1"/>
    <w:rsid w:val="00094DE9"/>
    <w:rsid w:val="00096783"/>
    <w:rsid w:val="000A257C"/>
    <w:rsid w:val="000A3DDC"/>
    <w:rsid w:val="000A4613"/>
    <w:rsid w:val="000A4FD0"/>
    <w:rsid w:val="000A5F20"/>
    <w:rsid w:val="000B04CE"/>
    <w:rsid w:val="000B18BA"/>
    <w:rsid w:val="000B38D5"/>
    <w:rsid w:val="000B3D67"/>
    <w:rsid w:val="000B5C9A"/>
    <w:rsid w:val="000C2A72"/>
    <w:rsid w:val="000C3F44"/>
    <w:rsid w:val="000C5774"/>
    <w:rsid w:val="000C6B3B"/>
    <w:rsid w:val="000D6690"/>
    <w:rsid w:val="000E0433"/>
    <w:rsid w:val="000E5A09"/>
    <w:rsid w:val="000F0579"/>
    <w:rsid w:val="000F59C2"/>
    <w:rsid w:val="000F7DE2"/>
    <w:rsid w:val="00103641"/>
    <w:rsid w:val="00106805"/>
    <w:rsid w:val="00106ECD"/>
    <w:rsid w:val="0010749C"/>
    <w:rsid w:val="0010783B"/>
    <w:rsid w:val="00107E3D"/>
    <w:rsid w:val="001118CE"/>
    <w:rsid w:val="00111EEB"/>
    <w:rsid w:val="001129E9"/>
    <w:rsid w:val="00113835"/>
    <w:rsid w:val="0011521D"/>
    <w:rsid w:val="001168F9"/>
    <w:rsid w:val="001176D8"/>
    <w:rsid w:val="00117F83"/>
    <w:rsid w:val="0012211E"/>
    <w:rsid w:val="001222F1"/>
    <w:rsid w:val="001271EA"/>
    <w:rsid w:val="001277AB"/>
    <w:rsid w:val="00132136"/>
    <w:rsid w:val="001322C7"/>
    <w:rsid w:val="00133B0A"/>
    <w:rsid w:val="00137274"/>
    <w:rsid w:val="001379D7"/>
    <w:rsid w:val="001418C5"/>
    <w:rsid w:val="00144794"/>
    <w:rsid w:val="001474A0"/>
    <w:rsid w:val="0015267C"/>
    <w:rsid w:val="00152A73"/>
    <w:rsid w:val="00152AAC"/>
    <w:rsid w:val="001531F0"/>
    <w:rsid w:val="001551D9"/>
    <w:rsid w:val="001558DD"/>
    <w:rsid w:val="001577D8"/>
    <w:rsid w:val="00161D76"/>
    <w:rsid w:val="0016235A"/>
    <w:rsid w:val="0016397A"/>
    <w:rsid w:val="00163C00"/>
    <w:rsid w:val="0017144E"/>
    <w:rsid w:val="001718CA"/>
    <w:rsid w:val="00173126"/>
    <w:rsid w:val="00175F98"/>
    <w:rsid w:val="0017794B"/>
    <w:rsid w:val="00177A3A"/>
    <w:rsid w:val="00181F89"/>
    <w:rsid w:val="00182D80"/>
    <w:rsid w:val="00184B53"/>
    <w:rsid w:val="001854D8"/>
    <w:rsid w:val="001863AF"/>
    <w:rsid w:val="001914F4"/>
    <w:rsid w:val="001928C3"/>
    <w:rsid w:val="001929BE"/>
    <w:rsid w:val="0019322B"/>
    <w:rsid w:val="001932AA"/>
    <w:rsid w:val="00194770"/>
    <w:rsid w:val="00194AFE"/>
    <w:rsid w:val="00194E06"/>
    <w:rsid w:val="00194F62"/>
    <w:rsid w:val="00196680"/>
    <w:rsid w:val="00196CC0"/>
    <w:rsid w:val="00196D10"/>
    <w:rsid w:val="00196F4F"/>
    <w:rsid w:val="001A0120"/>
    <w:rsid w:val="001A08AE"/>
    <w:rsid w:val="001A77AD"/>
    <w:rsid w:val="001B03D9"/>
    <w:rsid w:val="001B0A90"/>
    <w:rsid w:val="001B314D"/>
    <w:rsid w:val="001B44F0"/>
    <w:rsid w:val="001B5CA6"/>
    <w:rsid w:val="001B7082"/>
    <w:rsid w:val="001C04B6"/>
    <w:rsid w:val="001C382F"/>
    <w:rsid w:val="001C3AB3"/>
    <w:rsid w:val="001C700B"/>
    <w:rsid w:val="001D250F"/>
    <w:rsid w:val="001D46EF"/>
    <w:rsid w:val="001E3434"/>
    <w:rsid w:val="001E71C8"/>
    <w:rsid w:val="001E7451"/>
    <w:rsid w:val="001E7D3B"/>
    <w:rsid w:val="001F3315"/>
    <w:rsid w:val="001F382A"/>
    <w:rsid w:val="002009DD"/>
    <w:rsid w:val="00201CD0"/>
    <w:rsid w:val="00203EFE"/>
    <w:rsid w:val="00205A11"/>
    <w:rsid w:val="0020660D"/>
    <w:rsid w:val="00206D1C"/>
    <w:rsid w:val="00210A0C"/>
    <w:rsid w:val="002135F6"/>
    <w:rsid w:val="00214974"/>
    <w:rsid w:val="002149CB"/>
    <w:rsid w:val="00221DFF"/>
    <w:rsid w:val="0022215D"/>
    <w:rsid w:val="002224FC"/>
    <w:rsid w:val="002264C2"/>
    <w:rsid w:val="00233143"/>
    <w:rsid w:val="00234115"/>
    <w:rsid w:val="00234811"/>
    <w:rsid w:val="00234B64"/>
    <w:rsid w:val="00236FF1"/>
    <w:rsid w:val="002377B5"/>
    <w:rsid w:val="00252903"/>
    <w:rsid w:val="00254531"/>
    <w:rsid w:val="00255F94"/>
    <w:rsid w:val="00261173"/>
    <w:rsid w:val="00261EBB"/>
    <w:rsid w:val="00262A45"/>
    <w:rsid w:val="00262CF9"/>
    <w:rsid w:val="00263FFD"/>
    <w:rsid w:val="0026428F"/>
    <w:rsid w:val="002645C2"/>
    <w:rsid w:val="00264636"/>
    <w:rsid w:val="00265227"/>
    <w:rsid w:val="00265540"/>
    <w:rsid w:val="00265F80"/>
    <w:rsid w:val="002661B6"/>
    <w:rsid w:val="00266765"/>
    <w:rsid w:val="00277632"/>
    <w:rsid w:val="00277A56"/>
    <w:rsid w:val="00277F77"/>
    <w:rsid w:val="00280A8F"/>
    <w:rsid w:val="00283E90"/>
    <w:rsid w:val="00285901"/>
    <w:rsid w:val="0028637A"/>
    <w:rsid w:val="0028767D"/>
    <w:rsid w:val="00292A11"/>
    <w:rsid w:val="002941B9"/>
    <w:rsid w:val="002970EC"/>
    <w:rsid w:val="00297882"/>
    <w:rsid w:val="002A0246"/>
    <w:rsid w:val="002A2685"/>
    <w:rsid w:val="002A3A3D"/>
    <w:rsid w:val="002A418E"/>
    <w:rsid w:val="002A4922"/>
    <w:rsid w:val="002A5FFE"/>
    <w:rsid w:val="002A6601"/>
    <w:rsid w:val="002A6FEA"/>
    <w:rsid w:val="002A7DCD"/>
    <w:rsid w:val="002B03C2"/>
    <w:rsid w:val="002B4DA7"/>
    <w:rsid w:val="002B4EB2"/>
    <w:rsid w:val="002B5D38"/>
    <w:rsid w:val="002C1DE8"/>
    <w:rsid w:val="002C77C3"/>
    <w:rsid w:val="002C7AD9"/>
    <w:rsid w:val="002D57D8"/>
    <w:rsid w:val="002E02E8"/>
    <w:rsid w:val="002E6232"/>
    <w:rsid w:val="002E77DD"/>
    <w:rsid w:val="002F1D3B"/>
    <w:rsid w:val="002F2F2D"/>
    <w:rsid w:val="002F52CD"/>
    <w:rsid w:val="003020F2"/>
    <w:rsid w:val="003023FC"/>
    <w:rsid w:val="003026E1"/>
    <w:rsid w:val="003030B6"/>
    <w:rsid w:val="003043D1"/>
    <w:rsid w:val="00304FC3"/>
    <w:rsid w:val="003057F1"/>
    <w:rsid w:val="00306976"/>
    <w:rsid w:val="00307457"/>
    <w:rsid w:val="0031060A"/>
    <w:rsid w:val="00310745"/>
    <w:rsid w:val="00311EEB"/>
    <w:rsid w:val="00313AD2"/>
    <w:rsid w:val="00314067"/>
    <w:rsid w:val="00316ECB"/>
    <w:rsid w:val="00317F1B"/>
    <w:rsid w:val="00320C57"/>
    <w:rsid w:val="00322C79"/>
    <w:rsid w:val="00324947"/>
    <w:rsid w:val="0032501B"/>
    <w:rsid w:val="00325DD7"/>
    <w:rsid w:val="003260AA"/>
    <w:rsid w:val="00330D0F"/>
    <w:rsid w:val="00331B95"/>
    <w:rsid w:val="00333AE2"/>
    <w:rsid w:val="00334F13"/>
    <w:rsid w:val="003355A0"/>
    <w:rsid w:val="003370E3"/>
    <w:rsid w:val="0034062B"/>
    <w:rsid w:val="003411F1"/>
    <w:rsid w:val="00342F97"/>
    <w:rsid w:val="00342FB3"/>
    <w:rsid w:val="003431B4"/>
    <w:rsid w:val="0034362B"/>
    <w:rsid w:val="00343C64"/>
    <w:rsid w:val="00344411"/>
    <w:rsid w:val="0034567B"/>
    <w:rsid w:val="00346A9B"/>
    <w:rsid w:val="00347123"/>
    <w:rsid w:val="003473C2"/>
    <w:rsid w:val="003477A9"/>
    <w:rsid w:val="00351BB4"/>
    <w:rsid w:val="00353BA5"/>
    <w:rsid w:val="003575AB"/>
    <w:rsid w:val="0036049D"/>
    <w:rsid w:val="003608DC"/>
    <w:rsid w:val="003633D7"/>
    <w:rsid w:val="00364AD4"/>
    <w:rsid w:val="00365208"/>
    <w:rsid w:val="0036767B"/>
    <w:rsid w:val="00370741"/>
    <w:rsid w:val="0037090F"/>
    <w:rsid w:val="003727EE"/>
    <w:rsid w:val="0037395D"/>
    <w:rsid w:val="003757DE"/>
    <w:rsid w:val="00380AFC"/>
    <w:rsid w:val="00381289"/>
    <w:rsid w:val="0038277C"/>
    <w:rsid w:val="00385C1E"/>
    <w:rsid w:val="003873C1"/>
    <w:rsid w:val="00390D42"/>
    <w:rsid w:val="00390E93"/>
    <w:rsid w:val="00392621"/>
    <w:rsid w:val="003928A7"/>
    <w:rsid w:val="003A174A"/>
    <w:rsid w:val="003A1D53"/>
    <w:rsid w:val="003A2B5B"/>
    <w:rsid w:val="003A2B66"/>
    <w:rsid w:val="003A62E1"/>
    <w:rsid w:val="003A640B"/>
    <w:rsid w:val="003A724C"/>
    <w:rsid w:val="003B0D71"/>
    <w:rsid w:val="003B1DEA"/>
    <w:rsid w:val="003B2843"/>
    <w:rsid w:val="003B3396"/>
    <w:rsid w:val="003B3D05"/>
    <w:rsid w:val="003B4644"/>
    <w:rsid w:val="003B4BEA"/>
    <w:rsid w:val="003B4C2F"/>
    <w:rsid w:val="003B5C1E"/>
    <w:rsid w:val="003B6839"/>
    <w:rsid w:val="003C117C"/>
    <w:rsid w:val="003C46A3"/>
    <w:rsid w:val="003D180D"/>
    <w:rsid w:val="003D1B70"/>
    <w:rsid w:val="003D5A24"/>
    <w:rsid w:val="003D7A46"/>
    <w:rsid w:val="003D7CBB"/>
    <w:rsid w:val="003E095E"/>
    <w:rsid w:val="003E486D"/>
    <w:rsid w:val="003E4F14"/>
    <w:rsid w:val="003F10E2"/>
    <w:rsid w:val="003F1843"/>
    <w:rsid w:val="003F1CC8"/>
    <w:rsid w:val="003F28F2"/>
    <w:rsid w:val="003F4334"/>
    <w:rsid w:val="003F4C77"/>
    <w:rsid w:val="003F4F71"/>
    <w:rsid w:val="003F631C"/>
    <w:rsid w:val="003F6383"/>
    <w:rsid w:val="004006B0"/>
    <w:rsid w:val="00402129"/>
    <w:rsid w:val="0040357E"/>
    <w:rsid w:val="00404879"/>
    <w:rsid w:val="00405235"/>
    <w:rsid w:val="00407D89"/>
    <w:rsid w:val="00410D7D"/>
    <w:rsid w:val="004123B1"/>
    <w:rsid w:val="0041261B"/>
    <w:rsid w:val="00421AE8"/>
    <w:rsid w:val="00421D65"/>
    <w:rsid w:val="0042274B"/>
    <w:rsid w:val="00424F54"/>
    <w:rsid w:val="0042534E"/>
    <w:rsid w:val="00426DC1"/>
    <w:rsid w:val="00431397"/>
    <w:rsid w:val="004362B1"/>
    <w:rsid w:val="00440DA1"/>
    <w:rsid w:val="0044461D"/>
    <w:rsid w:val="00444C3C"/>
    <w:rsid w:val="0044744B"/>
    <w:rsid w:val="0045341A"/>
    <w:rsid w:val="00455A8D"/>
    <w:rsid w:val="00455C88"/>
    <w:rsid w:val="004578D9"/>
    <w:rsid w:val="00460D5E"/>
    <w:rsid w:val="00464C03"/>
    <w:rsid w:val="00466B6C"/>
    <w:rsid w:val="00472501"/>
    <w:rsid w:val="004741F5"/>
    <w:rsid w:val="00480F9A"/>
    <w:rsid w:val="00481FA8"/>
    <w:rsid w:val="00483215"/>
    <w:rsid w:val="00483EE7"/>
    <w:rsid w:val="00484440"/>
    <w:rsid w:val="00485235"/>
    <w:rsid w:val="00485A18"/>
    <w:rsid w:val="00486F6E"/>
    <w:rsid w:val="00487170"/>
    <w:rsid w:val="004902FB"/>
    <w:rsid w:val="00490302"/>
    <w:rsid w:val="004964E8"/>
    <w:rsid w:val="0049707D"/>
    <w:rsid w:val="004A0DB2"/>
    <w:rsid w:val="004A194A"/>
    <w:rsid w:val="004A2DDF"/>
    <w:rsid w:val="004A69A5"/>
    <w:rsid w:val="004B1F20"/>
    <w:rsid w:val="004B2AC5"/>
    <w:rsid w:val="004B2E04"/>
    <w:rsid w:val="004B31E1"/>
    <w:rsid w:val="004B690A"/>
    <w:rsid w:val="004C580F"/>
    <w:rsid w:val="004C5CCD"/>
    <w:rsid w:val="004C6450"/>
    <w:rsid w:val="004C7028"/>
    <w:rsid w:val="004D08DC"/>
    <w:rsid w:val="004D2813"/>
    <w:rsid w:val="004D360C"/>
    <w:rsid w:val="004E0276"/>
    <w:rsid w:val="004E2DFE"/>
    <w:rsid w:val="004E4FF2"/>
    <w:rsid w:val="004E67AB"/>
    <w:rsid w:val="004E7EEE"/>
    <w:rsid w:val="004F0B9B"/>
    <w:rsid w:val="004F1F2F"/>
    <w:rsid w:val="004F7188"/>
    <w:rsid w:val="004F7747"/>
    <w:rsid w:val="004F7F2F"/>
    <w:rsid w:val="00502826"/>
    <w:rsid w:val="005032BC"/>
    <w:rsid w:val="00505FB8"/>
    <w:rsid w:val="00507145"/>
    <w:rsid w:val="00507461"/>
    <w:rsid w:val="005075FE"/>
    <w:rsid w:val="00507BFE"/>
    <w:rsid w:val="00510FA2"/>
    <w:rsid w:val="005144EA"/>
    <w:rsid w:val="00517D4C"/>
    <w:rsid w:val="005201EB"/>
    <w:rsid w:val="00522022"/>
    <w:rsid w:val="00524237"/>
    <w:rsid w:val="0052592C"/>
    <w:rsid w:val="0053004C"/>
    <w:rsid w:val="005310AD"/>
    <w:rsid w:val="00532B90"/>
    <w:rsid w:val="00532EC8"/>
    <w:rsid w:val="00533C50"/>
    <w:rsid w:val="00535162"/>
    <w:rsid w:val="00535BAA"/>
    <w:rsid w:val="005369E5"/>
    <w:rsid w:val="005405A2"/>
    <w:rsid w:val="005412E1"/>
    <w:rsid w:val="00543232"/>
    <w:rsid w:val="00543DD3"/>
    <w:rsid w:val="0054778F"/>
    <w:rsid w:val="00550A51"/>
    <w:rsid w:val="00550D50"/>
    <w:rsid w:val="00551BD9"/>
    <w:rsid w:val="00552D4A"/>
    <w:rsid w:val="00553B72"/>
    <w:rsid w:val="005557DC"/>
    <w:rsid w:val="0055621C"/>
    <w:rsid w:val="005668F6"/>
    <w:rsid w:val="005716B3"/>
    <w:rsid w:val="005805DB"/>
    <w:rsid w:val="005816B4"/>
    <w:rsid w:val="00581807"/>
    <w:rsid w:val="005848A4"/>
    <w:rsid w:val="005877DC"/>
    <w:rsid w:val="005878C8"/>
    <w:rsid w:val="005913C0"/>
    <w:rsid w:val="00595B28"/>
    <w:rsid w:val="0059601E"/>
    <w:rsid w:val="0059743F"/>
    <w:rsid w:val="00597A9B"/>
    <w:rsid w:val="005A23EC"/>
    <w:rsid w:val="005A3A91"/>
    <w:rsid w:val="005A675F"/>
    <w:rsid w:val="005A6B1C"/>
    <w:rsid w:val="005A7EBD"/>
    <w:rsid w:val="005B01F8"/>
    <w:rsid w:val="005B0F27"/>
    <w:rsid w:val="005B60F6"/>
    <w:rsid w:val="005C515F"/>
    <w:rsid w:val="005C6961"/>
    <w:rsid w:val="005C6BB7"/>
    <w:rsid w:val="005D0956"/>
    <w:rsid w:val="005D0E6B"/>
    <w:rsid w:val="005D121B"/>
    <w:rsid w:val="005D2C86"/>
    <w:rsid w:val="005D2E5E"/>
    <w:rsid w:val="005D33EB"/>
    <w:rsid w:val="005D406D"/>
    <w:rsid w:val="005D4247"/>
    <w:rsid w:val="005D4F85"/>
    <w:rsid w:val="005D54E4"/>
    <w:rsid w:val="005D74B2"/>
    <w:rsid w:val="005E03EF"/>
    <w:rsid w:val="005E245E"/>
    <w:rsid w:val="005E30C1"/>
    <w:rsid w:val="005E32BD"/>
    <w:rsid w:val="005E3C24"/>
    <w:rsid w:val="005E40D2"/>
    <w:rsid w:val="005F32A2"/>
    <w:rsid w:val="005F61D9"/>
    <w:rsid w:val="005F73E8"/>
    <w:rsid w:val="006028B4"/>
    <w:rsid w:val="00603115"/>
    <w:rsid w:val="006060B0"/>
    <w:rsid w:val="00606332"/>
    <w:rsid w:val="00610321"/>
    <w:rsid w:val="00613AC8"/>
    <w:rsid w:val="00616F49"/>
    <w:rsid w:val="00623CCF"/>
    <w:rsid w:val="00626293"/>
    <w:rsid w:val="00626EAF"/>
    <w:rsid w:val="006307D5"/>
    <w:rsid w:val="00631707"/>
    <w:rsid w:val="0063403A"/>
    <w:rsid w:val="00634D8C"/>
    <w:rsid w:val="00636E77"/>
    <w:rsid w:val="00637D66"/>
    <w:rsid w:val="00641DD6"/>
    <w:rsid w:val="00643C1F"/>
    <w:rsid w:val="006524C4"/>
    <w:rsid w:val="00652704"/>
    <w:rsid w:val="00654665"/>
    <w:rsid w:val="0065474B"/>
    <w:rsid w:val="006547BC"/>
    <w:rsid w:val="006556AC"/>
    <w:rsid w:val="00656DE8"/>
    <w:rsid w:val="00660D92"/>
    <w:rsid w:val="006623C2"/>
    <w:rsid w:val="00662CBF"/>
    <w:rsid w:val="00665C59"/>
    <w:rsid w:val="00665CD2"/>
    <w:rsid w:val="00667A20"/>
    <w:rsid w:val="00667C48"/>
    <w:rsid w:val="00670461"/>
    <w:rsid w:val="00671158"/>
    <w:rsid w:val="00672465"/>
    <w:rsid w:val="006744BC"/>
    <w:rsid w:val="00674881"/>
    <w:rsid w:val="00674DCC"/>
    <w:rsid w:val="00677122"/>
    <w:rsid w:val="0068051F"/>
    <w:rsid w:val="00680A44"/>
    <w:rsid w:val="00680BE3"/>
    <w:rsid w:val="00681627"/>
    <w:rsid w:val="00682029"/>
    <w:rsid w:val="00683614"/>
    <w:rsid w:val="00686696"/>
    <w:rsid w:val="006866C1"/>
    <w:rsid w:val="0069145D"/>
    <w:rsid w:val="00691C60"/>
    <w:rsid w:val="00692430"/>
    <w:rsid w:val="006937B3"/>
    <w:rsid w:val="00693E87"/>
    <w:rsid w:val="006960A8"/>
    <w:rsid w:val="006A1206"/>
    <w:rsid w:val="006A33E4"/>
    <w:rsid w:val="006A50A3"/>
    <w:rsid w:val="006A57BB"/>
    <w:rsid w:val="006C006D"/>
    <w:rsid w:val="006C073D"/>
    <w:rsid w:val="006C0D62"/>
    <w:rsid w:val="006C2C00"/>
    <w:rsid w:val="006C36D1"/>
    <w:rsid w:val="006C53D1"/>
    <w:rsid w:val="006C66DA"/>
    <w:rsid w:val="006D09F9"/>
    <w:rsid w:val="006D1364"/>
    <w:rsid w:val="006D2232"/>
    <w:rsid w:val="006D2400"/>
    <w:rsid w:val="006D3189"/>
    <w:rsid w:val="006D3B69"/>
    <w:rsid w:val="006D5D93"/>
    <w:rsid w:val="006E0AB6"/>
    <w:rsid w:val="006E2D12"/>
    <w:rsid w:val="006E5E1E"/>
    <w:rsid w:val="006E622E"/>
    <w:rsid w:val="006E7868"/>
    <w:rsid w:val="006F09B8"/>
    <w:rsid w:val="006F0E27"/>
    <w:rsid w:val="006F0EBB"/>
    <w:rsid w:val="006F19FD"/>
    <w:rsid w:val="006F257C"/>
    <w:rsid w:val="006F374E"/>
    <w:rsid w:val="006F49F0"/>
    <w:rsid w:val="006F5D4E"/>
    <w:rsid w:val="006F7131"/>
    <w:rsid w:val="006F7C6E"/>
    <w:rsid w:val="007018A5"/>
    <w:rsid w:val="0071208A"/>
    <w:rsid w:val="00712EFE"/>
    <w:rsid w:val="00713D94"/>
    <w:rsid w:val="0071653A"/>
    <w:rsid w:val="0072091A"/>
    <w:rsid w:val="00720D13"/>
    <w:rsid w:val="00724E5C"/>
    <w:rsid w:val="00725EA1"/>
    <w:rsid w:val="00727C05"/>
    <w:rsid w:val="00727F4E"/>
    <w:rsid w:val="007303CC"/>
    <w:rsid w:val="00730687"/>
    <w:rsid w:val="007314C2"/>
    <w:rsid w:val="007315A5"/>
    <w:rsid w:val="00731913"/>
    <w:rsid w:val="00731D8D"/>
    <w:rsid w:val="00732F43"/>
    <w:rsid w:val="007350C1"/>
    <w:rsid w:val="0074026F"/>
    <w:rsid w:val="00740EC0"/>
    <w:rsid w:val="00743559"/>
    <w:rsid w:val="007436DB"/>
    <w:rsid w:val="007504AD"/>
    <w:rsid w:val="00750B91"/>
    <w:rsid w:val="00751BC4"/>
    <w:rsid w:val="0075236F"/>
    <w:rsid w:val="007540AE"/>
    <w:rsid w:val="007605CB"/>
    <w:rsid w:val="007609AE"/>
    <w:rsid w:val="00762C5D"/>
    <w:rsid w:val="00762FE1"/>
    <w:rsid w:val="00772845"/>
    <w:rsid w:val="00776E25"/>
    <w:rsid w:val="007800AE"/>
    <w:rsid w:val="0078201D"/>
    <w:rsid w:val="0078783D"/>
    <w:rsid w:val="00790B11"/>
    <w:rsid w:val="00794C26"/>
    <w:rsid w:val="00795248"/>
    <w:rsid w:val="00796695"/>
    <w:rsid w:val="007979AE"/>
    <w:rsid w:val="007A036F"/>
    <w:rsid w:val="007A0F51"/>
    <w:rsid w:val="007A24AA"/>
    <w:rsid w:val="007A5A36"/>
    <w:rsid w:val="007A6BCF"/>
    <w:rsid w:val="007B10C9"/>
    <w:rsid w:val="007B1E88"/>
    <w:rsid w:val="007B1FEB"/>
    <w:rsid w:val="007B2084"/>
    <w:rsid w:val="007B2875"/>
    <w:rsid w:val="007B2935"/>
    <w:rsid w:val="007B35C9"/>
    <w:rsid w:val="007B520F"/>
    <w:rsid w:val="007B7EC4"/>
    <w:rsid w:val="007C1B8F"/>
    <w:rsid w:val="007C2A31"/>
    <w:rsid w:val="007C44B3"/>
    <w:rsid w:val="007C6082"/>
    <w:rsid w:val="007C6D64"/>
    <w:rsid w:val="007C6EA4"/>
    <w:rsid w:val="007C7F83"/>
    <w:rsid w:val="007D502B"/>
    <w:rsid w:val="007D55DA"/>
    <w:rsid w:val="007D7E81"/>
    <w:rsid w:val="007D7FD3"/>
    <w:rsid w:val="007E0C40"/>
    <w:rsid w:val="007E1BF8"/>
    <w:rsid w:val="007E2102"/>
    <w:rsid w:val="007E27D9"/>
    <w:rsid w:val="007E3D77"/>
    <w:rsid w:val="007F0755"/>
    <w:rsid w:val="007F1226"/>
    <w:rsid w:val="007F137E"/>
    <w:rsid w:val="007F34C1"/>
    <w:rsid w:val="007F45E8"/>
    <w:rsid w:val="007F7FF8"/>
    <w:rsid w:val="00802F5E"/>
    <w:rsid w:val="008039AC"/>
    <w:rsid w:val="008041A9"/>
    <w:rsid w:val="0080600A"/>
    <w:rsid w:val="008138F1"/>
    <w:rsid w:val="00813F0D"/>
    <w:rsid w:val="00816AB1"/>
    <w:rsid w:val="00817E9D"/>
    <w:rsid w:val="0082052A"/>
    <w:rsid w:val="0082060B"/>
    <w:rsid w:val="00825FDA"/>
    <w:rsid w:val="0082737E"/>
    <w:rsid w:val="00831ADA"/>
    <w:rsid w:val="00832942"/>
    <w:rsid w:val="00833299"/>
    <w:rsid w:val="00840AB0"/>
    <w:rsid w:val="00841A9B"/>
    <w:rsid w:val="00841D03"/>
    <w:rsid w:val="00842A8E"/>
    <w:rsid w:val="008430C0"/>
    <w:rsid w:val="00847D4E"/>
    <w:rsid w:val="00851F00"/>
    <w:rsid w:val="0085200D"/>
    <w:rsid w:val="00854EF7"/>
    <w:rsid w:val="00855D48"/>
    <w:rsid w:val="008563D8"/>
    <w:rsid w:val="00857B59"/>
    <w:rsid w:val="00857B62"/>
    <w:rsid w:val="00857EB1"/>
    <w:rsid w:val="00863656"/>
    <w:rsid w:val="00863704"/>
    <w:rsid w:val="0086524A"/>
    <w:rsid w:val="008675B9"/>
    <w:rsid w:val="00871EBB"/>
    <w:rsid w:val="008753E0"/>
    <w:rsid w:val="00877006"/>
    <w:rsid w:val="008807B0"/>
    <w:rsid w:val="00883441"/>
    <w:rsid w:val="00887EED"/>
    <w:rsid w:val="0089289C"/>
    <w:rsid w:val="00892FC9"/>
    <w:rsid w:val="00895607"/>
    <w:rsid w:val="00895645"/>
    <w:rsid w:val="00895FD2"/>
    <w:rsid w:val="00896831"/>
    <w:rsid w:val="0089786E"/>
    <w:rsid w:val="008A15F0"/>
    <w:rsid w:val="008A1837"/>
    <w:rsid w:val="008A225B"/>
    <w:rsid w:val="008A40BA"/>
    <w:rsid w:val="008A5F2D"/>
    <w:rsid w:val="008A602F"/>
    <w:rsid w:val="008A609B"/>
    <w:rsid w:val="008A639C"/>
    <w:rsid w:val="008B054C"/>
    <w:rsid w:val="008B06FF"/>
    <w:rsid w:val="008B5825"/>
    <w:rsid w:val="008B5D7B"/>
    <w:rsid w:val="008C0809"/>
    <w:rsid w:val="008C0904"/>
    <w:rsid w:val="008C5C82"/>
    <w:rsid w:val="008C6E22"/>
    <w:rsid w:val="008D024C"/>
    <w:rsid w:val="008D09AB"/>
    <w:rsid w:val="008D28BA"/>
    <w:rsid w:val="008D2DFA"/>
    <w:rsid w:val="008D5B8A"/>
    <w:rsid w:val="008E099B"/>
    <w:rsid w:val="008E119D"/>
    <w:rsid w:val="008E69FD"/>
    <w:rsid w:val="008E70F7"/>
    <w:rsid w:val="008F02AF"/>
    <w:rsid w:val="008F3117"/>
    <w:rsid w:val="008F3DE9"/>
    <w:rsid w:val="008F4586"/>
    <w:rsid w:val="009015EC"/>
    <w:rsid w:val="0090169D"/>
    <w:rsid w:val="009019C8"/>
    <w:rsid w:val="0090268C"/>
    <w:rsid w:val="009035DB"/>
    <w:rsid w:val="00904312"/>
    <w:rsid w:val="0090635E"/>
    <w:rsid w:val="009066AE"/>
    <w:rsid w:val="0091040B"/>
    <w:rsid w:val="0091192E"/>
    <w:rsid w:val="00911B85"/>
    <w:rsid w:val="0091271A"/>
    <w:rsid w:val="00914B28"/>
    <w:rsid w:val="00915613"/>
    <w:rsid w:val="00921272"/>
    <w:rsid w:val="0092184F"/>
    <w:rsid w:val="00925606"/>
    <w:rsid w:val="00926431"/>
    <w:rsid w:val="00927039"/>
    <w:rsid w:val="0092726E"/>
    <w:rsid w:val="00932705"/>
    <w:rsid w:val="009355F1"/>
    <w:rsid w:val="00936DAD"/>
    <w:rsid w:val="009407B7"/>
    <w:rsid w:val="00941216"/>
    <w:rsid w:val="00941310"/>
    <w:rsid w:val="00942356"/>
    <w:rsid w:val="00942D12"/>
    <w:rsid w:val="0094334A"/>
    <w:rsid w:val="00943824"/>
    <w:rsid w:val="009455C8"/>
    <w:rsid w:val="00945B5F"/>
    <w:rsid w:val="00952FE4"/>
    <w:rsid w:val="00954A25"/>
    <w:rsid w:val="00954C3A"/>
    <w:rsid w:val="00954CAF"/>
    <w:rsid w:val="00954EE1"/>
    <w:rsid w:val="00955E07"/>
    <w:rsid w:val="00956493"/>
    <w:rsid w:val="0096359F"/>
    <w:rsid w:val="00970263"/>
    <w:rsid w:val="0097300F"/>
    <w:rsid w:val="00973736"/>
    <w:rsid w:val="009747C3"/>
    <w:rsid w:val="00974E63"/>
    <w:rsid w:val="00974F0A"/>
    <w:rsid w:val="00977859"/>
    <w:rsid w:val="00981DBD"/>
    <w:rsid w:val="009833FA"/>
    <w:rsid w:val="00984CBC"/>
    <w:rsid w:val="00986F7A"/>
    <w:rsid w:val="00987488"/>
    <w:rsid w:val="0099074C"/>
    <w:rsid w:val="00991454"/>
    <w:rsid w:val="00992D75"/>
    <w:rsid w:val="0099377B"/>
    <w:rsid w:val="00996354"/>
    <w:rsid w:val="009A2663"/>
    <w:rsid w:val="009A76E1"/>
    <w:rsid w:val="009B1A60"/>
    <w:rsid w:val="009B22B5"/>
    <w:rsid w:val="009B308A"/>
    <w:rsid w:val="009B4911"/>
    <w:rsid w:val="009B7536"/>
    <w:rsid w:val="009C0DF4"/>
    <w:rsid w:val="009C23C7"/>
    <w:rsid w:val="009C5938"/>
    <w:rsid w:val="009C5DA1"/>
    <w:rsid w:val="009D0822"/>
    <w:rsid w:val="009D18F2"/>
    <w:rsid w:val="009D331A"/>
    <w:rsid w:val="009D471F"/>
    <w:rsid w:val="009D62C6"/>
    <w:rsid w:val="009E037A"/>
    <w:rsid w:val="009E0756"/>
    <w:rsid w:val="009E0F8F"/>
    <w:rsid w:val="009E39B7"/>
    <w:rsid w:val="009E3D33"/>
    <w:rsid w:val="009E45E1"/>
    <w:rsid w:val="009F0D2E"/>
    <w:rsid w:val="009F45DE"/>
    <w:rsid w:val="009F4AAA"/>
    <w:rsid w:val="009F5DF7"/>
    <w:rsid w:val="00A009E5"/>
    <w:rsid w:val="00A013EC"/>
    <w:rsid w:val="00A021BD"/>
    <w:rsid w:val="00A023DB"/>
    <w:rsid w:val="00A0495A"/>
    <w:rsid w:val="00A0673D"/>
    <w:rsid w:val="00A11ACA"/>
    <w:rsid w:val="00A13A7E"/>
    <w:rsid w:val="00A15152"/>
    <w:rsid w:val="00A206EE"/>
    <w:rsid w:val="00A21707"/>
    <w:rsid w:val="00A23DCB"/>
    <w:rsid w:val="00A244C5"/>
    <w:rsid w:val="00A26EDE"/>
    <w:rsid w:val="00A32055"/>
    <w:rsid w:val="00A33E57"/>
    <w:rsid w:val="00A37F17"/>
    <w:rsid w:val="00A4055B"/>
    <w:rsid w:val="00A4128F"/>
    <w:rsid w:val="00A427D0"/>
    <w:rsid w:val="00A50B72"/>
    <w:rsid w:val="00A541EC"/>
    <w:rsid w:val="00A5574E"/>
    <w:rsid w:val="00A56C1E"/>
    <w:rsid w:val="00A57A2D"/>
    <w:rsid w:val="00A623EB"/>
    <w:rsid w:val="00A624C6"/>
    <w:rsid w:val="00A63BDC"/>
    <w:rsid w:val="00A7290E"/>
    <w:rsid w:val="00A7617D"/>
    <w:rsid w:val="00A7618D"/>
    <w:rsid w:val="00A76652"/>
    <w:rsid w:val="00A801C8"/>
    <w:rsid w:val="00A801D1"/>
    <w:rsid w:val="00A8040D"/>
    <w:rsid w:val="00A8054D"/>
    <w:rsid w:val="00A81531"/>
    <w:rsid w:val="00A84290"/>
    <w:rsid w:val="00A866A3"/>
    <w:rsid w:val="00A93223"/>
    <w:rsid w:val="00A94515"/>
    <w:rsid w:val="00A94F61"/>
    <w:rsid w:val="00A9577C"/>
    <w:rsid w:val="00A95803"/>
    <w:rsid w:val="00A96A49"/>
    <w:rsid w:val="00AA1D46"/>
    <w:rsid w:val="00AA41DB"/>
    <w:rsid w:val="00AA5879"/>
    <w:rsid w:val="00AB10A2"/>
    <w:rsid w:val="00AB3867"/>
    <w:rsid w:val="00AB4D08"/>
    <w:rsid w:val="00AB549D"/>
    <w:rsid w:val="00AC53DA"/>
    <w:rsid w:val="00AC6DDC"/>
    <w:rsid w:val="00AD02F6"/>
    <w:rsid w:val="00AD1D1B"/>
    <w:rsid w:val="00AD51B2"/>
    <w:rsid w:val="00AD7DDB"/>
    <w:rsid w:val="00AE2FB3"/>
    <w:rsid w:val="00AE3423"/>
    <w:rsid w:val="00AE4478"/>
    <w:rsid w:val="00AE4B6E"/>
    <w:rsid w:val="00AE72FB"/>
    <w:rsid w:val="00AF3B24"/>
    <w:rsid w:val="00AF487B"/>
    <w:rsid w:val="00AF501A"/>
    <w:rsid w:val="00AF6326"/>
    <w:rsid w:val="00AF6453"/>
    <w:rsid w:val="00B0010F"/>
    <w:rsid w:val="00B03F8C"/>
    <w:rsid w:val="00B0576B"/>
    <w:rsid w:val="00B063E5"/>
    <w:rsid w:val="00B07E6E"/>
    <w:rsid w:val="00B121B2"/>
    <w:rsid w:val="00B1323B"/>
    <w:rsid w:val="00B157C7"/>
    <w:rsid w:val="00B2057C"/>
    <w:rsid w:val="00B22D9E"/>
    <w:rsid w:val="00B273B4"/>
    <w:rsid w:val="00B27E62"/>
    <w:rsid w:val="00B27FCA"/>
    <w:rsid w:val="00B31BFC"/>
    <w:rsid w:val="00B31E0B"/>
    <w:rsid w:val="00B340E0"/>
    <w:rsid w:val="00B34354"/>
    <w:rsid w:val="00B34FC5"/>
    <w:rsid w:val="00B3522F"/>
    <w:rsid w:val="00B363DD"/>
    <w:rsid w:val="00B37821"/>
    <w:rsid w:val="00B410B7"/>
    <w:rsid w:val="00B4156A"/>
    <w:rsid w:val="00B45453"/>
    <w:rsid w:val="00B46E2D"/>
    <w:rsid w:val="00B50705"/>
    <w:rsid w:val="00B507E2"/>
    <w:rsid w:val="00B52456"/>
    <w:rsid w:val="00B52472"/>
    <w:rsid w:val="00B5449A"/>
    <w:rsid w:val="00B55B8A"/>
    <w:rsid w:val="00B55C00"/>
    <w:rsid w:val="00B562B4"/>
    <w:rsid w:val="00B5734C"/>
    <w:rsid w:val="00B63CCA"/>
    <w:rsid w:val="00B6419F"/>
    <w:rsid w:val="00B65597"/>
    <w:rsid w:val="00B65D69"/>
    <w:rsid w:val="00B668AC"/>
    <w:rsid w:val="00B6694B"/>
    <w:rsid w:val="00B67EFB"/>
    <w:rsid w:val="00B71E30"/>
    <w:rsid w:val="00B72E11"/>
    <w:rsid w:val="00B80B99"/>
    <w:rsid w:val="00B81360"/>
    <w:rsid w:val="00B819D0"/>
    <w:rsid w:val="00B83713"/>
    <w:rsid w:val="00B84648"/>
    <w:rsid w:val="00B84D56"/>
    <w:rsid w:val="00B963F2"/>
    <w:rsid w:val="00BA031A"/>
    <w:rsid w:val="00BA4BA8"/>
    <w:rsid w:val="00BA5AFD"/>
    <w:rsid w:val="00BA6D24"/>
    <w:rsid w:val="00BA77A1"/>
    <w:rsid w:val="00BA7BF2"/>
    <w:rsid w:val="00BB4097"/>
    <w:rsid w:val="00BB4FA1"/>
    <w:rsid w:val="00BB60B7"/>
    <w:rsid w:val="00BB72F6"/>
    <w:rsid w:val="00BC1416"/>
    <w:rsid w:val="00BC1B01"/>
    <w:rsid w:val="00BC256B"/>
    <w:rsid w:val="00BC5E2F"/>
    <w:rsid w:val="00BC5F6E"/>
    <w:rsid w:val="00BD4C4D"/>
    <w:rsid w:val="00BD5CCC"/>
    <w:rsid w:val="00BD7D1F"/>
    <w:rsid w:val="00BE1D3D"/>
    <w:rsid w:val="00BE7228"/>
    <w:rsid w:val="00BF5EDA"/>
    <w:rsid w:val="00BF6DC4"/>
    <w:rsid w:val="00C073DB"/>
    <w:rsid w:val="00C0782A"/>
    <w:rsid w:val="00C104C6"/>
    <w:rsid w:val="00C10A6B"/>
    <w:rsid w:val="00C115F7"/>
    <w:rsid w:val="00C1254C"/>
    <w:rsid w:val="00C152E4"/>
    <w:rsid w:val="00C16DF8"/>
    <w:rsid w:val="00C17452"/>
    <w:rsid w:val="00C21080"/>
    <w:rsid w:val="00C2170F"/>
    <w:rsid w:val="00C3126E"/>
    <w:rsid w:val="00C31E1B"/>
    <w:rsid w:val="00C32745"/>
    <w:rsid w:val="00C3283D"/>
    <w:rsid w:val="00C34052"/>
    <w:rsid w:val="00C3467B"/>
    <w:rsid w:val="00C375B9"/>
    <w:rsid w:val="00C408DD"/>
    <w:rsid w:val="00C41498"/>
    <w:rsid w:val="00C41CCF"/>
    <w:rsid w:val="00C53569"/>
    <w:rsid w:val="00C53CA7"/>
    <w:rsid w:val="00C57D88"/>
    <w:rsid w:val="00C63E5D"/>
    <w:rsid w:val="00C66524"/>
    <w:rsid w:val="00C70205"/>
    <w:rsid w:val="00C73D4E"/>
    <w:rsid w:val="00C77C3B"/>
    <w:rsid w:val="00C816C1"/>
    <w:rsid w:val="00C81881"/>
    <w:rsid w:val="00C84698"/>
    <w:rsid w:val="00C84F36"/>
    <w:rsid w:val="00C85FB8"/>
    <w:rsid w:val="00C87071"/>
    <w:rsid w:val="00CA0FCA"/>
    <w:rsid w:val="00CA2008"/>
    <w:rsid w:val="00CA2779"/>
    <w:rsid w:val="00CA3B79"/>
    <w:rsid w:val="00CA7E4A"/>
    <w:rsid w:val="00CA7F4A"/>
    <w:rsid w:val="00CB2599"/>
    <w:rsid w:val="00CB31ED"/>
    <w:rsid w:val="00CB4D32"/>
    <w:rsid w:val="00CC400E"/>
    <w:rsid w:val="00CD0BF9"/>
    <w:rsid w:val="00CD1404"/>
    <w:rsid w:val="00CD14C9"/>
    <w:rsid w:val="00CD7E55"/>
    <w:rsid w:val="00CE2003"/>
    <w:rsid w:val="00CE24D0"/>
    <w:rsid w:val="00CE439E"/>
    <w:rsid w:val="00CF3B18"/>
    <w:rsid w:val="00CF4749"/>
    <w:rsid w:val="00CF4759"/>
    <w:rsid w:val="00CF66E0"/>
    <w:rsid w:val="00CF6CB5"/>
    <w:rsid w:val="00CF79C2"/>
    <w:rsid w:val="00D01D08"/>
    <w:rsid w:val="00D046AD"/>
    <w:rsid w:val="00D06C9C"/>
    <w:rsid w:val="00D06F6D"/>
    <w:rsid w:val="00D06F99"/>
    <w:rsid w:val="00D108B5"/>
    <w:rsid w:val="00D13FB5"/>
    <w:rsid w:val="00D2037C"/>
    <w:rsid w:val="00D26A5C"/>
    <w:rsid w:val="00D2739B"/>
    <w:rsid w:val="00D30539"/>
    <w:rsid w:val="00D31AC9"/>
    <w:rsid w:val="00D33F90"/>
    <w:rsid w:val="00D35D7C"/>
    <w:rsid w:val="00D360DE"/>
    <w:rsid w:val="00D43DE0"/>
    <w:rsid w:val="00D44509"/>
    <w:rsid w:val="00D4518C"/>
    <w:rsid w:val="00D45812"/>
    <w:rsid w:val="00D505D4"/>
    <w:rsid w:val="00D51601"/>
    <w:rsid w:val="00D54998"/>
    <w:rsid w:val="00D57E62"/>
    <w:rsid w:val="00D60266"/>
    <w:rsid w:val="00D6154C"/>
    <w:rsid w:val="00D62EC5"/>
    <w:rsid w:val="00D637E0"/>
    <w:rsid w:val="00D65278"/>
    <w:rsid w:val="00D65CCC"/>
    <w:rsid w:val="00D66FF5"/>
    <w:rsid w:val="00D67A45"/>
    <w:rsid w:val="00D73187"/>
    <w:rsid w:val="00D731D8"/>
    <w:rsid w:val="00D73CB4"/>
    <w:rsid w:val="00D77672"/>
    <w:rsid w:val="00D777C1"/>
    <w:rsid w:val="00D83939"/>
    <w:rsid w:val="00D85671"/>
    <w:rsid w:val="00D85B0C"/>
    <w:rsid w:val="00D903D3"/>
    <w:rsid w:val="00D9260D"/>
    <w:rsid w:val="00D96DDC"/>
    <w:rsid w:val="00D97819"/>
    <w:rsid w:val="00DA0186"/>
    <w:rsid w:val="00DA1E30"/>
    <w:rsid w:val="00DA3D6E"/>
    <w:rsid w:val="00DB1334"/>
    <w:rsid w:val="00DB18F2"/>
    <w:rsid w:val="00DB5F4C"/>
    <w:rsid w:val="00DC0B99"/>
    <w:rsid w:val="00DC0D51"/>
    <w:rsid w:val="00DC143F"/>
    <w:rsid w:val="00DC192F"/>
    <w:rsid w:val="00DC1AF9"/>
    <w:rsid w:val="00DC5AD2"/>
    <w:rsid w:val="00DD4927"/>
    <w:rsid w:val="00DD75FB"/>
    <w:rsid w:val="00DD7F4B"/>
    <w:rsid w:val="00DE354A"/>
    <w:rsid w:val="00DF0408"/>
    <w:rsid w:val="00DF084B"/>
    <w:rsid w:val="00DF20E2"/>
    <w:rsid w:val="00DF25D8"/>
    <w:rsid w:val="00DF3DBC"/>
    <w:rsid w:val="00DF4C75"/>
    <w:rsid w:val="00DF65E3"/>
    <w:rsid w:val="00E00E11"/>
    <w:rsid w:val="00E0299B"/>
    <w:rsid w:val="00E047F9"/>
    <w:rsid w:val="00E04D1A"/>
    <w:rsid w:val="00E0569E"/>
    <w:rsid w:val="00E06C09"/>
    <w:rsid w:val="00E1144D"/>
    <w:rsid w:val="00E12C6A"/>
    <w:rsid w:val="00E143A5"/>
    <w:rsid w:val="00E17BC9"/>
    <w:rsid w:val="00E23441"/>
    <w:rsid w:val="00E234A7"/>
    <w:rsid w:val="00E27867"/>
    <w:rsid w:val="00E31078"/>
    <w:rsid w:val="00E31F94"/>
    <w:rsid w:val="00E331DC"/>
    <w:rsid w:val="00E332C7"/>
    <w:rsid w:val="00E3498F"/>
    <w:rsid w:val="00E36690"/>
    <w:rsid w:val="00E36BD9"/>
    <w:rsid w:val="00E40B62"/>
    <w:rsid w:val="00E41DC8"/>
    <w:rsid w:val="00E44267"/>
    <w:rsid w:val="00E45137"/>
    <w:rsid w:val="00E452F8"/>
    <w:rsid w:val="00E46AA6"/>
    <w:rsid w:val="00E53A5F"/>
    <w:rsid w:val="00E6041E"/>
    <w:rsid w:val="00E62B22"/>
    <w:rsid w:val="00E63B79"/>
    <w:rsid w:val="00E64C6E"/>
    <w:rsid w:val="00E65DCD"/>
    <w:rsid w:val="00E70FAE"/>
    <w:rsid w:val="00E71889"/>
    <w:rsid w:val="00E7211E"/>
    <w:rsid w:val="00E73AB1"/>
    <w:rsid w:val="00E73D39"/>
    <w:rsid w:val="00E76597"/>
    <w:rsid w:val="00E83667"/>
    <w:rsid w:val="00E8465A"/>
    <w:rsid w:val="00E849E9"/>
    <w:rsid w:val="00E9187F"/>
    <w:rsid w:val="00E95D55"/>
    <w:rsid w:val="00EA597F"/>
    <w:rsid w:val="00EA5F54"/>
    <w:rsid w:val="00EA6532"/>
    <w:rsid w:val="00EA6571"/>
    <w:rsid w:val="00EB122C"/>
    <w:rsid w:val="00EB145F"/>
    <w:rsid w:val="00EB6273"/>
    <w:rsid w:val="00EB6AE6"/>
    <w:rsid w:val="00EB7BF5"/>
    <w:rsid w:val="00EC0FDA"/>
    <w:rsid w:val="00EC1F72"/>
    <w:rsid w:val="00EC2BA7"/>
    <w:rsid w:val="00EC3564"/>
    <w:rsid w:val="00EC36B0"/>
    <w:rsid w:val="00EC62F3"/>
    <w:rsid w:val="00ED0D69"/>
    <w:rsid w:val="00ED1516"/>
    <w:rsid w:val="00ED1B99"/>
    <w:rsid w:val="00ED1D0F"/>
    <w:rsid w:val="00ED2258"/>
    <w:rsid w:val="00ED3EA9"/>
    <w:rsid w:val="00ED47DE"/>
    <w:rsid w:val="00ED776D"/>
    <w:rsid w:val="00EE0BBD"/>
    <w:rsid w:val="00EE2AEE"/>
    <w:rsid w:val="00EE31A7"/>
    <w:rsid w:val="00EE7074"/>
    <w:rsid w:val="00EF079C"/>
    <w:rsid w:val="00EF0972"/>
    <w:rsid w:val="00EF155B"/>
    <w:rsid w:val="00EF22FC"/>
    <w:rsid w:val="00EF36DA"/>
    <w:rsid w:val="00EF58DC"/>
    <w:rsid w:val="00F01C0C"/>
    <w:rsid w:val="00F04BAB"/>
    <w:rsid w:val="00F04F35"/>
    <w:rsid w:val="00F0508C"/>
    <w:rsid w:val="00F0628E"/>
    <w:rsid w:val="00F06BA0"/>
    <w:rsid w:val="00F10A35"/>
    <w:rsid w:val="00F11DE5"/>
    <w:rsid w:val="00F1464C"/>
    <w:rsid w:val="00F16C48"/>
    <w:rsid w:val="00F241C5"/>
    <w:rsid w:val="00F25172"/>
    <w:rsid w:val="00F25A2D"/>
    <w:rsid w:val="00F25C1C"/>
    <w:rsid w:val="00F26DE7"/>
    <w:rsid w:val="00F30188"/>
    <w:rsid w:val="00F30221"/>
    <w:rsid w:val="00F328BB"/>
    <w:rsid w:val="00F3503F"/>
    <w:rsid w:val="00F35BDE"/>
    <w:rsid w:val="00F41277"/>
    <w:rsid w:val="00F41E31"/>
    <w:rsid w:val="00F431CF"/>
    <w:rsid w:val="00F44160"/>
    <w:rsid w:val="00F44C6D"/>
    <w:rsid w:val="00F475E2"/>
    <w:rsid w:val="00F52226"/>
    <w:rsid w:val="00F5407D"/>
    <w:rsid w:val="00F61371"/>
    <w:rsid w:val="00F61CC4"/>
    <w:rsid w:val="00F65EDD"/>
    <w:rsid w:val="00F66CA7"/>
    <w:rsid w:val="00F66DC2"/>
    <w:rsid w:val="00F67021"/>
    <w:rsid w:val="00F7074C"/>
    <w:rsid w:val="00F70BC9"/>
    <w:rsid w:val="00F71205"/>
    <w:rsid w:val="00F71E72"/>
    <w:rsid w:val="00F742FA"/>
    <w:rsid w:val="00F749E5"/>
    <w:rsid w:val="00F75724"/>
    <w:rsid w:val="00F77CA6"/>
    <w:rsid w:val="00F84EE1"/>
    <w:rsid w:val="00F86F86"/>
    <w:rsid w:val="00F91723"/>
    <w:rsid w:val="00F91BC2"/>
    <w:rsid w:val="00F91FEF"/>
    <w:rsid w:val="00F92EF6"/>
    <w:rsid w:val="00F932F4"/>
    <w:rsid w:val="00F9378A"/>
    <w:rsid w:val="00F93F5E"/>
    <w:rsid w:val="00FA2A80"/>
    <w:rsid w:val="00FA3AA4"/>
    <w:rsid w:val="00FA5F77"/>
    <w:rsid w:val="00FA6B0F"/>
    <w:rsid w:val="00FB06EB"/>
    <w:rsid w:val="00FB08D6"/>
    <w:rsid w:val="00FB0DFD"/>
    <w:rsid w:val="00FB1844"/>
    <w:rsid w:val="00FB3C24"/>
    <w:rsid w:val="00FB3EC2"/>
    <w:rsid w:val="00FB460F"/>
    <w:rsid w:val="00FB4856"/>
    <w:rsid w:val="00FC4966"/>
    <w:rsid w:val="00FC51B2"/>
    <w:rsid w:val="00FC640E"/>
    <w:rsid w:val="00FC6BB2"/>
    <w:rsid w:val="00FD1729"/>
    <w:rsid w:val="00FD190B"/>
    <w:rsid w:val="00FD63C5"/>
    <w:rsid w:val="00FD65BB"/>
    <w:rsid w:val="00FD6CCB"/>
    <w:rsid w:val="00FE0A81"/>
    <w:rsid w:val="00FE1826"/>
    <w:rsid w:val="00FE2017"/>
    <w:rsid w:val="00FE57B1"/>
    <w:rsid w:val="00FE701F"/>
    <w:rsid w:val="00FE704C"/>
    <w:rsid w:val="00FF0463"/>
    <w:rsid w:val="00FF263B"/>
    <w:rsid w:val="00FF540B"/>
    <w:rsid w:val="00FF6BB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E82AAF-7710-1E4B-9DB7-BD3CA3497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117C"/>
    <w:pPr>
      <w:spacing w:after="200" w:line="276" w:lineRule="auto"/>
    </w:pPr>
    <w:rPr>
      <w:sz w:val="22"/>
      <w:szCs w:val="22"/>
      <w:lang w:eastAsia="en-US"/>
    </w:rPr>
  </w:style>
  <w:style w:type="paragraph" w:styleId="Ttulo1">
    <w:name w:val="heading 1"/>
    <w:basedOn w:val="Normal"/>
    <w:next w:val="Normal"/>
    <w:link w:val="Ttulo1Car"/>
    <w:uiPriority w:val="9"/>
    <w:qFormat/>
    <w:rsid w:val="003C117C"/>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3C117C"/>
    <w:pPr>
      <w:keepNext/>
      <w:keepLines/>
      <w:spacing w:before="200" w:after="0" w:line="240" w:lineRule="auto"/>
      <w:outlineLvl w:val="1"/>
    </w:pPr>
    <w:rPr>
      <w:rFonts w:ascii="Cambria" w:eastAsia="Times New Roman" w:hAnsi="Cambria"/>
      <w:b/>
      <w:bCs/>
      <w:color w:val="000000"/>
      <w:sz w:val="28"/>
      <w:szCs w:val="26"/>
    </w:rPr>
  </w:style>
  <w:style w:type="paragraph" w:styleId="Ttulo3">
    <w:name w:val="heading 3"/>
    <w:basedOn w:val="Normal"/>
    <w:next w:val="Normal"/>
    <w:link w:val="Ttulo3Car"/>
    <w:uiPriority w:val="9"/>
    <w:unhideWhenUsed/>
    <w:qFormat/>
    <w:rsid w:val="00641DD6"/>
    <w:pPr>
      <w:keepNext/>
      <w:spacing w:before="240" w:after="60"/>
      <w:outlineLvl w:val="2"/>
    </w:pPr>
    <w:rPr>
      <w:rFonts w:ascii="Cambria" w:eastAsia="Times New Roman" w:hAnsi="Cambria"/>
      <w:b/>
      <w:bCs/>
      <w:sz w:val="26"/>
      <w:szCs w:val="26"/>
    </w:rPr>
  </w:style>
  <w:style w:type="paragraph" w:styleId="Ttulo4">
    <w:name w:val="heading 4"/>
    <w:basedOn w:val="Normal"/>
    <w:link w:val="Ttulo4Car"/>
    <w:uiPriority w:val="9"/>
    <w:semiHidden/>
    <w:unhideWhenUsed/>
    <w:qFormat/>
    <w:rsid w:val="00641DD6"/>
    <w:pPr>
      <w:keepNext/>
      <w:spacing w:before="240" w:after="60"/>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C117C"/>
    <w:rPr>
      <w:rFonts w:ascii="Cambria" w:eastAsia="Times New Roman" w:hAnsi="Cambria" w:cs="Times New Roman"/>
      <w:b/>
      <w:bCs/>
      <w:color w:val="365F91"/>
      <w:sz w:val="28"/>
      <w:szCs w:val="28"/>
      <w:lang w:val="es-MX"/>
    </w:rPr>
  </w:style>
  <w:style w:type="character" w:customStyle="1" w:styleId="Ttulo2Car">
    <w:name w:val="Título 2 Car"/>
    <w:link w:val="Ttulo2"/>
    <w:uiPriority w:val="9"/>
    <w:rsid w:val="003C117C"/>
    <w:rPr>
      <w:rFonts w:ascii="Cambria" w:eastAsia="Times New Roman" w:hAnsi="Cambria" w:cs="Times New Roman"/>
      <w:b/>
      <w:bCs/>
      <w:color w:val="000000"/>
      <w:sz w:val="28"/>
      <w:szCs w:val="26"/>
    </w:rPr>
  </w:style>
  <w:style w:type="character" w:customStyle="1" w:styleId="Ttulo3Car">
    <w:name w:val="Título 3 Car"/>
    <w:link w:val="Ttulo3"/>
    <w:uiPriority w:val="9"/>
    <w:rsid w:val="00641DD6"/>
    <w:rPr>
      <w:rFonts w:ascii="Cambria" w:eastAsia="Times New Roman" w:hAnsi="Cambria" w:cs="Times New Roman"/>
      <w:b/>
      <w:bCs/>
      <w:sz w:val="26"/>
      <w:szCs w:val="26"/>
      <w:lang w:eastAsia="en-US"/>
    </w:rPr>
  </w:style>
  <w:style w:type="character" w:customStyle="1" w:styleId="Ttulo4Car">
    <w:name w:val="Título 4 Car"/>
    <w:link w:val="Ttulo4"/>
    <w:uiPriority w:val="9"/>
    <w:semiHidden/>
    <w:rsid w:val="00641DD6"/>
    <w:rPr>
      <w:rFonts w:ascii="Calibri" w:eastAsia="Times New Roman" w:hAnsi="Calibri" w:cs="Times New Roman"/>
      <w:b/>
      <w:bCs/>
      <w:sz w:val="28"/>
      <w:szCs w:val="28"/>
      <w:lang w:eastAsia="en-US"/>
    </w:rPr>
  </w:style>
  <w:style w:type="paragraph" w:styleId="Descripcin">
    <w:name w:val="caption"/>
    <w:basedOn w:val="Normal"/>
    <w:next w:val="Normal"/>
    <w:uiPriority w:val="35"/>
    <w:semiHidden/>
    <w:unhideWhenUsed/>
    <w:qFormat/>
    <w:rsid w:val="00641DD6"/>
    <w:rPr>
      <w:b/>
      <w:bCs/>
      <w:sz w:val="20"/>
      <w:szCs w:val="20"/>
    </w:rPr>
  </w:style>
  <w:style w:type="paragraph" w:styleId="Tabladeilustraciones">
    <w:name w:val="table of figures"/>
    <w:basedOn w:val="Normal"/>
    <w:next w:val="Normal"/>
    <w:uiPriority w:val="99"/>
    <w:semiHidden/>
    <w:unhideWhenUsed/>
    <w:rsid w:val="00641DD6"/>
  </w:style>
  <w:style w:type="character" w:styleId="Textoennegrita">
    <w:name w:val="Strong"/>
    <w:uiPriority w:val="22"/>
    <w:qFormat/>
    <w:rsid w:val="00641DD6"/>
    <w:rPr>
      <w:b/>
      <w:bCs/>
    </w:rPr>
  </w:style>
  <w:style w:type="paragraph" w:styleId="TtuloTDC">
    <w:name w:val="TOC Heading"/>
    <w:basedOn w:val="Ttulo1"/>
    <w:next w:val="Normal"/>
    <w:uiPriority w:val="39"/>
    <w:semiHidden/>
    <w:unhideWhenUsed/>
    <w:qFormat/>
    <w:rsid w:val="00641DD6"/>
    <w:pPr>
      <w:keepLines w:val="0"/>
      <w:spacing w:before="240" w:after="60"/>
      <w:outlineLvl w:val="9"/>
    </w:pPr>
    <w:rPr>
      <w:color w:val="auto"/>
      <w:kern w:val="32"/>
      <w:sz w:val="32"/>
      <w:szCs w:val="32"/>
    </w:rPr>
  </w:style>
  <w:style w:type="paragraph" w:styleId="Sinespaciado">
    <w:name w:val="No Spacing"/>
    <w:uiPriority w:val="1"/>
    <w:qFormat/>
    <w:rsid w:val="003C117C"/>
    <w:rPr>
      <w:sz w:val="22"/>
      <w:szCs w:val="22"/>
      <w:lang w:eastAsia="en-US"/>
    </w:rPr>
  </w:style>
  <w:style w:type="paragraph" w:styleId="Prrafodelista">
    <w:name w:val="List Paragraph"/>
    <w:basedOn w:val="Normal"/>
    <w:uiPriority w:val="34"/>
    <w:qFormat/>
    <w:rsid w:val="003C117C"/>
    <w:pPr>
      <w:ind w:left="720"/>
      <w:contextualSpacing/>
    </w:pPr>
  </w:style>
  <w:style w:type="paragraph" w:styleId="Encabezado">
    <w:name w:val="header"/>
    <w:basedOn w:val="Normal"/>
    <w:link w:val="EncabezadoCar"/>
    <w:uiPriority w:val="99"/>
    <w:unhideWhenUsed/>
    <w:rsid w:val="004F7188"/>
    <w:pPr>
      <w:tabs>
        <w:tab w:val="center" w:pos="4419"/>
        <w:tab w:val="right" w:pos="8838"/>
      </w:tabs>
    </w:pPr>
  </w:style>
  <w:style w:type="character" w:customStyle="1" w:styleId="EncabezadoCar">
    <w:name w:val="Encabezado Car"/>
    <w:link w:val="Encabezado"/>
    <w:uiPriority w:val="99"/>
    <w:rsid w:val="004F7188"/>
    <w:rPr>
      <w:sz w:val="22"/>
      <w:szCs w:val="22"/>
      <w:lang w:eastAsia="en-US"/>
    </w:rPr>
  </w:style>
  <w:style w:type="paragraph" w:styleId="Piedepgina">
    <w:name w:val="footer"/>
    <w:basedOn w:val="Normal"/>
    <w:link w:val="PiedepginaCar"/>
    <w:uiPriority w:val="99"/>
    <w:unhideWhenUsed/>
    <w:rsid w:val="004F7188"/>
    <w:pPr>
      <w:tabs>
        <w:tab w:val="center" w:pos="4419"/>
        <w:tab w:val="right" w:pos="8838"/>
      </w:tabs>
    </w:pPr>
  </w:style>
  <w:style w:type="character" w:customStyle="1" w:styleId="PiedepginaCar">
    <w:name w:val="Pie de página Car"/>
    <w:link w:val="Piedepgina"/>
    <w:uiPriority w:val="99"/>
    <w:rsid w:val="004F7188"/>
    <w:rPr>
      <w:sz w:val="22"/>
      <w:szCs w:val="22"/>
      <w:lang w:eastAsia="en-US"/>
    </w:rPr>
  </w:style>
  <w:style w:type="table" w:styleId="Tablaconcuadrcula">
    <w:name w:val="Table Grid"/>
    <w:basedOn w:val="Tablanormal"/>
    <w:uiPriority w:val="59"/>
    <w:rsid w:val="00AF63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2970EC"/>
    <w:rPr>
      <w:color w:val="0000FF"/>
      <w:u w:val="single"/>
    </w:rPr>
  </w:style>
  <w:style w:type="character" w:styleId="Hipervnculovisitado">
    <w:name w:val="FollowedHyperlink"/>
    <w:uiPriority w:val="99"/>
    <w:semiHidden/>
    <w:unhideWhenUsed/>
    <w:rsid w:val="002970EC"/>
    <w:rPr>
      <w:color w:val="800080"/>
      <w:u w:val="single"/>
    </w:rPr>
  </w:style>
  <w:style w:type="paragraph" w:styleId="NormalWeb">
    <w:name w:val="Normal (Web)"/>
    <w:basedOn w:val="Normal"/>
    <w:uiPriority w:val="99"/>
    <w:unhideWhenUsed/>
    <w:rsid w:val="00047887"/>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pple-converted-space">
    <w:name w:val="apple-converted-space"/>
    <w:basedOn w:val="Fuentedeprrafopredeter"/>
    <w:rsid w:val="00047887"/>
  </w:style>
  <w:style w:type="paragraph" w:customStyle="1" w:styleId="Default">
    <w:name w:val="Default"/>
    <w:rsid w:val="00EE7074"/>
    <w:pPr>
      <w:autoSpaceDE w:val="0"/>
      <w:autoSpaceDN w:val="0"/>
      <w:adjustRightInd w:val="0"/>
    </w:pPr>
    <w:rPr>
      <w:rFonts w:ascii="Arial" w:hAnsi="Arial" w:cs="Arial"/>
      <w:color w:val="000000"/>
      <w:sz w:val="24"/>
      <w:szCs w:val="24"/>
    </w:rPr>
  </w:style>
  <w:style w:type="paragraph" w:styleId="Textodeglobo">
    <w:name w:val="Balloon Text"/>
    <w:basedOn w:val="Normal"/>
    <w:link w:val="TextodegloboCar"/>
    <w:uiPriority w:val="99"/>
    <w:semiHidden/>
    <w:unhideWhenUsed/>
    <w:rsid w:val="007D55DA"/>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7D55DA"/>
    <w:rPr>
      <w:rFonts w:ascii="Tahoma" w:hAnsi="Tahoma" w:cs="Tahoma"/>
      <w:sz w:val="16"/>
      <w:szCs w:val="16"/>
      <w:lang w:eastAsia="en-US"/>
    </w:rPr>
  </w:style>
  <w:style w:type="character" w:customStyle="1" w:styleId="xjh">
    <w:name w:val="_xjh"/>
    <w:basedOn w:val="Fuentedeprrafopredeter"/>
    <w:rsid w:val="001531F0"/>
  </w:style>
  <w:style w:type="character" w:customStyle="1" w:styleId="ks">
    <w:name w:val="_ks"/>
    <w:basedOn w:val="Fuentedeprrafopredeter"/>
    <w:rsid w:val="001531F0"/>
  </w:style>
  <w:style w:type="character" w:customStyle="1" w:styleId="vkgy">
    <w:name w:val="vk_gy"/>
    <w:basedOn w:val="Fuentedeprrafopredeter"/>
    <w:rsid w:val="001531F0"/>
  </w:style>
  <w:style w:type="paragraph" w:customStyle="1" w:styleId="taskbuttondiv">
    <w:name w:val="taskbuttondiv"/>
    <w:basedOn w:val="Normal"/>
    <w:rsid w:val="00B84D56"/>
    <w:pPr>
      <w:spacing w:before="100" w:beforeAutospacing="1" w:after="100" w:afterAutospacing="1" w:line="240" w:lineRule="auto"/>
    </w:pPr>
    <w:rPr>
      <w:rFonts w:ascii="Times New Roman" w:eastAsia="Times New Roman" w:hAnsi="Times New Roman"/>
      <w:sz w:val="24"/>
      <w:szCs w:val="24"/>
      <w:lang w:eastAsia="es-MX"/>
    </w:rPr>
  </w:style>
  <w:style w:type="paragraph" w:styleId="Textocomentario">
    <w:name w:val="annotation text"/>
    <w:basedOn w:val="Normal"/>
    <w:link w:val="TextocomentarioCar"/>
    <w:uiPriority w:val="99"/>
    <w:unhideWhenUsed/>
    <w:rsid w:val="001A0120"/>
    <w:pPr>
      <w:spacing w:after="0" w:line="240" w:lineRule="auto"/>
    </w:pPr>
    <w:rPr>
      <w:rFonts w:ascii="Times New Roman" w:eastAsia="Times New Roman" w:hAnsi="Times New Roman"/>
      <w:sz w:val="20"/>
      <w:szCs w:val="20"/>
      <w:lang w:val="es-ES_tradnl"/>
    </w:rPr>
  </w:style>
  <w:style w:type="character" w:customStyle="1" w:styleId="TextocomentarioCar">
    <w:name w:val="Texto comentario Car"/>
    <w:link w:val="Textocomentario"/>
    <w:uiPriority w:val="99"/>
    <w:rsid w:val="001A0120"/>
    <w:rPr>
      <w:rFonts w:ascii="Times New Roman" w:eastAsia="Times New Roman" w:hAnsi="Times New Roman"/>
      <w:lang w:val="es-ES_tradnl" w:eastAsia="en-US"/>
    </w:rPr>
  </w:style>
  <w:style w:type="character" w:styleId="Refdecomentario">
    <w:name w:val="annotation reference"/>
    <w:uiPriority w:val="99"/>
    <w:semiHidden/>
    <w:unhideWhenUsed/>
    <w:rsid w:val="001A0120"/>
    <w:rPr>
      <w:sz w:val="16"/>
      <w:szCs w:val="16"/>
    </w:rPr>
  </w:style>
  <w:style w:type="paragraph" w:styleId="Asuntodelcomentario">
    <w:name w:val="annotation subject"/>
    <w:basedOn w:val="Textocomentario"/>
    <w:next w:val="Textocomentario"/>
    <w:link w:val="AsuntodelcomentarioCar"/>
    <w:uiPriority w:val="99"/>
    <w:semiHidden/>
    <w:unhideWhenUsed/>
    <w:rsid w:val="00107E3D"/>
    <w:pPr>
      <w:spacing w:after="200" w:line="276" w:lineRule="auto"/>
    </w:pPr>
    <w:rPr>
      <w:b/>
      <w:bCs/>
    </w:rPr>
  </w:style>
  <w:style w:type="character" w:customStyle="1" w:styleId="AsuntodelcomentarioCar">
    <w:name w:val="Asunto del comentario Car"/>
    <w:link w:val="Asuntodelcomentario"/>
    <w:uiPriority w:val="99"/>
    <w:semiHidden/>
    <w:rsid w:val="00107E3D"/>
    <w:rPr>
      <w:rFonts w:ascii="Times New Roman" w:eastAsia="Times New Roman" w:hAnsi="Times New Roman"/>
      <w:b/>
      <w:bCs/>
      <w:lang w:val="es-ES_tradnl" w:eastAsia="en-US"/>
    </w:rPr>
  </w:style>
  <w:style w:type="table" w:customStyle="1" w:styleId="Sombreadoclaro1">
    <w:name w:val="Sombreado claro1"/>
    <w:basedOn w:val="Tablanormal"/>
    <w:uiPriority w:val="60"/>
    <w:rsid w:val="00790B1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66">
    <w:name w:val="xl66"/>
    <w:basedOn w:val="Normal"/>
    <w:rsid w:val="008B5825"/>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67">
    <w:name w:val="xl67"/>
    <w:basedOn w:val="Normal"/>
    <w:rsid w:val="008B582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32"/>
      <w:szCs w:val="32"/>
      <w:lang w:eastAsia="es-MX"/>
    </w:rPr>
  </w:style>
  <w:style w:type="paragraph" w:customStyle="1" w:styleId="xl68">
    <w:name w:val="xl68"/>
    <w:basedOn w:val="Normal"/>
    <w:rsid w:val="008B582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32"/>
      <w:szCs w:val="32"/>
      <w:lang w:eastAsia="es-MX"/>
    </w:rPr>
  </w:style>
  <w:style w:type="paragraph" w:customStyle="1" w:styleId="xl69">
    <w:name w:val="xl69"/>
    <w:basedOn w:val="Normal"/>
    <w:rsid w:val="008B582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32"/>
      <w:szCs w:val="32"/>
      <w:lang w:eastAsia="es-MX"/>
    </w:rPr>
  </w:style>
  <w:style w:type="paragraph" w:customStyle="1" w:styleId="xl70">
    <w:name w:val="xl70"/>
    <w:basedOn w:val="Normal"/>
    <w:rsid w:val="008B582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32"/>
      <w:szCs w:val="32"/>
      <w:lang w:eastAsia="es-MX"/>
    </w:rPr>
  </w:style>
  <w:style w:type="paragraph" w:customStyle="1" w:styleId="xl71">
    <w:name w:val="xl71"/>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72">
    <w:name w:val="xl72"/>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73">
    <w:name w:val="xl73"/>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74">
    <w:name w:val="xl74"/>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75">
    <w:name w:val="xl75"/>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76">
    <w:name w:val="xl76"/>
    <w:basedOn w:val="Normal"/>
    <w:rsid w:val="008B5825"/>
    <w:pP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77">
    <w:name w:val="xl77"/>
    <w:basedOn w:val="Normal"/>
    <w:rsid w:val="008B58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78">
    <w:name w:val="xl78"/>
    <w:basedOn w:val="Normal"/>
    <w:rsid w:val="008B58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79">
    <w:name w:val="xl79"/>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0">
    <w:name w:val="xl80"/>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1">
    <w:name w:val="xl81"/>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2">
    <w:name w:val="xl82"/>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3">
    <w:name w:val="xl83"/>
    <w:basedOn w:val="Normal"/>
    <w:rsid w:val="008B5825"/>
    <w:pPr>
      <w:spacing w:before="100" w:beforeAutospacing="1" w:after="100" w:afterAutospacing="1" w:line="240" w:lineRule="auto"/>
      <w:jc w:val="center"/>
      <w:textAlignment w:val="center"/>
    </w:pPr>
    <w:rPr>
      <w:rFonts w:ascii="Arial Narrow" w:eastAsia="Times New Roman" w:hAnsi="Arial Narrow"/>
      <w:sz w:val="24"/>
      <w:szCs w:val="24"/>
      <w:lang w:eastAsia="es-MX"/>
    </w:rPr>
  </w:style>
  <w:style w:type="paragraph" w:customStyle="1" w:styleId="xl84">
    <w:name w:val="xl84"/>
    <w:basedOn w:val="Normal"/>
    <w:rsid w:val="008B5825"/>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85">
    <w:name w:val="xl85"/>
    <w:basedOn w:val="Normal"/>
    <w:rsid w:val="008B5825"/>
    <w:pPr>
      <w:spacing w:before="100" w:beforeAutospacing="1" w:after="100" w:afterAutospacing="1" w:line="240" w:lineRule="auto"/>
    </w:pPr>
    <w:rPr>
      <w:rFonts w:ascii="Times New Roman" w:eastAsia="Times New Roman" w:hAnsi="Times New Roman"/>
      <w:sz w:val="24"/>
      <w:szCs w:val="24"/>
      <w:lang w:eastAsia="es-MX"/>
    </w:rPr>
  </w:style>
  <w:style w:type="numbering" w:customStyle="1" w:styleId="Sinlista1">
    <w:name w:val="Sin lista1"/>
    <w:next w:val="Sinlista"/>
    <w:uiPriority w:val="99"/>
    <w:semiHidden/>
    <w:unhideWhenUsed/>
    <w:rsid w:val="00A94F61"/>
  </w:style>
  <w:style w:type="paragraph" w:customStyle="1" w:styleId="xl86">
    <w:name w:val="xl86"/>
    <w:basedOn w:val="Normal"/>
    <w:rsid w:val="00A94F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7">
    <w:name w:val="xl87"/>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8">
    <w:name w:val="xl88"/>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es-MX"/>
    </w:rPr>
  </w:style>
  <w:style w:type="paragraph" w:customStyle="1" w:styleId="xl89">
    <w:name w:val="xl89"/>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0">
    <w:name w:val="xl90"/>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es-MX"/>
    </w:rPr>
  </w:style>
  <w:style w:type="paragraph" w:customStyle="1" w:styleId="xl91">
    <w:name w:val="xl91"/>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2">
    <w:name w:val="xl92"/>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3">
    <w:name w:val="xl93"/>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4">
    <w:name w:val="xl94"/>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5">
    <w:name w:val="xl95"/>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6">
    <w:name w:val="xl96"/>
    <w:basedOn w:val="Normal"/>
    <w:rsid w:val="00A94F61"/>
    <w:pPr>
      <w:spacing w:before="100" w:beforeAutospacing="1" w:after="100" w:afterAutospacing="1" w:line="240" w:lineRule="auto"/>
      <w:jc w:val="both"/>
      <w:textAlignment w:val="center"/>
    </w:pPr>
    <w:rPr>
      <w:rFonts w:ascii="Arial" w:eastAsia="Times New Roman" w:hAnsi="Arial" w:cs="Arial"/>
      <w:sz w:val="24"/>
      <w:szCs w:val="24"/>
      <w:lang w:eastAsia="es-MX"/>
    </w:rPr>
  </w:style>
  <w:style w:type="paragraph" w:customStyle="1" w:styleId="xl97">
    <w:name w:val="xl97"/>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MX"/>
    </w:rPr>
  </w:style>
  <w:style w:type="paragraph" w:customStyle="1" w:styleId="xl98">
    <w:name w:val="xl98"/>
    <w:basedOn w:val="Normal"/>
    <w:rsid w:val="00A94F61"/>
    <w:pPr>
      <w:spacing w:before="100" w:beforeAutospacing="1" w:after="100" w:afterAutospacing="1" w:line="240" w:lineRule="auto"/>
      <w:jc w:val="center"/>
      <w:textAlignment w:val="center"/>
    </w:pPr>
    <w:rPr>
      <w:rFonts w:ascii="Arial Narrow" w:eastAsia="Times New Roman" w:hAnsi="Arial Narrow"/>
      <w:sz w:val="24"/>
      <w:szCs w:val="24"/>
      <w:lang w:eastAsia="es-MX"/>
    </w:rPr>
  </w:style>
  <w:style w:type="paragraph" w:customStyle="1" w:styleId="xl99">
    <w:name w:val="xl99"/>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100">
    <w:name w:val="xl100"/>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MX"/>
    </w:rPr>
  </w:style>
  <w:style w:type="paragraph" w:customStyle="1" w:styleId="xl101">
    <w:name w:val="xl101"/>
    <w:basedOn w:val="Normal"/>
    <w:rsid w:val="00A94F61"/>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02">
    <w:name w:val="xl102"/>
    <w:basedOn w:val="Normal"/>
    <w:rsid w:val="00A94F61"/>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03">
    <w:name w:val="xl103"/>
    <w:basedOn w:val="Normal"/>
    <w:rsid w:val="001A77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8"/>
      <w:szCs w:val="28"/>
      <w:lang w:eastAsia="es-MX"/>
    </w:rPr>
  </w:style>
  <w:style w:type="paragraph" w:customStyle="1" w:styleId="xl104">
    <w:name w:val="xl104"/>
    <w:basedOn w:val="Normal"/>
    <w:rsid w:val="001A77A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8"/>
      <w:szCs w:val="2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7081">
      <w:bodyDiv w:val="1"/>
      <w:marLeft w:val="0"/>
      <w:marRight w:val="0"/>
      <w:marTop w:val="0"/>
      <w:marBottom w:val="0"/>
      <w:divBdr>
        <w:top w:val="none" w:sz="0" w:space="0" w:color="auto"/>
        <w:left w:val="none" w:sz="0" w:space="0" w:color="auto"/>
        <w:bottom w:val="none" w:sz="0" w:space="0" w:color="auto"/>
        <w:right w:val="none" w:sz="0" w:space="0" w:color="auto"/>
      </w:divBdr>
    </w:div>
    <w:div w:id="23597603">
      <w:bodyDiv w:val="1"/>
      <w:marLeft w:val="0"/>
      <w:marRight w:val="0"/>
      <w:marTop w:val="0"/>
      <w:marBottom w:val="0"/>
      <w:divBdr>
        <w:top w:val="none" w:sz="0" w:space="0" w:color="auto"/>
        <w:left w:val="none" w:sz="0" w:space="0" w:color="auto"/>
        <w:bottom w:val="none" w:sz="0" w:space="0" w:color="auto"/>
        <w:right w:val="none" w:sz="0" w:space="0" w:color="auto"/>
      </w:divBdr>
      <w:divsChild>
        <w:div w:id="1532643820">
          <w:marLeft w:val="0"/>
          <w:marRight w:val="0"/>
          <w:marTop w:val="0"/>
          <w:marBottom w:val="0"/>
          <w:divBdr>
            <w:top w:val="none" w:sz="0" w:space="0" w:color="auto"/>
            <w:left w:val="none" w:sz="0" w:space="0" w:color="auto"/>
            <w:bottom w:val="none" w:sz="0" w:space="0" w:color="auto"/>
            <w:right w:val="none" w:sz="0" w:space="0" w:color="auto"/>
          </w:divBdr>
          <w:divsChild>
            <w:div w:id="786392444">
              <w:marLeft w:val="0"/>
              <w:marRight w:val="0"/>
              <w:marTop w:val="0"/>
              <w:marBottom w:val="0"/>
              <w:divBdr>
                <w:top w:val="none" w:sz="0" w:space="0" w:color="auto"/>
                <w:left w:val="none" w:sz="0" w:space="0" w:color="auto"/>
                <w:bottom w:val="none" w:sz="0" w:space="0" w:color="auto"/>
                <w:right w:val="none" w:sz="0" w:space="0" w:color="auto"/>
              </w:divBdr>
              <w:divsChild>
                <w:div w:id="156074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9674">
      <w:bodyDiv w:val="1"/>
      <w:marLeft w:val="0"/>
      <w:marRight w:val="0"/>
      <w:marTop w:val="0"/>
      <w:marBottom w:val="0"/>
      <w:divBdr>
        <w:top w:val="none" w:sz="0" w:space="0" w:color="auto"/>
        <w:left w:val="none" w:sz="0" w:space="0" w:color="auto"/>
        <w:bottom w:val="none" w:sz="0" w:space="0" w:color="auto"/>
        <w:right w:val="none" w:sz="0" w:space="0" w:color="auto"/>
      </w:divBdr>
    </w:div>
    <w:div w:id="35081474">
      <w:bodyDiv w:val="1"/>
      <w:marLeft w:val="0"/>
      <w:marRight w:val="0"/>
      <w:marTop w:val="0"/>
      <w:marBottom w:val="0"/>
      <w:divBdr>
        <w:top w:val="none" w:sz="0" w:space="0" w:color="auto"/>
        <w:left w:val="none" w:sz="0" w:space="0" w:color="auto"/>
        <w:bottom w:val="none" w:sz="0" w:space="0" w:color="auto"/>
        <w:right w:val="none" w:sz="0" w:space="0" w:color="auto"/>
      </w:divBdr>
    </w:div>
    <w:div w:id="49501127">
      <w:bodyDiv w:val="1"/>
      <w:marLeft w:val="0"/>
      <w:marRight w:val="0"/>
      <w:marTop w:val="0"/>
      <w:marBottom w:val="0"/>
      <w:divBdr>
        <w:top w:val="none" w:sz="0" w:space="0" w:color="auto"/>
        <w:left w:val="none" w:sz="0" w:space="0" w:color="auto"/>
        <w:bottom w:val="none" w:sz="0" w:space="0" w:color="auto"/>
        <w:right w:val="none" w:sz="0" w:space="0" w:color="auto"/>
      </w:divBdr>
    </w:div>
    <w:div w:id="49888100">
      <w:bodyDiv w:val="1"/>
      <w:marLeft w:val="0"/>
      <w:marRight w:val="0"/>
      <w:marTop w:val="0"/>
      <w:marBottom w:val="0"/>
      <w:divBdr>
        <w:top w:val="none" w:sz="0" w:space="0" w:color="auto"/>
        <w:left w:val="none" w:sz="0" w:space="0" w:color="auto"/>
        <w:bottom w:val="none" w:sz="0" w:space="0" w:color="auto"/>
        <w:right w:val="none" w:sz="0" w:space="0" w:color="auto"/>
      </w:divBdr>
    </w:div>
    <w:div w:id="50278655">
      <w:bodyDiv w:val="1"/>
      <w:marLeft w:val="0"/>
      <w:marRight w:val="0"/>
      <w:marTop w:val="0"/>
      <w:marBottom w:val="0"/>
      <w:divBdr>
        <w:top w:val="none" w:sz="0" w:space="0" w:color="auto"/>
        <w:left w:val="none" w:sz="0" w:space="0" w:color="auto"/>
        <w:bottom w:val="none" w:sz="0" w:space="0" w:color="auto"/>
        <w:right w:val="none" w:sz="0" w:space="0" w:color="auto"/>
      </w:divBdr>
    </w:div>
    <w:div w:id="54620435">
      <w:bodyDiv w:val="1"/>
      <w:marLeft w:val="0"/>
      <w:marRight w:val="0"/>
      <w:marTop w:val="0"/>
      <w:marBottom w:val="0"/>
      <w:divBdr>
        <w:top w:val="none" w:sz="0" w:space="0" w:color="auto"/>
        <w:left w:val="none" w:sz="0" w:space="0" w:color="auto"/>
        <w:bottom w:val="none" w:sz="0" w:space="0" w:color="auto"/>
        <w:right w:val="none" w:sz="0" w:space="0" w:color="auto"/>
      </w:divBdr>
    </w:div>
    <w:div w:id="56365148">
      <w:bodyDiv w:val="1"/>
      <w:marLeft w:val="0"/>
      <w:marRight w:val="0"/>
      <w:marTop w:val="0"/>
      <w:marBottom w:val="0"/>
      <w:divBdr>
        <w:top w:val="none" w:sz="0" w:space="0" w:color="auto"/>
        <w:left w:val="none" w:sz="0" w:space="0" w:color="auto"/>
        <w:bottom w:val="none" w:sz="0" w:space="0" w:color="auto"/>
        <w:right w:val="none" w:sz="0" w:space="0" w:color="auto"/>
      </w:divBdr>
    </w:div>
    <w:div w:id="68504770">
      <w:bodyDiv w:val="1"/>
      <w:marLeft w:val="0"/>
      <w:marRight w:val="0"/>
      <w:marTop w:val="0"/>
      <w:marBottom w:val="0"/>
      <w:divBdr>
        <w:top w:val="none" w:sz="0" w:space="0" w:color="auto"/>
        <w:left w:val="none" w:sz="0" w:space="0" w:color="auto"/>
        <w:bottom w:val="none" w:sz="0" w:space="0" w:color="auto"/>
        <w:right w:val="none" w:sz="0" w:space="0" w:color="auto"/>
      </w:divBdr>
    </w:div>
    <w:div w:id="73866693">
      <w:bodyDiv w:val="1"/>
      <w:marLeft w:val="0"/>
      <w:marRight w:val="0"/>
      <w:marTop w:val="0"/>
      <w:marBottom w:val="0"/>
      <w:divBdr>
        <w:top w:val="none" w:sz="0" w:space="0" w:color="auto"/>
        <w:left w:val="none" w:sz="0" w:space="0" w:color="auto"/>
        <w:bottom w:val="none" w:sz="0" w:space="0" w:color="auto"/>
        <w:right w:val="none" w:sz="0" w:space="0" w:color="auto"/>
      </w:divBdr>
    </w:div>
    <w:div w:id="77212208">
      <w:bodyDiv w:val="1"/>
      <w:marLeft w:val="0"/>
      <w:marRight w:val="0"/>
      <w:marTop w:val="0"/>
      <w:marBottom w:val="0"/>
      <w:divBdr>
        <w:top w:val="none" w:sz="0" w:space="0" w:color="auto"/>
        <w:left w:val="none" w:sz="0" w:space="0" w:color="auto"/>
        <w:bottom w:val="none" w:sz="0" w:space="0" w:color="auto"/>
        <w:right w:val="none" w:sz="0" w:space="0" w:color="auto"/>
      </w:divBdr>
    </w:div>
    <w:div w:id="88816349">
      <w:bodyDiv w:val="1"/>
      <w:marLeft w:val="0"/>
      <w:marRight w:val="0"/>
      <w:marTop w:val="0"/>
      <w:marBottom w:val="0"/>
      <w:divBdr>
        <w:top w:val="none" w:sz="0" w:space="0" w:color="auto"/>
        <w:left w:val="none" w:sz="0" w:space="0" w:color="auto"/>
        <w:bottom w:val="none" w:sz="0" w:space="0" w:color="auto"/>
        <w:right w:val="none" w:sz="0" w:space="0" w:color="auto"/>
      </w:divBdr>
    </w:div>
    <w:div w:id="94331374">
      <w:bodyDiv w:val="1"/>
      <w:marLeft w:val="0"/>
      <w:marRight w:val="0"/>
      <w:marTop w:val="0"/>
      <w:marBottom w:val="0"/>
      <w:divBdr>
        <w:top w:val="none" w:sz="0" w:space="0" w:color="auto"/>
        <w:left w:val="none" w:sz="0" w:space="0" w:color="auto"/>
        <w:bottom w:val="none" w:sz="0" w:space="0" w:color="auto"/>
        <w:right w:val="none" w:sz="0" w:space="0" w:color="auto"/>
      </w:divBdr>
    </w:div>
    <w:div w:id="100611025">
      <w:bodyDiv w:val="1"/>
      <w:marLeft w:val="0"/>
      <w:marRight w:val="0"/>
      <w:marTop w:val="0"/>
      <w:marBottom w:val="0"/>
      <w:divBdr>
        <w:top w:val="none" w:sz="0" w:space="0" w:color="auto"/>
        <w:left w:val="none" w:sz="0" w:space="0" w:color="auto"/>
        <w:bottom w:val="none" w:sz="0" w:space="0" w:color="auto"/>
        <w:right w:val="none" w:sz="0" w:space="0" w:color="auto"/>
      </w:divBdr>
      <w:divsChild>
        <w:div w:id="1948343189">
          <w:marLeft w:val="0"/>
          <w:marRight w:val="0"/>
          <w:marTop w:val="0"/>
          <w:marBottom w:val="0"/>
          <w:divBdr>
            <w:top w:val="none" w:sz="0" w:space="0" w:color="auto"/>
            <w:left w:val="none" w:sz="0" w:space="0" w:color="auto"/>
            <w:bottom w:val="none" w:sz="0" w:space="0" w:color="auto"/>
            <w:right w:val="none" w:sz="0" w:space="0" w:color="auto"/>
          </w:divBdr>
          <w:divsChild>
            <w:div w:id="1778140074">
              <w:marLeft w:val="0"/>
              <w:marRight w:val="0"/>
              <w:marTop w:val="0"/>
              <w:marBottom w:val="0"/>
              <w:divBdr>
                <w:top w:val="none" w:sz="0" w:space="0" w:color="auto"/>
                <w:left w:val="none" w:sz="0" w:space="0" w:color="auto"/>
                <w:bottom w:val="none" w:sz="0" w:space="0" w:color="auto"/>
                <w:right w:val="none" w:sz="0" w:space="0" w:color="auto"/>
              </w:divBdr>
              <w:divsChild>
                <w:div w:id="12915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75045">
      <w:bodyDiv w:val="1"/>
      <w:marLeft w:val="0"/>
      <w:marRight w:val="0"/>
      <w:marTop w:val="0"/>
      <w:marBottom w:val="0"/>
      <w:divBdr>
        <w:top w:val="none" w:sz="0" w:space="0" w:color="auto"/>
        <w:left w:val="none" w:sz="0" w:space="0" w:color="auto"/>
        <w:bottom w:val="none" w:sz="0" w:space="0" w:color="auto"/>
        <w:right w:val="none" w:sz="0" w:space="0" w:color="auto"/>
      </w:divBdr>
    </w:div>
    <w:div w:id="127944807">
      <w:bodyDiv w:val="1"/>
      <w:marLeft w:val="0"/>
      <w:marRight w:val="0"/>
      <w:marTop w:val="0"/>
      <w:marBottom w:val="0"/>
      <w:divBdr>
        <w:top w:val="none" w:sz="0" w:space="0" w:color="auto"/>
        <w:left w:val="none" w:sz="0" w:space="0" w:color="auto"/>
        <w:bottom w:val="none" w:sz="0" w:space="0" w:color="auto"/>
        <w:right w:val="none" w:sz="0" w:space="0" w:color="auto"/>
      </w:divBdr>
    </w:div>
    <w:div w:id="132448351">
      <w:bodyDiv w:val="1"/>
      <w:marLeft w:val="0"/>
      <w:marRight w:val="0"/>
      <w:marTop w:val="0"/>
      <w:marBottom w:val="0"/>
      <w:divBdr>
        <w:top w:val="none" w:sz="0" w:space="0" w:color="auto"/>
        <w:left w:val="none" w:sz="0" w:space="0" w:color="auto"/>
        <w:bottom w:val="none" w:sz="0" w:space="0" w:color="auto"/>
        <w:right w:val="none" w:sz="0" w:space="0" w:color="auto"/>
      </w:divBdr>
    </w:div>
    <w:div w:id="140468218">
      <w:bodyDiv w:val="1"/>
      <w:marLeft w:val="0"/>
      <w:marRight w:val="0"/>
      <w:marTop w:val="0"/>
      <w:marBottom w:val="0"/>
      <w:divBdr>
        <w:top w:val="none" w:sz="0" w:space="0" w:color="auto"/>
        <w:left w:val="none" w:sz="0" w:space="0" w:color="auto"/>
        <w:bottom w:val="none" w:sz="0" w:space="0" w:color="auto"/>
        <w:right w:val="none" w:sz="0" w:space="0" w:color="auto"/>
      </w:divBdr>
    </w:div>
    <w:div w:id="140924085">
      <w:bodyDiv w:val="1"/>
      <w:marLeft w:val="0"/>
      <w:marRight w:val="0"/>
      <w:marTop w:val="0"/>
      <w:marBottom w:val="0"/>
      <w:divBdr>
        <w:top w:val="none" w:sz="0" w:space="0" w:color="auto"/>
        <w:left w:val="none" w:sz="0" w:space="0" w:color="auto"/>
        <w:bottom w:val="none" w:sz="0" w:space="0" w:color="auto"/>
        <w:right w:val="none" w:sz="0" w:space="0" w:color="auto"/>
      </w:divBdr>
    </w:div>
    <w:div w:id="149758256">
      <w:bodyDiv w:val="1"/>
      <w:marLeft w:val="0"/>
      <w:marRight w:val="0"/>
      <w:marTop w:val="0"/>
      <w:marBottom w:val="0"/>
      <w:divBdr>
        <w:top w:val="none" w:sz="0" w:space="0" w:color="auto"/>
        <w:left w:val="none" w:sz="0" w:space="0" w:color="auto"/>
        <w:bottom w:val="none" w:sz="0" w:space="0" w:color="auto"/>
        <w:right w:val="none" w:sz="0" w:space="0" w:color="auto"/>
      </w:divBdr>
    </w:div>
    <w:div w:id="156653414">
      <w:bodyDiv w:val="1"/>
      <w:marLeft w:val="0"/>
      <w:marRight w:val="0"/>
      <w:marTop w:val="0"/>
      <w:marBottom w:val="0"/>
      <w:divBdr>
        <w:top w:val="none" w:sz="0" w:space="0" w:color="auto"/>
        <w:left w:val="none" w:sz="0" w:space="0" w:color="auto"/>
        <w:bottom w:val="none" w:sz="0" w:space="0" w:color="auto"/>
        <w:right w:val="none" w:sz="0" w:space="0" w:color="auto"/>
      </w:divBdr>
    </w:div>
    <w:div w:id="161436649">
      <w:bodyDiv w:val="1"/>
      <w:marLeft w:val="0"/>
      <w:marRight w:val="0"/>
      <w:marTop w:val="0"/>
      <w:marBottom w:val="0"/>
      <w:divBdr>
        <w:top w:val="none" w:sz="0" w:space="0" w:color="auto"/>
        <w:left w:val="none" w:sz="0" w:space="0" w:color="auto"/>
        <w:bottom w:val="none" w:sz="0" w:space="0" w:color="auto"/>
        <w:right w:val="none" w:sz="0" w:space="0" w:color="auto"/>
      </w:divBdr>
    </w:div>
    <w:div w:id="163932843">
      <w:bodyDiv w:val="1"/>
      <w:marLeft w:val="0"/>
      <w:marRight w:val="0"/>
      <w:marTop w:val="0"/>
      <w:marBottom w:val="0"/>
      <w:divBdr>
        <w:top w:val="none" w:sz="0" w:space="0" w:color="auto"/>
        <w:left w:val="none" w:sz="0" w:space="0" w:color="auto"/>
        <w:bottom w:val="none" w:sz="0" w:space="0" w:color="auto"/>
        <w:right w:val="none" w:sz="0" w:space="0" w:color="auto"/>
      </w:divBdr>
    </w:div>
    <w:div w:id="172573099">
      <w:bodyDiv w:val="1"/>
      <w:marLeft w:val="0"/>
      <w:marRight w:val="0"/>
      <w:marTop w:val="0"/>
      <w:marBottom w:val="0"/>
      <w:divBdr>
        <w:top w:val="none" w:sz="0" w:space="0" w:color="auto"/>
        <w:left w:val="none" w:sz="0" w:space="0" w:color="auto"/>
        <w:bottom w:val="none" w:sz="0" w:space="0" w:color="auto"/>
        <w:right w:val="none" w:sz="0" w:space="0" w:color="auto"/>
      </w:divBdr>
    </w:div>
    <w:div w:id="178860013">
      <w:bodyDiv w:val="1"/>
      <w:marLeft w:val="0"/>
      <w:marRight w:val="0"/>
      <w:marTop w:val="0"/>
      <w:marBottom w:val="0"/>
      <w:divBdr>
        <w:top w:val="none" w:sz="0" w:space="0" w:color="auto"/>
        <w:left w:val="none" w:sz="0" w:space="0" w:color="auto"/>
        <w:bottom w:val="none" w:sz="0" w:space="0" w:color="auto"/>
        <w:right w:val="none" w:sz="0" w:space="0" w:color="auto"/>
      </w:divBdr>
    </w:div>
    <w:div w:id="181094030">
      <w:bodyDiv w:val="1"/>
      <w:marLeft w:val="0"/>
      <w:marRight w:val="0"/>
      <w:marTop w:val="0"/>
      <w:marBottom w:val="0"/>
      <w:divBdr>
        <w:top w:val="none" w:sz="0" w:space="0" w:color="auto"/>
        <w:left w:val="none" w:sz="0" w:space="0" w:color="auto"/>
        <w:bottom w:val="none" w:sz="0" w:space="0" w:color="auto"/>
        <w:right w:val="none" w:sz="0" w:space="0" w:color="auto"/>
      </w:divBdr>
    </w:div>
    <w:div w:id="185799615">
      <w:bodyDiv w:val="1"/>
      <w:marLeft w:val="0"/>
      <w:marRight w:val="0"/>
      <w:marTop w:val="0"/>
      <w:marBottom w:val="0"/>
      <w:divBdr>
        <w:top w:val="none" w:sz="0" w:space="0" w:color="auto"/>
        <w:left w:val="none" w:sz="0" w:space="0" w:color="auto"/>
        <w:bottom w:val="none" w:sz="0" w:space="0" w:color="auto"/>
        <w:right w:val="none" w:sz="0" w:space="0" w:color="auto"/>
      </w:divBdr>
    </w:div>
    <w:div w:id="187573333">
      <w:bodyDiv w:val="1"/>
      <w:marLeft w:val="0"/>
      <w:marRight w:val="0"/>
      <w:marTop w:val="0"/>
      <w:marBottom w:val="0"/>
      <w:divBdr>
        <w:top w:val="none" w:sz="0" w:space="0" w:color="auto"/>
        <w:left w:val="none" w:sz="0" w:space="0" w:color="auto"/>
        <w:bottom w:val="none" w:sz="0" w:space="0" w:color="auto"/>
        <w:right w:val="none" w:sz="0" w:space="0" w:color="auto"/>
      </w:divBdr>
    </w:div>
    <w:div w:id="192693376">
      <w:bodyDiv w:val="1"/>
      <w:marLeft w:val="0"/>
      <w:marRight w:val="0"/>
      <w:marTop w:val="0"/>
      <w:marBottom w:val="0"/>
      <w:divBdr>
        <w:top w:val="none" w:sz="0" w:space="0" w:color="auto"/>
        <w:left w:val="none" w:sz="0" w:space="0" w:color="auto"/>
        <w:bottom w:val="none" w:sz="0" w:space="0" w:color="auto"/>
        <w:right w:val="none" w:sz="0" w:space="0" w:color="auto"/>
      </w:divBdr>
    </w:div>
    <w:div w:id="198207271">
      <w:bodyDiv w:val="1"/>
      <w:marLeft w:val="0"/>
      <w:marRight w:val="0"/>
      <w:marTop w:val="0"/>
      <w:marBottom w:val="0"/>
      <w:divBdr>
        <w:top w:val="none" w:sz="0" w:space="0" w:color="auto"/>
        <w:left w:val="none" w:sz="0" w:space="0" w:color="auto"/>
        <w:bottom w:val="none" w:sz="0" w:space="0" w:color="auto"/>
        <w:right w:val="none" w:sz="0" w:space="0" w:color="auto"/>
      </w:divBdr>
    </w:div>
    <w:div w:id="201601472">
      <w:bodyDiv w:val="1"/>
      <w:marLeft w:val="0"/>
      <w:marRight w:val="0"/>
      <w:marTop w:val="0"/>
      <w:marBottom w:val="0"/>
      <w:divBdr>
        <w:top w:val="none" w:sz="0" w:space="0" w:color="auto"/>
        <w:left w:val="none" w:sz="0" w:space="0" w:color="auto"/>
        <w:bottom w:val="none" w:sz="0" w:space="0" w:color="auto"/>
        <w:right w:val="none" w:sz="0" w:space="0" w:color="auto"/>
      </w:divBdr>
    </w:div>
    <w:div w:id="224225160">
      <w:bodyDiv w:val="1"/>
      <w:marLeft w:val="0"/>
      <w:marRight w:val="0"/>
      <w:marTop w:val="0"/>
      <w:marBottom w:val="0"/>
      <w:divBdr>
        <w:top w:val="none" w:sz="0" w:space="0" w:color="auto"/>
        <w:left w:val="none" w:sz="0" w:space="0" w:color="auto"/>
        <w:bottom w:val="none" w:sz="0" w:space="0" w:color="auto"/>
        <w:right w:val="none" w:sz="0" w:space="0" w:color="auto"/>
      </w:divBdr>
    </w:div>
    <w:div w:id="229391250">
      <w:bodyDiv w:val="1"/>
      <w:marLeft w:val="0"/>
      <w:marRight w:val="0"/>
      <w:marTop w:val="0"/>
      <w:marBottom w:val="0"/>
      <w:divBdr>
        <w:top w:val="none" w:sz="0" w:space="0" w:color="auto"/>
        <w:left w:val="none" w:sz="0" w:space="0" w:color="auto"/>
        <w:bottom w:val="none" w:sz="0" w:space="0" w:color="auto"/>
        <w:right w:val="none" w:sz="0" w:space="0" w:color="auto"/>
      </w:divBdr>
    </w:div>
    <w:div w:id="245845550">
      <w:bodyDiv w:val="1"/>
      <w:marLeft w:val="0"/>
      <w:marRight w:val="0"/>
      <w:marTop w:val="0"/>
      <w:marBottom w:val="0"/>
      <w:divBdr>
        <w:top w:val="none" w:sz="0" w:space="0" w:color="auto"/>
        <w:left w:val="none" w:sz="0" w:space="0" w:color="auto"/>
        <w:bottom w:val="none" w:sz="0" w:space="0" w:color="auto"/>
        <w:right w:val="none" w:sz="0" w:space="0" w:color="auto"/>
      </w:divBdr>
    </w:div>
    <w:div w:id="246353736">
      <w:bodyDiv w:val="1"/>
      <w:marLeft w:val="0"/>
      <w:marRight w:val="0"/>
      <w:marTop w:val="0"/>
      <w:marBottom w:val="0"/>
      <w:divBdr>
        <w:top w:val="none" w:sz="0" w:space="0" w:color="auto"/>
        <w:left w:val="none" w:sz="0" w:space="0" w:color="auto"/>
        <w:bottom w:val="none" w:sz="0" w:space="0" w:color="auto"/>
        <w:right w:val="none" w:sz="0" w:space="0" w:color="auto"/>
      </w:divBdr>
    </w:div>
    <w:div w:id="272522725">
      <w:bodyDiv w:val="1"/>
      <w:marLeft w:val="0"/>
      <w:marRight w:val="0"/>
      <w:marTop w:val="0"/>
      <w:marBottom w:val="0"/>
      <w:divBdr>
        <w:top w:val="none" w:sz="0" w:space="0" w:color="auto"/>
        <w:left w:val="none" w:sz="0" w:space="0" w:color="auto"/>
        <w:bottom w:val="none" w:sz="0" w:space="0" w:color="auto"/>
        <w:right w:val="none" w:sz="0" w:space="0" w:color="auto"/>
      </w:divBdr>
    </w:div>
    <w:div w:id="275865551">
      <w:bodyDiv w:val="1"/>
      <w:marLeft w:val="0"/>
      <w:marRight w:val="0"/>
      <w:marTop w:val="0"/>
      <w:marBottom w:val="0"/>
      <w:divBdr>
        <w:top w:val="none" w:sz="0" w:space="0" w:color="auto"/>
        <w:left w:val="none" w:sz="0" w:space="0" w:color="auto"/>
        <w:bottom w:val="none" w:sz="0" w:space="0" w:color="auto"/>
        <w:right w:val="none" w:sz="0" w:space="0" w:color="auto"/>
      </w:divBdr>
    </w:div>
    <w:div w:id="281618506">
      <w:bodyDiv w:val="1"/>
      <w:marLeft w:val="0"/>
      <w:marRight w:val="0"/>
      <w:marTop w:val="0"/>
      <w:marBottom w:val="0"/>
      <w:divBdr>
        <w:top w:val="none" w:sz="0" w:space="0" w:color="auto"/>
        <w:left w:val="none" w:sz="0" w:space="0" w:color="auto"/>
        <w:bottom w:val="none" w:sz="0" w:space="0" w:color="auto"/>
        <w:right w:val="none" w:sz="0" w:space="0" w:color="auto"/>
      </w:divBdr>
      <w:divsChild>
        <w:div w:id="322511688">
          <w:marLeft w:val="0"/>
          <w:marRight w:val="0"/>
          <w:marTop w:val="0"/>
          <w:marBottom w:val="0"/>
          <w:divBdr>
            <w:top w:val="none" w:sz="0" w:space="0" w:color="auto"/>
            <w:left w:val="none" w:sz="0" w:space="0" w:color="auto"/>
            <w:bottom w:val="none" w:sz="0" w:space="0" w:color="auto"/>
            <w:right w:val="none" w:sz="0" w:space="0" w:color="auto"/>
          </w:divBdr>
          <w:divsChild>
            <w:div w:id="520431996">
              <w:marLeft w:val="0"/>
              <w:marRight w:val="0"/>
              <w:marTop w:val="0"/>
              <w:marBottom w:val="0"/>
              <w:divBdr>
                <w:top w:val="none" w:sz="0" w:space="0" w:color="auto"/>
                <w:left w:val="none" w:sz="0" w:space="0" w:color="auto"/>
                <w:bottom w:val="none" w:sz="0" w:space="0" w:color="auto"/>
                <w:right w:val="none" w:sz="0" w:space="0" w:color="auto"/>
              </w:divBdr>
              <w:divsChild>
                <w:div w:id="6541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67167">
      <w:bodyDiv w:val="1"/>
      <w:marLeft w:val="0"/>
      <w:marRight w:val="0"/>
      <w:marTop w:val="0"/>
      <w:marBottom w:val="0"/>
      <w:divBdr>
        <w:top w:val="none" w:sz="0" w:space="0" w:color="auto"/>
        <w:left w:val="none" w:sz="0" w:space="0" w:color="auto"/>
        <w:bottom w:val="none" w:sz="0" w:space="0" w:color="auto"/>
        <w:right w:val="none" w:sz="0" w:space="0" w:color="auto"/>
      </w:divBdr>
      <w:divsChild>
        <w:div w:id="1602178964">
          <w:marLeft w:val="0"/>
          <w:marRight w:val="0"/>
          <w:marTop w:val="0"/>
          <w:marBottom w:val="0"/>
          <w:divBdr>
            <w:top w:val="none" w:sz="0" w:space="0" w:color="auto"/>
            <w:left w:val="none" w:sz="0" w:space="0" w:color="auto"/>
            <w:bottom w:val="none" w:sz="0" w:space="0" w:color="auto"/>
            <w:right w:val="none" w:sz="0" w:space="0" w:color="auto"/>
          </w:divBdr>
        </w:div>
      </w:divsChild>
    </w:div>
    <w:div w:id="297491197">
      <w:bodyDiv w:val="1"/>
      <w:marLeft w:val="0"/>
      <w:marRight w:val="0"/>
      <w:marTop w:val="0"/>
      <w:marBottom w:val="0"/>
      <w:divBdr>
        <w:top w:val="none" w:sz="0" w:space="0" w:color="auto"/>
        <w:left w:val="none" w:sz="0" w:space="0" w:color="auto"/>
        <w:bottom w:val="none" w:sz="0" w:space="0" w:color="auto"/>
        <w:right w:val="none" w:sz="0" w:space="0" w:color="auto"/>
      </w:divBdr>
      <w:divsChild>
        <w:div w:id="145903355">
          <w:marLeft w:val="0"/>
          <w:marRight w:val="0"/>
          <w:marTop w:val="0"/>
          <w:marBottom w:val="0"/>
          <w:divBdr>
            <w:top w:val="none" w:sz="0" w:space="0" w:color="auto"/>
            <w:left w:val="none" w:sz="0" w:space="0" w:color="auto"/>
            <w:bottom w:val="none" w:sz="0" w:space="0" w:color="auto"/>
            <w:right w:val="none" w:sz="0" w:space="0" w:color="auto"/>
          </w:divBdr>
          <w:divsChild>
            <w:div w:id="1782650525">
              <w:marLeft w:val="0"/>
              <w:marRight w:val="0"/>
              <w:marTop w:val="0"/>
              <w:marBottom w:val="0"/>
              <w:divBdr>
                <w:top w:val="none" w:sz="0" w:space="0" w:color="auto"/>
                <w:left w:val="none" w:sz="0" w:space="0" w:color="auto"/>
                <w:bottom w:val="none" w:sz="0" w:space="0" w:color="auto"/>
                <w:right w:val="none" w:sz="0" w:space="0" w:color="auto"/>
              </w:divBdr>
              <w:divsChild>
                <w:div w:id="1645427152">
                  <w:marLeft w:val="0"/>
                  <w:marRight w:val="0"/>
                  <w:marTop w:val="0"/>
                  <w:marBottom w:val="0"/>
                  <w:divBdr>
                    <w:top w:val="none" w:sz="0" w:space="0" w:color="auto"/>
                    <w:left w:val="none" w:sz="0" w:space="0" w:color="auto"/>
                    <w:bottom w:val="none" w:sz="0" w:space="0" w:color="auto"/>
                    <w:right w:val="none" w:sz="0" w:space="0" w:color="auto"/>
                  </w:divBdr>
                  <w:divsChild>
                    <w:div w:id="825172340">
                      <w:marLeft w:val="0"/>
                      <w:marRight w:val="0"/>
                      <w:marTop w:val="0"/>
                      <w:marBottom w:val="0"/>
                      <w:divBdr>
                        <w:top w:val="none" w:sz="0" w:space="0" w:color="auto"/>
                        <w:left w:val="none" w:sz="0" w:space="0" w:color="auto"/>
                        <w:bottom w:val="none" w:sz="0" w:space="0" w:color="auto"/>
                        <w:right w:val="none" w:sz="0" w:space="0" w:color="auto"/>
                      </w:divBdr>
                      <w:divsChild>
                        <w:div w:id="709573230">
                          <w:marLeft w:val="0"/>
                          <w:marRight w:val="0"/>
                          <w:marTop w:val="0"/>
                          <w:marBottom w:val="0"/>
                          <w:divBdr>
                            <w:top w:val="none" w:sz="0" w:space="0" w:color="A3BAE9"/>
                            <w:left w:val="none" w:sz="0" w:space="0" w:color="A3BAE9"/>
                            <w:bottom w:val="none" w:sz="0" w:space="0" w:color="DFE8F6"/>
                            <w:right w:val="none" w:sz="0" w:space="0" w:color="DFE8F6"/>
                          </w:divBdr>
                          <w:divsChild>
                            <w:div w:id="928195054">
                              <w:marLeft w:val="0"/>
                              <w:marRight w:val="0"/>
                              <w:marTop w:val="0"/>
                              <w:marBottom w:val="0"/>
                              <w:divBdr>
                                <w:top w:val="none" w:sz="0" w:space="4" w:color="DFE8F6"/>
                                <w:left w:val="none" w:sz="0" w:space="8" w:color="DFE8F6"/>
                                <w:bottom w:val="none" w:sz="0" w:space="4" w:color="A3BAE9"/>
                                <w:right w:val="none" w:sz="0" w:space="8" w:color="A3BAE9"/>
                              </w:divBdr>
                              <w:divsChild>
                                <w:div w:id="508298589">
                                  <w:marLeft w:val="0"/>
                                  <w:marRight w:val="0"/>
                                  <w:marTop w:val="0"/>
                                  <w:marBottom w:val="0"/>
                                  <w:divBdr>
                                    <w:top w:val="none" w:sz="0" w:space="0" w:color="auto"/>
                                    <w:left w:val="none" w:sz="0" w:space="0" w:color="auto"/>
                                    <w:bottom w:val="none" w:sz="0" w:space="0" w:color="auto"/>
                                    <w:right w:val="none" w:sz="0" w:space="0" w:color="auto"/>
                                  </w:divBdr>
                                  <w:divsChild>
                                    <w:div w:id="123123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932694">
                  <w:marLeft w:val="0"/>
                  <w:marRight w:val="0"/>
                  <w:marTop w:val="0"/>
                  <w:marBottom w:val="0"/>
                  <w:divBdr>
                    <w:top w:val="none" w:sz="0" w:space="0" w:color="auto"/>
                    <w:left w:val="none" w:sz="0" w:space="0" w:color="auto"/>
                    <w:bottom w:val="none" w:sz="0" w:space="0" w:color="auto"/>
                    <w:right w:val="none" w:sz="0" w:space="0" w:color="auto"/>
                  </w:divBdr>
                  <w:divsChild>
                    <w:div w:id="2143646377">
                      <w:marLeft w:val="0"/>
                      <w:marRight w:val="0"/>
                      <w:marTop w:val="0"/>
                      <w:marBottom w:val="0"/>
                      <w:divBdr>
                        <w:top w:val="none" w:sz="0" w:space="0" w:color="auto"/>
                        <w:left w:val="none" w:sz="0" w:space="0" w:color="auto"/>
                        <w:bottom w:val="none" w:sz="0" w:space="0" w:color="auto"/>
                        <w:right w:val="none" w:sz="0" w:space="0" w:color="auto"/>
                      </w:divBdr>
                      <w:divsChild>
                        <w:div w:id="1754278494">
                          <w:marLeft w:val="0"/>
                          <w:marRight w:val="0"/>
                          <w:marTop w:val="0"/>
                          <w:marBottom w:val="0"/>
                          <w:divBdr>
                            <w:top w:val="none" w:sz="0" w:space="0" w:color="auto"/>
                            <w:left w:val="none" w:sz="0" w:space="0" w:color="auto"/>
                            <w:bottom w:val="none" w:sz="0" w:space="0" w:color="auto"/>
                            <w:right w:val="none" w:sz="0" w:space="0" w:color="auto"/>
                          </w:divBdr>
                          <w:divsChild>
                            <w:div w:id="1694264223">
                              <w:marLeft w:val="0"/>
                              <w:marRight w:val="0"/>
                              <w:marTop w:val="0"/>
                              <w:marBottom w:val="0"/>
                              <w:divBdr>
                                <w:top w:val="none" w:sz="0" w:space="0" w:color="auto"/>
                                <w:left w:val="none" w:sz="0" w:space="0" w:color="auto"/>
                                <w:bottom w:val="none" w:sz="0" w:space="0" w:color="auto"/>
                                <w:right w:val="none" w:sz="0" w:space="0" w:color="auto"/>
                              </w:divBdr>
                              <w:divsChild>
                                <w:div w:id="12570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928439">
          <w:marLeft w:val="0"/>
          <w:marRight w:val="0"/>
          <w:marTop w:val="0"/>
          <w:marBottom w:val="0"/>
          <w:divBdr>
            <w:top w:val="none" w:sz="0" w:space="0" w:color="auto"/>
            <w:left w:val="none" w:sz="0" w:space="0" w:color="auto"/>
            <w:bottom w:val="none" w:sz="0" w:space="0" w:color="auto"/>
            <w:right w:val="none" w:sz="0" w:space="0" w:color="auto"/>
          </w:divBdr>
          <w:divsChild>
            <w:div w:id="1392264596">
              <w:marLeft w:val="0"/>
              <w:marRight w:val="0"/>
              <w:marTop w:val="0"/>
              <w:marBottom w:val="0"/>
              <w:divBdr>
                <w:top w:val="none" w:sz="0" w:space="0" w:color="auto"/>
                <w:left w:val="none" w:sz="0" w:space="0" w:color="auto"/>
                <w:bottom w:val="none" w:sz="0" w:space="0" w:color="auto"/>
                <w:right w:val="none" w:sz="0" w:space="0" w:color="auto"/>
              </w:divBdr>
              <w:divsChild>
                <w:div w:id="1139834821">
                  <w:marLeft w:val="0"/>
                  <w:marRight w:val="0"/>
                  <w:marTop w:val="0"/>
                  <w:marBottom w:val="0"/>
                  <w:divBdr>
                    <w:top w:val="none" w:sz="0" w:space="0" w:color="auto"/>
                    <w:left w:val="none" w:sz="0" w:space="0" w:color="auto"/>
                    <w:bottom w:val="none" w:sz="0" w:space="0" w:color="auto"/>
                    <w:right w:val="none" w:sz="0" w:space="0" w:color="auto"/>
                  </w:divBdr>
                  <w:divsChild>
                    <w:div w:id="2137527039">
                      <w:marLeft w:val="0"/>
                      <w:marRight w:val="0"/>
                      <w:marTop w:val="0"/>
                      <w:marBottom w:val="0"/>
                      <w:divBdr>
                        <w:top w:val="none" w:sz="0" w:space="0" w:color="auto"/>
                        <w:left w:val="none" w:sz="0" w:space="0" w:color="auto"/>
                        <w:bottom w:val="none" w:sz="0" w:space="0" w:color="auto"/>
                        <w:right w:val="none" w:sz="0" w:space="0" w:color="auto"/>
                      </w:divBdr>
                      <w:divsChild>
                        <w:div w:id="577863405">
                          <w:marLeft w:val="0"/>
                          <w:marRight w:val="0"/>
                          <w:marTop w:val="0"/>
                          <w:marBottom w:val="0"/>
                          <w:divBdr>
                            <w:top w:val="none" w:sz="0" w:space="0" w:color="auto"/>
                            <w:left w:val="none" w:sz="0" w:space="0" w:color="auto"/>
                            <w:bottom w:val="none" w:sz="0" w:space="0" w:color="auto"/>
                            <w:right w:val="none" w:sz="0" w:space="0" w:color="auto"/>
                          </w:divBdr>
                          <w:divsChild>
                            <w:div w:id="273559613">
                              <w:marLeft w:val="0"/>
                              <w:marRight w:val="0"/>
                              <w:marTop w:val="0"/>
                              <w:marBottom w:val="0"/>
                              <w:divBdr>
                                <w:top w:val="none" w:sz="0" w:space="0" w:color="auto"/>
                                <w:left w:val="none" w:sz="0" w:space="0" w:color="auto"/>
                                <w:bottom w:val="none" w:sz="0" w:space="0" w:color="auto"/>
                                <w:right w:val="none" w:sz="0" w:space="0" w:color="auto"/>
                              </w:divBdr>
                              <w:divsChild>
                                <w:div w:id="110861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837577">
                  <w:marLeft w:val="0"/>
                  <w:marRight w:val="0"/>
                  <w:marTop w:val="0"/>
                  <w:marBottom w:val="0"/>
                  <w:divBdr>
                    <w:top w:val="none" w:sz="0" w:space="0" w:color="auto"/>
                    <w:left w:val="none" w:sz="0" w:space="0" w:color="auto"/>
                    <w:bottom w:val="none" w:sz="0" w:space="0" w:color="auto"/>
                    <w:right w:val="none" w:sz="0" w:space="0" w:color="auto"/>
                  </w:divBdr>
                  <w:divsChild>
                    <w:div w:id="1161197749">
                      <w:marLeft w:val="0"/>
                      <w:marRight w:val="0"/>
                      <w:marTop w:val="0"/>
                      <w:marBottom w:val="0"/>
                      <w:divBdr>
                        <w:top w:val="none" w:sz="0" w:space="0" w:color="auto"/>
                        <w:left w:val="none" w:sz="0" w:space="0" w:color="auto"/>
                        <w:bottom w:val="none" w:sz="0" w:space="0" w:color="auto"/>
                        <w:right w:val="none" w:sz="0" w:space="0" w:color="auto"/>
                      </w:divBdr>
                      <w:divsChild>
                        <w:div w:id="1214392661">
                          <w:marLeft w:val="0"/>
                          <w:marRight w:val="0"/>
                          <w:marTop w:val="0"/>
                          <w:marBottom w:val="0"/>
                          <w:divBdr>
                            <w:top w:val="single" w:sz="6" w:space="0" w:color="99BBE8"/>
                            <w:left w:val="single" w:sz="6" w:space="0" w:color="99BBE8"/>
                            <w:bottom w:val="single" w:sz="6" w:space="0" w:color="99BBE8"/>
                            <w:right w:val="single" w:sz="6" w:space="0" w:color="99BBE8"/>
                          </w:divBdr>
                          <w:divsChild>
                            <w:div w:id="10379146">
                              <w:marLeft w:val="0"/>
                              <w:marRight w:val="0"/>
                              <w:marTop w:val="0"/>
                              <w:marBottom w:val="0"/>
                              <w:divBdr>
                                <w:top w:val="none" w:sz="0" w:space="0" w:color="auto"/>
                                <w:left w:val="none" w:sz="0" w:space="0" w:color="auto"/>
                                <w:bottom w:val="none" w:sz="0" w:space="0" w:color="auto"/>
                                <w:right w:val="none" w:sz="0" w:space="0" w:color="auto"/>
                              </w:divBdr>
                              <w:divsChild>
                                <w:div w:id="341199156">
                                  <w:marLeft w:val="0"/>
                                  <w:marRight w:val="0"/>
                                  <w:marTop w:val="0"/>
                                  <w:marBottom w:val="0"/>
                                  <w:divBdr>
                                    <w:top w:val="single" w:sz="2" w:space="0" w:color="99BBE8"/>
                                    <w:left w:val="single" w:sz="2" w:space="0" w:color="99BBE8"/>
                                    <w:bottom w:val="single" w:sz="2" w:space="0" w:color="99BBE8"/>
                                    <w:right w:val="single" w:sz="2" w:space="0" w:color="99BBE8"/>
                                  </w:divBdr>
                                  <w:divsChild>
                                    <w:div w:id="348987208">
                                      <w:marLeft w:val="0"/>
                                      <w:marRight w:val="0"/>
                                      <w:marTop w:val="0"/>
                                      <w:marBottom w:val="0"/>
                                      <w:divBdr>
                                        <w:top w:val="none" w:sz="0" w:space="0" w:color="auto"/>
                                        <w:left w:val="none" w:sz="0" w:space="0" w:color="auto"/>
                                        <w:bottom w:val="none" w:sz="0" w:space="0" w:color="auto"/>
                                        <w:right w:val="none" w:sz="0" w:space="0" w:color="auto"/>
                                      </w:divBdr>
                                      <w:divsChild>
                                        <w:div w:id="11956883">
                                          <w:marLeft w:val="0"/>
                                          <w:marRight w:val="0"/>
                                          <w:marTop w:val="0"/>
                                          <w:marBottom w:val="60"/>
                                          <w:divBdr>
                                            <w:top w:val="none" w:sz="0" w:space="0" w:color="auto"/>
                                            <w:left w:val="none" w:sz="0" w:space="0" w:color="auto"/>
                                            <w:bottom w:val="none" w:sz="0" w:space="0" w:color="auto"/>
                                            <w:right w:val="none" w:sz="0" w:space="0" w:color="auto"/>
                                          </w:divBdr>
                                          <w:divsChild>
                                            <w:div w:id="86509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8537641">
          <w:marLeft w:val="0"/>
          <w:marRight w:val="0"/>
          <w:marTop w:val="0"/>
          <w:marBottom w:val="0"/>
          <w:divBdr>
            <w:top w:val="none" w:sz="0" w:space="0" w:color="auto"/>
            <w:left w:val="none" w:sz="0" w:space="0" w:color="auto"/>
            <w:bottom w:val="none" w:sz="0" w:space="0" w:color="auto"/>
            <w:right w:val="none" w:sz="0" w:space="0" w:color="auto"/>
          </w:divBdr>
          <w:divsChild>
            <w:div w:id="2094157488">
              <w:marLeft w:val="2175"/>
              <w:marRight w:val="2175"/>
              <w:marTop w:val="0"/>
              <w:marBottom w:val="0"/>
              <w:divBdr>
                <w:top w:val="none" w:sz="0" w:space="0" w:color="auto"/>
                <w:left w:val="none" w:sz="0" w:space="0" w:color="auto"/>
                <w:bottom w:val="none" w:sz="0" w:space="0" w:color="auto"/>
                <w:right w:val="none" w:sz="0" w:space="0" w:color="auto"/>
              </w:divBdr>
              <w:divsChild>
                <w:div w:id="206063437">
                  <w:marLeft w:val="0"/>
                  <w:marRight w:val="0"/>
                  <w:marTop w:val="0"/>
                  <w:marBottom w:val="0"/>
                  <w:divBdr>
                    <w:top w:val="none" w:sz="0" w:space="0" w:color="auto"/>
                    <w:left w:val="none" w:sz="0" w:space="0" w:color="auto"/>
                    <w:bottom w:val="none" w:sz="0" w:space="0" w:color="auto"/>
                    <w:right w:val="none" w:sz="0" w:space="0" w:color="auto"/>
                  </w:divBdr>
                  <w:divsChild>
                    <w:div w:id="1022979927">
                      <w:marLeft w:val="0"/>
                      <w:marRight w:val="0"/>
                      <w:marTop w:val="0"/>
                      <w:marBottom w:val="0"/>
                      <w:divBdr>
                        <w:top w:val="single" w:sz="2" w:space="0" w:color="99BBE8"/>
                        <w:left w:val="single" w:sz="2" w:space="0" w:color="99BBE8"/>
                        <w:bottom w:val="single" w:sz="2" w:space="0" w:color="99BBE8"/>
                        <w:right w:val="single" w:sz="2" w:space="0" w:color="99BBE8"/>
                      </w:divBdr>
                      <w:divsChild>
                        <w:div w:id="2065447311">
                          <w:marLeft w:val="0"/>
                          <w:marRight w:val="0"/>
                          <w:marTop w:val="0"/>
                          <w:marBottom w:val="0"/>
                          <w:divBdr>
                            <w:top w:val="none" w:sz="0" w:space="0" w:color="auto"/>
                            <w:left w:val="none" w:sz="0" w:space="0" w:color="auto"/>
                            <w:bottom w:val="none" w:sz="0" w:space="0" w:color="auto"/>
                            <w:right w:val="none" w:sz="0" w:space="0" w:color="auto"/>
                          </w:divBdr>
                          <w:divsChild>
                            <w:div w:id="16198047">
                              <w:marLeft w:val="0"/>
                              <w:marRight w:val="0"/>
                              <w:marTop w:val="0"/>
                              <w:marBottom w:val="0"/>
                              <w:divBdr>
                                <w:top w:val="none" w:sz="0" w:space="0" w:color="auto"/>
                                <w:left w:val="none" w:sz="0" w:space="0" w:color="auto"/>
                                <w:bottom w:val="none" w:sz="0" w:space="0" w:color="auto"/>
                                <w:right w:val="none" w:sz="0" w:space="0" w:color="auto"/>
                              </w:divBdr>
                              <w:divsChild>
                                <w:div w:id="515653159">
                                  <w:marLeft w:val="0"/>
                                  <w:marRight w:val="0"/>
                                  <w:marTop w:val="0"/>
                                  <w:marBottom w:val="0"/>
                                  <w:divBdr>
                                    <w:top w:val="none" w:sz="0" w:space="0" w:color="auto"/>
                                    <w:left w:val="none" w:sz="0" w:space="0" w:color="auto"/>
                                    <w:bottom w:val="none" w:sz="0" w:space="0" w:color="auto"/>
                                    <w:right w:val="none" w:sz="0" w:space="0" w:color="auto"/>
                                  </w:divBdr>
                                  <w:divsChild>
                                    <w:div w:id="169923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65812">
                              <w:marLeft w:val="0"/>
                              <w:marRight w:val="0"/>
                              <w:marTop w:val="0"/>
                              <w:marBottom w:val="0"/>
                              <w:divBdr>
                                <w:top w:val="none" w:sz="0" w:space="0" w:color="auto"/>
                                <w:left w:val="none" w:sz="0" w:space="0" w:color="auto"/>
                                <w:bottom w:val="none" w:sz="0" w:space="0" w:color="99BBE8"/>
                                <w:right w:val="none" w:sz="0" w:space="0" w:color="auto"/>
                              </w:divBdr>
                              <w:divsChild>
                                <w:div w:id="1864706866">
                                  <w:marLeft w:val="0"/>
                                  <w:marRight w:val="0"/>
                                  <w:marTop w:val="0"/>
                                  <w:marBottom w:val="0"/>
                                  <w:divBdr>
                                    <w:top w:val="none" w:sz="0" w:space="0" w:color="auto"/>
                                    <w:left w:val="none" w:sz="0" w:space="0" w:color="auto"/>
                                    <w:bottom w:val="none" w:sz="0" w:space="0" w:color="99BBE8"/>
                                    <w:right w:val="none" w:sz="0" w:space="0" w:color="auto"/>
                                  </w:divBdr>
                                  <w:divsChild>
                                    <w:div w:id="720861959">
                                      <w:marLeft w:val="0"/>
                                      <w:marRight w:val="0"/>
                                      <w:marTop w:val="0"/>
                                      <w:marBottom w:val="0"/>
                                      <w:divBdr>
                                        <w:top w:val="none" w:sz="0" w:space="0" w:color="auto"/>
                                        <w:left w:val="none" w:sz="0" w:space="0" w:color="auto"/>
                                        <w:bottom w:val="none" w:sz="0" w:space="0" w:color="auto"/>
                                        <w:right w:val="none" w:sz="0" w:space="0" w:color="auto"/>
                                      </w:divBdr>
                                      <w:divsChild>
                                        <w:div w:id="771899257">
                                          <w:marLeft w:val="0"/>
                                          <w:marRight w:val="0"/>
                                          <w:marTop w:val="0"/>
                                          <w:marBottom w:val="0"/>
                                          <w:divBdr>
                                            <w:top w:val="none" w:sz="0" w:space="0" w:color="auto"/>
                                            <w:left w:val="none" w:sz="0" w:space="0" w:color="auto"/>
                                            <w:bottom w:val="none" w:sz="0" w:space="0" w:color="auto"/>
                                            <w:right w:val="none" w:sz="0" w:space="0" w:color="auto"/>
                                          </w:divBdr>
                                          <w:divsChild>
                                            <w:div w:id="98875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9596337">
      <w:bodyDiv w:val="1"/>
      <w:marLeft w:val="0"/>
      <w:marRight w:val="0"/>
      <w:marTop w:val="0"/>
      <w:marBottom w:val="0"/>
      <w:divBdr>
        <w:top w:val="none" w:sz="0" w:space="0" w:color="auto"/>
        <w:left w:val="none" w:sz="0" w:space="0" w:color="auto"/>
        <w:bottom w:val="none" w:sz="0" w:space="0" w:color="auto"/>
        <w:right w:val="none" w:sz="0" w:space="0" w:color="auto"/>
      </w:divBdr>
    </w:div>
    <w:div w:id="325478681">
      <w:bodyDiv w:val="1"/>
      <w:marLeft w:val="0"/>
      <w:marRight w:val="0"/>
      <w:marTop w:val="0"/>
      <w:marBottom w:val="0"/>
      <w:divBdr>
        <w:top w:val="none" w:sz="0" w:space="0" w:color="auto"/>
        <w:left w:val="none" w:sz="0" w:space="0" w:color="auto"/>
        <w:bottom w:val="none" w:sz="0" w:space="0" w:color="auto"/>
        <w:right w:val="none" w:sz="0" w:space="0" w:color="auto"/>
      </w:divBdr>
    </w:div>
    <w:div w:id="329649551">
      <w:bodyDiv w:val="1"/>
      <w:marLeft w:val="0"/>
      <w:marRight w:val="0"/>
      <w:marTop w:val="0"/>
      <w:marBottom w:val="0"/>
      <w:divBdr>
        <w:top w:val="none" w:sz="0" w:space="0" w:color="auto"/>
        <w:left w:val="none" w:sz="0" w:space="0" w:color="auto"/>
        <w:bottom w:val="none" w:sz="0" w:space="0" w:color="auto"/>
        <w:right w:val="none" w:sz="0" w:space="0" w:color="auto"/>
      </w:divBdr>
      <w:divsChild>
        <w:div w:id="1184324705">
          <w:marLeft w:val="0"/>
          <w:marRight w:val="0"/>
          <w:marTop w:val="0"/>
          <w:marBottom w:val="0"/>
          <w:divBdr>
            <w:top w:val="none" w:sz="0" w:space="0" w:color="auto"/>
            <w:left w:val="none" w:sz="0" w:space="0" w:color="auto"/>
            <w:bottom w:val="none" w:sz="0" w:space="0" w:color="auto"/>
            <w:right w:val="none" w:sz="0" w:space="0" w:color="auto"/>
          </w:divBdr>
        </w:div>
        <w:div w:id="1233198988">
          <w:marLeft w:val="0"/>
          <w:marRight w:val="0"/>
          <w:marTop w:val="0"/>
          <w:marBottom w:val="0"/>
          <w:divBdr>
            <w:top w:val="none" w:sz="0" w:space="0" w:color="auto"/>
            <w:left w:val="none" w:sz="0" w:space="0" w:color="auto"/>
            <w:bottom w:val="none" w:sz="0" w:space="0" w:color="auto"/>
            <w:right w:val="none" w:sz="0" w:space="0" w:color="auto"/>
          </w:divBdr>
        </w:div>
        <w:div w:id="1391078041">
          <w:marLeft w:val="0"/>
          <w:marRight w:val="0"/>
          <w:marTop w:val="0"/>
          <w:marBottom w:val="0"/>
          <w:divBdr>
            <w:top w:val="none" w:sz="0" w:space="0" w:color="auto"/>
            <w:left w:val="none" w:sz="0" w:space="0" w:color="auto"/>
            <w:bottom w:val="none" w:sz="0" w:space="0" w:color="auto"/>
            <w:right w:val="none" w:sz="0" w:space="0" w:color="auto"/>
          </w:divBdr>
        </w:div>
        <w:div w:id="1430274862">
          <w:marLeft w:val="0"/>
          <w:marRight w:val="0"/>
          <w:marTop w:val="0"/>
          <w:marBottom w:val="0"/>
          <w:divBdr>
            <w:top w:val="none" w:sz="0" w:space="0" w:color="auto"/>
            <w:left w:val="none" w:sz="0" w:space="0" w:color="auto"/>
            <w:bottom w:val="none" w:sz="0" w:space="0" w:color="auto"/>
            <w:right w:val="none" w:sz="0" w:space="0" w:color="auto"/>
          </w:divBdr>
        </w:div>
      </w:divsChild>
    </w:div>
    <w:div w:id="335545163">
      <w:bodyDiv w:val="1"/>
      <w:marLeft w:val="0"/>
      <w:marRight w:val="0"/>
      <w:marTop w:val="0"/>
      <w:marBottom w:val="0"/>
      <w:divBdr>
        <w:top w:val="none" w:sz="0" w:space="0" w:color="auto"/>
        <w:left w:val="none" w:sz="0" w:space="0" w:color="auto"/>
        <w:bottom w:val="none" w:sz="0" w:space="0" w:color="auto"/>
        <w:right w:val="none" w:sz="0" w:space="0" w:color="auto"/>
      </w:divBdr>
    </w:div>
    <w:div w:id="345719886">
      <w:bodyDiv w:val="1"/>
      <w:marLeft w:val="0"/>
      <w:marRight w:val="0"/>
      <w:marTop w:val="0"/>
      <w:marBottom w:val="0"/>
      <w:divBdr>
        <w:top w:val="none" w:sz="0" w:space="0" w:color="auto"/>
        <w:left w:val="none" w:sz="0" w:space="0" w:color="auto"/>
        <w:bottom w:val="none" w:sz="0" w:space="0" w:color="auto"/>
        <w:right w:val="none" w:sz="0" w:space="0" w:color="auto"/>
      </w:divBdr>
    </w:div>
    <w:div w:id="347215373">
      <w:bodyDiv w:val="1"/>
      <w:marLeft w:val="0"/>
      <w:marRight w:val="0"/>
      <w:marTop w:val="0"/>
      <w:marBottom w:val="0"/>
      <w:divBdr>
        <w:top w:val="none" w:sz="0" w:space="0" w:color="auto"/>
        <w:left w:val="none" w:sz="0" w:space="0" w:color="auto"/>
        <w:bottom w:val="none" w:sz="0" w:space="0" w:color="auto"/>
        <w:right w:val="none" w:sz="0" w:space="0" w:color="auto"/>
      </w:divBdr>
    </w:div>
    <w:div w:id="347949390">
      <w:bodyDiv w:val="1"/>
      <w:marLeft w:val="0"/>
      <w:marRight w:val="0"/>
      <w:marTop w:val="0"/>
      <w:marBottom w:val="0"/>
      <w:divBdr>
        <w:top w:val="none" w:sz="0" w:space="0" w:color="auto"/>
        <w:left w:val="none" w:sz="0" w:space="0" w:color="auto"/>
        <w:bottom w:val="none" w:sz="0" w:space="0" w:color="auto"/>
        <w:right w:val="none" w:sz="0" w:space="0" w:color="auto"/>
      </w:divBdr>
    </w:div>
    <w:div w:id="373163202">
      <w:bodyDiv w:val="1"/>
      <w:marLeft w:val="0"/>
      <w:marRight w:val="0"/>
      <w:marTop w:val="0"/>
      <w:marBottom w:val="0"/>
      <w:divBdr>
        <w:top w:val="none" w:sz="0" w:space="0" w:color="auto"/>
        <w:left w:val="none" w:sz="0" w:space="0" w:color="auto"/>
        <w:bottom w:val="none" w:sz="0" w:space="0" w:color="auto"/>
        <w:right w:val="none" w:sz="0" w:space="0" w:color="auto"/>
      </w:divBdr>
    </w:div>
    <w:div w:id="376010903">
      <w:bodyDiv w:val="1"/>
      <w:marLeft w:val="0"/>
      <w:marRight w:val="0"/>
      <w:marTop w:val="0"/>
      <w:marBottom w:val="0"/>
      <w:divBdr>
        <w:top w:val="none" w:sz="0" w:space="0" w:color="auto"/>
        <w:left w:val="none" w:sz="0" w:space="0" w:color="auto"/>
        <w:bottom w:val="none" w:sz="0" w:space="0" w:color="auto"/>
        <w:right w:val="none" w:sz="0" w:space="0" w:color="auto"/>
      </w:divBdr>
    </w:div>
    <w:div w:id="377510979">
      <w:bodyDiv w:val="1"/>
      <w:marLeft w:val="0"/>
      <w:marRight w:val="0"/>
      <w:marTop w:val="0"/>
      <w:marBottom w:val="0"/>
      <w:divBdr>
        <w:top w:val="none" w:sz="0" w:space="0" w:color="auto"/>
        <w:left w:val="none" w:sz="0" w:space="0" w:color="auto"/>
        <w:bottom w:val="none" w:sz="0" w:space="0" w:color="auto"/>
        <w:right w:val="none" w:sz="0" w:space="0" w:color="auto"/>
      </w:divBdr>
    </w:div>
    <w:div w:id="380447245">
      <w:bodyDiv w:val="1"/>
      <w:marLeft w:val="0"/>
      <w:marRight w:val="0"/>
      <w:marTop w:val="0"/>
      <w:marBottom w:val="0"/>
      <w:divBdr>
        <w:top w:val="none" w:sz="0" w:space="0" w:color="auto"/>
        <w:left w:val="none" w:sz="0" w:space="0" w:color="auto"/>
        <w:bottom w:val="none" w:sz="0" w:space="0" w:color="auto"/>
        <w:right w:val="none" w:sz="0" w:space="0" w:color="auto"/>
      </w:divBdr>
    </w:div>
    <w:div w:id="385032658">
      <w:bodyDiv w:val="1"/>
      <w:marLeft w:val="0"/>
      <w:marRight w:val="0"/>
      <w:marTop w:val="0"/>
      <w:marBottom w:val="0"/>
      <w:divBdr>
        <w:top w:val="none" w:sz="0" w:space="0" w:color="auto"/>
        <w:left w:val="none" w:sz="0" w:space="0" w:color="auto"/>
        <w:bottom w:val="none" w:sz="0" w:space="0" w:color="auto"/>
        <w:right w:val="none" w:sz="0" w:space="0" w:color="auto"/>
      </w:divBdr>
    </w:div>
    <w:div w:id="395586703">
      <w:bodyDiv w:val="1"/>
      <w:marLeft w:val="0"/>
      <w:marRight w:val="0"/>
      <w:marTop w:val="0"/>
      <w:marBottom w:val="0"/>
      <w:divBdr>
        <w:top w:val="none" w:sz="0" w:space="0" w:color="auto"/>
        <w:left w:val="none" w:sz="0" w:space="0" w:color="auto"/>
        <w:bottom w:val="none" w:sz="0" w:space="0" w:color="auto"/>
        <w:right w:val="none" w:sz="0" w:space="0" w:color="auto"/>
      </w:divBdr>
    </w:div>
    <w:div w:id="401101069">
      <w:bodyDiv w:val="1"/>
      <w:marLeft w:val="0"/>
      <w:marRight w:val="0"/>
      <w:marTop w:val="0"/>
      <w:marBottom w:val="0"/>
      <w:divBdr>
        <w:top w:val="none" w:sz="0" w:space="0" w:color="auto"/>
        <w:left w:val="none" w:sz="0" w:space="0" w:color="auto"/>
        <w:bottom w:val="none" w:sz="0" w:space="0" w:color="auto"/>
        <w:right w:val="none" w:sz="0" w:space="0" w:color="auto"/>
      </w:divBdr>
    </w:div>
    <w:div w:id="403769644">
      <w:bodyDiv w:val="1"/>
      <w:marLeft w:val="0"/>
      <w:marRight w:val="0"/>
      <w:marTop w:val="0"/>
      <w:marBottom w:val="0"/>
      <w:divBdr>
        <w:top w:val="none" w:sz="0" w:space="0" w:color="auto"/>
        <w:left w:val="none" w:sz="0" w:space="0" w:color="auto"/>
        <w:bottom w:val="none" w:sz="0" w:space="0" w:color="auto"/>
        <w:right w:val="none" w:sz="0" w:space="0" w:color="auto"/>
      </w:divBdr>
      <w:divsChild>
        <w:div w:id="365833079">
          <w:marLeft w:val="0"/>
          <w:marRight w:val="0"/>
          <w:marTop w:val="0"/>
          <w:marBottom w:val="0"/>
          <w:divBdr>
            <w:top w:val="none" w:sz="0" w:space="0" w:color="auto"/>
            <w:left w:val="none" w:sz="0" w:space="0" w:color="auto"/>
            <w:bottom w:val="none" w:sz="0" w:space="0" w:color="auto"/>
            <w:right w:val="none" w:sz="0" w:space="0" w:color="auto"/>
          </w:divBdr>
          <w:divsChild>
            <w:div w:id="1406998433">
              <w:marLeft w:val="0"/>
              <w:marRight w:val="0"/>
              <w:marTop w:val="0"/>
              <w:marBottom w:val="0"/>
              <w:divBdr>
                <w:top w:val="none" w:sz="0" w:space="0" w:color="auto"/>
                <w:left w:val="none" w:sz="0" w:space="0" w:color="auto"/>
                <w:bottom w:val="none" w:sz="0" w:space="0" w:color="auto"/>
                <w:right w:val="none" w:sz="0" w:space="0" w:color="auto"/>
              </w:divBdr>
              <w:divsChild>
                <w:div w:id="122626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918673">
      <w:bodyDiv w:val="1"/>
      <w:marLeft w:val="0"/>
      <w:marRight w:val="0"/>
      <w:marTop w:val="0"/>
      <w:marBottom w:val="0"/>
      <w:divBdr>
        <w:top w:val="none" w:sz="0" w:space="0" w:color="auto"/>
        <w:left w:val="none" w:sz="0" w:space="0" w:color="auto"/>
        <w:bottom w:val="none" w:sz="0" w:space="0" w:color="auto"/>
        <w:right w:val="none" w:sz="0" w:space="0" w:color="auto"/>
      </w:divBdr>
    </w:div>
    <w:div w:id="412775493">
      <w:bodyDiv w:val="1"/>
      <w:marLeft w:val="0"/>
      <w:marRight w:val="0"/>
      <w:marTop w:val="0"/>
      <w:marBottom w:val="0"/>
      <w:divBdr>
        <w:top w:val="none" w:sz="0" w:space="0" w:color="auto"/>
        <w:left w:val="none" w:sz="0" w:space="0" w:color="auto"/>
        <w:bottom w:val="none" w:sz="0" w:space="0" w:color="auto"/>
        <w:right w:val="none" w:sz="0" w:space="0" w:color="auto"/>
      </w:divBdr>
      <w:divsChild>
        <w:div w:id="1076247553">
          <w:marLeft w:val="0"/>
          <w:marRight w:val="0"/>
          <w:marTop w:val="0"/>
          <w:marBottom w:val="0"/>
          <w:divBdr>
            <w:top w:val="none" w:sz="0" w:space="0" w:color="auto"/>
            <w:left w:val="none" w:sz="0" w:space="0" w:color="auto"/>
            <w:bottom w:val="none" w:sz="0" w:space="0" w:color="auto"/>
            <w:right w:val="none" w:sz="0" w:space="0" w:color="auto"/>
          </w:divBdr>
          <w:divsChild>
            <w:div w:id="766384258">
              <w:marLeft w:val="0"/>
              <w:marRight w:val="0"/>
              <w:marTop w:val="0"/>
              <w:marBottom w:val="0"/>
              <w:divBdr>
                <w:top w:val="none" w:sz="0" w:space="0" w:color="auto"/>
                <w:left w:val="none" w:sz="0" w:space="0" w:color="auto"/>
                <w:bottom w:val="none" w:sz="0" w:space="0" w:color="auto"/>
                <w:right w:val="none" w:sz="0" w:space="0" w:color="auto"/>
              </w:divBdr>
              <w:divsChild>
                <w:div w:id="27382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147208">
      <w:bodyDiv w:val="1"/>
      <w:marLeft w:val="0"/>
      <w:marRight w:val="0"/>
      <w:marTop w:val="0"/>
      <w:marBottom w:val="0"/>
      <w:divBdr>
        <w:top w:val="none" w:sz="0" w:space="0" w:color="auto"/>
        <w:left w:val="none" w:sz="0" w:space="0" w:color="auto"/>
        <w:bottom w:val="none" w:sz="0" w:space="0" w:color="auto"/>
        <w:right w:val="none" w:sz="0" w:space="0" w:color="auto"/>
      </w:divBdr>
    </w:div>
    <w:div w:id="440951623">
      <w:bodyDiv w:val="1"/>
      <w:marLeft w:val="0"/>
      <w:marRight w:val="0"/>
      <w:marTop w:val="0"/>
      <w:marBottom w:val="0"/>
      <w:divBdr>
        <w:top w:val="none" w:sz="0" w:space="0" w:color="auto"/>
        <w:left w:val="none" w:sz="0" w:space="0" w:color="auto"/>
        <w:bottom w:val="none" w:sz="0" w:space="0" w:color="auto"/>
        <w:right w:val="none" w:sz="0" w:space="0" w:color="auto"/>
      </w:divBdr>
      <w:divsChild>
        <w:div w:id="1086925297">
          <w:marLeft w:val="0"/>
          <w:marRight w:val="0"/>
          <w:marTop w:val="0"/>
          <w:marBottom w:val="0"/>
          <w:divBdr>
            <w:top w:val="none" w:sz="0" w:space="0" w:color="auto"/>
            <w:left w:val="none" w:sz="0" w:space="0" w:color="auto"/>
            <w:bottom w:val="none" w:sz="0" w:space="0" w:color="auto"/>
            <w:right w:val="none" w:sz="0" w:space="0" w:color="auto"/>
          </w:divBdr>
          <w:divsChild>
            <w:div w:id="1985505963">
              <w:marLeft w:val="-300"/>
              <w:marRight w:val="-300"/>
              <w:marTop w:val="0"/>
              <w:marBottom w:val="0"/>
              <w:divBdr>
                <w:top w:val="none" w:sz="0" w:space="0" w:color="auto"/>
                <w:left w:val="none" w:sz="0" w:space="0" w:color="auto"/>
                <w:bottom w:val="none" w:sz="0" w:space="0" w:color="auto"/>
                <w:right w:val="none" w:sz="0" w:space="0" w:color="auto"/>
              </w:divBdr>
              <w:divsChild>
                <w:div w:id="66658152">
                  <w:marLeft w:val="0"/>
                  <w:marRight w:val="0"/>
                  <w:marTop w:val="0"/>
                  <w:marBottom w:val="0"/>
                  <w:divBdr>
                    <w:top w:val="none" w:sz="0" w:space="0" w:color="auto"/>
                    <w:left w:val="none" w:sz="0" w:space="0" w:color="auto"/>
                    <w:bottom w:val="single" w:sz="6" w:space="0" w:color="EBEBEB"/>
                    <w:right w:val="none" w:sz="0" w:space="0" w:color="auto"/>
                  </w:divBdr>
                  <w:divsChild>
                    <w:div w:id="371076212">
                      <w:marLeft w:val="0"/>
                      <w:marRight w:val="0"/>
                      <w:marTop w:val="0"/>
                      <w:marBottom w:val="0"/>
                      <w:divBdr>
                        <w:top w:val="none" w:sz="0" w:space="0" w:color="auto"/>
                        <w:left w:val="none" w:sz="0" w:space="0" w:color="auto"/>
                        <w:bottom w:val="none" w:sz="0" w:space="0" w:color="auto"/>
                        <w:right w:val="none" w:sz="0" w:space="0" w:color="auto"/>
                      </w:divBdr>
                      <w:divsChild>
                        <w:div w:id="1748645268">
                          <w:marLeft w:val="0"/>
                          <w:marRight w:val="0"/>
                          <w:marTop w:val="0"/>
                          <w:marBottom w:val="0"/>
                          <w:divBdr>
                            <w:top w:val="none" w:sz="0" w:space="0" w:color="auto"/>
                            <w:left w:val="none" w:sz="0" w:space="0" w:color="auto"/>
                            <w:bottom w:val="none" w:sz="0" w:space="0" w:color="auto"/>
                            <w:right w:val="none" w:sz="0" w:space="0" w:color="auto"/>
                          </w:divBdr>
                          <w:divsChild>
                            <w:div w:id="1835490123">
                              <w:marLeft w:val="0"/>
                              <w:marRight w:val="0"/>
                              <w:marTop w:val="0"/>
                              <w:marBottom w:val="0"/>
                              <w:divBdr>
                                <w:top w:val="none" w:sz="0" w:space="0" w:color="auto"/>
                                <w:left w:val="none" w:sz="0" w:space="0" w:color="auto"/>
                                <w:bottom w:val="none" w:sz="0" w:space="0" w:color="auto"/>
                                <w:right w:val="none" w:sz="0" w:space="0" w:color="auto"/>
                              </w:divBdr>
                              <w:divsChild>
                                <w:div w:id="116261073">
                                  <w:marLeft w:val="0"/>
                                  <w:marRight w:val="0"/>
                                  <w:marTop w:val="0"/>
                                  <w:marBottom w:val="0"/>
                                  <w:divBdr>
                                    <w:top w:val="none" w:sz="0" w:space="0" w:color="auto"/>
                                    <w:left w:val="none" w:sz="0" w:space="0" w:color="auto"/>
                                    <w:bottom w:val="none" w:sz="0" w:space="0" w:color="auto"/>
                                    <w:right w:val="none" w:sz="0" w:space="0" w:color="auto"/>
                                  </w:divBdr>
                                  <w:divsChild>
                                    <w:div w:id="1251811147">
                                      <w:marLeft w:val="0"/>
                                      <w:marRight w:val="0"/>
                                      <w:marTop w:val="0"/>
                                      <w:marBottom w:val="75"/>
                                      <w:divBdr>
                                        <w:top w:val="none" w:sz="0" w:space="0" w:color="auto"/>
                                        <w:left w:val="none" w:sz="0" w:space="0" w:color="auto"/>
                                        <w:bottom w:val="none" w:sz="0" w:space="0" w:color="auto"/>
                                        <w:right w:val="none" w:sz="0" w:space="0" w:color="auto"/>
                                      </w:divBdr>
                                    </w:div>
                                    <w:div w:id="2039157640">
                                      <w:marLeft w:val="0"/>
                                      <w:marRight w:val="0"/>
                                      <w:marTop w:val="0"/>
                                      <w:marBottom w:val="0"/>
                                      <w:divBdr>
                                        <w:top w:val="none" w:sz="0" w:space="0" w:color="auto"/>
                                        <w:left w:val="none" w:sz="0" w:space="0" w:color="auto"/>
                                        <w:bottom w:val="none" w:sz="0" w:space="0" w:color="auto"/>
                                        <w:right w:val="none" w:sz="0" w:space="0" w:color="auto"/>
                                      </w:divBdr>
                                    </w:div>
                                  </w:divsChild>
                                </w:div>
                                <w:div w:id="228393538">
                                  <w:marLeft w:val="0"/>
                                  <w:marRight w:val="0"/>
                                  <w:marTop w:val="0"/>
                                  <w:marBottom w:val="0"/>
                                  <w:divBdr>
                                    <w:top w:val="none" w:sz="0" w:space="0" w:color="auto"/>
                                    <w:left w:val="none" w:sz="0" w:space="0" w:color="auto"/>
                                    <w:bottom w:val="none" w:sz="0" w:space="0" w:color="auto"/>
                                    <w:right w:val="none" w:sz="0" w:space="0" w:color="auto"/>
                                  </w:divBdr>
                                  <w:divsChild>
                                    <w:div w:id="312679279">
                                      <w:marLeft w:val="0"/>
                                      <w:marRight w:val="0"/>
                                      <w:marTop w:val="0"/>
                                      <w:marBottom w:val="75"/>
                                      <w:divBdr>
                                        <w:top w:val="none" w:sz="0" w:space="0" w:color="auto"/>
                                        <w:left w:val="none" w:sz="0" w:space="0" w:color="auto"/>
                                        <w:bottom w:val="none" w:sz="0" w:space="0" w:color="auto"/>
                                        <w:right w:val="none" w:sz="0" w:space="0" w:color="auto"/>
                                      </w:divBdr>
                                    </w:div>
                                    <w:div w:id="945506970">
                                      <w:marLeft w:val="0"/>
                                      <w:marRight w:val="0"/>
                                      <w:marTop w:val="0"/>
                                      <w:marBottom w:val="0"/>
                                      <w:divBdr>
                                        <w:top w:val="none" w:sz="0" w:space="0" w:color="auto"/>
                                        <w:left w:val="none" w:sz="0" w:space="0" w:color="auto"/>
                                        <w:bottom w:val="none" w:sz="0" w:space="0" w:color="auto"/>
                                        <w:right w:val="none" w:sz="0" w:space="0" w:color="auto"/>
                                      </w:divBdr>
                                    </w:div>
                                    <w:div w:id="2061978791">
                                      <w:marLeft w:val="0"/>
                                      <w:marRight w:val="0"/>
                                      <w:marTop w:val="0"/>
                                      <w:marBottom w:val="0"/>
                                      <w:divBdr>
                                        <w:top w:val="none" w:sz="0" w:space="0" w:color="auto"/>
                                        <w:left w:val="none" w:sz="0" w:space="0" w:color="auto"/>
                                        <w:bottom w:val="none" w:sz="0" w:space="0" w:color="auto"/>
                                        <w:right w:val="none" w:sz="0" w:space="0" w:color="auto"/>
                                      </w:divBdr>
                                    </w:div>
                                  </w:divsChild>
                                </w:div>
                                <w:div w:id="254828617">
                                  <w:marLeft w:val="0"/>
                                  <w:marRight w:val="0"/>
                                  <w:marTop w:val="0"/>
                                  <w:marBottom w:val="0"/>
                                  <w:divBdr>
                                    <w:top w:val="none" w:sz="0" w:space="0" w:color="auto"/>
                                    <w:left w:val="none" w:sz="0" w:space="0" w:color="auto"/>
                                    <w:bottom w:val="none" w:sz="0" w:space="0" w:color="auto"/>
                                    <w:right w:val="none" w:sz="0" w:space="0" w:color="auto"/>
                                  </w:divBdr>
                                  <w:divsChild>
                                    <w:div w:id="448357816">
                                      <w:marLeft w:val="0"/>
                                      <w:marRight w:val="0"/>
                                      <w:marTop w:val="0"/>
                                      <w:marBottom w:val="0"/>
                                      <w:divBdr>
                                        <w:top w:val="none" w:sz="0" w:space="0" w:color="auto"/>
                                        <w:left w:val="none" w:sz="0" w:space="0" w:color="auto"/>
                                        <w:bottom w:val="none" w:sz="0" w:space="0" w:color="auto"/>
                                        <w:right w:val="none" w:sz="0" w:space="0" w:color="auto"/>
                                      </w:divBdr>
                                    </w:div>
                                    <w:div w:id="2054765546">
                                      <w:marLeft w:val="0"/>
                                      <w:marRight w:val="0"/>
                                      <w:marTop w:val="0"/>
                                      <w:marBottom w:val="75"/>
                                      <w:divBdr>
                                        <w:top w:val="none" w:sz="0" w:space="0" w:color="auto"/>
                                        <w:left w:val="none" w:sz="0" w:space="0" w:color="auto"/>
                                        <w:bottom w:val="none" w:sz="0" w:space="0" w:color="auto"/>
                                        <w:right w:val="none" w:sz="0" w:space="0" w:color="auto"/>
                                      </w:divBdr>
                                    </w:div>
                                  </w:divsChild>
                                </w:div>
                                <w:div w:id="869337345">
                                  <w:marLeft w:val="0"/>
                                  <w:marRight w:val="0"/>
                                  <w:marTop w:val="0"/>
                                  <w:marBottom w:val="0"/>
                                  <w:divBdr>
                                    <w:top w:val="none" w:sz="0" w:space="0" w:color="auto"/>
                                    <w:left w:val="none" w:sz="0" w:space="0" w:color="auto"/>
                                    <w:bottom w:val="none" w:sz="0" w:space="0" w:color="auto"/>
                                    <w:right w:val="none" w:sz="0" w:space="0" w:color="auto"/>
                                  </w:divBdr>
                                  <w:divsChild>
                                    <w:div w:id="1272316993">
                                      <w:marLeft w:val="0"/>
                                      <w:marRight w:val="0"/>
                                      <w:marTop w:val="0"/>
                                      <w:marBottom w:val="0"/>
                                      <w:divBdr>
                                        <w:top w:val="none" w:sz="0" w:space="0" w:color="auto"/>
                                        <w:left w:val="none" w:sz="0" w:space="0" w:color="auto"/>
                                        <w:bottom w:val="none" w:sz="0" w:space="0" w:color="auto"/>
                                        <w:right w:val="none" w:sz="0" w:space="0" w:color="auto"/>
                                      </w:divBdr>
                                    </w:div>
                                    <w:div w:id="1489787672">
                                      <w:marLeft w:val="0"/>
                                      <w:marRight w:val="0"/>
                                      <w:marTop w:val="0"/>
                                      <w:marBottom w:val="0"/>
                                      <w:divBdr>
                                        <w:top w:val="none" w:sz="0" w:space="0" w:color="auto"/>
                                        <w:left w:val="none" w:sz="0" w:space="0" w:color="auto"/>
                                        <w:bottom w:val="none" w:sz="0" w:space="0" w:color="auto"/>
                                        <w:right w:val="none" w:sz="0" w:space="0" w:color="auto"/>
                                      </w:divBdr>
                                    </w:div>
                                  </w:divsChild>
                                </w:div>
                                <w:div w:id="1243879908">
                                  <w:marLeft w:val="0"/>
                                  <w:marRight w:val="0"/>
                                  <w:marTop w:val="0"/>
                                  <w:marBottom w:val="0"/>
                                  <w:divBdr>
                                    <w:top w:val="none" w:sz="0" w:space="0" w:color="auto"/>
                                    <w:left w:val="none" w:sz="0" w:space="0" w:color="auto"/>
                                    <w:bottom w:val="none" w:sz="0" w:space="0" w:color="auto"/>
                                    <w:right w:val="none" w:sz="0" w:space="0" w:color="auto"/>
                                  </w:divBdr>
                                  <w:divsChild>
                                    <w:div w:id="256139450">
                                      <w:marLeft w:val="0"/>
                                      <w:marRight w:val="0"/>
                                      <w:marTop w:val="0"/>
                                      <w:marBottom w:val="0"/>
                                      <w:divBdr>
                                        <w:top w:val="none" w:sz="0" w:space="0" w:color="auto"/>
                                        <w:left w:val="none" w:sz="0" w:space="0" w:color="auto"/>
                                        <w:bottom w:val="none" w:sz="0" w:space="0" w:color="auto"/>
                                        <w:right w:val="none" w:sz="0" w:space="0" w:color="auto"/>
                                      </w:divBdr>
                                    </w:div>
                                    <w:div w:id="1701974570">
                                      <w:marLeft w:val="0"/>
                                      <w:marRight w:val="0"/>
                                      <w:marTop w:val="0"/>
                                      <w:marBottom w:val="0"/>
                                      <w:divBdr>
                                        <w:top w:val="none" w:sz="0" w:space="0" w:color="auto"/>
                                        <w:left w:val="none" w:sz="0" w:space="0" w:color="auto"/>
                                        <w:bottom w:val="none" w:sz="0" w:space="0" w:color="auto"/>
                                        <w:right w:val="none" w:sz="0" w:space="0" w:color="auto"/>
                                      </w:divBdr>
                                    </w:div>
                                    <w:div w:id="1844783312">
                                      <w:marLeft w:val="0"/>
                                      <w:marRight w:val="0"/>
                                      <w:marTop w:val="0"/>
                                      <w:marBottom w:val="75"/>
                                      <w:divBdr>
                                        <w:top w:val="none" w:sz="0" w:space="0" w:color="auto"/>
                                        <w:left w:val="none" w:sz="0" w:space="0" w:color="auto"/>
                                        <w:bottom w:val="none" w:sz="0" w:space="0" w:color="auto"/>
                                        <w:right w:val="none" w:sz="0" w:space="0" w:color="auto"/>
                                      </w:divBdr>
                                    </w:div>
                                  </w:divsChild>
                                </w:div>
                                <w:div w:id="1315984396">
                                  <w:marLeft w:val="0"/>
                                  <w:marRight w:val="0"/>
                                  <w:marTop w:val="0"/>
                                  <w:marBottom w:val="0"/>
                                  <w:divBdr>
                                    <w:top w:val="none" w:sz="0" w:space="0" w:color="auto"/>
                                    <w:left w:val="none" w:sz="0" w:space="0" w:color="auto"/>
                                    <w:bottom w:val="none" w:sz="0" w:space="0" w:color="auto"/>
                                    <w:right w:val="none" w:sz="0" w:space="0" w:color="auto"/>
                                  </w:divBdr>
                                  <w:divsChild>
                                    <w:div w:id="40598056">
                                      <w:marLeft w:val="0"/>
                                      <w:marRight w:val="0"/>
                                      <w:marTop w:val="0"/>
                                      <w:marBottom w:val="0"/>
                                      <w:divBdr>
                                        <w:top w:val="none" w:sz="0" w:space="0" w:color="auto"/>
                                        <w:left w:val="none" w:sz="0" w:space="0" w:color="auto"/>
                                        <w:bottom w:val="none" w:sz="0" w:space="0" w:color="auto"/>
                                        <w:right w:val="none" w:sz="0" w:space="0" w:color="auto"/>
                                      </w:divBdr>
                                    </w:div>
                                    <w:div w:id="323627501">
                                      <w:marLeft w:val="0"/>
                                      <w:marRight w:val="0"/>
                                      <w:marTop w:val="0"/>
                                      <w:marBottom w:val="0"/>
                                      <w:divBdr>
                                        <w:top w:val="none" w:sz="0" w:space="0" w:color="auto"/>
                                        <w:left w:val="none" w:sz="0" w:space="0" w:color="auto"/>
                                        <w:bottom w:val="none" w:sz="0" w:space="0" w:color="auto"/>
                                        <w:right w:val="none" w:sz="0" w:space="0" w:color="auto"/>
                                      </w:divBdr>
                                    </w:div>
                                    <w:div w:id="1939023907">
                                      <w:marLeft w:val="0"/>
                                      <w:marRight w:val="0"/>
                                      <w:marTop w:val="0"/>
                                      <w:marBottom w:val="75"/>
                                      <w:divBdr>
                                        <w:top w:val="none" w:sz="0" w:space="0" w:color="auto"/>
                                        <w:left w:val="none" w:sz="0" w:space="0" w:color="auto"/>
                                        <w:bottom w:val="none" w:sz="0" w:space="0" w:color="auto"/>
                                        <w:right w:val="none" w:sz="0" w:space="0" w:color="auto"/>
                                      </w:divBdr>
                                    </w:div>
                                  </w:divsChild>
                                </w:div>
                                <w:div w:id="1390763112">
                                  <w:marLeft w:val="0"/>
                                  <w:marRight w:val="0"/>
                                  <w:marTop w:val="0"/>
                                  <w:marBottom w:val="0"/>
                                  <w:divBdr>
                                    <w:top w:val="none" w:sz="0" w:space="0" w:color="auto"/>
                                    <w:left w:val="none" w:sz="0" w:space="0" w:color="auto"/>
                                    <w:bottom w:val="none" w:sz="0" w:space="0" w:color="auto"/>
                                    <w:right w:val="none" w:sz="0" w:space="0" w:color="auto"/>
                                  </w:divBdr>
                                  <w:divsChild>
                                    <w:div w:id="1274751645">
                                      <w:marLeft w:val="0"/>
                                      <w:marRight w:val="0"/>
                                      <w:marTop w:val="0"/>
                                      <w:marBottom w:val="75"/>
                                      <w:divBdr>
                                        <w:top w:val="none" w:sz="0" w:space="0" w:color="auto"/>
                                        <w:left w:val="none" w:sz="0" w:space="0" w:color="auto"/>
                                        <w:bottom w:val="none" w:sz="0" w:space="0" w:color="auto"/>
                                        <w:right w:val="none" w:sz="0" w:space="0" w:color="auto"/>
                                      </w:divBdr>
                                    </w:div>
                                    <w:div w:id="1440180517">
                                      <w:marLeft w:val="0"/>
                                      <w:marRight w:val="0"/>
                                      <w:marTop w:val="0"/>
                                      <w:marBottom w:val="0"/>
                                      <w:divBdr>
                                        <w:top w:val="none" w:sz="0" w:space="0" w:color="auto"/>
                                        <w:left w:val="none" w:sz="0" w:space="0" w:color="auto"/>
                                        <w:bottom w:val="none" w:sz="0" w:space="0" w:color="auto"/>
                                        <w:right w:val="none" w:sz="0" w:space="0" w:color="auto"/>
                                      </w:divBdr>
                                    </w:div>
                                  </w:divsChild>
                                </w:div>
                                <w:div w:id="1405420114">
                                  <w:marLeft w:val="0"/>
                                  <w:marRight w:val="0"/>
                                  <w:marTop w:val="0"/>
                                  <w:marBottom w:val="0"/>
                                  <w:divBdr>
                                    <w:top w:val="none" w:sz="0" w:space="0" w:color="auto"/>
                                    <w:left w:val="none" w:sz="0" w:space="0" w:color="auto"/>
                                    <w:bottom w:val="none" w:sz="0" w:space="0" w:color="auto"/>
                                    <w:right w:val="none" w:sz="0" w:space="0" w:color="auto"/>
                                  </w:divBdr>
                                  <w:divsChild>
                                    <w:div w:id="318844774">
                                      <w:marLeft w:val="0"/>
                                      <w:marRight w:val="0"/>
                                      <w:marTop w:val="0"/>
                                      <w:marBottom w:val="0"/>
                                      <w:divBdr>
                                        <w:top w:val="none" w:sz="0" w:space="0" w:color="auto"/>
                                        <w:left w:val="none" w:sz="0" w:space="0" w:color="auto"/>
                                        <w:bottom w:val="none" w:sz="0" w:space="0" w:color="auto"/>
                                        <w:right w:val="none" w:sz="0" w:space="0" w:color="auto"/>
                                      </w:divBdr>
                                    </w:div>
                                    <w:div w:id="1916087088">
                                      <w:marLeft w:val="0"/>
                                      <w:marRight w:val="0"/>
                                      <w:marTop w:val="0"/>
                                      <w:marBottom w:val="0"/>
                                      <w:divBdr>
                                        <w:top w:val="none" w:sz="0" w:space="0" w:color="auto"/>
                                        <w:left w:val="none" w:sz="0" w:space="0" w:color="auto"/>
                                        <w:bottom w:val="none" w:sz="0" w:space="0" w:color="auto"/>
                                        <w:right w:val="none" w:sz="0" w:space="0" w:color="auto"/>
                                      </w:divBdr>
                                    </w:div>
                                  </w:divsChild>
                                </w:div>
                                <w:div w:id="1607032305">
                                  <w:marLeft w:val="0"/>
                                  <w:marRight w:val="0"/>
                                  <w:marTop w:val="0"/>
                                  <w:marBottom w:val="0"/>
                                  <w:divBdr>
                                    <w:top w:val="none" w:sz="0" w:space="0" w:color="auto"/>
                                    <w:left w:val="none" w:sz="0" w:space="0" w:color="auto"/>
                                    <w:bottom w:val="none" w:sz="0" w:space="0" w:color="auto"/>
                                    <w:right w:val="none" w:sz="0" w:space="0" w:color="auto"/>
                                  </w:divBdr>
                                  <w:divsChild>
                                    <w:div w:id="228619064">
                                      <w:marLeft w:val="0"/>
                                      <w:marRight w:val="0"/>
                                      <w:marTop w:val="0"/>
                                      <w:marBottom w:val="75"/>
                                      <w:divBdr>
                                        <w:top w:val="none" w:sz="0" w:space="0" w:color="auto"/>
                                        <w:left w:val="none" w:sz="0" w:space="0" w:color="auto"/>
                                        <w:bottom w:val="none" w:sz="0" w:space="0" w:color="auto"/>
                                        <w:right w:val="none" w:sz="0" w:space="0" w:color="auto"/>
                                      </w:divBdr>
                                    </w:div>
                                    <w:div w:id="835650986">
                                      <w:marLeft w:val="0"/>
                                      <w:marRight w:val="0"/>
                                      <w:marTop w:val="0"/>
                                      <w:marBottom w:val="0"/>
                                      <w:divBdr>
                                        <w:top w:val="none" w:sz="0" w:space="0" w:color="auto"/>
                                        <w:left w:val="none" w:sz="0" w:space="0" w:color="auto"/>
                                        <w:bottom w:val="none" w:sz="0" w:space="0" w:color="auto"/>
                                        <w:right w:val="none" w:sz="0" w:space="0" w:color="auto"/>
                                      </w:divBdr>
                                    </w:div>
                                    <w:div w:id="1421179326">
                                      <w:marLeft w:val="0"/>
                                      <w:marRight w:val="0"/>
                                      <w:marTop w:val="0"/>
                                      <w:marBottom w:val="0"/>
                                      <w:divBdr>
                                        <w:top w:val="none" w:sz="0" w:space="0" w:color="auto"/>
                                        <w:left w:val="none" w:sz="0" w:space="0" w:color="auto"/>
                                        <w:bottom w:val="none" w:sz="0" w:space="0" w:color="auto"/>
                                        <w:right w:val="none" w:sz="0" w:space="0" w:color="auto"/>
                                      </w:divBdr>
                                    </w:div>
                                  </w:divsChild>
                                </w:div>
                                <w:div w:id="1681661048">
                                  <w:marLeft w:val="0"/>
                                  <w:marRight w:val="0"/>
                                  <w:marTop w:val="0"/>
                                  <w:marBottom w:val="0"/>
                                  <w:divBdr>
                                    <w:top w:val="none" w:sz="0" w:space="0" w:color="auto"/>
                                    <w:left w:val="none" w:sz="0" w:space="0" w:color="auto"/>
                                    <w:bottom w:val="none" w:sz="0" w:space="0" w:color="auto"/>
                                    <w:right w:val="none" w:sz="0" w:space="0" w:color="auto"/>
                                  </w:divBdr>
                                  <w:divsChild>
                                    <w:div w:id="99379768">
                                      <w:marLeft w:val="0"/>
                                      <w:marRight w:val="0"/>
                                      <w:marTop w:val="0"/>
                                      <w:marBottom w:val="0"/>
                                      <w:divBdr>
                                        <w:top w:val="none" w:sz="0" w:space="0" w:color="auto"/>
                                        <w:left w:val="none" w:sz="0" w:space="0" w:color="auto"/>
                                        <w:bottom w:val="none" w:sz="0" w:space="0" w:color="auto"/>
                                        <w:right w:val="none" w:sz="0" w:space="0" w:color="auto"/>
                                      </w:divBdr>
                                    </w:div>
                                    <w:div w:id="402601856">
                                      <w:marLeft w:val="0"/>
                                      <w:marRight w:val="0"/>
                                      <w:marTop w:val="0"/>
                                      <w:marBottom w:val="0"/>
                                      <w:divBdr>
                                        <w:top w:val="none" w:sz="0" w:space="0" w:color="auto"/>
                                        <w:left w:val="none" w:sz="0" w:space="0" w:color="auto"/>
                                        <w:bottom w:val="none" w:sz="0" w:space="0" w:color="auto"/>
                                        <w:right w:val="none" w:sz="0" w:space="0" w:color="auto"/>
                                      </w:divBdr>
                                    </w:div>
                                    <w:div w:id="1322195842">
                                      <w:marLeft w:val="0"/>
                                      <w:marRight w:val="0"/>
                                      <w:marTop w:val="0"/>
                                      <w:marBottom w:val="75"/>
                                      <w:divBdr>
                                        <w:top w:val="none" w:sz="0" w:space="0" w:color="auto"/>
                                        <w:left w:val="none" w:sz="0" w:space="0" w:color="auto"/>
                                        <w:bottom w:val="none" w:sz="0" w:space="0" w:color="auto"/>
                                        <w:right w:val="none" w:sz="0" w:space="0" w:color="auto"/>
                                      </w:divBdr>
                                    </w:div>
                                  </w:divsChild>
                                </w:div>
                                <w:div w:id="1734698781">
                                  <w:marLeft w:val="0"/>
                                  <w:marRight w:val="0"/>
                                  <w:marTop w:val="0"/>
                                  <w:marBottom w:val="0"/>
                                  <w:divBdr>
                                    <w:top w:val="none" w:sz="0" w:space="0" w:color="auto"/>
                                    <w:left w:val="none" w:sz="0" w:space="0" w:color="auto"/>
                                    <w:bottom w:val="none" w:sz="0" w:space="0" w:color="auto"/>
                                    <w:right w:val="none" w:sz="0" w:space="0" w:color="auto"/>
                                  </w:divBdr>
                                  <w:divsChild>
                                    <w:div w:id="1241477881">
                                      <w:marLeft w:val="0"/>
                                      <w:marRight w:val="0"/>
                                      <w:marTop w:val="0"/>
                                      <w:marBottom w:val="0"/>
                                      <w:divBdr>
                                        <w:top w:val="none" w:sz="0" w:space="0" w:color="auto"/>
                                        <w:left w:val="none" w:sz="0" w:space="0" w:color="auto"/>
                                        <w:bottom w:val="none" w:sz="0" w:space="0" w:color="auto"/>
                                        <w:right w:val="none" w:sz="0" w:space="0" w:color="auto"/>
                                      </w:divBdr>
                                      <w:divsChild>
                                        <w:div w:id="33419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823168">
                                  <w:marLeft w:val="0"/>
                                  <w:marRight w:val="0"/>
                                  <w:marTop w:val="0"/>
                                  <w:marBottom w:val="0"/>
                                  <w:divBdr>
                                    <w:top w:val="none" w:sz="0" w:space="0" w:color="auto"/>
                                    <w:left w:val="none" w:sz="0" w:space="0" w:color="auto"/>
                                    <w:bottom w:val="none" w:sz="0" w:space="0" w:color="auto"/>
                                    <w:right w:val="none" w:sz="0" w:space="0" w:color="auto"/>
                                  </w:divBdr>
                                  <w:divsChild>
                                    <w:div w:id="178660291">
                                      <w:marLeft w:val="0"/>
                                      <w:marRight w:val="0"/>
                                      <w:marTop w:val="0"/>
                                      <w:marBottom w:val="75"/>
                                      <w:divBdr>
                                        <w:top w:val="none" w:sz="0" w:space="0" w:color="auto"/>
                                        <w:left w:val="none" w:sz="0" w:space="0" w:color="auto"/>
                                        <w:bottom w:val="none" w:sz="0" w:space="0" w:color="auto"/>
                                        <w:right w:val="none" w:sz="0" w:space="0" w:color="auto"/>
                                      </w:divBdr>
                                    </w:div>
                                    <w:div w:id="406345327">
                                      <w:marLeft w:val="0"/>
                                      <w:marRight w:val="0"/>
                                      <w:marTop w:val="0"/>
                                      <w:marBottom w:val="0"/>
                                      <w:divBdr>
                                        <w:top w:val="none" w:sz="0" w:space="0" w:color="auto"/>
                                        <w:left w:val="none" w:sz="0" w:space="0" w:color="auto"/>
                                        <w:bottom w:val="none" w:sz="0" w:space="0" w:color="auto"/>
                                        <w:right w:val="none" w:sz="0" w:space="0" w:color="auto"/>
                                      </w:divBdr>
                                    </w:div>
                                    <w:div w:id="173423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6587454">
          <w:marLeft w:val="0"/>
          <w:marRight w:val="0"/>
          <w:marTop w:val="0"/>
          <w:marBottom w:val="0"/>
          <w:divBdr>
            <w:top w:val="none" w:sz="0" w:space="0" w:color="auto"/>
            <w:left w:val="none" w:sz="0" w:space="0" w:color="auto"/>
            <w:bottom w:val="none" w:sz="0" w:space="0" w:color="auto"/>
            <w:right w:val="none" w:sz="0" w:space="0" w:color="auto"/>
          </w:divBdr>
        </w:div>
        <w:div w:id="1517038031">
          <w:marLeft w:val="0"/>
          <w:marRight w:val="0"/>
          <w:marTop w:val="0"/>
          <w:marBottom w:val="150"/>
          <w:divBdr>
            <w:top w:val="none" w:sz="0" w:space="0" w:color="auto"/>
            <w:left w:val="none" w:sz="0" w:space="0" w:color="auto"/>
            <w:bottom w:val="none" w:sz="0" w:space="0" w:color="auto"/>
            <w:right w:val="none" w:sz="0" w:space="0" w:color="auto"/>
          </w:divBdr>
          <w:divsChild>
            <w:div w:id="298267784">
              <w:marLeft w:val="0"/>
              <w:marRight w:val="0"/>
              <w:marTop w:val="0"/>
              <w:marBottom w:val="0"/>
              <w:divBdr>
                <w:top w:val="none" w:sz="0" w:space="0" w:color="auto"/>
                <w:left w:val="none" w:sz="0" w:space="0" w:color="auto"/>
                <w:bottom w:val="none" w:sz="0" w:space="0" w:color="auto"/>
                <w:right w:val="none" w:sz="0" w:space="0" w:color="auto"/>
              </w:divBdr>
              <w:divsChild>
                <w:div w:id="292752128">
                  <w:marLeft w:val="0"/>
                  <w:marRight w:val="0"/>
                  <w:marTop w:val="0"/>
                  <w:marBottom w:val="0"/>
                  <w:divBdr>
                    <w:top w:val="none" w:sz="0" w:space="0" w:color="auto"/>
                    <w:left w:val="none" w:sz="0" w:space="0" w:color="auto"/>
                    <w:bottom w:val="none" w:sz="0" w:space="0" w:color="auto"/>
                    <w:right w:val="none" w:sz="0" w:space="0" w:color="auto"/>
                  </w:divBdr>
                  <w:divsChild>
                    <w:div w:id="434054435">
                      <w:marLeft w:val="0"/>
                      <w:marRight w:val="0"/>
                      <w:marTop w:val="0"/>
                      <w:marBottom w:val="0"/>
                      <w:divBdr>
                        <w:top w:val="none" w:sz="0" w:space="0" w:color="auto"/>
                        <w:left w:val="none" w:sz="0" w:space="0" w:color="auto"/>
                        <w:bottom w:val="none" w:sz="0" w:space="0" w:color="auto"/>
                        <w:right w:val="none" w:sz="0" w:space="0" w:color="auto"/>
                      </w:divBdr>
                    </w:div>
                    <w:div w:id="1131170448">
                      <w:marLeft w:val="0"/>
                      <w:marRight w:val="0"/>
                      <w:marTop w:val="0"/>
                      <w:marBottom w:val="0"/>
                      <w:divBdr>
                        <w:top w:val="none" w:sz="0" w:space="0" w:color="auto"/>
                        <w:left w:val="none" w:sz="0" w:space="0" w:color="auto"/>
                        <w:bottom w:val="none" w:sz="0" w:space="0" w:color="auto"/>
                        <w:right w:val="none" w:sz="0" w:space="0" w:color="auto"/>
                      </w:divBdr>
                      <w:divsChild>
                        <w:div w:id="2054500697">
                          <w:marLeft w:val="0"/>
                          <w:marRight w:val="0"/>
                          <w:marTop w:val="0"/>
                          <w:marBottom w:val="0"/>
                          <w:divBdr>
                            <w:top w:val="none" w:sz="0" w:space="0" w:color="auto"/>
                            <w:left w:val="none" w:sz="0" w:space="0" w:color="auto"/>
                            <w:bottom w:val="none" w:sz="0" w:space="0" w:color="auto"/>
                            <w:right w:val="none" w:sz="0" w:space="0" w:color="auto"/>
                          </w:divBdr>
                        </w:div>
                      </w:divsChild>
                    </w:div>
                    <w:div w:id="1977753175">
                      <w:marLeft w:val="0"/>
                      <w:marRight w:val="0"/>
                      <w:marTop w:val="0"/>
                      <w:marBottom w:val="0"/>
                      <w:divBdr>
                        <w:top w:val="none" w:sz="0" w:space="0" w:color="auto"/>
                        <w:left w:val="none" w:sz="0" w:space="0" w:color="auto"/>
                        <w:bottom w:val="none" w:sz="0" w:space="0" w:color="auto"/>
                        <w:right w:val="none" w:sz="0" w:space="0" w:color="auto"/>
                      </w:divBdr>
                      <w:divsChild>
                        <w:div w:id="206842192">
                          <w:marLeft w:val="0"/>
                          <w:marRight w:val="0"/>
                          <w:marTop w:val="0"/>
                          <w:marBottom w:val="0"/>
                          <w:divBdr>
                            <w:top w:val="none" w:sz="0" w:space="0" w:color="auto"/>
                            <w:left w:val="none" w:sz="0" w:space="0" w:color="auto"/>
                            <w:bottom w:val="none" w:sz="0" w:space="0" w:color="auto"/>
                            <w:right w:val="none" w:sz="0" w:space="0" w:color="auto"/>
                          </w:divBdr>
                        </w:div>
                        <w:div w:id="105600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228527">
                  <w:marLeft w:val="0"/>
                  <w:marRight w:val="0"/>
                  <w:marTop w:val="0"/>
                  <w:marBottom w:val="0"/>
                  <w:divBdr>
                    <w:top w:val="none" w:sz="0" w:space="0" w:color="auto"/>
                    <w:left w:val="none" w:sz="0" w:space="0" w:color="auto"/>
                    <w:bottom w:val="none" w:sz="0" w:space="0" w:color="auto"/>
                    <w:right w:val="none" w:sz="0" w:space="0" w:color="auto"/>
                  </w:divBdr>
                </w:div>
                <w:div w:id="1441291089">
                  <w:marLeft w:val="0"/>
                  <w:marRight w:val="0"/>
                  <w:marTop w:val="0"/>
                  <w:marBottom w:val="0"/>
                  <w:divBdr>
                    <w:top w:val="none" w:sz="0" w:space="0" w:color="auto"/>
                    <w:left w:val="none" w:sz="0" w:space="0" w:color="auto"/>
                    <w:bottom w:val="none" w:sz="0" w:space="0" w:color="auto"/>
                    <w:right w:val="none" w:sz="0" w:space="0" w:color="auto"/>
                  </w:divBdr>
                </w:div>
                <w:div w:id="158145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529838">
          <w:marLeft w:val="0"/>
          <w:marRight w:val="0"/>
          <w:marTop w:val="0"/>
          <w:marBottom w:val="225"/>
          <w:divBdr>
            <w:top w:val="none" w:sz="0" w:space="0" w:color="auto"/>
            <w:left w:val="none" w:sz="0" w:space="0" w:color="auto"/>
            <w:bottom w:val="none" w:sz="0" w:space="0" w:color="auto"/>
            <w:right w:val="none" w:sz="0" w:space="0" w:color="auto"/>
          </w:divBdr>
          <w:divsChild>
            <w:div w:id="206012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759502">
      <w:bodyDiv w:val="1"/>
      <w:marLeft w:val="0"/>
      <w:marRight w:val="0"/>
      <w:marTop w:val="0"/>
      <w:marBottom w:val="0"/>
      <w:divBdr>
        <w:top w:val="none" w:sz="0" w:space="0" w:color="auto"/>
        <w:left w:val="none" w:sz="0" w:space="0" w:color="auto"/>
        <w:bottom w:val="none" w:sz="0" w:space="0" w:color="auto"/>
        <w:right w:val="none" w:sz="0" w:space="0" w:color="auto"/>
      </w:divBdr>
    </w:div>
    <w:div w:id="466706919">
      <w:bodyDiv w:val="1"/>
      <w:marLeft w:val="0"/>
      <w:marRight w:val="0"/>
      <w:marTop w:val="0"/>
      <w:marBottom w:val="0"/>
      <w:divBdr>
        <w:top w:val="none" w:sz="0" w:space="0" w:color="auto"/>
        <w:left w:val="none" w:sz="0" w:space="0" w:color="auto"/>
        <w:bottom w:val="none" w:sz="0" w:space="0" w:color="auto"/>
        <w:right w:val="none" w:sz="0" w:space="0" w:color="auto"/>
      </w:divBdr>
    </w:div>
    <w:div w:id="467211385">
      <w:bodyDiv w:val="1"/>
      <w:marLeft w:val="0"/>
      <w:marRight w:val="0"/>
      <w:marTop w:val="0"/>
      <w:marBottom w:val="0"/>
      <w:divBdr>
        <w:top w:val="none" w:sz="0" w:space="0" w:color="auto"/>
        <w:left w:val="none" w:sz="0" w:space="0" w:color="auto"/>
        <w:bottom w:val="none" w:sz="0" w:space="0" w:color="auto"/>
        <w:right w:val="none" w:sz="0" w:space="0" w:color="auto"/>
      </w:divBdr>
      <w:divsChild>
        <w:div w:id="337971758">
          <w:marLeft w:val="0"/>
          <w:marRight w:val="0"/>
          <w:marTop w:val="0"/>
          <w:marBottom w:val="0"/>
          <w:divBdr>
            <w:top w:val="none" w:sz="0" w:space="0" w:color="auto"/>
            <w:left w:val="none" w:sz="0" w:space="0" w:color="auto"/>
            <w:bottom w:val="none" w:sz="0" w:space="0" w:color="auto"/>
            <w:right w:val="none" w:sz="0" w:space="0" w:color="auto"/>
          </w:divBdr>
          <w:divsChild>
            <w:div w:id="2073042806">
              <w:marLeft w:val="0"/>
              <w:marRight w:val="0"/>
              <w:marTop w:val="0"/>
              <w:marBottom w:val="0"/>
              <w:divBdr>
                <w:top w:val="none" w:sz="0" w:space="0" w:color="auto"/>
                <w:left w:val="none" w:sz="0" w:space="0" w:color="auto"/>
                <w:bottom w:val="none" w:sz="0" w:space="0" w:color="auto"/>
                <w:right w:val="none" w:sz="0" w:space="0" w:color="auto"/>
              </w:divBdr>
              <w:divsChild>
                <w:div w:id="118327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439566">
      <w:bodyDiv w:val="1"/>
      <w:marLeft w:val="0"/>
      <w:marRight w:val="0"/>
      <w:marTop w:val="0"/>
      <w:marBottom w:val="0"/>
      <w:divBdr>
        <w:top w:val="none" w:sz="0" w:space="0" w:color="auto"/>
        <w:left w:val="none" w:sz="0" w:space="0" w:color="auto"/>
        <w:bottom w:val="none" w:sz="0" w:space="0" w:color="auto"/>
        <w:right w:val="none" w:sz="0" w:space="0" w:color="auto"/>
      </w:divBdr>
    </w:div>
    <w:div w:id="475224546">
      <w:bodyDiv w:val="1"/>
      <w:marLeft w:val="0"/>
      <w:marRight w:val="0"/>
      <w:marTop w:val="0"/>
      <w:marBottom w:val="0"/>
      <w:divBdr>
        <w:top w:val="none" w:sz="0" w:space="0" w:color="auto"/>
        <w:left w:val="none" w:sz="0" w:space="0" w:color="auto"/>
        <w:bottom w:val="none" w:sz="0" w:space="0" w:color="auto"/>
        <w:right w:val="none" w:sz="0" w:space="0" w:color="auto"/>
      </w:divBdr>
    </w:div>
    <w:div w:id="476797310">
      <w:bodyDiv w:val="1"/>
      <w:marLeft w:val="0"/>
      <w:marRight w:val="0"/>
      <w:marTop w:val="0"/>
      <w:marBottom w:val="0"/>
      <w:divBdr>
        <w:top w:val="none" w:sz="0" w:space="0" w:color="auto"/>
        <w:left w:val="none" w:sz="0" w:space="0" w:color="auto"/>
        <w:bottom w:val="none" w:sz="0" w:space="0" w:color="auto"/>
        <w:right w:val="none" w:sz="0" w:space="0" w:color="auto"/>
      </w:divBdr>
    </w:div>
    <w:div w:id="483787838">
      <w:bodyDiv w:val="1"/>
      <w:marLeft w:val="0"/>
      <w:marRight w:val="0"/>
      <w:marTop w:val="0"/>
      <w:marBottom w:val="0"/>
      <w:divBdr>
        <w:top w:val="none" w:sz="0" w:space="0" w:color="auto"/>
        <w:left w:val="none" w:sz="0" w:space="0" w:color="auto"/>
        <w:bottom w:val="none" w:sz="0" w:space="0" w:color="auto"/>
        <w:right w:val="none" w:sz="0" w:space="0" w:color="auto"/>
      </w:divBdr>
    </w:div>
    <w:div w:id="485322185">
      <w:bodyDiv w:val="1"/>
      <w:marLeft w:val="0"/>
      <w:marRight w:val="0"/>
      <w:marTop w:val="0"/>
      <w:marBottom w:val="0"/>
      <w:divBdr>
        <w:top w:val="none" w:sz="0" w:space="0" w:color="auto"/>
        <w:left w:val="none" w:sz="0" w:space="0" w:color="auto"/>
        <w:bottom w:val="none" w:sz="0" w:space="0" w:color="auto"/>
        <w:right w:val="none" w:sz="0" w:space="0" w:color="auto"/>
      </w:divBdr>
      <w:divsChild>
        <w:div w:id="538738174">
          <w:marLeft w:val="-300"/>
          <w:marRight w:val="-300"/>
          <w:marTop w:val="0"/>
          <w:marBottom w:val="0"/>
          <w:divBdr>
            <w:top w:val="none" w:sz="0" w:space="0" w:color="auto"/>
            <w:left w:val="none" w:sz="0" w:space="0" w:color="auto"/>
            <w:bottom w:val="none" w:sz="0" w:space="0" w:color="auto"/>
            <w:right w:val="none" w:sz="0" w:space="0" w:color="auto"/>
          </w:divBdr>
          <w:divsChild>
            <w:div w:id="1537161821">
              <w:marLeft w:val="0"/>
              <w:marRight w:val="0"/>
              <w:marTop w:val="0"/>
              <w:marBottom w:val="0"/>
              <w:divBdr>
                <w:top w:val="none" w:sz="0" w:space="0" w:color="auto"/>
                <w:left w:val="none" w:sz="0" w:space="0" w:color="auto"/>
                <w:bottom w:val="single" w:sz="6" w:space="0" w:color="EBEBEB"/>
                <w:right w:val="none" w:sz="0" w:space="0" w:color="auto"/>
              </w:divBdr>
              <w:divsChild>
                <w:div w:id="1236620777">
                  <w:marLeft w:val="0"/>
                  <w:marRight w:val="0"/>
                  <w:marTop w:val="0"/>
                  <w:marBottom w:val="0"/>
                  <w:divBdr>
                    <w:top w:val="none" w:sz="0" w:space="0" w:color="auto"/>
                    <w:left w:val="none" w:sz="0" w:space="0" w:color="auto"/>
                    <w:bottom w:val="none" w:sz="0" w:space="0" w:color="auto"/>
                    <w:right w:val="none" w:sz="0" w:space="0" w:color="auto"/>
                  </w:divBdr>
                  <w:divsChild>
                    <w:div w:id="259723000">
                      <w:marLeft w:val="0"/>
                      <w:marRight w:val="0"/>
                      <w:marTop w:val="0"/>
                      <w:marBottom w:val="0"/>
                      <w:divBdr>
                        <w:top w:val="none" w:sz="0" w:space="0" w:color="auto"/>
                        <w:left w:val="none" w:sz="0" w:space="0" w:color="auto"/>
                        <w:bottom w:val="none" w:sz="0" w:space="0" w:color="auto"/>
                        <w:right w:val="none" w:sz="0" w:space="0" w:color="auto"/>
                      </w:divBdr>
                      <w:divsChild>
                        <w:div w:id="1023752136">
                          <w:marLeft w:val="0"/>
                          <w:marRight w:val="0"/>
                          <w:marTop w:val="0"/>
                          <w:marBottom w:val="0"/>
                          <w:divBdr>
                            <w:top w:val="none" w:sz="0" w:space="0" w:color="auto"/>
                            <w:left w:val="none" w:sz="0" w:space="0" w:color="auto"/>
                            <w:bottom w:val="none" w:sz="0" w:space="0" w:color="auto"/>
                            <w:right w:val="none" w:sz="0" w:space="0" w:color="auto"/>
                          </w:divBdr>
                          <w:divsChild>
                            <w:div w:id="107429222">
                              <w:marLeft w:val="0"/>
                              <w:marRight w:val="0"/>
                              <w:marTop w:val="0"/>
                              <w:marBottom w:val="0"/>
                              <w:divBdr>
                                <w:top w:val="none" w:sz="0" w:space="0" w:color="auto"/>
                                <w:left w:val="none" w:sz="0" w:space="0" w:color="auto"/>
                                <w:bottom w:val="none" w:sz="0" w:space="0" w:color="auto"/>
                                <w:right w:val="none" w:sz="0" w:space="0" w:color="auto"/>
                              </w:divBdr>
                              <w:divsChild>
                                <w:div w:id="1907000">
                                  <w:marLeft w:val="0"/>
                                  <w:marRight w:val="0"/>
                                  <w:marTop w:val="0"/>
                                  <w:marBottom w:val="0"/>
                                  <w:divBdr>
                                    <w:top w:val="none" w:sz="0" w:space="0" w:color="auto"/>
                                    <w:left w:val="none" w:sz="0" w:space="0" w:color="auto"/>
                                    <w:bottom w:val="none" w:sz="0" w:space="0" w:color="auto"/>
                                    <w:right w:val="none" w:sz="0" w:space="0" w:color="auto"/>
                                  </w:divBdr>
                                  <w:divsChild>
                                    <w:div w:id="17642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36958">
                              <w:marLeft w:val="0"/>
                              <w:marRight w:val="0"/>
                              <w:marTop w:val="0"/>
                              <w:marBottom w:val="0"/>
                              <w:divBdr>
                                <w:top w:val="none" w:sz="0" w:space="0" w:color="auto"/>
                                <w:left w:val="none" w:sz="0" w:space="0" w:color="auto"/>
                                <w:bottom w:val="none" w:sz="0" w:space="0" w:color="auto"/>
                                <w:right w:val="none" w:sz="0" w:space="0" w:color="auto"/>
                              </w:divBdr>
                              <w:divsChild>
                                <w:div w:id="25957765">
                                  <w:marLeft w:val="0"/>
                                  <w:marRight w:val="0"/>
                                  <w:marTop w:val="0"/>
                                  <w:marBottom w:val="0"/>
                                  <w:divBdr>
                                    <w:top w:val="none" w:sz="0" w:space="0" w:color="auto"/>
                                    <w:left w:val="none" w:sz="0" w:space="0" w:color="auto"/>
                                    <w:bottom w:val="none" w:sz="0" w:space="0" w:color="auto"/>
                                    <w:right w:val="none" w:sz="0" w:space="0" w:color="auto"/>
                                  </w:divBdr>
                                  <w:divsChild>
                                    <w:div w:id="60693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176230">
                              <w:marLeft w:val="0"/>
                              <w:marRight w:val="0"/>
                              <w:marTop w:val="0"/>
                              <w:marBottom w:val="0"/>
                              <w:divBdr>
                                <w:top w:val="none" w:sz="0" w:space="0" w:color="auto"/>
                                <w:left w:val="none" w:sz="0" w:space="0" w:color="auto"/>
                                <w:bottom w:val="none" w:sz="0" w:space="0" w:color="auto"/>
                                <w:right w:val="none" w:sz="0" w:space="0" w:color="auto"/>
                              </w:divBdr>
                              <w:divsChild>
                                <w:div w:id="356581683">
                                  <w:marLeft w:val="0"/>
                                  <w:marRight w:val="0"/>
                                  <w:marTop w:val="0"/>
                                  <w:marBottom w:val="0"/>
                                  <w:divBdr>
                                    <w:top w:val="none" w:sz="0" w:space="0" w:color="auto"/>
                                    <w:left w:val="none" w:sz="0" w:space="0" w:color="auto"/>
                                    <w:bottom w:val="none" w:sz="0" w:space="0" w:color="auto"/>
                                    <w:right w:val="none" w:sz="0" w:space="0" w:color="auto"/>
                                  </w:divBdr>
                                </w:div>
                                <w:div w:id="481971806">
                                  <w:marLeft w:val="0"/>
                                  <w:marRight w:val="0"/>
                                  <w:marTop w:val="0"/>
                                  <w:marBottom w:val="0"/>
                                  <w:divBdr>
                                    <w:top w:val="none" w:sz="0" w:space="0" w:color="auto"/>
                                    <w:left w:val="none" w:sz="0" w:space="0" w:color="auto"/>
                                    <w:bottom w:val="none" w:sz="0" w:space="0" w:color="auto"/>
                                    <w:right w:val="none" w:sz="0" w:space="0" w:color="auto"/>
                                  </w:divBdr>
                                </w:div>
                              </w:divsChild>
                            </w:div>
                            <w:div w:id="645663935">
                              <w:marLeft w:val="0"/>
                              <w:marRight w:val="0"/>
                              <w:marTop w:val="0"/>
                              <w:marBottom w:val="0"/>
                              <w:divBdr>
                                <w:top w:val="none" w:sz="0" w:space="0" w:color="auto"/>
                                <w:left w:val="none" w:sz="0" w:space="0" w:color="auto"/>
                                <w:bottom w:val="none" w:sz="0" w:space="0" w:color="auto"/>
                                <w:right w:val="none" w:sz="0" w:space="0" w:color="auto"/>
                              </w:divBdr>
                              <w:divsChild>
                                <w:div w:id="1798327668">
                                  <w:marLeft w:val="0"/>
                                  <w:marRight w:val="0"/>
                                  <w:marTop w:val="0"/>
                                  <w:marBottom w:val="0"/>
                                  <w:divBdr>
                                    <w:top w:val="none" w:sz="0" w:space="0" w:color="auto"/>
                                    <w:left w:val="none" w:sz="0" w:space="0" w:color="auto"/>
                                    <w:bottom w:val="none" w:sz="0" w:space="0" w:color="auto"/>
                                    <w:right w:val="none" w:sz="0" w:space="0" w:color="auto"/>
                                  </w:divBdr>
                                </w:div>
                                <w:div w:id="2000112182">
                                  <w:marLeft w:val="0"/>
                                  <w:marRight w:val="0"/>
                                  <w:marTop w:val="0"/>
                                  <w:marBottom w:val="0"/>
                                  <w:divBdr>
                                    <w:top w:val="none" w:sz="0" w:space="0" w:color="auto"/>
                                    <w:left w:val="none" w:sz="0" w:space="0" w:color="auto"/>
                                    <w:bottom w:val="none" w:sz="0" w:space="0" w:color="auto"/>
                                    <w:right w:val="none" w:sz="0" w:space="0" w:color="auto"/>
                                  </w:divBdr>
                                </w:div>
                              </w:divsChild>
                            </w:div>
                            <w:div w:id="1087920372">
                              <w:marLeft w:val="0"/>
                              <w:marRight w:val="0"/>
                              <w:marTop w:val="0"/>
                              <w:marBottom w:val="0"/>
                              <w:divBdr>
                                <w:top w:val="none" w:sz="0" w:space="0" w:color="auto"/>
                                <w:left w:val="none" w:sz="0" w:space="0" w:color="auto"/>
                                <w:bottom w:val="none" w:sz="0" w:space="0" w:color="auto"/>
                                <w:right w:val="none" w:sz="0" w:space="0" w:color="auto"/>
                              </w:divBdr>
                              <w:divsChild>
                                <w:div w:id="1681351505">
                                  <w:marLeft w:val="0"/>
                                  <w:marRight w:val="0"/>
                                  <w:marTop w:val="0"/>
                                  <w:marBottom w:val="75"/>
                                  <w:divBdr>
                                    <w:top w:val="none" w:sz="0" w:space="0" w:color="auto"/>
                                    <w:left w:val="none" w:sz="0" w:space="0" w:color="auto"/>
                                    <w:bottom w:val="none" w:sz="0" w:space="0" w:color="auto"/>
                                    <w:right w:val="none" w:sz="0" w:space="0" w:color="auto"/>
                                  </w:divBdr>
                                </w:div>
                                <w:div w:id="2130007973">
                                  <w:marLeft w:val="0"/>
                                  <w:marRight w:val="0"/>
                                  <w:marTop w:val="0"/>
                                  <w:marBottom w:val="0"/>
                                  <w:divBdr>
                                    <w:top w:val="none" w:sz="0" w:space="0" w:color="auto"/>
                                    <w:left w:val="none" w:sz="0" w:space="0" w:color="auto"/>
                                    <w:bottom w:val="none" w:sz="0" w:space="0" w:color="auto"/>
                                    <w:right w:val="none" w:sz="0" w:space="0" w:color="auto"/>
                                  </w:divBdr>
                                </w:div>
                              </w:divsChild>
                            </w:div>
                            <w:div w:id="1629359009">
                              <w:marLeft w:val="0"/>
                              <w:marRight w:val="0"/>
                              <w:marTop w:val="0"/>
                              <w:marBottom w:val="0"/>
                              <w:divBdr>
                                <w:top w:val="none" w:sz="0" w:space="0" w:color="auto"/>
                                <w:left w:val="none" w:sz="0" w:space="0" w:color="auto"/>
                                <w:bottom w:val="none" w:sz="0" w:space="0" w:color="auto"/>
                                <w:right w:val="none" w:sz="0" w:space="0" w:color="auto"/>
                              </w:divBdr>
                              <w:divsChild>
                                <w:div w:id="1734161975">
                                  <w:marLeft w:val="0"/>
                                  <w:marRight w:val="0"/>
                                  <w:marTop w:val="0"/>
                                  <w:marBottom w:val="0"/>
                                  <w:divBdr>
                                    <w:top w:val="none" w:sz="0" w:space="0" w:color="auto"/>
                                    <w:left w:val="none" w:sz="0" w:space="0" w:color="auto"/>
                                    <w:bottom w:val="none" w:sz="0" w:space="0" w:color="auto"/>
                                    <w:right w:val="none" w:sz="0" w:space="0" w:color="auto"/>
                                  </w:divBdr>
                                </w:div>
                                <w:div w:id="2129813149">
                                  <w:marLeft w:val="0"/>
                                  <w:marRight w:val="0"/>
                                  <w:marTop w:val="0"/>
                                  <w:marBottom w:val="0"/>
                                  <w:divBdr>
                                    <w:top w:val="none" w:sz="0" w:space="0" w:color="auto"/>
                                    <w:left w:val="none" w:sz="0" w:space="0" w:color="auto"/>
                                    <w:bottom w:val="none" w:sz="0" w:space="0" w:color="auto"/>
                                    <w:right w:val="none" w:sz="0" w:space="0" w:color="auto"/>
                                  </w:divBdr>
                                </w:div>
                              </w:divsChild>
                            </w:div>
                            <w:div w:id="1665626995">
                              <w:marLeft w:val="0"/>
                              <w:marRight w:val="0"/>
                              <w:marTop w:val="0"/>
                              <w:marBottom w:val="0"/>
                              <w:divBdr>
                                <w:top w:val="none" w:sz="0" w:space="0" w:color="auto"/>
                                <w:left w:val="none" w:sz="0" w:space="0" w:color="auto"/>
                                <w:bottom w:val="none" w:sz="0" w:space="0" w:color="auto"/>
                                <w:right w:val="none" w:sz="0" w:space="0" w:color="auto"/>
                              </w:divBdr>
                              <w:divsChild>
                                <w:div w:id="1111434812">
                                  <w:marLeft w:val="0"/>
                                  <w:marRight w:val="0"/>
                                  <w:marTop w:val="0"/>
                                  <w:marBottom w:val="0"/>
                                  <w:divBdr>
                                    <w:top w:val="none" w:sz="0" w:space="0" w:color="auto"/>
                                    <w:left w:val="none" w:sz="0" w:space="0" w:color="auto"/>
                                    <w:bottom w:val="none" w:sz="0" w:space="0" w:color="auto"/>
                                    <w:right w:val="none" w:sz="0" w:space="0" w:color="auto"/>
                                  </w:divBdr>
                                </w:div>
                                <w:div w:id="1593198389">
                                  <w:marLeft w:val="0"/>
                                  <w:marRight w:val="0"/>
                                  <w:marTop w:val="0"/>
                                  <w:marBottom w:val="0"/>
                                  <w:divBdr>
                                    <w:top w:val="none" w:sz="0" w:space="0" w:color="auto"/>
                                    <w:left w:val="none" w:sz="0" w:space="0" w:color="auto"/>
                                    <w:bottom w:val="none" w:sz="0" w:space="0" w:color="auto"/>
                                    <w:right w:val="none" w:sz="0" w:space="0" w:color="auto"/>
                                  </w:divBdr>
                                </w:div>
                              </w:divsChild>
                            </w:div>
                            <w:div w:id="2016616396">
                              <w:marLeft w:val="0"/>
                              <w:marRight w:val="0"/>
                              <w:marTop w:val="0"/>
                              <w:marBottom w:val="0"/>
                              <w:divBdr>
                                <w:top w:val="none" w:sz="0" w:space="0" w:color="auto"/>
                                <w:left w:val="none" w:sz="0" w:space="0" w:color="auto"/>
                                <w:bottom w:val="none" w:sz="0" w:space="0" w:color="auto"/>
                                <w:right w:val="none" w:sz="0" w:space="0" w:color="auto"/>
                              </w:divBdr>
                              <w:divsChild>
                                <w:div w:id="682050327">
                                  <w:marLeft w:val="0"/>
                                  <w:marRight w:val="0"/>
                                  <w:marTop w:val="0"/>
                                  <w:marBottom w:val="75"/>
                                  <w:divBdr>
                                    <w:top w:val="none" w:sz="0" w:space="0" w:color="auto"/>
                                    <w:left w:val="none" w:sz="0" w:space="0" w:color="auto"/>
                                    <w:bottom w:val="none" w:sz="0" w:space="0" w:color="auto"/>
                                    <w:right w:val="none" w:sz="0" w:space="0" w:color="auto"/>
                                  </w:divBdr>
                                </w:div>
                                <w:div w:id="954141726">
                                  <w:marLeft w:val="0"/>
                                  <w:marRight w:val="0"/>
                                  <w:marTop w:val="0"/>
                                  <w:marBottom w:val="0"/>
                                  <w:divBdr>
                                    <w:top w:val="none" w:sz="0" w:space="0" w:color="auto"/>
                                    <w:left w:val="none" w:sz="0" w:space="0" w:color="auto"/>
                                    <w:bottom w:val="none" w:sz="0" w:space="0" w:color="auto"/>
                                    <w:right w:val="none" w:sz="0" w:space="0" w:color="auto"/>
                                  </w:divBdr>
                                </w:div>
                                <w:div w:id="1942912573">
                                  <w:marLeft w:val="0"/>
                                  <w:marRight w:val="0"/>
                                  <w:marTop w:val="0"/>
                                  <w:marBottom w:val="0"/>
                                  <w:divBdr>
                                    <w:top w:val="none" w:sz="0" w:space="0" w:color="auto"/>
                                    <w:left w:val="none" w:sz="0" w:space="0" w:color="auto"/>
                                    <w:bottom w:val="none" w:sz="0" w:space="0" w:color="auto"/>
                                    <w:right w:val="none" w:sz="0" w:space="0" w:color="auto"/>
                                  </w:divBdr>
                                </w:div>
                              </w:divsChild>
                            </w:div>
                            <w:div w:id="2034334058">
                              <w:marLeft w:val="0"/>
                              <w:marRight w:val="0"/>
                              <w:marTop w:val="0"/>
                              <w:marBottom w:val="0"/>
                              <w:divBdr>
                                <w:top w:val="none" w:sz="0" w:space="0" w:color="auto"/>
                                <w:left w:val="none" w:sz="0" w:space="0" w:color="auto"/>
                                <w:bottom w:val="none" w:sz="0" w:space="0" w:color="auto"/>
                                <w:right w:val="none" w:sz="0" w:space="0" w:color="auto"/>
                              </w:divBdr>
                              <w:divsChild>
                                <w:div w:id="507645729">
                                  <w:marLeft w:val="0"/>
                                  <w:marRight w:val="0"/>
                                  <w:marTop w:val="0"/>
                                  <w:marBottom w:val="75"/>
                                  <w:divBdr>
                                    <w:top w:val="none" w:sz="0" w:space="0" w:color="auto"/>
                                    <w:left w:val="none" w:sz="0" w:space="0" w:color="auto"/>
                                    <w:bottom w:val="none" w:sz="0" w:space="0" w:color="auto"/>
                                    <w:right w:val="none" w:sz="0" w:space="0" w:color="auto"/>
                                  </w:divBdr>
                                </w:div>
                                <w:div w:id="965310019">
                                  <w:marLeft w:val="0"/>
                                  <w:marRight w:val="0"/>
                                  <w:marTop w:val="0"/>
                                  <w:marBottom w:val="0"/>
                                  <w:divBdr>
                                    <w:top w:val="none" w:sz="0" w:space="0" w:color="auto"/>
                                    <w:left w:val="none" w:sz="0" w:space="0" w:color="auto"/>
                                    <w:bottom w:val="none" w:sz="0" w:space="0" w:color="auto"/>
                                    <w:right w:val="none" w:sz="0" w:space="0" w:color="auto"/>
                                  </w:divBdr>
                                </w:div>
                                <w:div w:id="132062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7698680">
      <w:bodyDiv w:val="1"/>
      <w:marLeft w:val="0"/>
      <w:marRight w:val="0"/>
      <w:marTop w:val="0"/>
      <w:marBottom w:val="0"/>
      <w:divBdr>
        <w:top w:val="none" w:sz="0" w:space="0" w:color="auto"/>
        <w:left w:val="none" w:sz="0" w:space="0" w:color="auto"/>
        <w:bottom w:val="none" w:sz="0" w:space="0" w:color="auto"/>
        <w:right w:val="none" w:sz="0" w:space="0" w:color="auto"/>
      </w:divBdr>
    </w:div>
    <w:div w:id="497814739">
      <w:bodyDiv w:val="1"/>
      <w:marLeft w:val="0"/>
      <w:marRight w:val="0"/>
      <w:marTop w:val="0"/>
      <w:marBottom w:val="0"/>
      <w:divBdr>
        <w:top w:val="none" w:sz="0" w:space="0" w:color="auto"/>
        <w:left w:val="none" w:sz="0" w:space="0" w:color="auto"/>
        <w:bottom w:val="none" w:sz="0" w:space="0" w:color="auto"/>
        <w:right w:val="none" w:sz="0" w:space="0" w:color="auto"/>
      </w:divBdr>
    </w:div>
    <w:div w:id="507525999">
      <w:bodyDiv w:val="1"/>
      <w:marLeft w:val="0"/>
      <w:marRight w:val="0"/>
      <w:marTop w:val="0"/>
      <w:marBottom w:val="0"/>
      <w:divBdr>
        <w:top w:val="none" w:sz="0" w:space="0" w:color="auto"/>
        <w:left w:val="none" w:sz="0" w:space="0" w:color="auto"/>
        <w:bottom w:val="none" w:sz="0" w:space="0" w:color="auto"/>
        <w:right w:val="none" w:sz="0" w:space="0" w:color="auto"/>
      </w:divBdr>
    </w:div>
    <w:div w:id="526796863">
      <w:bodyDiv w:val="1"/>
      <w:marLeft w:val="0"/>
      <w:marRight w:val="0"/>
      <w:marTop w:val="0"/>
      <w:marBottom w:val="0"/>
      <w:divBdr>
        <w:top w:val="none" w:sz="0" w:space="0" w:color="auto"/>
        <w:left w:val="none" w:sz="0" w:space="0" w:color="auto"/>
        <w:bottom w:val="none" w:sz="0" w:space="0" w:color="auto"/>
        <w:right w:val="none" w:sz="0" w:space="0" w:color="auto"/>
      </w:divBdr>
    </w:div>
    <w:div w:id="529294934">
      <w:bodyDiv w:val="1"/>
      <w:marLeft w:val="0"/>
      <w:marRight w:val="0"/>
      <w:marTop w:val="0"/>
      <w:marBottom w:val="0"/>
      <w:divBdr>
        <w:top w:val="none" w:sz="0" w:space="0" w:color="auto"/>
        <w:left w:val="none" w:sz="0" w:space="0" w:color="auto"/>
        <w:bottom w:val="none" w:sz="0" w:space="0" w:color="auto"/>
        <w:right w:val="none" w:sz="0" w:space="0" w:color="auto"/>
      </w:divBdr>
    </w:div>
    <w:div w:id="530143843">
      <w:bodyDiv w:val="1"/>
      <w:marLeft w:val="0"/>
      <w:marRight w:val="0"/>
      <w:marTop w:val="0"/>
      <w:marBottom w:val="0"/>
      <w:divBdr>
        <w:top w:val="none" w:sz="0" w:space="0" w:color="auto"/>
        <w:left w:val="none" w:sz="0" w:space="0" w:color="auto"/>
        <w:bottom w:val="none" w:sz="0" w:space="0" w:color="auto"/>
        <w:right w:val="none" w:sz="0" w:space="0" w:color="auto"/>
      </w:divBdr>
      <w:divsChild>
        <w:div w:id="1239629936">
          <w:marLeft w:val="0"/>
          <w:marRight w:val="0"/>
          <w:marTop w:val="0"/>
          <w:marBottom w:val="0"/>
          <w:divBdr>
            <w:top w:val="none" w:sz="0" w:space="0" w:color="auto"/>
            <w:left w:val="none" w:sz="0" w:space="0" w:color="auto"/>
            <w:bottom w:val="none" w:sz="0" w:space="0" w:color="auto"/>
            <w:right w:val="none" w:sz="0" w:space="0" w:color="auto"/>
          </w:divBdr>
          <w:divsChild>
            <w:div w:id="1268002721">
              <w:marLeft w:val="0"/>
              <w:marRight w:val="0"/>
              <w:marTop w:val="0"/>
              <w:marBottom w:val="0"/>
              <w:divBdr>
                <w:top w:val="none" w:sz="0" w:space="0" w:color="auto"/>
                <w:left w:val="none" w:sz="0" w:space="0" w:color="auto"/>
                <w:bottom w:val="none" w:sz="0" w:space="0" w:color="auto"/>
                <w:right w:val="none" w:sz="0" w:space="0" w:color="auto"/>
              </w:divBdr>
              <w:divsChild>
                <w:div w:id="42723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441858">
      <w:bodyDiv w:val="1"/>
      <w:marLeft w:val="0"/>
      <w:marRight w:val="0"/>
      <w:marTop w:val="0"/>
      <w:marBottom w:val="0"/>
      <w:divBdr>
        <w:top w:val="none" w:sz="0" w:space="0" w:color="auto"/>
        <w:left w:val="none" w:sz="0" w:space="0" w:color="auto"/>
        <w:bottom w:val="none" w:sz="0" w:space="0" w:color="auto"/>
        <w:right w:val="none" w:sz="0" w:space="0" w:color="auto"/>
      </w:divBdr>
    </w:div>
    <w:div w:id="541208741">
      <w:bodyDiv w:val="1"/>
      <w:marLeft w:val="0"/>
      <w:marRight w:val="0"/>
      <w:marTop w:val="0"/>
      <w:marBottom w:val="0"/>
      <w:divBdr>
        <w:top w:val="none" w:sz="0" w:space="0" w:color="auto"/>
        <w:left w:val="none" w:sz="0" w:space="0" w:color="auto"/>
        <w:bottom w:val="none" w:sz="0" w:space="0" w:color="auto"/>
        <w:right w:val="none" w:sz="0" w:space="0" w:color="auto"/>
      </w:divBdr>
    </w:div>
    <w:div w:id="559365005">
      <w:bodyDiv w:val="1"/>
      <w:marLeft w:val="0"/>
      <w:marRight w:val="0"/>
      <w:marTop w:val="0"/>
      <w:marBottom w:val="0"/>
      <w:divBdr>
        <w:top w:val="none" w:sz="0" w:space="0" w:color="auto"/>
        <w:left w:val="none" w:sz="0" w:space="0" w:color="auto"/>
        <w:bottom w:val="none" w:sz="0" w:space="0" w:color="auto"/>
        <w:right w:val="none" w:sz="0" w:space="0" w:color="auto"/>
      </w:divBdr>
    </w:div>
    <w:div w:id="564951661">
      <w:bodyDiv w:val="1"/>
      <w:marLeft w:val="0"/>
      <w:marRight w:val="0"/>
      <w:marTop w:val="0"/>
      <w:marBottom w:val="0"/>
      <w:divBdr>
        <w:top w:val="none" w:sz="0" w:space="0" w:color="auto"/>
        <w:left w:val="none" w:sz="0" w:space="0" w:color="auto"/>
        <w:bottom w:val="none" w:sz="0" w:space="0" w:color="auto"/>
        <w:right w:val="none" w:sz="0" w:space="0" w:color="auto"/>
      </w:divBdr>
    </w:div>
    <w:div w:id="589049132">
      <w:bodyDiv w:val="1"/>
      <w:marLeft w:val="0"/>
      <w:marRight w:val="0"/>
      <w:marTop w:val="0"/>
      <w:marBottom w:val="0"/>
      <w:divBdr>
        <w:top w:val="none" w:sz="0" w:space="0" w:color="auto"/>
        <w:left w:val="none" w:sz="0" w:space="0" w:color="auto"/>
        <w:bottom w:val="none" w:sz="0" w:space="0" w:color="auto"/>
        <w:right w:val="none" w:sz="0" w:space="0" w:color="auto"/>
      </w:divBdr>
      <w:divsChild>
        <w:div w:id="1235894651">
          <w:marLeft w:val="0"/>
          <w:marRight w:val="0"/>
          <w:marTop w:val="0"/>
          <w:marBottom w:val="0"/>
          <w:divBdr>
            <w:top w:val="none" w:sz="0" w:space="0" w:color="auto"/>
            <w:left w:val="none" w:sz="0" w:space="0" w:color="auto"/>
            <w:bottom w:val="none" w:sz="0" w:space="0" w:color="auto"/>
            <w:right w:val="none" w:sz="0" w:space="0" w:color="auto"/>
          </w:divBdr>
          <w:divsChild>
            <w:div w:id="1941597714">
              <w:marLeft w:val="0"/>
              <w:marRight w:val="0"/>
              <w:marTop w:val="0"/>
              <w:marBottom w:val="0"/>
              <w:divBdr>
                <w:top w:val="none" w:sz="0" w:space="0" w:color="auto"/>
                <w:left w:val="none" w:sz="0" w:space="0" w:color="auto"/>
                <w:bottom w:val="none" w:sz="0" w:space="0" w:color="auto"/>
                <w:right w:val="none" w:sz="0" w:space="0" w:color="auto"/>
              </w:divBdr>
              <w:divsChild>
                <w:div w:id="88218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165907">
      <w:bodyDiv w:val="1"/>
      <w:marLeft w:val="0"/>
      <w:marRight w:val="0"/>
      <w:marTop w:val="0"/>
      <w:marBottom w:val="0"/>
      <w:divBdr>
        <w:top w:val="none" w:sz="0" w:space="0" w:color="auto"/>
        <w:left w:val="none" w:sz="0" w:space="0" w:color="auto"/>
        <w:bottom w:val="none" w:sz="0" w:space="0" w:color="auto"/>
        <w:right w:val="none" w:sz="0" w:space="0" w:color="auto"/>
      </w:divBdr>
    </w:div>
    <w:div w:id="590816521">
      <w:bodyDiv w:val="1"/>
      <w:marLeft w:val="0"/>
      <w:marRight w:val="0"/>
      <w:marTop w:val="0"/>
      <w:marBottom w:val="0"/>
      <w:divBdr>
        <w:top w:val="none" w:sz="0" w:space="0" w:color="auto"/>
        <w:left w:val="none" w:sz="0" w:space="0" w:color="auto"/>
        <w:bottom w:val="none" w:sz="0" w:space="0" w:color="auto"/>
        <w:right w:val="none" w:sz="0" w:space="0" w:color="auto"/>
      </w:divBdr>
      <w:divsChild>
        <w:div w:id="638846425">
          <w:marLeft w:val="0"/>
          <w:marRight w:val="0"/>
          <w:marTop w:val="0"/>
          <w:marBottom w:val="0"/>
          <w:divBdr>
            <w:top w:val="none" w:sz="0" w:space="0" w:color="auto"/>
            <w:left w:val="none" w:sz="0" w:space="0" w:color="auto"/>
            <w:bottom w:val="none" w:sz="0" w:space="0" w:color="auto"/>
            <w:right w:val="none" w:sz="0" w:space="0" w:color="auto"/>
          </w:divBdr>
        </w:div>
        <w:div w:id="830367789">
          <w:marLeft w:val="0"/>
          <w:marRight w:val="0"/>
          <w:marTop w:val="0"/>
          <w:marBottom w:val="150"/>
          <w:divBdr>
            <w:top w:val="none" w:sz="0" w:space="0" w:color="auto"/>
            <w:left w:val="none" w:sz="0" w:space="0" w:color="auto"/>
            <w:bottom w:val="none" w:sz="0" w:space="0" w:color="auto"/>
            <w:right w:val="none" w:sz="0" w:space="0" w:color="auto"/>
          </w:divBdr>
          <w:divsChild>
            <w:div w:id="1663895994">
              <w:marLeft w:val="0"/>
              <w:marRight w:val="0"/>
              <w:marTop w:val="0"/>
              <w:marBottom w:val="0"/>
              <w:divBdr>
                <w:top w:val="none" w:sz="0" w:space="0" w:color="auto"/>
                <w:left w:val="none" w:sz="0" w:space="0" w:color="auto"/>
                <w:bottom w:val="none" w:sz="0" w:space="0" w:color="auto"/>
                <w:right w:val="none" w:sz="0" w:space="0" w:color="auto"/>
              </w:divBdr>
              <w:divsChild>
                <w:div w:id="848914362">
                  <w:marLeft w:val="0"/>
                  <w:marRight w:val="0"/>
                  <w:marTop w:val="0"/>
                  <w:marBottom w:val="0"/>
                  <w:divBdr>
                    <w:top w:val="none" w:sz="0" w:space="0" w:color="auto"/>
                    <w:left w:val="none" w:sz="0" w:space="0" w:color="auto"/>
                    <w:bottom w:val="none" w:sz="0" w:space="0" w:color="auto"/>
                    <w:right w:val="none" w:sz="0" w:space="0" w:color="auto"/>
                  </w:divBdr>
                  <w:divsChild>
                    <w:div w:id="989750577">
                      <w:marLeft w:val="0"/>
                      <w:marRight w:val="0"/>
                      <w:marTop w:val="0"/>
                      <w:marBottom w:val="0"/>
                      <w:divBdr>
                        <w:top w:val="none" w:sz="0" w:space="0" w:color="auto"/>
                        <w:left w:val="none" w:sz="0" w:space="0" w:color="auto"/>
                        <w:bottom w:val="none" w:sz="0" w:space="0" w:color="auto"/>
                        <w:right w:val="none" w:sz="0" w:space="0" w:color="auto"/>
                      </w:divBdr>
                    </w:div>
                    <w:div w:id="1696230876">
                      <w:marLeft w:val="0"/>
                      <w:marRight w:val="0"/>
                      <w:marTop w:val="0"/>
                      <w:marBottom w:val="0"/>
                      <w:divBdr>
                        <w:top w:val="none" w:sz="0" w:space="0" w:color="auto"/>
                        <w:left w:val="none" w:sz="0" w:space="0" w:color="auto"/>
                        <w:bottom w:val="none" w:sz="0" w:space="0" w:color="auto"/>
                        <w:right w:val="none" w:sz="0" w:space="0" w:color="auto"/>
                      </w:divBdr>
                      <w:divsChild>
                        <w:div w:id="908614231">
                          <w:marLeft w:val="0"/>
                          <w:marRight w:val="0"/>
                          <w:marTop w:val="0"/>
                          <w:marBottom w:val="0"/>
                          <w:divBdr>
                            <w:top w:val="none" w:sz="0" w:space="0" w:color="auto"/>
                            <w:left w:val="none" w:sz="0" w:space="0" w:color="auto"/>
                            <w:bottom w:val="none" w:sz="0" w:space="0" w:color="auto"/>
                            <w:right w:val="none" w:sz="0" w:space="0" w:color="auto"/>
                          </w:divBdr>
                        </w:div>
                        <w:div w:id="1315454606">
                          <w:marLeft w:val="0"/>
                          <w:marRight w:val="0"/>
                          <w:marTop w:val="0"/>
                          <w:marBottom w:val="0"/>
                          <w:divBdr>
                            <w:top w:val="none" w:sz="0" w:space="0" w:color="auto"/>
                            <w:left w:val="none" w:sz="0" w:space="0" w:color="auto"/>
                            <w:bottom w:val="none" w:sz="0" w:space="0" w:color="auto"/>
                            <w:right w:val="none" w:sz="0" w:space="0" w:color="auto"/>
                          </w:divBdr>
                        </w:div>
                      </w:divsChild>
                    </w:div>
                    <w:div w:id="1883589405">
                      <w:marLeft w:val="0"/>
                      <w:marRight w:val="0"/>
                      <w:marTop w:val="0"/>
                      <w:marBottom w:val="0"/>
                      <w:divBdr>
                        <w:top w:val="none" w:sz="0" w:space="0" w:color="auto"/>
                        <w:left w:val="none" w:sz="0" w:space="0" w:color="auto"/>
                        <w:bottom w:val="none" w:sz="0" w:space="0" w:color="auto"/>
                        <w:right w:val="none" w:sz="0" w:space="0" w:color="auto"/>
                      </w:divBdr>
                      <w:divsChild>
                        <w:div w:id="125528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84969">
                  <w:marLeft w:val="0"/>
                  <w:marRight w:val="0"/>
                  <w:marTop w:val="0"/>
                  <w:marBottom w:val="0"/>
                  <w:divBdr>
                    <w:top w:val="none" w:sz="0" w:space="0" w:color="auto"/>
                    <w:left w:val="none" w:sz="0" w:space="0" w:color="auto"/>
                    <w:bottom w:val="none" w:sz="0" w:space="0" w:color="auto"/>
                    <w:right w:val="none" w:sz="0" w:space="0" w:color="auto"/>
                  </w:divBdr>
                </w:div>
                <w:div w:id="1412850396">
                  <w:marLeft w:val="0"/>
                  <w:marRight w:val="0"/>
                  <w:marTop w:val="0"/>
                  <w:marBottom w:val="0"/>
                  <w:divBdr>
                    <w:top w:val="none" w:sz="0" w:space="0" w:color="auto"/>
                    <w:left w:val="none" w:sz="0" w:space="0" w:color="auto"/>
                    <w:bottom w:val="none" w:sz="0" w:space="0" w:color="auto"/>
                    <w:right w:val="none" w:sz="0" w:space="0" w:color="auto"/>
                  </w:divBdr>
                </w:div>
                <w:div w:id="14923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602491">
      <w:bodyDiv w:val="1"/>
      <w:marLeft w:val="0"/>
      <w:marRight w:val="0"/>
      <w:marTop w:val="0"/>
      <w:marBottom w:val="0"/>
      <w:divBdr>
        <w:top w:val="none" w:sz="0" w:space="0" w:color="auto"/>
        <w:left w:val="none" w:sz="0" w:space="0" w:color="auto"/>
        <w:bottom w:val="none" w:sz="0" w:space="0" w:color="auto"/>
        <w:right w:val="none" w:sz="0" w:space="0" w:color="auto"/>
      </w:divBdr>
    </w:div>
    <w:div w:id="631328305">
      <w:bodyDiv w:val="1"/>
      <w:marLeft w:val="0"/>
      <w:marRight w:val="0"/>
      <w:marTop w:val="0"/>
      <w:marBottom w:val="0"/>
      <w:divBdr>
        <w:top w:val="none" w:sz="0" w:space="0" w:color="auto"/>
        <w:left w:val="none" w:sz="0" w:space="0" w:color="auto"/>
        <w:bottom w:val="none" w:sz="0" w:space="0" w:color="auto"/>
        <w:right w:val="none" w:sz="0" w:space="0" w:color="auto"/>
      </w:divBdr>
    </w:div>
    <w:div w:id="634725447">
      <w:bodyDiv w:val="1"/>
      <w:marLeft w:val="0"/>
      <w:marRight w:val="0"/>
      <w:marTop w:val="0"/>
      <w:marBottom w:val="0"/>
      <w:divBdr>
        <w:top w:val="none" w:sz="0" w:space="0" w:color="auto"/>
        <w:left w:val="none" w:sz="0" w:space="0" w:color="auto"/>
        <w:bottom w:val="none" w:sz="0" w:space="0" w:color="auto"/>
        <w:right w:val="none" w:sz="0" w:space="0" w:color="auto"/>
      </w:divBdr>
    </w:div>
    <w:div w:id="654189456">
      <w:bodyDiv w:val="1"/>
      <w:marLeft w:val="0"/>
      <w:marRight w:val="0"/>
      <w:marTop w:val="0"/>
      <w:marBottom w:val="0"/>
      <w:divBdr>
        <w:top w:val="none" w:sz="0" w:space="0" w:color="auto"/>
        <w:left w:val="none" w:sz="0" w:space="0" w:color="auto"/>
        <w:bottom w:val="none" w:sz="0" w:space="0" w:color="auto"/>
        <w:right w:val="none" w:sz="0" w:space="0" w:color="auto"/>
      </w:divBdr>
    </w:div>
    <w:div w:id="702943000">
      <w:bodyDiv w:val="1"/>
      <w:marLeft w:val="0"/>
      <w:marRight w:val="0"/>
      <w:marTop w:val="0"/>
      <w:marBottom w:val="0"/>
      <w:divBdr>
        <w:top w:val="none" w:sz="0" w:space="0" w:color="auto"/>
        <w:left w:val="none" w:sz="0" w:space="0" w:color="auto"/>
        <w:bottom w:val="none" w:sz="0" w:space="0" w:color="auto"/>
        <w:right w:val="none" w:sz="0" w:space="0" w:color="auto"/>
      </w:divBdr>
      <w:divsChild>
        <w:div w:id="1719432878">
          <w:marLeft w:val="0"/>
          <w:marRight w:val="0"/>
          <w:marTop w:val="0"/>
          <w:marBottom w:val="0"/>
          <w:divBdr>
            <w:top w:val="none" w:sz="0" w:space="0" w:color="auto"/>
            <w:left w:val="none" w:sz="0" w:space="0" w:color="auto"/>
            <w:bottom w:val="none" w:sz="0" w:space="0" w:color="auto"/>
            <w:right w:val="none" w:sz="0" w:space="0" w:color="auto"/>
          </w:divBdr>
          <w:divsChild>
            <w:div w:id="549347467">
              <w:marLeft w:val="0"/>
              <w:marRight w:val="0"/>
              <w:marTop w:val="0"/>
              <w:marBottom w:val="0"/>
              <w:divBdr>
                <w:top w:val="none" w:sz="0" w:space="0" w:color="auto"/>
                <w:left w:val="none" w:sz="0" w:space="0" w:color="auto"/>
                <w:bottom w:val="none" w:sz="0" w:space="0" w:color="auto"/>
                <w:right w:val="none" w:sz="0" w:space="0" w:color="auto"/>
              </w:divBdr>
              <w:divsChild>
                <w:div w:id="202049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78879">
      <w:bodyDiv w:val="1"/>
      <w:marLeft w:val="0"/>
      <w:marRight w:val="0"/>
      <w:marTop w:val="0"/>
      <w:marBottom w:val="0"/>
      <w:divBdr>
        <w:top w:val="none" w:sz="0" w:space="0" w:color="auto"/>
        <w:left w:val="none" w:sz="0" w:space="0" w:color="auto"/>
        <w:bottom w:val="none" w:sz="0" w:space="0" w:color="auto"/>
        <w:right w:val="none" w:sz="0" w:space="0" w:color="auto"/>
      </w:divBdr>
    </w:div>
    <w:div w:id="721177494">
      <w:bodyDiv w:val="1"/>
      <w:marLeft w:val="0"/>
      <w:marRight w:val="0"/>
      <w:marTop w:val="0"/>
      <w:marBottom w:val="0"/>
      <w:divBdr>
        <w:top w:val="none" w:sz="0" w:space="0" w:color="auto"/>
        <w:left w:val="none" w:sz="0" w:space="0" w:color="auto"/>
        <w:bottom w:val="none" w:sz="0" w:space="0" w:color="auto"/>
        <w:right w:val="none" w:sz="0" w:space="0" w:color="auto"/>
      </w:divBdr>
    </w:div>
    <w:div w:id="740061059">
      <w:bodyDiv w:val="1"/>
      <w:marLeft w:val="0"/>
      <w:marRight w:val="0"/>
      <w:marTop w:val="0"/>
      <w:marBottom w:val="0"/>
      <w:divBdr>
        <w:top w:val="none" w:sz="0" w:space="0" w:color="auto"/>
        <w:left w:val="none" w:sz="0" w:space="0" w:color="auto"/>
        <w:bottom w:val="none" w:sz="0" w:space="0" w:color="auto"/>
        <w:right w:val="none" w:sz="0" w:space="0" w:color="auto"/>
      </w:divBdr>
    </w:div>
    <w:div w:id="742601528">
      <w:bodyDiv w:val="1"/>
      <w:marLeft w:val="0"/>
      <w:marRight w:val="0"/>
      <w:marTop w:val="0"/>
      <w:marBottom w:val="0"/>
      <w:divBdr>
        <w:top w:val="none" w:sz="0" w:space="0" w:color="auto"/>
        <w:left w:val="none" w:sz="0" w:space="0" w:color="auto"/>
        <w:bottom w:val="none" w:sz="0" w:space="0" w:color="auto"/>
        <w:right w:val="none" w:sz="0" w:space="0" w:color="auto"/>
      </w:divBdr>
      <w:divsChild>
        <w:div w:id="1586181548">
          <w:marLeft w:val="0"/>
          <w:marRight w:val="0"/>
          <w:marTop w:val="0"/>
          <w:marBottom w:val="0"/>
          <w:divBdr>
            <w:top w:val="none" w:sz="0" w:space="0" w:color="auto"/>
            <w:left w:val="none" w:sz="0" w:space="0" w:color="auto"/>
            <w:bottom w:val="none" w:sz="0" w:space="0" w:color="auto"/>
            <w:right w:val="none" w:sz="0" w:space="0" w:color="auto"/>
          </w:divBdr>
        </w:div>
      </w:divsChild>
    </w:div>
    <w:div w:id="746615971">
      <w:bodyDiv w:val="1"/>
      <w:marLeft w:val="0"/>
      <w:marRight w:val="0"/>
      <w:marTop w:val="0"/>
      <w:marBottom w:val="0"/>
      <w:divBdr>
        <w:top w:val="none" w:sz="0" w:space="0" w:color="auto"/>
        <w:left w:val="none" w:sz="0" w:space="0" w:color="auto"/>
        <w:bottom w:val="none" w:sz="0" w:space="0" w:color="auto"/>
        <w:right w:val="none" w:sz="0" w:space="0" w:color="auto"/>
      </w:divBdr>
    </w:div>
    <w:div w:id="765149205">
      <w:bodyDiv w:val="1"/>
      <w:marLeft w:val="0"/>
      <w:marRight w:val="0"/>
      <w:marTop w:val="0"/>
      <w:marBottom w:val="0"/>
      <w:divBdr>
        <w:top w:val="none" w:sz="0" w:space="0" w:color="auto"/>
        <w:left w:val="none" w:sz="0" w:space="0" w:color="auto"/>
        <w:bottom w:val="none" w:sz="0" w:space="0" w:color="auto"/>
        <w:right w:val="none" w:sz="0" w:space="0" w:color="auto"/>
      </w:divBdr>
    </w:div>
    <w:div w:id="767850481">
      <w:bodyDiv w:val="1"/>
      <w:marLeft w:val="0"/>
      <w:marRight w:val="0"/>
      <w:marTop w:val="0"/>
      <w:marBottom w:val="0"/>
      <w:divBdr>
        <w:top w:val="none" w:sz="0" w:space="0" w:color="auto"/>
        <w:left w:val="none" w:sz="0" w:space="0" w:color="auto"/>
        <w:bottom w:val="none" w:sz="0" w:space="0" w:color="auto"/>
        <w:right w:val="none" w:sz="0" w:space="0" w:color="auto"/>
      </w:divBdr>
    </w:div>
    <w:div w:id="779838335">
      <w:bodyDiv w:val="1"/>
      <w:marLeft w:val="0"/>
      <w:marRight w:val="0"/>
      <w:marTop w:val="0"/>
      <w:marBottom w:val="0"/>
      <w:divBdr>
        <w:top w:val="none" w:sz="0" w:space="0" w:color="auto"/>
        <w:left w:val="none" w:sz="0" w:space="0" w:color="auto"/>
        <w:bottom w:val="none" w:sz="0" w:space="0" w:color="auto"/>
        <w:right w:val="none" w:sz="0" w:space="0" w:color="auto"/>
      </w:divBdr>
    </w:div>
    <w:div w:id="780152959">
      <w:bodyDiv w:val="1"/>
      <w:marLeft w:val="0"/>
      <w:marRight w:val="0"/>
      <w:marTop w:val="0"/>
      <w:marBottom w:val="0"/>
      <w:divBdr>
        <w:top w:val="none" w:sz="0" w:space="0" w:color="auto"/>
        <w:left w:val="none" w:sz="0" w:space="0" w:color="auto"/>
        <w:bottom w:val="none" w:sz="0" w:space="0" w:color="auto"/>
        <w:right w:val="none" w:sz="0" w:space="0" w:color="auto"/>
      </w:divBdr>
    </w:div>
    <w:div w:id="788201790">
      <w:bodyDiv w:val="1"/>
      <w:marLeft w:val="0"/>
      <w:marRight w:val="0"/>
      <w:marTop w:val="0"/>
      <w:marBottom w:val="0"/>
      <w:divBdr>
        <w:top w:val="none" w:sz="0" w:space="0" w:color="auto"/>
        <w:left w:val="none" w:sz="0" w:space="0" w:color="auto"/>
        <w:bottom w:val="none" w:sz="0" w:space="0" w:color="auto"/>
        <w:right w:val="none" w:sz="0" w:space="0" w:color="auto"/>
      </w:divBdr>
      <w:divsChild>
        <w:div w:id="735321278">
          <w:marLeft w:val="0"/>
          <w:marRight w:val="0"/>
          <w:marTop w:val="0"/>
          <w:marBottom w:val="150"/>
          <w:divBdr>
            <w:top w:val="none" w:sz="0" w:space="0" w:color="auto"/>
            <w:left w:val="none" w:sz="0" w:space="0" w:color="auto"/>
            <w:bottom w:val="none" w:sz="0" w:space="0" w:color="auto"/>
            <w:right w:val="none" w:sz="0" w:space="0" w:color="auto"/>
          </w:divBdr>
          <w:divsChild>
            <w:div w:id="813377350">
              <w:marLeft w:val="0"/>
              <w:marRight w:val="0"/>
              <w:marTop w:val="0"/>
              <w:marBottom w:val="0"/>
              <w:divBdr>
                <w:top w:val="none" w:sz="0" w:space="0" w:color="auto"/>
                <w:left w:val="none" w:sz="0" w:space="0" w:color="auto"/>
                <w:bottom w:val="none" w:sz="0" w:space="0" w:color="auto"/>
                <w:right w:val="none" w:sz="0" w:space="0" w:color="auto"/>
              </w:divBdr>
              <w:divsChild>
                <w:div w:id="14040897">
                  <w:marLeft w:val="0"/>
                  <w:marRight w:val="0"/>
                  <w:marTop w:val="0"/>
                  <w:marBottom w:val="0"/>
                  <w:divBdr>
                    <w:top w:val="none" w:sz="0" w:space="0" w:color="auto"/>
                    <w:left w:val="none" w:sz="0" w:space="0" w:color="auto"/>
                    <w:bottom w:val="none" w:sz="0" w:space="0" w:color="auto"/>
                    <w:right w:val="none" w:sz="0" w:space="0" w:color="auto"/>
                  </w:divBdr>
                </w:div>
                <w:div w:id="129060022">
                  <w:marLeft w:val="0"/>
                  <w:marRight w:val="0"/>
                  <w:marTop w:val="0"/>
                  <w:marBottom w:val="0"/>
                  <w:divBdr>
                    <w:top w:val="none" w:sz="0" w:space="0" w:color="auto"/>
                    <w:left w:val="none" w:sz="0" w:space="0" w:color="auto"/>
                    <w:bottom w:val="none" w:sz="0" w:space="0" w:color="auto"/>
                    <w:right w:val="none" w:sz="0" w:space="0" w:color="auto"/>
                  </w:divBdr>
                </w:div>
                <w:div w:id="31419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59493">
          <w:marLeft w:val="0"/>
          <w:marRight w:val="0"/>
          <w:marTop w:val="0"/>
          <w:marBottom w:val="0"/>
          <w:divBdr>
            <w:top w:val="none" w:sz="0" w:space="0" w:color="auto"/>
            <w:left w:val="none" w:sz="0" w:space="0" w:color="auto"/>
            <w:bottom w:val="none" w:sz="0" w:space="0" w:color="auto"/>
            <w:right w:val="none" w:sz="0" w:space="0" w:color="auto"/>
          </w:divBdr>
        </w:div>
      </w:divsChild>
    </w:div>
    <w:div w:id="805392159">
      <w:bodyDiv w:val="1"/>
      <w:marLeft w:val="0"/>
      <w:marRight w:val="0"/>
      <w:marTop w:val="0"/>
      <w:marBottom w:val="0"/>
      <w:divBdr>
        <w:top w:val="none" w:sz="0" w:space="0" w:color="auto"/>
        <w:left w:val="none" w:sz="0" w:space="0" w:color="auto"/>
        <w:bottom w:val="none" w:sz="0" w:space="0" w:color="auto"/>
        <w:right w:val="none" w:sz="0" w:space="0" w:color="auto"/>
      </w:divBdr>
    </w:div>
    <w:div w:id="827213142">
      <w:bodyDiv w:val="1"/>
      <w:marLeft w:val="0"/>
      <w:marRight w:val="0"/>
      <w:marTop w:val="0"/>
      <w:marBottom w:val="0"/>
      <w:divBdr>
        <w:top w:val="none" w:sz="0" w:space="0" w:color="auto"/>
        <w:left w:val="none" w:sz="0" w:space="0" w:color="auto"/>
        <w:bottom w:val="none" w:sz="0" w:space="0" w:color="auto"/>
        <w:right w:val="none" w:sz="0" w:space="0" w:color="auto"/>
      </w:divBdr>
    </w:div>
    <w:div w:id="827596753">
      <w:bodyDiv w:val="1"/>
      <w:marLeft w:val="0"/>
      <w:marRight w:val="0"/>
      <w:marTop w:val="0"/>
      <w:marBottom w:val="0"/>
      <w:divBdr>
        <w:top w:val="none" w:sz="0" w:space="0" w:color="auto"/>
        <w:left w:val="none" w:sz="0" w:space="0" w:color="auto"/>
        <w:bottom w:val="none" w:sz="0" w:space="0" w:color="auto"/>
        <w:right w:val="none" w:sz="0" w:space="0" w:color="auto"/>
      </w:divBdr>
    </w:div>
    <w:div w:id="827987821">
      <w:bodyDiv w:val="1"/>
      <w:marLeft w:val="0"/>
      <w:marRight w:val="0"/>
      <w:marTop w:val="0"/>
      <w:marBottom w:val="0"/>
      <w:divBdr>
        <w:top w:val="none" w:sz="0" w:space="0" w:color="auto"/>
        <w:left w:val="none" w:sz="0" w:space="0" w:color="auto"/>
        <w:bottom w:val="none" w:sz="0" w:space="0" w:color="auto"/>
        <w:right w:val="none" w:sz="0" w:space="0" w:color="auto"/>
      </w:divBdr>
      <w:divsChild>
        <w:div w:id="1081176570">
          <w:marLeft w:val="0"/>
          <w:marRight w:val="0"/>
          <w:marTop w:val="0"/>
          <w:marBottom w:val="0"/>
          <w:divBdr>
            <w:top w:val="none" w:sz="0" w:space="0" w:color="auto"/>
            <w:left w:val="none" w:sz="0" w:space="0" w:color="auto"/>
            <w:bottom w:val="none" w:sz="0" w:space="0" w:color="auto"/>
            <w:right w:val="none" w:sz="0" w:space="0" w:color="auto"/>
          </w:divBdr>
          <w:divsChild>
            <w:div w:id="1298140740">
              <w:marLeft w:val="0"/>
              <w:marRight w:val="0"/>
              <w:marTop w:val="0"/>
              <w:marBottom w:val="0"/>
              <w:divBdr>
                <w:top w:val="none" w:sz="0" w:space="0" w:color="auto"/>
                <w:left w:val="none" w:sz="0" w:space="0" w:color="auto"/>
                <w:bottom w:val="none" w:sz="0" w:space="0" w:color="auto"/>
                <w:right w:val="none" w:sz="0" w:space="0" w:color="auto"/>
              </w:divBdr>
              <w:divsChild>
                <w:div w:id="24742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32087">
      <w:bodyDiv w:val="1"/>
      <w:marLeft w:val="0"/>
      <w:marRight w:val="0"/>
      <w:marTop w:val="0"/>
      <w:marBottom w:val="0"/>
      <w:divBdr>
        <w:top w:val="none" w:sz="0" w:space="0" w:color="auto"/>
        <w:left w:val="none" w:sz="0" w:space="0" w:color="auto"/>
        <w:bottom w:val="none" w:sz="0" w:space="0" w:color="auto"/>
        <w:right w:val="none" w:sz="0" w:space="0" w:color="auto"/>
      </w:divBdr>
    </w:div>
    <w:div w:id="844829865">
      <w:bodyDiv w:val="1"/>
      <w:marLeft w:val="0"/>
      <w:marRight w:val="0"/>
      <w:marTop w:val="0"/>
      <w:marBottom w:val="0"/>
      <w:divBdr>
        <w:top w:val="none" w:sz="0" w:space="0" w:color="auto"/>
        <w:left w:val="none" w:sz="0" w:space="0" w:color="auto"/>
        <w:bottom w:val="none" w:sz="0" w:space="0" w:color="auto"/>
        <w:right w:val="none" w:sz="0" w:space="0" w:color="auto"/>
      </w:divBdr>
    </w:div>
    <w:div w:id="853304588">
      <w:bodyDiv w:val="1"/>
      <w:marLeft w:val="0"/>
      <w:marRight w:val="0"/>
      <w:marTop w:val="0"/>
      <w:marBottom w:val="0"/>
      <w:divBdr>
        <w:top w:val="none" w:sz="0" w:space="0" w:color="auto"/>
        <w:left w:val="none" w:sz="0" w:space="0" w:color="auto"/>
        <w:bottom w:val="none" w:sz="0" w:space="0" w:color="auto"/>
        <w:right w:val="none" w:sz="0" w:space="0" w:color="auto"/>
      </w:divBdr>
    </w:div>
    <w:div w:id="855844608">
      <w:bodyDiv w:val="1"/>
      <w:marLeft w:val="0"/>
      <w:marRight w:val="0"/>
      <w:marTop w:val="0"/>
      <w:marBottom w:val="0"/>
      <w:divBdr>
        <w:top w:val="none" w:sz="0" w:space="0" w:color="auto"/>
        <w:left w:val="none" w:sz="0" w:space="0" w:color="auto"/>
        <w:bottom w:val="none" w:sz="0" w:space="0" w:color="auto"/>
        <w:right w:val="none" w:sz="0" w:space="0" w:color="auto"/>
      </w:divBdr>
    </w:div>
    <w:div w:id="857352631">
      <w:bodyDiv w:val="1"/>
      <w:marLeft w:val="0"/>
      <w:marRight w:val="0"/>
      <w:marTop w:val="0"/>
      <w:marBottom w:val="0"/>
      <w:divBdr>
        <w:top w:val="none" w:sz="0" w:space="0" w:color="auto"/>
        <w:left w:val="none" w:sz="0" w:space="0" w:color="auto"/>
        <w:bottom w:val="none" w:sz="0" w:space="0" w:color="auto"/>
        <w:right w:val="none" w:sz="0" w:space="0" w:color="auto"/>
      </w:divBdr>
    </w:div>
    <w:div w:id="872183334">
      <w:bodyDiv w:val="1"/>
      <w:marLeft w:val="0"/>
      <w:marRight w:val="0"/>
      <w:marTop w:val="0"/>
      <w:marBottom w:val="0"/>
      <w:divBdr>
        <w:top w:val="none" w:sz="0" w:space="0" w:color="auto"/>
        <w:left w:val="none" w:sz="0" w:space="0" w:color="auto"/>
        <w:bottom w:val="none" w:sz="0" w:space="0" w:color="auto"/>
        <w:right w:val="none" w:sz="0" w:space="0" w:color="auto"/>
      </w:divBdr>
    </w:div>
    <w:div w:id="877401613">
      <w:bodyDiv w:val="1"/>
      <w:marLeft w:val="0"/>
      <w:marRight w:val="0"/>
      <w:marTop w:val="0"/>
      <w:marBottom w:val="0"/>
      <w:divBdr>
        <w:top w:val="none" w:sz="0" w:space="0" w:color="auto"/>
        <w:left w:val="none" w:sz="0" w:space="0" w:color="auto"/>
        <w:bottom w:val="none" w:sz="0" w:space="0" w:color="auto"/>
        <w:right w:val="none" w:sz="0" w:space="0" w:color="auto"/>
      </w:divBdr>
    </w:div>
    <w:div w:id="877812830">
      <w:bodyDiv w:val="1"/>
      <w:marLeft w:val="0"/>
      <w:marRight w:val="0"/>
      <w:marTop w:val="0"/>
      <w:marBottom w:val="0"/>
      <w:divBdr>
        <w:top w:val="none" w:sz="0" w:space="0" w:color="auto"/>
        <w:left w:val="none" w:sz="0" w:space="0" w:color="auto"/>
        <w:bottom w:val="none" w:sz="0" w:space="0" w:color="auto"/>
        <w:right w:val="none" w:sz="0" w:space="0" w:color="auto"/>
      </w:divBdr>
    </w:div>
    <w:div w:id="878125910">
      <w:bodyDiv w:val="1"/>
      <w:marLeft w:val="0"/>
      <w:marRight w:val="0"/>
      <w:marTop w:val="0"/>
      <w:marBottom w:val="0"/>
      <w:divBdr>
        <w:top w:val="none" w:sz="0" w:space="0" w:color="auto"/>
        <w:left w:val="none" w:sz="0" w:space="0" w:color="auto"/>
        <w:bottom w:val="none" w:sz="0" w:space="0" w:color="auto"/>
        <w:right w:val="none" w:sz="0" w:space="0" w:color="auto"/>
      </w:divBdr>
      <w:divsChild>
        <w:div w:id="1709839913">
          <w:marLeft w:val="0"/>
          <w:marRight w:val="0"/>
          <w:marTop w:val="0"/>
          <w:marBottom w:val="0"/>
          <w:divBdr>
            <w:top w:val="none" w:sz="0" w:space="0" w:color="auto"/>
            <w:left w:val="none" w:sz="0" w:space="0" w:color="auto"/>
            <w:bottom w:val="none" w:sz="0" w:space="0" w:color="auto"/>
            <w:right w:val="none" w:sz="0" w:space="0" w:color="auto"/>
          </w:divBdr>
          <w:divsChild>
            <w:div w:id="1368334354">
              <w:marLeft w:val="0"/>
              <w:marRight w:val="0"/>
              <w:marTop w:val="0"/>
              <w:marBottom w:val="0"/>
              <w:divBdr>
                <w:top w:val="none" w:sz="0" w:space="0" w:color="auto"/>
                <w:left w:val="none" w:sz="0" w:space="0" w:color="auto"/>
                <w:bottom w:val="none" w:sz="0" w:space="0" w:color="auto"/>
                <w:right w:val="none" w:sz="0" w:space="0" w:color="auto"/>
              </w:divBdr>
              <w:divsChild>
                <w:div w:id="157905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01475">
      <w:bodyDiv w:val="1"/>
      <w:marLeft w:val="0"/>
      <w:marRight w:val="0"/>
      <w:marTop w:val="0"/>
      <w:marBottom w:val="0"/>
      <w:divBdr>
        <w:top w:val="none" w:sz="0" w:space="0" w:color="auto"/>
        <w:left w:val="none" w:sz="0" w:space="0" w:color="auto"/>
        <w:bottom w:val="none" w:sz="0" w:space="0" w:color="auto"/>
        <w:right w:val="none" w:sz="0" w:space="0" w:color="auto"/>
      </w:divBdr>
    </w:div>
    <w:div w:id="893001541">
      <w:bodyDiv w:val="1"/>
      <w:marLeft w:val="0"/>
      <w:marRight w:val="0"/>
      <w:marTop w:val="0"/>
      <w:marBottom w:val="0"/>
      <w:divBdr>
        <w:top w:val="none" w:sz="0" w:space="0" w:color="auto"/>
        <w:left w:val="none" w:sz="0" w:space="0" w:color="auto"/>
        <w:bottom w:val="none" w:sz="0" w:space="0" w:color="auto"/>
        <w:right w:val="none" w:sz="0" w:space="0" w:color="auto"/>
      </w:divBdr>
      <w:divsChild>
        <w:div w:id="454837811">
          <w:marLeft w:val="0"/>
          <w:marRight w:val="0"/>
          <w:marTop w:val="0"/>
          <w:marBottom w:val="0"/>
          <w:divBdr>
            <w:top w:val="none" w:sz="0" w:space="0" w:color="auto"/>
            <w:left w:val="none" w:sz="0" w:space="0" w:color="auto"/>
            <w:bottom w:val="none" w:sz="0" w:space="0" w:color="auto"/>
            <w:right w:val="none" w:sz="0" w:space="0" w:color="auto"/>
          </w:divBdr>
          <w:divsChild>
            <w:div w:id="1548957851">
              <w:marLeft w:val="0"/>
              <w:marRight w:val="0"/>
              <w:marTop w:val="0"/>
              <w:marBottom w:val="0"/>
              <w:divBdr>
                <w:top w:val="none" w:sz="0" w:space="0" w:color="auto"/>
                <w:left w:val="none" w:sz="0" w:space="0" w:color="auto"/>
                <w:bottom w:val="none" w:sz="0" w:space="0" w:color="auto"/>
                <w:right w:val="none" w:sz="0" w:space="0" w:color="auto"/>
              </w:divBdr>
              <w:divsChild>
                <w:div w:id="144592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6275">
      <w:bodyDiv w:val="1"/>
      <w:marLeft w:val="0"/>
      <w:marRight w:val="0"/>
      <w:marTop w:val="0"/>
      <w:marBottom w:val="0"/>
      <w:divBdr>
        <w:top w:val="none" w:sz="0" w:space="0" w:color="auto"/>
        <w:left w:val="none" w:sz="0" w:space="0" w:color="auto"/>
        <w:bottom w:val="none" w:sz="0" w:space="0" w:color="auto"/>
        <w:right w:val="none" w:sz="0" w:space="0" w:color="auto"/>
      </w:divBdr>
    </w:div>
    <w:div w:id="915214563">
      <w:bodyDiv w:val="1"/>
      <w:marLeft w:val="0"/>
      <w:marRight w:val="0"/>
      <w:marTop w:val="0"/>
      <w:marBottom w:val="0"/>
      <w:divBdr>
        <w:top w:val="none" w:sz="0" w:space="0" w:color="auto"/>
        <w:left w:val="none" w:sz="0" w:space="0" w:color="auto"/>
        <w:bottom w:val="none" w:sz="0" w:space="0" w:color="auto"/>
        <w:right w:val="none" w:sz="0" w:space="0" w:color="auto"/>
      </w:divBdr>
    </w:div>
    <w:div w:id="920871374">
      <w:bodyDiv w:val="1"/>
      <w:marLeft w:val="0"/>
      <w:marRight w:val="0"/>
      <w:marTop w:val="0"/>
      <w:marBottom w:val="0"/>
      <w:divBdr>
        <w:top w:val="none" w:sz="0" w:space="0" w:color="auto"/>
        <w:left w:val="none" w:sz="0" w:space="0" w:color="auto"/>
        <w:bottom w:val="none" w:sz="0" w:space="0" w:color="auto"/>
        <w:right w:val="none" w:sz="0" w:space="0" w:color="auto"/>
      </w:divBdr>
    </w:div>
    <w:div w:id="969825822">
      <w:bodyDiv w:val="1"/>
      <w:marLeft w:val="0"/>
      <w:marRight w:val="0"/>
      <w:marTop w:val="0"/>
      <w:marBottom w:val="0"/>
      <w:divBdr>
        <w:top w:val="none" w:sz="0" w:space="0" w:color="auto"/>
        <w:left w:val="none" w:sz="0" w:space="0" w:color="auto"/>
        <w:bottom w:val="none" w:sz="0" w:space="0" w:color="auto"/>
        <w:right w:val="none" w:sz="0" w:space="0" w:color="auto"/>
      </w:divBdr>
    </w:div>
    <w:div w:id="972096155">
      <w:bodyDiv w:val="1"/>
      <w:marLeft w:val="0"/>
      <w:marRight w:val="0"/>
      <w:marTop w:val="0"/>
      <w:marBottom w:val="0"/>
      <w:divBdr>
        <w:top w:val="none" w:sz="0" w:space="0" w:color="auto"/>
        <w:left w:val="none" w:sz="0" w:space="0" w:color="auto"/>
        <w:bottom w:val="none" w:sz="0" w:space="0" w:color="auto"/>
        <w:right w:val="none" w:sz="0" w:space="0" w:color="auto"/>
      </w:divBdr>
    </w:div>
    <w:div w:id="974137954">
      <w:bodyDiv w:val="1"/>
      <w:marLeft w:val="0"/>
      <w:marRight w:val="0"/>
      <w:marTop w:val="0"/>
      <w:marBottom w:val="0"/>
      <w:divBdr>
        <w:top w:val="none" w:sz="0" w:space="0" w:color="auto"/>
        <w:left w:val="none" w:sz="0" w:space="0" w:color="auto"/>
        <w:bottom w:val="none" w:sz="0" w:space="0" w:color="auto"/>
        <w:right w:val="none" w:sz="0" w:space="0" w:color="auto"/>
      </w:divBdr>
    </w:div>
    <w:div w:id="988094809">
      <w:bodyDiv w:val="1"/>
      <w:marLeft w:val="0"/>
      <w:marRight w:val="0"/>
      <w:marTop w:val="0"/>
      <w:marBottom w:val="0"/>
      <w:divBdr>
        <w:top w:val="none" w:sz="0" w:space="0" w:color="auto"/>
        <w:left w:val="none" w:sz="0" w:space="0" w:color="auto"/>
        <w:bottom w:val="none" w:sz="0" w:space="0" w:color="auto"/>
        <w:right w:val="none" w:sz="0" w:space="0" w:color="auto"/>
      </w:divBdr>
      <w:divsChild>
        <w:div w:id="1793329191">
          <w:marLeft w:val="0"/>
          <w:marRight w:val="0"/>
          <w:marTop w:val="0"/>
          <w:marBottom w:val="0"/>
          <w:divBdr>
            <w:top w:val="none" w:sz="0" w:space="0" w:color="auto"/>
            <w:left w:val="none" w:sz="0" w:space="0" w:color="auto"/>
            <w:bottom w:val="none" w:sz="0" w:space="0" w:color="auto"/>
            <w:right w:val="none" w:sz="0" w:space="0" w:color="auto"/>
          </w:divBdr>
          <w:divsChild>
            <w:div w:id="214783188">
              <w:marLeft w:val="0"/>
              <w:marRight w:val="0"/>
              <w:marTop w:val="0"/>
              <w:marBottom w:val="0"/>
              <w:divBdr>
                <w:top w:val="none" w:sz="0" w:space="0" w:color="auto"/>
                <w:left w:val="none" w:sz="0" w:space="0" w:color="auto"/>
                <w:bottom w:val="none" w:sz="0" w:space="0" w:color="auto"/>
                <w:right w:val="none" w:sz="0" w:space="0" w:color="auto"/>
              </w:divBdr>
              <w:divsChild>
                <w:div w:id="212907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68791">
      <w:bodyDiv w:val="1"/>
      <w:marLeft w:val="0"/>
      <w:marRight w:val="0"/>
      <w:marTop w:val="0"/>
      <w:marBottom w:val="0"/>
      <w:divBdr>
        <w:top w:val="none" w:sz="0" w:space="0" w:color="auto"/>
        <w:left w:val="none" w:sz="0" w:space="0" w:color="auto"/>
        <w:bottom w:val="none" w:sz="0" w:space="0" w:color="auto"/>
        <w:right w:val="none" w:sz="0" w:space="0" w:color="auto"/>
      </w:divBdr>
    </w:div>
    <w:div w:id="1001355857">
      <w:bodyDiv w:val="1"/>
      <w:marLeft w:val="0"/>
      <w:marRight w:val="0"/>
      <w:marTop w:val="0"/>
      <w:marBottom w:val="0"/>
      <w:divBdr>
        <w:top w:val="none" w:sz="0" w:space="0" w:color="auto"/>
        <w:left w:val="none" w:sz="0" w:space="0" w:color="auto"/>
        <w:bottom w:val="none" w:sz="0" w:space="0" w:color="auto"/>
        <w:right w:val="none" w:sz="0" w:space="0" w:color="auto"/>
      </w:divBdr>
    </w:div>
    <w:div w:id="1005979368">
      <w:bodyDiv w:val="1"/>
      <w:marLeft w:val="0"/>
      <w:marRight w:val="0"/>
      <w:marTop w:val="0"/>
      <w:marBottom w:val="0"/>
      <w:divBdr>
        <w:top w:val="none" w:sz="0" w:space="0" w:color="auto"/>
        <w:left w:val="none" w:sz="0" w:space="0" w:color="auto"/>
        <w:bottom w:val="none" w:sz="0" w:space="0" w:color="auto"/>
        <w:right w:val="none" w:sz="0" w:space="0" w:color="auto"/>
      </w:divBdr>
      <w:divsChild>
        <w:div w:id="1174492518">
          <w:marLeft w:val="-300"/>
          <w:marRight w:val="-300"/>
          <w:marTop w:val="0"/>
          <w:marBottom w:val="0"/>
          <w:divBdr>
            <w:top w:val="none" w:sz="0" w:space="0" w:color="auto"/>
            <w:left w:val="none" w:sz="0" w:space="0" w:color="auto"/>
            <w:bottom w:val="none" w:sz="0" w:space="0" w:color="auto"/>
            <w:right w:val="none" w:sz="0" w:space="0" w:color="auto"/>
          </w:divBdr>
          <w:divsChild>
            <w:div w:id="1904875960">
              <w:marLeft w:val="0"/>
              <w:marRight w:val="0"/>
              <w:marTop w:val="0"/>
              <w:marBottom w:val="0"/>
              <w:divBdr>
                <w:top w:val="none" w:sz="0" w:space="0" w:color="auto"/>
                <w:left w:val="none" w:sz="0" w:space="0" w:color="auto"/>
                <w:bottom w:val="single" w:sz="6" w:space="0" w:color="EBEBEB"/>
                <w:right w:val="none" w:sz="0" w:space="0" w:color="auto"/>
              </w:divBdr>
              <w:divsChild>
                <w:div w:id="1097291621">
                  <w:marLeft w:val="0"/>
                  <w:marRight w:val="0"/>
                  <w:marTop w:val="0"/>
                  <w:marBottom w:val="0"/>
                  <w:divBdr>
                    <w:top w:val="none" w:sz="0" w:space="0" w:color="auto"/>
                    <w:left w:val="none" w:sz="0" w:space="0" w:color="auto"/>
                    <w:bottom w:val="none" w:sz="0" w:space="0" w:color="auto"/>
                    <w:right w:val="none" w:sz="0" w:space="0" w:color="auto"/>
                  </w:divBdr>
                  <w:divsChild>
                    <w:div w:id="1603108494">
                      <w:marLeft w:val="0"/>
                      <w:marRight w:val="0"/>
                      <w:marTop w:val="0"/>
                      <w:marBottom w:val="0"/>
                      <w:divBdr>
                        <w:top w:val="none" w:sz="0" w:space="0" w:color="auto"/>
                        <w:left w:val="none" w:sz="0" w:space="0" w:color="auto"/>
                        <w:bottom w:val="none" w:sz="0" w:space="0" w:color="auto"/>
                        <w:right w:val="none" w:sz="0" w:space="0" w:color="auto"/>
                      </w:divBdr>
                      <w:divsChild>
                        <w:div w:id="1405950960">
                          <w:marLeft w:val="0"/>
                          <w:marRight w:val="0"/>
                          <w:marTop w:val="0"/>
                          <w:marBottom w:val="0"/>
                          <w:divBdr>
                            <w:top w:val="none" w:sz="0" w:space="0" w:color="auto"/>
                            <w:left w:val="none" w:sz="0" w:space="0" w:color="auto"/>
                            <w:bottom w:val="none" w:sz="0" w:space="0" w:color="auto"/>
                            <w:right w:val="none" w:sz="0" w:space="0" w:color="auto"/>
                          </w:divBdr>
                          <w:divsChild>
                            <w:div w:id="128984836">
                              <w:marLeft w:val="0"/>
                              <w:marRight w:val="0"/>
                              <w:marTop w:val="0"/>
                              <w:marBottom w:val="0"/>
                              <w:divBdr>
                                <w:top w:val="none" w:sz="0" w:space="0" w:color="auto"/>
                                <w:left w:val="none" w:sz="0" w:space="0" w:color="auto"/>
                                <w:bottom w:val="none" w:sz="0" w:space="0" w:color="auto"/>
                                <w:right w:val="none" w:sz="0" w:space="0" w:color="auto"/>
                              </w:divBdr>
                              <w:divsChild>
                                <w:div w:id="1661230927">
                                  <w:marLeft w:val="0"/>
                                  <w:marRight w:val="0"/>
                                  <w:marTop w:val="0"/>
                                  <w:marBottom w:val="0"/>
                                  <w:divBdr>
                                    <w:top w:val="none" w:sz="0" w:space="0" w:color="auto"/>
                                    <w:left w:val="none" w:sz="0" w:space="0" w:color="auto"/>
                                    <w:bottom w:val="none" w:sz="0" w:space="0" w:color="auto"/>
                                    <w:right w:val="none" w:sz="0" w:space="0" w:color="auto"/>
                                  </w:divBdr>
                                  <w:divsChild>
                                    <w:div w:id="63598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5556">
                              <w:marLeft w:val="0"/>
                              <w:marRight w:val="0"/>
                              <w:marTop w:val="0"/>
                              <w:marBottom w:val="0"/>
                              <w:divBdr>
                                <w:top w:val="none" w:sz="0" w:space="0" w:color="auto"/>
                                <w:left w:val="none" w:sz="0" w:space="0" w:color="auto"/>
                                <w:bottom w:val="none" w:sz="0" w:space="0" w:color="auto"/>
                                <w:right w:val="none" w:sz="0" w:space="0" w:color="auto"/>
                              </w:divBdr>
                              <w:divsChild>
                                <w:div w:id="5520188">
                                  <w:marLeft w:val="0"/>
                                  <w:marRight w:val="0"/>
                                  <w:marTop w:val="0"/>
                                  <w:marBottom w:val="0"/>
                                  <w:divBdr>
                                    <w:top w:val="none" w:sz="0" w:space="0" w:color="auto"/>
                                    <w:left w:val="none" w:sz="0" w:space="0" w:color="auto"/>
                                    <w:bottom w:val="none" w:sz="0" w:space="0" w:color="auto"/>
                                    <w:right w:val="none" w:sz="0" w:space="0" w:color="auto"/>
                                  </w:divBdr>
                                  <w:divsChild>
                                    <w:div w:id="79391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92480">
                              <w:marLeft w:val="0"/>
                              <w:marRight w:val="0"/>
                              <w:marTop w:val="0"/>
                              <w:marBottom w:val="0"/>
                              <w:divBdr>
                                <w:top w:val="none" w:sz="0" w:space="0" w:color="auto"/>
                                <w:left w:val="none" w:sz="0" w:space="0" w:color="auto"/>
                                <w:bottom w:val="none" w:sz="0" w:space="0" w:color="auto"/>
                                <w:right w:val="none" w:sz="0" w:space="0" w:color="auto"/>
                              </w:divBdr>
                              <w:divsChild>
                                <w:div w:id="162089381">
                                  <w:marLeft w:val="0"/>
                                  <w:marRight w:val="0"/>
                                  <w:marTop w:val="0"/>
                                  <w:marBottom w:val="0"/>
                                  <w:divBdr>
                                    <w:top w:val="none" w:sz="0" w:space="0" w:color="auto"/>
                                    <w:left w:val="none" w:sz="0" w:space="0" w:color="auto"/>
                                    <w:bottom w:val="none" w:sz="0" w:space="0" w:color="auto"/>
                                    <w:right w:val="none" w:sz="0" w:space="0" w:color="auto"/>
                                  </w:divBdr>
                                </w:div>
                                <w:div w:id="1240671742">
                                  <w:marLeft w:val="0"/>
                                  <w:marRight w:val="0"/>
                                  <w:marTop w:val="0"/>
                                  <w:marBottom w:val="0"/>
                                  <w:divBdr>
                                    <w:top w:val="none" w:sz="0" w:space="0" w:color="auto"/>
                                    <w:left w:val="none" w:sz="0" w:space="0" w:color="auto"/>
                                    <w:bottom w:val="none" w:sz="0" w:space="0" w:color="auto"/>
                                    <w:right w:val="none" w:sz="0" w:space="0" w:color="auto"/>
                                  </w:divBdr>
                                </w:div>
                                <w:div w:id="1619020462">
                                  <w:marLeft w:val="0"/>
                                  <w:marRight w:val="0"/>
                                  <w:marTop w:val="0"/>
                                  <w:marBottom w:val="75"/>
                                  <w:divBdr>
                                    <w:top w:val="none" w:sz="0" w:space="0" w:color="auto"/>
                                    <w:left w:val="none" w:sz="0" w:space="0" w:color="auto"/>
                                    <w:bottom w:val="none" w:sz="0" w:space="0" w:color="auto"/>
                                    <w:right w:val="none" w:sz="0" w:space="0" w:color="auto"/>
                                  </w:divBdr>
                                </w:div>
                              </w:divsChild>
                            </w:div>
                            <w:div w:id="1015376718">
                              <w:marLeft w:val="0"/>
                              <w:marRight w:val="0"/>
                              <w:marTop w:val="0"/>
                              <w:marBottom w:val="0"/>
                              <w:divBdr>
                                <w:top w:val="none" w:sz="0" w:space="0" w:color="auto"/>
                                <w:left w:val="none" w:sz="0" w:space="0" w:color="auto"/>
                                <w:bottom w:val="none" w:sz="0" w:space="0" w:color="auto"/>
                                <w:right w:val="none" w:sz="0" w:space="0" w:color="auto"/>
                              </w:divBdr>
                              <w:divsChild>
                                <w:div w:id="613168613">
                                  <w:marLeft w:val="0"/>
                                  <w:marRight w:val="0"/>
                                  <w:marTop w:val="0"/>
                                  <w:marBottom w:val="0"/>
                                  <w:divBdr>
                                    <w:top w:val="none" w:sz="0" w:space="0" w:color="auto"/>
                                    <w:left w:val="none" w:sz="0" w:space="0" w:color="auto"/>
                                    <w:bottom w:val="none" w:sz="0" w:space="0" w:color="auto"/>
                                    <w:right w:val="none" w:sz="0" w:space="0" w:color="auto"/>
                                  </w:divBdr>
                                </w:div>
                                <w:div w:id="1708555657">
                                  <w:marLeft w:val="0"/>
                                  <w:marRight w:val="0"/>
                                  <w:marTop w:val="0"/>
                                  <w:marBottom w:val="0"/>
                                  <w:divBdr>
                                    <w:top w:val="none" w:sz="0" w:space="0" w:color="auto"/>
                                    <w:left w:val="none" w:sz="0" w:space="0" w:color="auto"/>
                                    <w:bottom w:val="none" w:sz="0" w:space="0" w:color="auto"/>
                                    <w:right w:val="none" w:sz="0" w:space="0" w:color="auto"/>
                                  </w:divBdr>
                                </w:div>
                              </w:divsChild>
                            </w:div>
                            <w:div w:id="1234510224">
                              <w:marLeft w:val="0"/>
                              <w:marRight w:val="0"/>
                              <w:marTop w:val="0"/>
                              <w:marBottom w:val="0"/>
                              <w:divBdr>
                                <w:top w:val="none" w:sz="0" w:space="0" w:color="auto"/>
                                <w:left w:val="none" w:sz="0" w:space="0" w:color="auto"/>
                                <w:bottom w:val="none" w:sz="0" w:space="0" w:color="auto"/>
                                <w:right w:val="none" w:sz="0" w:space="0" w:color="auto"/>
                              </w:divBdr>
                              <w:divsChild>
                                <w:div w:id="1456488445">
                                  <w:marLeft w:val="0"/>
                                  <w:marRight w:val="0"/>
                                  <w:marTop w:val="0"/>
                                  <w:marBottom w:val="0"/>
                                  <w:divBdr>
                                    <w:top w:val="none" w:sz="0" w:space="0" w:color="auto"/>
                                    <w:left w:val="none" w:sz="0" w:space="0" w:color="auto"/>
                                    <w:bottom w:val="none" w:sz="0" w:space="0" w:color="auto"/>
                                    <w:right w:val="none" w:sz="0" w:space="0" w:color="auto"/>
                                  </w:divBdr>
                                </w:div>
                                <w:div w:id="1505511287">
                                  <w:marLeft w:val="0"/>
                                  <w:marRight w:val="0"/>
                                  <w:marTop w:val="0"/>
                                  <w:marBottom w:val="0"/>
                                  <w:divBdr>
                                    <w:top w:val="none" w:sz="0" w:space="0" w:color="auto"/>
                                    <w:left w:val="none" w:sz="0" w:space="0" w:color="auto"/>
                                    <w:bottom w:val="none" w:sz="0" w:space="0" w:color="auto"/>
                                    <w:right w:val="none" w:sz="0" w:space="0" w:color="auto"/>
                                  </w:divBdr>
                                </w:div>
                              </w:divsChild>
                            </w:div>
                            <w:div w:id="1298798950">
                              <w:marLeft w:val="0"/>
                              <w:marRight w:val="0"/>
                              <w:marTop w:val="0"/>
                              <w:marBottom w:val="0"/>
                              <w:divBdr>
                                <w:top w:val="none" w:sz="0" w:space="0" w:color="auto"/>
                                <w:left w:val="none" w:sz="0" w:space="0" w:color="auto"/>
                                <w:bottom w:val="none" w:sz="0" w:space="0" w:color="auto"/>
                                <w:right w:val="none" w:sz="0" w:space="0" w:color="auto"/>
                              </w:divBdr>
                              <w:divsChild>
                                <w:div w:id="926698173">
                                  <w:marLeft w:val="0"/>
                                  <w:marRight w:val="0"/>
                                  <w:marTop w:val="0"/>
                                  <w:marBottom w:val="0"/>
                                  <w:divBdr>
                                    <w:top w:val="none" w:sz="0" w:space="0" w:color="auto"/>
                                    <w:left w:val="none" w:sz="0" w:space="0" w:color="auto"/>
                                    <w:bottom w:val="none" w:sz="0" w:space="0" w:color="auto"/>
                                    <w:right w:val="none" w:sz="0" w:space="0" w:color="auto"/>
                                  </w:divBdr>
                                </w:div>
                                <w:div w:id="1618638114">
                                  <w:marLeft w:val="0"/>
                                  <w:marRight w:val="0"/>
                                  <w:marTop w:val="0"/>
                                  <w:marBottom w:val="75"/>
                                  <w:divBdr>
                                    <w:top w:val="none" w:sz="0" w:space="0" w:color="auto"/>
                                    <w:left w:val="none" w:sz="0" w:space="0" w:color="auto"/>
                                    <w:bottom w:val="none" w:sz="0" w:space="0" w:color="auto"/>
                                    <w:right w:val="none" w:sz="0" w:space="0" w:color="auto"/>
                                  </w:divBdr>
                                </w:div>
                                <w:div w:id="1931355790">
                                  <w:marLeft w:val="0"/>
                                  <w:marRight w:val="0"/>
                                  <w:marTop w:val="0"/>
                                  <w:marBottom w:val="0"/>
                                  <w:divBdr>
                                    <w:top w:val="none" w:sz="0" w:space="0" w:color="auto"/>
                                    <w:left w:val="none" w:sz="0" w:space="0" w:color="auto"/>
                                    <w:bottom w:val="none" w:sz="0" w:space="0" w:color="auto"/>
                                    <w:right w:val="none" w:sz="0" w:space="0" w:color="auto"/>
                                  </w:divBdr>
                                </w:div>
                              </w:divsChild>
                            </w:div>
                            <w:div w:id="1371035823">
                              <w:marLeft w:val="0"/>
                              <w:marRight w:val="0"/>
                              <w:marTop w:val="0"/>
                              <w:marBottom w:val="0"/>
                              <w:divBdr>
                                <w:top w:val="none" w:sz="0" w:space="0" w:color="auto"/>
                                <w:left w:val="none" w:sz="0" w:space="0" w:color="auto"/>
                                <w:bottom w:val="none" w:sz="0" w:space="0" w:color="auto"/>
                                <w:right w:val="none" w:sz="0" w:space="0" w:color="auto"/>
                              </w:divBdr>
                              <w:divsChild>
                                <w:div w:id="420495543">
                                  <w:marLeft w:val="0"/>
                                  <w:marRight w:val="0"/>
                                  <w:marTop w:val="0"/>
                                  <w:marBottom w:val="0"/>
                                  <w:divBdr>
                                    <w:top w:val="none" w:sz="0" w:space="0" w:color="auto"/>
                                    <w:left w:val="none" w:sz="0" w:space="0" w:color="auto"/>
                                    <w:bottom w:val="none" w:sz="0" w:space="0" w:color="auto"/>
                                    <w:right w:val="none" w:sz="0" w:space="0" w:color="auto"/>
                                  </w:divBdr>
                                </w:div>
                                <w:div w:id="1888300890">
                                  <w:marLeft w:val="0"/>
                                  <w:marRight w:val="0"/>
                                  <w:marTop w:val="0"/>
                                  <w:marBottom w:val="0"/>
                                  <w:divBdr>
                                    <w:top w:val="none" w:sz="0" w:space="0" w:color="auto"/>
                                    <w:left w:val="none" w:sz="0" w:space="0" w:color="auto"/>
                                    <w:bottom w:val="none" w:sz="0" w:space="0" w:color="auto"/>
                                    <w:right w:val="none" w:sz="0" w:space="0" w:color="auto"/>
                                  </w:divBdr>
                                </w:div>
                              </w:divsChild>
                            </w:div>
                            <w:div w:id="1505901464">
                              <w:marLeft w:val="0"/>
                              <w:marRight w:val="0"/>
                              <w:marTop w:val="0"/>
                              <w:marBottom w:val="0"/>
                              <w:divBdr>
                                <w:top w:val="none" w:sz="0" w:space="0" w:color="auto"/>
                                <w:left w:val="none" w:sz="0" w:space="0" w:color="auto"/>
                                <w:bottom w:val="none" w:sz="0" w:space="0" w:color="auto"/>
                                <w:right w:val="none" w:sz="0" w:space="0" w:color="auto"/>
                              </w:divBdr>
                              <w:divsChild>
                                <w:div w:id="1201093771">
                                  <w:marLeft w:val="0"/>
                                  <w:marRight w:val="0"/>
                                  <w:marTop w:val="0"/>
                                  <w:marBottom w:val="0"/>
                                  <w:divBdr>
                                    <w:top w:val="none" w:sz="0" w:space="0" w:color="auto"/>
                                    <w:left w:val="none" w:sz="0" w:space="0" w:color="auto"/>
                                    <w:bottom w:val="none" w:sz="0" w:space="0" w:color="auto"/>
                                    <w:right w:val="none" w:sz="0" w:space="0" w:color="auto"/>
                                  </w:divBdr>
                                </w:div>
                                <w:div w:id="1235819804">
                                  <w:marLeft w:val="0"/>
                                  <w:marRight w:val="0"/>
                                  <w:marTop w:val="0"/>
                                  <w:marBottom w:val="0"/>
                                  <w:divBdr>
                                    <w:top w:val="none" w:sz="0" w:space="0" w:color="auto"/>
                                    <w:left w:val="none" w:sz="0" w:space="0" w:color="auto"/>
                                    <w:bottom w:val="none" w:sz="0" w:space="0" w:color="auto"/>
                                    <w:right w:val="none" w:sz="0" w:space="0" w:color="auto"/>
                                  </w:divBdr>
                                </w:div>
                              </w:divsChild>
                            </w:div>
                            <w:div w:id="1884830654">
                              <w:marLeft w:val="0"/>
                              <w:marRight w:val="0"/>
                              <w:marTop w:val="0"/>
                              <w:marBottom w:val="0"/>
                              <w:divBdr>
                                <w:top w:val="none" w:sz="0" w:space="0" w:color="auto"/>
                                <w:left w:val="none" w:sz="0" w:space="0" w:color="auto"/>
                                <w:bottom w:val="none" w:sz="0" w:space="0" w:color="auto"/>
                                <w:right w:val="none" w:sz="0" w:space="0" w:color="auto"/>
                              </w:divBdr>
                              <w:divsChild>
                                <w:div w:id="151023620">
                                  <w:marLeft w:val="0"/>
                                  <w:marRight w:val="0"/>
                                  <w:marTop w:val="0"/>
                                  <w:marBottom w:val="75"/>
                                  <w:divBdr>
                                    <w:top w:val="none" w:sz="0" w:space="0" w:color="auto"/>
                                    <w:left w:val="none" w:sz="0" w:space="0" w:color="auto"/>
                                    <w:bottom w:val="none" w:sz="0" w:space="0" w:color="auto"/>
                                    <w:right w:val="none" w:sz="0" w:space="0" w:color="auto"/>
                                  </w:divBdr>
                                </w:div>
                                <w:div w:id="161220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8089">
      <w:bodyDiv w:val="1"/>
      <w:marLeft w:val="0"/>
      <w:marRight w:val="0"/>
      <w:marTop w:val="0"/>
      <w:marBottom w:val="0"/>
      <w:divBdr>
        <w:top w:val="none" w:sz="0" w:space="0" w:color="auto"/>
        <w:left w:val="none" w:sz="0" w:space="0" w:color="auto"/>
        <w:bottom w:val="none" w:sz="0" w:space="0" w:color="auto"/>
        <w:right w:val="none" w:sz="0" w:space="0" w:color="auto"/>
      </w:divBdr>
    </w:div>
    <w:div w:id="1024403081">
      <w:bodyDiv w:val="1"/>
      <w:marLeft w:val="0"/>
      <w:marRight w:val="0"/>
      <w:marTop w:val="0"/>
      <w:marBottom w:val="0"/>
      <w:divBdr>
        <w:top w:val="none" w:sz="0" w:space="0" w:color="auto"/>
        <w:left w:val="none" w:sz="0" w:space="0" w:color="auto"/>
        <w:bottom w:val="none" w:sz="0" w:space="0" w:color="auto"/>
        <w:right w:val="none" w:sz="0" w:space="0" w:color="auto"/>
      </w:divBdr>
    </w:div>
    <w:div w:id="1062488705">
      <w:bodyDiv w:val="1"/>
      <w:marLeft w:val="0"/>
      <w:marRight w:val="0"/>
      <w:marTop w:val="0"/>
      <w:marBottom w:val="0"/>
      <w:divBdr>
        <w:top w:val="none" w:sz="0" w:space="0" w:color="auto"/>
        <w:left w:val="none" w:sz="0" w:space="0" w:color="auto"/>
        <w:bottom w:val="none" w:sz="0" w:space="0" w:color="auto"/>
        <w:right w:val="none" w:sz="0" w:space="0" w:color="auto"/>
      </w:divBdr>
    </w:div>
    <w:div w:id="1071929793">
      <w:bodyDiv w:val="1"/>
      <w:marLeft w:val="0"/>
      <w:marRight w:val="0"/>
      <w:marTop w:val="0"/>
      <w:marBottom w:val="0"/>
      <w:divBdr>
        <w:top w:val="none" w:sz="0" w:space="0" w:color="auto"/>
        <w:left w:val="none" w:sz="0" w:space="0" w:color="auto"/>
        <w:bottom w:val="none" w:sz="0" w:space="0" w:color="auto"/>
        <w:right w:val="none" w:sz="0" w:space="0" w:color="auto"/>
      </w:divBdr>
    </w:div>
    <w:div w:id="1082986459">
      <w:bodyDiv w:val="1"/>
      <w:marLeft w:val="0"/>
      <w:marRight w:val="0"/>
      <w:marTop w:val="0"/>
      <w:marBottom w:val="0"/>
      <w:divBdr>
        <w:top w:val="none" w:sz="0" w:space="0" w:color="auto"/>
        <w:left w:val="none" w:sz="0" w:space="0" w:color="auto"/>
        <w:bottom w:val="none" w:sz="0" w:space="0" w:color="auto"/>
        <w:right w:val="none" w:sz="0" w:space="0" w:color="auto"/>
      </w:divBdr>
    </w:div>
    <w:div w:id="1094201932">
      <w:bodyDiv w:val="1"/>
      <w:marLeft w:val="0"/>
      <w:marRight w:val="0"/>
      <w:marTop w:val="0"/>
      <w:marBottom w:val="0"/>
      <w:divBdr>
        <w:top w:val="none" w:sz="0" w:space="0" w:color="auto"/>
        <w:left w:val="none" w:sz="0" w:space="0" w:color="auto"/>
        <w:bottom w:val="none" w:sz="0" w:space="0" w:color="auto"/>
        <w:right w:val="none" w:sz="0" w:space="0" w:color="auto"/>
      </w:divBdr>
      <w:divsChild>
        <w:div w:id="499738199">
          <w:marLeft w:val="0"/>
          <w:marRight w:val="0"/>
          <w:marTop w:val="0"/>
          <w:marBottom w:val="0"/>
          <w:divBdr>
            <w:top w:val="none" w:sz="0" w:space="0" w:color="auto"/>
            <w:left w:val="none" w:sz="0" w:space="0" w:color="auto"/>
            <w:bottom w:val="none" w:sz="0" w:space="0" w:color="auto"/>
            <w:right w:val="none" w:sz="0" w:space="0" w:color="auto"/>
          </w:divBdr>
          <w:divsChild>
            <w:div w:id="732388709">
              <w:marLeft w:val="0"/>
              <w:marRight w:val="0"/>
              <w:marTop w:val="0"/>
              <w:marBottom w:val="0"/>
              <w:divBdr>
                <w:top w:val="none" w:sz="0" w:space="0" w:color="auto"/>
                <w:left w:val="none" w:sz="0" w:space="0" w:color="auto"/>
                <w:bottom w:val="none" w:sz="0" w:space="0" w:color="auto"/>
                <w:right w:val="none" w:sz="0" w:space="0" w:color="auto"/>
              </w:divBdr>
              <w:divsChild>
                <w:div w:id="183182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753922">
      <w:bodyDiv w:val="1"/>
      <w:marLeft w:val="0"/>
      <w:marRight w:val="0"/>
      <w:marTop w:val="0"/>
      <w:marBottom w:val="0"/>
      <w:divBdr>
        <w:top w:val="none" w:sz="0" w:space="0" w:color="auto"/>
        <w:left w:val="none" w:sz="0" w:space="0" w:color="auto"/>
        <w:bottom w:val="none" w:sz="0" w:space="0" w:color="auto"/>
        <w:right w:val="none" w:sz="0" w:space="0" w:color="auto"/>
      </w:divBdr>
      <w:divsChild>
        <w:div w:id="1282153422">
          <w:marLeft w:val="0"/>
          <w:marRight w:val="0"/>
          <w:marTop w:val="0"/>
          <w:marBottom w:val="0"/>
          <w:divBdr>
            <w:top w:val="none" w:sz="0" w:space="0" w:color="auto"/>
            <w:left w:val="none" w:sz="0" w:space="0" w:color="auto"/>
            <w:bottom w:val="none" w:sz="0" w:space="0" w:color="auto"/>
            <w:right w:val="none" w:sz="0" w:space="0" w:color="auto"/>
          </w:divBdr>
          <w:divsChild>
            <w:div w:id="1180315153">
              <w:marLeft w:val="0"/>
              <w:marRight w:val="0"/>
              <w:marTop w:val="0"/>
              <w:marBottom w:val="0"/>
              <w:divBdr>
                <w:top w:val="none" w:sz="0" w:space="0" w:color="auto"/>
                <w:left w:val="none" w:sz="0" w:space="0" w:color="auto"/>
                <w:bottom w:val="none" w:sz="0" w:space="0" w:color="auto"/>
                <w:right w:val="none" w:sz="0" w:space="0" w:color="auto"/>
              </w:divBdr>
              <w:divsChild>
                <w:div w:id="38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152316">
      <w:bodyDiv w:val="1"/>
      <w:marLeft w:val="0"/>
      <w:marRight w:val="0"/>
      <w:marTop w:val="0"/>
      <w:marBottom w:val="0"/>
      <w:divBdr>
        <w:top w:val="none" w:sz="0" w:space="0" w:color="auto"/>
        <w:left w:val="none" w:sz="0" w:space="0" w:color="auto"/>
        <w:bottom w:val="none" w:sz="0" w:space="0" w:color="auto"/>
        <w:right w:val="none" w:sz="0" w:space="0" w:color="auto"/>
      </w:divBdr>
    </w:div>
    <w:div w:id="1123378449">
      <w:bodyDiv w:val="1"/>
      <w:marLeft w:val="0"/>
      <w:marRight w:val="0"/>
      <w:marTop w:val="0"/>
      <w:marBottom w:val="0"/>
      <w:divBdr>
        <w:top w:val="none" w:sz="0" w:space="0" w:color="auto"/>
        <w:left w:val="none" w:sz="0" w:space="0" w:color="auto"/>
        <w:bottom w:val="none" w:sz="0" w:space="0" w:color="auto"/>
        <w:right w:val="none" w:sz="0" w:space="0" w:color="auto"/>
      </w:divBdr>
    </w:div>
    <w:div w:id="1129665245">
      <w:bodyDiv w:val="1"/>
      <w:marLeft w:val="0"/>
      <w:marRight w:val="0"/>
      <w:marTop w:val="0"/>
      <w:marBottom w:val="0"/>
      <w:divBdr>
        <w:top w:val="none" w:sz="0" w:space="0" w:color="auto"/>
        <w:left w:val="none" w:sz="0" w:space="0" w:color="auto"/>
        <w:bottom w:val="none" w:sz="0" w:space="0" w:color="auto"/>
        <w:right w:val="none" w:sz="0" w:space="0" w:color="auto"/>
      </w:divBdr>
    </w:div>
    <w:div w:id="1135870888">
      <w:bodyDiv w:val="1"/>
      <w:marLeft w:val="0"/>
      <w:marRight w:val="0"/>
      <w:marTop w:val="0"/>
      <w:marBottom w:val="0"/>
      <w:divBdr>
        <w:top w:val="none" w:sz="0" w:space="0" w:color="auto"/>
        <w:left w:val="none" w:sz="0" w:space="0" w:color="auto"/>
        <w:bottom w:val="none" w:sz="0" w:space="0" w:color="auto"/>
        <w:right w:val="none" w:sz="0" w:space="0" w:color="auto"/>
      </w:divBdr>
    </w:div>
    <w:div w:id="1155298905">
      <w:bodyDiv w:val="1"/>
      <w:marLeft w:val="0"/>
      <w:marRight w:val="0"/>
      <w:marTop w:val="0"/>
      <w:marBottom w:val="0"/>
      <w:divBdr>
        <w:top w:val="none" w:sz="0" w:space="0" w:color="auto"/>
        <w:left w:val="none" w:sz="0" w:space="0" w:color="auto"/>
        <w:bottom w:val="none" w:sz="0" w:space="0" w:color="auto"/>
        <w:right w:val="none" w:sz="0" w:space="0" w:color="auto"/>
      </w:divBdr>
    </w:div>
    <w:div w:id="1161502568">
      <w:bodyDiv w:val="1"/>
      <w:marLeft w:val="0"/>
      <w:marRight w:val="0"/>
      <w:marTop w:val="0"/>
      <w:marBottom w:val="0"/>
      <w:divBdr>
        <w:top w:val="none" w:sz="0" w:space="0" w:color="auto"/>
        <w:left w:val="none" w:sz="0" w:space="0" w:color="auto"/>
        <w:bottom w:val="none" w:sz="0" w:space="0" w:color="auto"/>
        <w:right w:val="none" w:sz="0" w:space="0" w:color="auto"/>
      </w:divBdr>
      <w:divsChild>
        <w:div w:id="1058436546">
          <w:marLeft w:val="0"/>
          <w:marRight w:val="0"/>
          <w:marTop w:val="0"/>
          <w:marBottom w:val="0"/>
          <w:divBdr>
            <w:top w:val="none" w:sz="0" w:space="0" w:color="auto"/>
            <w:left w:val="none" w:sz="0" w:space="0" w:color="auto"/>
            <w:bottom w:val="none" w:sz="0" w:space="0" w:color="auto"/>
            <w:right w:val="none" w:sz="0" w:space="0" w:color="auto"/>
          </w:divBdr>
        </w:div>
      </w:divsChild>
    </w:div>
    <w:div w:id="1166821618">
      <w:bodyDiv w:val="1"/>
      <w:marLeft w:val="0"/>
      <w:marRight w:val="0"/>
      <w:marTop w:val="0"/>
      <w:marBottom w:val="0"/>
      <w:divBdr>
        <w:top w:val="none" w:sz="0" w:space="0" w:color="auto"/>
        <w:left w:val="none" w:sz="0" w:space="0" w:color="auto"/>
        <w:bottom w:val="none" w:sz="0" w:space="0" w:color="auto"/>
        <w:right w:val="none" w:sz="0" w:space="0" w:color="auto"/>
      </w:divBdr>
    </w:div>
    <w:div w:id="1183982243">
      <w:bodyDiv w:val="1"/>
      <w:marLeft w:val="0"/>
      <w:marRight w:val="0"/>
      <w:marTop w:val="0"/>
      <w:marBottom w:val="0"/>
      <w:divBdr>
        <w:top w:val="none" w:sz="0" w:space="0" w:color="auto"/>
        <w:left w:val="none" w:sz="0" w:space="0" w:color="auto"/>
        <w:bottom w:val="none" w:sz="0" w:space="0" w:color="auto"/>
        <w:right w:val="none" w:sz="0" w:space="0" w:color="auto"/>
      </w:divBdr>
    </w:div>
    <w:div w:id="1186552854">
      <w:bodyDiv w:val="1"/>
      <w:marLeft w:val="0"/>
      <w:marRight w:val="0"/>
      <w:marTop w:val="0"/>
      <w:marBottom w:val="0"/>
      <w:divBdr>
        <w:top w:val="none" w:sz="0" w:space="0" w:color="auto"/>
        <w:left w:val="none" w:sz="0" w:space="0" w:color="auto"/>
        <w:bottom w:val="none" w:sz="0" w:space="0" w:color="auto"/>
        <w:right w:val="none" w:sz="0" w:space="0" w:color="auto"/>
      </w:divBdr>
    </w:div>
    <w:div w:id="1187478702">
      <w:bodyDiv w:val="1"/>
      <w:marLeft w:val="0"/>
      <w:marRight w:val="0"/>
      <w:marTop w:val="0"/>
      <w:marBottom w:val="0"/>
      <w:divBdr>
        <w:top w:val="none" w:sz="0" w:space="0" w:color="auto"/>
        <w:left w:val="none" w:sz="0" w:space="0" w:color="auto"/>
        <w:bottom w:val="none" w:sz="0" w:space="0" w:color="auto"/>
        <w:right w:val="none" w:sz="0" w:space="0" w:color="auto"/>
      </w:divBdr>
    </w:div>
    <w:div w:id="1205603463">
      <w:bodyDiv w:val="1"/>
      <w:marLeft w:val="0"/>
      <w:marRight w:val="0"/>
      <w:marTop w:val="0"/>
      <w:marBottom w:val="0"/>
      <w:divBdr>
        <w:top w:val="none" w:sz="0" w:space="0" w:color="auto"/>
        <w:left w:val="none" w:sz="0" w:space="0" w:color="auto"/>
        <w:bottom w:val="none" w:sz="0" w:space="0" w:color="auto"/>
        <w:right w:val="none" w:sz="0" w:space="0" w:color="auto"/>
      </w:divBdr>
    </w:div>
    <w:div w:id="1210846754">
      <w:bodyDiv w:val="1"/>
      <w:marLeft w:val="0"/>
      <w:marRight w:val="0"/>
      <w:marTop w:val="0"/>
      <w:marBottom w:val="0"/>
      <w:divBdr>
        <w:top w:val="none" w:sz="0" w:space="0" w:color="auto"/>
        <w:left w:val="none" w:sz="0" w:space="0" w:color="auto"/>
        <w:bottom w:val="none" w:sz="0" w:space="0" w:color="auto"/>
        <w:right w:val="none" w:sz="0" w:space="0" w:color="auto"/>
      </w:divBdr>
    </w:div>
    <w:div w:id="1221672219">
      <w:bodyDiv w:val="1"/>
      <w:marLeft w:val="0"/>
      <w:marRight w:val="0"/>
      <w:marTop w:val="0"/>
      <w:marBottom w:val="0"/>
      <w:divBdr>
        <w:top w:val="none" w:sz="0" w:space="0" w:color="auto"/>
        <w:left w:val="none" w:sz="0" w:space="0" w:color="auto"/>
        <w:bottom w:val="none" w:sz="0" w:space="0" w:color="auto"/>
        <w:right w:val="none" w:sz="0" w:space="0" w:color="auto"/>
      </w:divBdr>
    </w:div>
    <w:div w:id="1226793382">
      <w:bodyDiv w:val="1"/>
      <w:marLeft w:val="0"/>
      <w:marRight w:val="0"/>
      <w:marTop w:val="0"/>
      <w:marBottom w:val="0"/>
      <w:divBdr>
        <w:top w:val="none" w:sz="0" w:space="0" w:color="auto"/>
        <w:left w:val="none" w:sz="0" w:space="0" w:color="auto"/>
        <w:bottom w:val="none" w:sz="0" w:space="0" w:color="auto"/>
        <w:right w:val="none" w:sz="0" w:space="0" w:color="auto"/>
      </w:divBdr>
    </w:div>
    <w:div w:id="1242182623">
      <w:bodyDiv w:val="1"/>
      <w:marLeft w:val="0"/>
      <w:marRight w:val="0"/>
      <w:marTop w:val="0"/>
      <w:marBottom w:val="0"/>
      <w:divBdr>
        <w:top w:val="none" w:sz="0" w:space="0" w:color="auto"/>
        <w:left w:val="none" w:sz="0" w:space="0" w:color="auto"/>
        <w:bottom w:val="none" w:sz="0" w:space="0" w:color="auto"/>
        <w:right w:val="none" w:sz="0" w:space="0" w:color="auto"/>
      </w:divBdr>
      <w:divsChild>
        <w:div w:id="821624857">
          <w:marLeft w:val="0"/>
          <w:marRight w:val="0"/>
          <w:marTop w:val="0"/>
          <w:marBottom w:val="0"/>
          <w:divBdr>
            <w:top w:val="none" w:sz="0" w:space="0" w:color="auto"/>
            <w:left w:val="none" w:sz="0" w:space="0" w:color="auto"/>
            <w:bottom w:val="none" w:sz="0" w:space="0" w:color="auto"/>
            <w:right w:val="none" w:sz="0" w:space="0" w:color="auto"/>
          </w:divBdr>
          <w:divsChild>
            <w:div w:id="662243780">
              <w:marLeft w:val="0"/>
              <w:marRight w:val="0"/>
              <w:marTop w:val="0"/>
              <w:marBottom w:val="0"/>
              <w:divBdr>
                <w:top w:val="none" w:sz="0" w:space="0" w:color="auto"/>
                <w:left w:val="none" w:sz="0" w:space="0" w:color="auto"/>
                <w:bottom w:val="none" w:sz="0" w:space="0" w:color="auto"/>
                <w:right w:val="none" w:sz="0" w:space="0" w:color="auto"/>
              </w:divBdr>
              <w:divsChild>
                <w:div w:id="97197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57137">
      <w:bodyDiv w:val="1"/>
      <w:marLeft w:val="0"/>
      <w:marRight w:val="0"/>
      <w:marTop w:val="0"/>
      <w:marBottom w:val="0"/>
      <w:divBdr>
        <w:top w:val="none" w:sz="0" w:space="0" w:color="auto"/>
        <w:left w:val="none" w:sz="0" w:space="0" w:color="auto"/>
        <w:bottom w:val="none" w:sz="0" w:space="0" w:color="auto"/>
        <w:right w:val="none" w:sz="0" w:space="0" w:color="auto"/>
      </w:divBdr>
    </w:div>
    <w:div w:id="1257784015">
      <w:bodyDiv w:val="1"/>
      <w:marLeft w:val="0"/>
      <w:marRight w:val="0"/>
      <w:marTop w:val="0"/>
      <w:marBottom w:val="0"/>
      <w:divBdr>
        <w:top w:val="none" w:sz="0" w:space="0" w:color="auto"/>
        <w:left w:val="none" w:sz="0" w:space="0" w:color="auto"/>
        <w:bottom w:val="none" w:sz="0" w:space="0" w:color="auto"/>
        <w:right w:val="none" w:sz="0" w:space="0" w:color="auto"/>
      </w:divBdr>
    </w:div>
    <w:div w:id="1272399682">
      <w:bodyDiv w:val="1"/>
      <w:marLeft w:val="0"/>
      <w:marRight w:val="0"/>
      <w:marTop w:val="0"/>
      <w:marBottom w:val="0"/>
      <w:divBdr>
        <w:top w:val="none" w:sz="0" w:space="0" w:color="auto"/>
        <w:left w:val="none" w:sz="0" w:space="0" w:color="auto"/>
        <w:bottom w:val="none" w:sz="0" w:space="0" w:color="auto"/>
        <w:right w:val="none" w:sz="0" w:space="0" w:color="auto"/>
      </w:divBdr>
    </w:div>
    <w:div w:id="1280332893">
      <w:bodyDiv w:val="1"/>
      <w:marLeft w:val="0"/>
      <w:marRight w:val="0"/>
      <w:marTop w:val="0"/>
      <w:marBottom w:val="0"/>
      <w:divBdr>
        <w:top w:val="none" w:sz="0" w:space="0" w:color="auto"/>
        <w:left w:val="none" w:sz="0" w:space="0" w:color="auto"/>
        <w:bottom w:val="none" w:sz="0" w:space="0" w:color="auto"/>
        <w:right w:val="none" w:sz="0" w:space="0" w:color="auto"/>
      </w:divBdr>
    </w:div>
    <w:div w:id="1304457510">
      <w:bodyDiv w:val="1"/>
      <w:marLeft w:val="0"/>
      <w:marRight w:val="0"/>
      <w:marTop w:val="0"/>
      <w:marBottom w:val="0"/>
      <w:divBdr>
        <w:top w:val="none" w:sz="0" w:space="0" w:color="auto"/>
        <w:left w:val="none" w:sz="0" w:space="0" w:color="auto"/>
        <w:bottom w:val="none" w:sz="0" w:space="0" w:color="auto"/>
        <w:right w:val="none" w:sz="0" w:space="0" w:color="auto"/>
      </w:divBdr>
    </w:div>
    <w:div w:id="1319453586">
      <w:bodyDiv w:val="1"/>
      <w:marLeft w:val="0"/>
      <w:marRight w:val="0"/>
      <w:marTop w:val="0"/>
      <w:marBottom w:val="0"/>
      <w:divBdr>
        <w:top w:val="none" w:sz="0" w:space="0" w:color="auto"/>
        <w:left w:val="none" w:sz="0" w:space="0" w:color="auto"/>
        <w:bottom w:val="none" w:sz="0" w:space="0" w:color="auto"/>
        <w:right w:val="none" w:sz="0" w:space="0" w:color="auto"/>
      </w:divBdr>
      <w:divsChild>
        <w:div w:id="178274142">
          <w:marLeft w:val="0"/>
          <w:marRight w:val="0"/>
          <w:marTop w:val="0"/>
          <w:marBottom w:val="0"/>
          <w:divBdr>
            <w:top w:val="single" w:sz="6" w:space="15" w:color="CCCCCC"/>
            <w:left w:val="none" w:sz="0" w:space="0" w:color="auto"/>
            <w:bottom w:val="none" w:sz="0" w:space="0" w:color="auto"/>
            <w:right w:val="none" w:sz="0" w:space="0" w:color="auto"/>
          </w:divBdr>
          <w:divsChild>
            <w:div w:id="662389678">
              <w:marLeft w:val="0"/>
              <w:marRight w:val="0"/>
              <w:marTop w:val="0"/>
              <w:marBottom w:val="0"/>
              <w:divBdr>
                <w:top w:val="none" w:sz="0" w:space="0" w:color="auto"/>
                <w:left w:val="none" w:sz="0" w:space="0" w:color="auto"/>
                <w:bottom w:val="none" w:sz="0" w:space="0" w:color="auto"/>
                <w:right w:val="none" w:sz="0" w:space="0" w:color="auto"/>
              </w:divBdr>
              <w:divsChild>
                <w:div w:id="282229332">
                  <w:marLeft w:val="0"/>
                  <w:marRight w:val="0"/>
                  <w:marTop w:val="0"/>
                  <w:marBottom w:val="45"/>
                  <w:divBdr>
                    <w:top w:val="none" w:sz="0" w:space="0" w:color="auto"/>
                    <w:left w:val="none" w:sz="0" w:space="0" w:color="auto"/>
                    <w:bottom w:val="none" w:sz="0" w:space="0" w:color="auto"/>
                    <w:right w:val="none" w:sz="0" w:space="0" w:color="auto"/>
                  </w:divBdr>
                  <w:divsChild>
                    <w:div w:id="243272045">
                      <w:marLeft w:val="0"/>
                      <w:marRight w:val="0"/>
                      <w:marTop w:val="0"/>
                      <w:marBottom w:val="0"/>
                      <w:divBdr>
                        <w:top w:val="none" w:sz="0" w:space="0" w:color="auto"/>
                        <w:left w:val="none" w:sz="0" w:space="0" w:color="auto"/>
                        <w:bottom w:val="none" w:sz="0" w:space="0" w:color="auto"/>
                        <w:right w:val="none" w:sz="0" w:space="0" w:color="auto"/>
                      </w:divBdr>
                    </w:div>
                    <w:div w:id="866135007">
                      <w:marLeft w:val="0"/>
                      <w:marRight w:val="0"/>
                      <w:marTop w:val="0"/>
                      <w:marBottom w:val="0"/>
                      <w:divBdr>
                        <w:top w:val="none" w:sz="0" w:space="0" w:color="auto"/>
                        <w:left w:val="none" w:sz="0" w:space="0" w:color="auto"/>
                        <w:bottom w:val="none" w:sz="0" w:space="0" w:color="auto"/>
                        <w:right w:val="none" w:sz="0" w:space="0" w:color="auto"/>
                      </w:divBdr>
                    </w:div>
                    <w:div w:id="1142885523">
                      <w:marLeft w:val="0"/>
                      <w:marRight w:val="0"/>
                      <w:marTop w:val="0"/>
                      <w:marBottom w:val="0"/>
                      <w:divBdr>
                        <w:top w:val="none" w:sz="0" w:space="0" w:color="auto"/>
                        <w:left w:val="none" w:sz="0" w:space="0" w:color="auto"/>
                        <w:bottom w:val="none" w:sz="0" w:space="0" w:color="auto"/>
                        <w:right w:val="none" w:sz="0" w:space="0" w:color="auto"/>
                      </w:divBdr>
                    </w:div>
                    <w:div w:id="1578006626">
                      <w:marLeft w:val="0"/>
                      <w:marRight w:val="0"/>
                      <w:marTop w:val="0"/>
                      <w:marBottom w:val="0"/>
                      <w:divBdr>
                        <w:top w:val="none" w:sz="0" w:space="0" w:color="auto"/>
                        <w:left w:val="none" w:sz="0" w:space="0" w:color="auto"/>
                        <w:bottom w:val="none" w:sz="0" w:space="0" w:color="auto"/>
                        <w:right w:val="none" w:sz="0" w:space="0" w:color="auto"/>
                      </w:divBdr>
                    </w:div>
                    <w:div w:id="207797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15795">
          <w:marLeft w:val="0"/>
          <w:marRight w:val="0"/>
          <w:marTop w:val="0"/>
          <w:marBottom w:val="0"/>
          <w:divBdr>
            <w:top w:val="single" w:sz="6" w:space="15" w:color="CCCCCC"/>
            <w:left w:val="none" w:sz="0" w:space="0" w:color="auto"/>
            <w:bottom w:val="none" w:sz="0" w:space="0" w:color="auto"/>
            <w:right w:val="none" w:sz="0" w:space="0" w:color="auto"/>
          </w:divBdr>
          <w:divsChild>
            <w:div w:id="2052487320">
              <w:marLeft w:val="0"/>
              <w:marRight w:val="0"/>
              <w:marTop w:val="0"/>
              <w:marBottom w:val="0"/>
              <w:divBdr>
                <w:top w:val="none" w:sz="0" w:space="0" w:color="auto"/>
                <w:left w:val="none" w:sz="0" w:space="0" w:color="auto"/>
                <w:bottom w:val="none" w:sz="0" w:space="0" w:color="auto"/>
                <w:right w:val="none" w:sz="0" w:space="0" w:color="auto"/>
              </w:divBdr>
              <w:divsChild>
                <w:div w:id="937833979">
                  <w:marLeft w:val="0"/>
                  <w:marRight w:val="0"/>
                  <w:marTop w:val="0"/>
                  <w:marBottom w:val="45"/>
                  <w:divBdr>
                    <w:top w:val="none" w:sz="0" w:space="0" w:color="auto"/>
                    <w:left w:val="none" w:sz="0" w:space="0" w:color="auto"/>
                    <w:bottom w:val="none" w:sz="0" w:space="0" w:color="auto"/>
                    <w:right w:val="none" w:sz="0" w:space="0" w:color="auto"/>
                  </w:divBdr>
                  <w:divsChild>
                    <w:div w:id="796141495">
                      <w:marLeft w:val="0"/>
                      <w:marRight w:val="0"/>
                      <w:marTop w:val="0"/>
                      <w:marBottom w:val="0"/>
                      <w:divBdr>
                        <w:top w:val="none" w:sz="0" w:space="0" w:color="auto"/>
                        <w:left w:val="none" w:sz="0" w:space="0" w:color="auto"/>
                        <w:bottom w:val="none" w:sz="0" w:space="0" w:color="auto"/>
                        <w:right w:val="none" w:sz="0" w:space="0" w:color="auto"/>
                      </w:divBdr>
                    </w:div>
                    <w:div w:id="1383365640">
                      <w:marLeft w:val="0"/>
                      <w:marRight w:val="0"/>
                      <w:marTop w:val="0"/>
                      <w:marBottom w:val="0"/>
                      <w:divBdr>
                        <w:top w:val="none" w:sz="0" w:space="0" w:color="auto"/>
                        <w:left w:val="none" w:sz="0" w:space="0" w:color="auto"/>
                        <w:bottom w:val="none" w:sz="0" w:space="0" w:color="auto"/>
                        <w:right w:val="none" w:sz="0" w:space="0" w:color="auto"/>
                      </w:divBdr>
                    </w:div>
                    <w:div w:id="1540048145">
                      <w:marLeft w:val="0"/>
                      <w:marRight w:val="0"/>
                      <w:marTop w:val="0"/>
                      <w:marBottom w:val="0"/>
                      <w:divBdr>
                        <w:top w:val="none" w:sz="0" w:space="0" w:color="auto"/>
                        <w:left w:val="none" w:sz="0" w:space="0" w:color="auto"/>
                        <w:bottom w:val="none" w:sz="0" w:space="0" w:color="auto"/>
                        <w:right w:val="none" w:sz="0" w:space="0" w:color="auto"/>
                      </w:divBdr>
                    </w:div>
                    <w:div w:id="1663966836">
                      <w:marLeft w:val="0"/>
                      <w:marRight w:val="0"/>
                      <w:marTop w:val="0"/>
                      <w:marBottom w:val="0"/>
                      <w:divBdr>
                        <w:top w:val="none" w:sz="0" w:space="0" w:color="auto"/>
                        <w:left w:val="none" w:sz="0" w:space="0" w:color="auto"/>
                        <w:bottom w:val="none" w:sz="0" w:space="0" w:color="auto"/>
                        <w:right w:val="none" w:sz="0" w:space="0" w:color="auto"/>
                      </w:divBdr>
                    </w:div>
                    <w:div w:id="179957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99230">
          <w:marLeft w:val="0"/>
          <w:marRight w:val="0"/>
          <w:marTop w:val="0"/>
          <w:marBottom w:val="0"/>
          <w:divBdr>
            <w:top w:val="single" w:sz="6" w:space="15" w:color="CCCCCC"/>
            <w:left w:val="none" w:sz="0" w:space="0" w:color="auto"/>
            <w:bottom w:val="none" w:sz="0" w:space="0" w:color="auto"/>
            <w:right w:val="none" w:sz="0" w:space="0" w:color="auto"/>
          </w:divBdr>
          <w:divsChild>
            <w:div w:id="757363948">
              <w:marLeft w:val="0"/>
              <w:marRight w:val="0"/>
              <w:marTop w:val="0"/>
              <w:marBottom w:val="0"/>
              <w:divBdr>
                <w:top w:val="none" w:sz="0" w:space="0" w:color="auto"/>
                <w:left w:val="none" w:sz="0" w:space="0" w:color="auto"/>
                <w:bottom w:val="none" w:sz="0" w:space="0" w:color="auto"/>
                <w:right w:val="none" w:sz="0" w:space="0" w:color="auto"/>
              </w:divBdr>
              <w:divsChild>
                <w:div w:id="767774029">
                  <w:marLeft w:val="0"/>
                  <w:marRight w:val="0"/>
                  <w:marTop w:val="0"/>
                  <w:marBottom w:val="45"/>
                  <w:divBdr>
                    <w:top w:val="none" w:sz="0" w:space="0" w:color="auto"/>
                    <w:left w:val="none" w:sz="0" w:space="0" w:color="auto"/>
                    <w:bottom w:val="none" w:sz="0" w:space="0" w:color="auto"/>
                    <w:right w:val="none" w:sz="0" w:space="0" w:color="auto"/>
                  </w:divBdr>
                  <w:divsChild>
                    <w:div w:id="70398780">
                      <w:marLeft w:val="0"/>
                      <w:marRight w:val="0"/>
                      <w:marTop w:val="0"/>
                      <w:marBottom w:val="0"/>
                      <w:divBdr>
                        <w:top w:val="none" w:sz="0" w:space="0" w:color="auto"/>
                        <w:left w:val="none" w:sz="0" w:space="0" w:color="auto"/>
                        <w:bottom w:val="none" w:sz="0" w:space="0" w:color="auto"/>
                        <w:right w:val="none" w:sz="0" w:space="0" w:color="auto"/>
                      </w:divBdr>
                    </w:div>
                    <w:div w:id="684868969">
                      <w:marLeft w:val="0"/>
                      <w:marRight w:val="0"/>
                      <w:marTop w:val="0"/>
                      <w:marBottom w:val="0"/>
                      <w:divBdr>
                        <w:top w:val="none" w:sz="0" w:space="0" w:color="auto"/>
                        <w:left w:val="none" w:sz="0" w:space="0" w:color="auto"/>
                        <w:bottom w:val="none" w:sz="0" w:space="0" w:color="auto"/>
                        <w:right w:val="none" w:sz="0" w:space="0" w:color="auto"/>
                      </w:divBdr>
                    </w:div>
                    <w:div w:id="1461338810">
                      <w:marLeft w:val="0"/>
                      <w:marRight w:val="0"/>
                      <w:marTop w:val="0"/>
                      <w:marBottom w:val="0"/>
                      <w:divBdr>
                        <w:top w:val="none" w:sz="0" w:space="0" w:color="auto"/>
                        <w:left w:val="none" w:sz="0" w:space="0" w:color="auto"/>
                        <w:bottom w:val="none" w:sz="0" w:space="0" w:color="auto"/>
                        <w:right w:val="none" w:sz="0" w:space="0" w:color="auto"/>
                      </w:divBdr>
                    </w:div>
                    <w:div w:id="1576814670">
                      <w:marLeft w:val="0"/>
                      <w:marRight w:val="0"/>
                      <w:marTop w:val="0"/>
                      <w:marBottom w:val="0"/>
                      <w:divBdr>
                        <w:top w:val="none" w:sz="0" w:space="0" w:color="auto"/>
                        <w:left w:val="none" w:sz="0" w:space="0" w:color="auto"/>
                        <w:bottom w:val="none" w:sz="0" w:space="0" w:color="auto"/>
                        <w:right w:val="none" w:sz="0" w:space="0" w:color="auto"/>
                      </w:divBdr>
                    </w:div>
                    <w:div w:id="210831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438389">
          <w:marLeft w:val="0"/>
          <w:marRight w:val="0"/>
          <w:marTop w:val="0"/>
          <w:marBottom w:val="0"/>
          <w:divBdr>
            <w:top w:val="single" w:sz="6" w:space="15" w:color="CCCCCC"/>
            <w:left w:val="none" w:sz="0" w:space="0" w:color="auto"/>
            <w:bottom w:val="none" w:sz="0" w:space="0" w:color="auto"/>
            <w:right w:val="none" w:sz="0" w:space="0" w:color="auto"/>
          </w:divBdr>
          <w:divsChild>
            <w:div w:id="2012640723">
              <w:marLeft w:val="0"/>
              <w:marRight w:val="0"/>
              <w:marTop w:val="0"/>
              <w:marBottom w:val="0"/>
              <w:divBdr>
                <w:top w:val="none" w:sz="0" w:space="0" w:color="auto"/>
                <w:left w:val="none" w:sz="0" w:space="0" w:color="auto"/>
                <w:bottom w:val="none" w:sz="0" w:space="0" w:color="auto"/>
                <w:right w:val="none" w:sz="0" w:space="0" w:color="auto"/>
              </w:divBdr>
              <w:divsChild>
                <w:div w:id="24714118">
                  <w:marLeft w:val="0"/>
                  <w:marRight w:val="0"/>
                  <w:marTop w:val="0"/>
                  <w:marBottom w:val="45"/>
                  <w:divBdr>
                    <w:top w:val="none" w:sz="0" w:space="0" w:color="auto"/>
                    <w:left w:val="none" w:sz="0" w:space="0" w:color="auto"/>
                    <w:bottom w:val="none" w:sz="0" w:space="0" w:color="auto"/>
                    <w:right w:val="none" w:sz="0" w:space="0" w:color="auto"/>
                  </w:divBdr>
                  <w:divsChild>
                    <w:div w:id="275522935">
                      <w:marLeft w:val="0"/>
                      <w:marRight w:val="0"/>
                      <w:marTop w:val="0"/>
                      <w:marBottom w:val="0"/>
                      <w:divBdr>
                        <w:top w:val="none" w:sz="0" w:space="0" w:color="auto"/>
                        <w:left w:val="none" w:sz="0" w:space="0" w:color="auto"/>
                        <w:bottom w:val="none" w:sz="0" w:space="0" w:color="auto"/>
                        <w:right w:val="none" w:sz="0" w:space="0" w:color="auto"/>
                      </w:divBdr>
                    </w:div>
                    <w:div w:id="1113939289">
                      <w:marLeft w:val="0"/>
                      <w:marRight w:val="0"/>
                      <w:marTop w:val="0"/>
                      <w:marBottom w:val="0"/>
                      <w:divBdr>
                        <w:top w:val="none" w:sz="0" w:space="0" w:color="auto"/>
                        <w:left w:val="none" w:sz="0" w:space="0" w:color="auto"/>
                        <w:bottom w:val="none" w:sz="0" w:space="0" w:color="auto"/>
                        <w:right w:val="none" w:sz="0" w:space="0" w:color="auto"/>
                      </w:divBdr>
                    </w:div>
                    <w:div w:id="1139033169">
                      <w:marLeft w:val="0"/>
                      <w:marRight w:val="0"/>
                      <w:marTop w:val="0"/>
                      <w:marBottom w:val="0"/>
                      <w:divBdr>
                        <w:top w:val="none" w:sz="0" w:space="0" w:color="auto"/>
                        <w:left w:val="none" w:sz="0" w:space="0" w:color="auto"/>
                        <w:bottom w:val="none" w:sz="0" w:space="0" w:color="auto"/>
                        <w:right w:val="none" w:sz="0" w:space="0" w:color="auto"/>
                      </w:divBdr>
                    </w:div>
                    <w:div w:id="1428691856">
                      <w:marLeft w:val="0"/>
                      <w:marRight w:val="0"/>
                      <w:marTop w:val="0"/>
                      <w:marBottom w:val="0"/>
                      <w:divBdr>
                        <w:top w:val="none" w:sz="0" w:space="0" w:color="auto"/>
                        <w:left w:val="none" w:sz="0" w:space="0" w:color="auto"/>
                        <w:bottom w:val="none" w:sz="0" w:space="0" w:color="auto"/>
                        <w:right w:val="none" w:sz="0" w:space="0" w:color="auto"/>
                      </w:divBdr>
                    </w:div>
                    <w:div w:id="195490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116108">
          <w:marLeft w:val="0"/>
          <w:marRight w:val="0"/>
          <w:marTop w:val="0"/>
          <w:marBottom w:val="0"/>
          <w:divBdr>
            <w:top w:val="single" w:sz="6" w:space="15" w:color="CCCCCC"/>
            <w:left w:val="none" w:sz="0" w:space="0" w:color="auto"/>
            <w:bottom w:val="none" w:sz="0" w:space="0" w:color="auto"/>
            <w:right w:val="none" w:sz="0" w:space="0" w:color="auto"/>
          </w:divBdr>
          <w:divsChild>
            <w:div w:id="1629779768">
              <w:marLeft w:val="0"/>
              <w:marRight w:val="0"/>
              <w:marTop w:val="0"/>
              <w:marBottom w:val="0"/>
              <w:divBdr>
                <w:top w:val="none" w:sz="0" w:space="0" w:color="auto"/>
                <w:left w:val="none" w:sz="0" w:space="0" w:color="auto"/>
                <w:bottom w:val="none" w:sz="0" w:space="0" w:color="auto"/>
                <w:right w:val="none" w:sz="0" w:space="0" w:color="auto"/>
              </w:divBdr>
              <w:divsChild>
                <w:div w:id="1151410201">
                  <w:marLeft w:val="0"/>
                  <w:marRight w:val="0"/>
                  <w:marTop w:val="0"/>
                  <w:marBottom w:val="45"/>
                  <w:divBdr>
                    <w:top w:val="none" w:sz="0" w:space="0" w:color="auto"/>
                    <w:left w:val="none" w:sz="0" w:space="0" w:color="auto"/>
                    <w:bottom w:val="none" w:sz="0" w:space="0" w:color="auto"/>
                    <w:right w:val="none" w:sz="0" w:space="0" w:color="auto"/>
                  </w:divBdr>
                  <w:divsChild>
                    <w:div w:id="480116816">
                      <w:marLeft w:val="0"/>
                      <w:marRight w:val="0"/>
                      <w:marTop w:val="0"/>
                      <w:marBottom w:val="0"/>
                      <w:divBdr>
                        <w:top w:val="none" w:sz="0" w:space="0" w:color="auto"/>
                        <w:left w:val="none" w:sz="0" w:space="0" w:color="auto"/>
                        <w:bottom w:val="none" w:sz="0" w:space="0" w:color="auto"/>
                        <w:right w:val="none" w:sz="0" w:space="0" w:color="auto"/>
                      </w:divBdr>
                    </w:div>
                    <w:div w:id="1767917655">
                      <w:marLeft w:val="0"/>
                      <w:marRight w:val="0"/>
                      <w:marTop w:val="0"/>
                      <w:marBottom w:val="0"/>
                      <w:divBdr>
                        <w:top w:val="none" w:sz="0" w:space="0" w:color="auto"/>
                        <w:left w:val="none" w:sz="0" w:space="0" w:color="auto"/>
                        <w:bottom w:val="none" w:sz="0" w:space="0" w:color="auto"/>
                        <w:right w:val="none" w:sz="0" w:space="0" w:color="auto"/>
                      </w:divBdr>
                    </w:div>
                    <w:div w:id="1781292898">
                      <w:marLeft w:val="0"/>
                      <w:marRight w:val="0"/>
                      <w:marTop w:val="0"/>
                      <w:marBottom w:val="0"/>
                      <w:divBdr>
                        <w:top w:val="none" w:sz="0" w:space="0" w:color="auto"/>
                        <w:left w:val="none" w:sz="0" w:space="0" w:color="auto"/>
                        <w:bottom w:val="none" w:sz="0" w:space="0" w:color="auto"/>
                        <w:right w:val="none" w:sz="0" w:space="0" w:color="auto"/>
                      </w:divBdr>
                    </w:div>
                    <w:div w:id="1924989616">
                      <w:marLeft w:val="0"/>
                      <w:marRight w:val="0"/>
                      <w:marTop w:val="0"/>
                      <w:marBottom w:val="0"/>
                      <w:divBdr>
                        <w:top w:val="none" w:sz="0" w:space="0" w:color="auto"/>
                        <w:left w:val="none" w:sz="0" w:space="0" w:color="auto"/>
                        <w:bottom w:val="none" w:sz="0" w:space="0" w:color="auto"/>
                        <w:right w:val="none" w:sz="0" w:space="0" w:color="auto"/>
                      </w:divBdr>
                    </w:div>
                    <w:div w:id="194958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672737">
          <w:marLeft w:val="0"/>
          <w:marRight w:val="0"/>
          <w:marTop w:val="0"/>
          <w:marBottom w:val="0"/>
          <w:divBdr>
            <w:top w:val="single" w:sz="6" w:space="15" w:color="CCCCCC"/>
            <w:left w:val="none" w:sz="0" w:space="0" w:color="auto"/>
            <w:bottom w:val="none" w:sz="0" w:space="0" w:color="auto"/>
            <w:right w:val="none" w:sz="0" w:space="0" w:color="auto"/>
          </w:divBdr>
          <w:divsChild>
            <w:div w:id="1321081510">
              <w:marLeft w:val="0"/>
              <w:marRight w:val="0"/>
              <w:marTop w:val="0"/>
              <w:marBottom w:val="0"/>
              <w:divBdr>
                <w:top w:val="none" w:sz="0" w:space="0" w:color="auto"/>
                <w:left w:val="none" w:sz="0" w:space="0" w:color="auto"/>
                <w:bottom w:val="none" w:sz="0" w:space="0" w:color="auto"/>
                <w:right w:val="none" w:sz="0" w:space="0" w:color="auto"/>
              </w:divBdr>
              <w:divsChild>
                <w:div w:id="1183277368">
                  <w:marLeft w:val="0"/>
                  <w:marRight w:val="0"/>
                  <w:marTop w:val="0"/>
                  <w:marBottom w:val="45"/>
                  <w:divBdr>
                    <w:top w:val="none" w:sz="0" w:space="0" w:color="auto"/>
                    <w:left w:val="none" w:sz="0" w:space="0" w:color="auto"/>
                    <w:bottom w:val="none" w:sz="0" w:space="0" w:color="auto"/>
                    <w:right w:val="none" w:sz="0" w:space="0" w:color="auto"/>
                  </w:divBdr>
                  <w:divsChild>
                    <w:div w:id="346295275">
                      <w:marLeft w:val="0"/>
                      <w:marRight w:val="0"/>
                      <w:marTop w:val="0"/>
                      <w:marBottom w:val="0"/>
                      <w:divBdr>
                        <w:top w:val="none" w:sz="0" w:space="0" w:color="auto"/>
                        <w:left w:val="none" w:sz="0" w:space="0" w:color="auto"/>
                        <w:bottom w:val="none" w:sz="0" w:space="0" w:color="auto"/>
                        <w:right w:val="none" w:sz="0" w:space="0" w:color="auto"/>
                      </w:divBdr>
                    </w:div>
                    <w:div w:id="785853711">
                      <w:marLeft w:val="0"/>
                      <w:marRight w:val="0"/>
                      <w:marTop w:val="0"/>
                      <w:marBottom w:val="0"/>
                      <w:divBdr>
                        <w:top w:val="none" w:sz="0" w:space="0" w:color="auto"/>
                        <w:left w:val="none" w:sz="0" w:space="0" w:color="auto"/>
                        <w:bottom w:val="none" w:sz="0" w:space="0" w:color="auto"/>
                        <w:right w:val="none" w:sz="0" w:space="0" w:color="auto"/>
                      </w:divBdr>
                    </w:div>
                    <w:div w:id="894245905">
                      <w:marLeft w:val="0"/>
                      <w:marRight w:val="0"/>
                      <w:marTop w:val="0"/>
                      <w:marBottom w:val="0"/>
                      <w:divBdr>
                        <w:top w:val="none" w:sz="0" w:space="0" w:color="auto"/>
                        <w:left w:val="none" w:sz="0" w:space="0" w:color="auto"/>
                        <w:bottom w:val="none" w:sz="0" w:space="0" w:color="auto"/>
                        <w:right w:val="none" w:sz="0" w:space="0" w:color="auto"/>
                      </w:divBdr>
                    </w:div>
                    <w:div w:id="1153377013">
                      <w:marLeft w:val="0"/>
                      <w:marRight w:val="0"/>
                      <w:marTop w:val="0"/>
                      <w:marBottom w:val="0"/>
                      <w:divBdr>
                        <w:top w:val="none" w:sz="0" w:space="0" w:color="auto"/>
                        <w:left w:val="none" w:sz="0" w:space="0" w:color="auto"/>
                        <w:bottom w:val="none" w:sz="0" w:space="0" w:color="auto"/>
                        <w:right w:val="none" w:sz="0" w:space="0" w:color="auto"/>
                      </w:divBdr>
                    </w:div>
                    <w:div w:id="122147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264550">
          <w:marLeft w:val="0"/>
          <w:marRight w:val="0"/>
          <w:marTop w:val="0"/>
          <w:marBottom w:val="0"/>
          <w:divBdr>
            <w:top w:val="single" w:sz="6" w:space="15" w:color="CCCCCC"/>
            <w:left w:val="none" w:sz="0" w:space="0" w:color="auto"/>
            <w:bottom w:val="none" w:sz="0" w:space="0" w:color="auto"/>
            <w:right w:val="none" w:sz="0" w:space="0" w:color="auto"/>
          </w:divBdr>
          <w:divsChild>
            <w:div w:id="254900562">
              <w:marLeft w:val="0"/>
              <w:marRight w:val="0"/>
              <w:marTop w:val="0"/>
              <w:marBottom w:val="0"/>
              <w:divBdr>
                <w:top w:val="none" w:sz="0" w:space="0" w:color="auto"/>
                <w:left w:val="none" w:sz="0" w:space="0" w:color="auto"/>
                <w:bottom w:val="none" w:sz="0" w:space="0" w:color="auto"/>
                <w:right w:val="none" w:sz="0" w:space="0" w:color="auto"/>
              </w:divBdr>
              <w:divsChild>
                <w:div w:id="549849456">
                  <w:marLeft w:val="0"/>
                  <w:marRight w:val="0"/>
                  <w:marTop w:val="0"/>
                  <w:marBottom w:val="45"/>
                  <w:divBdr>
                    <w:top w:val="none" w:sz="0" w:space="0" w:color="auto"/>
                    <w:left w:val="none" w:sz="0" w:space="0" w:color="auto"/>
                    <w:bottom w:val="none" w:sz="0" w:space="0" w:color="auto"/>
                    <w:right w:val="none" w:sz="0" w:space="0" w:color="auto"/>
                  </w:divBdr>
                  <w:divsChild>
                    <w:div w:id="78675618">
                      <w:marLeft w:val="0"/>
                      <w:marRight w:val="0"/>
                      <w:marTop w:val="0"/>
                      <w:marBottom w:val="0"/>
                      <w:divBdr>
                        <w:top w:val="none" w:sz="0" w:space="0" w:color="auto"/>
                        <w:left w:val="none" w:sz="0" w:space="0" w:color="auto"/>
                        <w:bottom w:val="none" w:sz="0" w:space="0" w:color="auto"/>
                        <w:right w:val="none" w:sz="0" w:space="0" w:color="auto"/>
                      </w:divBdr>
                    </w:div>
                    <w:div w:id="399450850">
                      <w:marLeft w:val="0"/>
                      <w:marRight w:val="0"/>
                      <w:marTop w:val="0"/>
                      <w:marBottom w:val="0"/>
                      <w:divBdr>
                        <w:top w:val="none" w:sz="0" w:space="0" w:color="auto"/>
                        <w:left w:val="none" w:sz="0" w:space="0" w:color="auto"/>
                        <w:bottom w:val="none" w:sz="0" w:space="0" w:color="auto"/>
                        <w:right w:val="none" w:sz="0" w:space="0" w:color="auto"/>
                      </w:divBdr>
                    </w:div>
                    <w:div w:id="823086303">
                      <w:marLeft w:val="0"/>
                      <w:marRight w:val="0"/>
                      <w:marTop w:val="0"/>
                      <w:marBottom w:val="0"/>
                      <w:divBdr>
                        <w:top w:val="none" w:sz="0" w:space="0" w:color="auto"/>
                        <w:left w:val="none" w:sz="0" w:space="0" w:color="auto"/>
                        <w:bottom w:val="none" w:sz="0" w:space="0" w:color="auto"/>
                        <w:right w:val="none" w:sz="0" w:space="0" w:color="auto"/>
                      </w:divBdr>
                    </w:div>
                    <w:div w:id="1136066588">
                      <w:marLeft w:val="0"/>
                      <w:marRight w:val="0"/>
                      <w:marTop w:val="0"/>
                      <w:marBottom w:val="0"/>
                      <w:divBdr>
                        <w:top w:val="none" w:sz="0" w:space="0" w:color="auto"/>
                        <w:left w:val="none" w:sz="0" w:space="0" w:color="auto"/>
                        <w:bottom w:val="none" w:sz="0" w:space="0" w:color="auto"/>
                        <w:right w:val="none" w:sz="0" w:space="0" w:color="auto"/>
                      </w:divBdr>
                    </w:div>
                    <w:div w:id="119708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617831">
          <w:marLeft w:val="0"/>
          <w:marRight w:val="0"/>
          <w:marTop w:val="0"/>
          <w:marBottom w:val="0"/>
          <w:divBdr>
            <w:top w:val="single" w:sz="6" w:space="15" w:color="CCCCCC"/>
            <w:left w:val="none" w:sz="0" w:space="0" w:color="auto"/>
            <w:bottom w:val="none" w:sz="0" w:space="0" w:color="auto"/>
            <w:right w:val="none" w:sz="0" w:space="0" w:color="auto"/>
          </w:divBdr>
          <w:divsChild>
            <w:div w:id="1562866729">
              <w:marLeft w:val="0"/>
              <w:marRight w:val="0"/>
              <w:marTop w:val="0"/>
              <w:marBottom w:val="0"/>
              <w:divBdr>
                <w:top w:val="none" w:sz="0" w:space="0" w:color="auto"/>
                <w:left w:val="none" w:sz="0" w:space="0" w:color="auto"/>
                <w:bottom w:val="none" w:sz="0" w:space="0" w:color="auto"/>
                <w:right w:val="none" w:sz="0" w:space="0" w:color="auto"/>
              </w:divBdr>
              <w:divsChild>
                <w:div w:id="291445454">
                  <w:marLeft w:val="0"/>
                  <w:marRight w:val="0"/>
                  <w:marTop w:val="0"/>
                  <w:marBottom w:val="45"/>
                  <w:divBdr>
                    <w:top w:val="none" w:sz="0" w:space="0" w:color="auto"/>
                    <w:left w:val="none" w:sz="0" w:space="0" w:color="auto"/>
                    <w:bottom w:val="none" w:sz="0" w:space="0" w:color="auto"/>
                    <w:right w:val="none" w:sz="0" w:space="0" w:color="auto"/>
                  </w:divBdr>
                  <w:divsChild>
                    <w:div w:id="36322404">
                      <w:marLeft w:val="0"/>
                      <w:marRight w:val="0"/>
                      <w:marTop w:val="0"/>
                      <w:marBottom w:val="0"/>
                      <w:divBdr>
                        <w:top w:val="none" w:sz="0" w:space="0" w:color="auto"/>
                        <w:left w:val="none" w:sz="0" w:space="0" w:color="auto"/>
                        <w:bottom w:val="none" w:sz="0" w:space="0" w:color="auto"/>
                        <w:right w:val="none" w:sz="0" w:space="0" w:color="auto"/>
                      </w:divBdr>
                    </w:div>
                    <w:div w:id="1568608693">
                      <w:marLeft w:val="0"/>
                      <w:marRight w:val="0"/>
                      <w:marTop w:val="0"/>
                      <w:marBottom w:val="0"/>
                      <w:divBdr>
                        <w:top w:val="none" w:sz="0" w:space="0" w:color="auto"/>
                        <w:left w:val="none" w:sz="0" w:space="0" w:color="auto"/>
                        <w:bottom w:val="none" w:sz="0" w:space="0" w:color="auto"/>
                        <w:right w:val="none" w:sz="0" w:space="0" w:color="auto"/>
                      </w:divBdr>
                    </w:div>
                    <w:div w:id="1577089627">
                      <w:marLeft w:val="0"/>
                      <w:marRight w:val="0"/>
                      <w:marTop w:val="0"/>
                      <w:marBottom w:val="0"/>
                      <w:divBdr>
                        <w:top w:val="none" w:sz="0" w:space="0" w:color="auto"/>
                        <w:left w:val="none" w:sz="0" w:space="0" w:color="auto"/>
                        <w:bottom w:val="none" w:sz="0" w:space="0" w:color="auto"/>
                        <w:right w:val="none" w:sz="0" w:space="0" w:color="auto"/>
                      </w:divBdr>
                    </w:div>
                    <w:div w:id="1810710098">
                      <w:marLeft w:val="0"/>
                      <w:marRight w:val="0"/>
                      <w:marTop w:val="0"/>
                      <w:marBottom w:val="0"/>
                      <w:divBdr>
                        <w:top w:val="none" w:sz="0" w:space="0" w:color="auto"/>
                        <w:left w:val="none" w:sz="0" w:space="0" w:color="auto"/>
                        <w:bottom w:val="none" w:sz="0" w:space="0" w:color="auto"/>
                        <w:right w:val="none" w:sz="0" w:space="0" w:color="auto"/>
                      </w:divBdr>
                    </w:div>
                    <w:div w:id="184891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331755">
          <w:marLeft w:val="0"/>
          <w:marRight w:val="0"/>
          <w:marTop w:val="0"/>
          <w:marBottom w:val="0"/>
          <w:divBdr>
            <w:top w:val="single" w:sz="6" w:space="15" w:color="CCCCCC"/>
            <w:left w:val="none" w:sz="0" w:space="0" w:color="auto"/>
            <w:bottom w:val="none" w:sz="0" w:space="0" w:color="auto"/>
            <w:right w:val="none" w:sz="0" w:space="0" w:color="auto"/>
          </w:divBdr>
          <w:divsChild>
            <w:div w:id="997919788">
              <w:marLeft w:val="0"/>
              <w:marRight w:val="0"/>
              <w:marTop w:val="0"/>
              <w:marBottom w:val="0"/>
              <w:divBdr>
                <w:top w:val="none" w:sz="0" w:space="0" w:color="auto"/>
                <w:left w:val="none" w:sz="0" w:space="0" w:color="auto"/>
                <w:bottom w:val="none" w:sz="0" w:space="0" w:color="auto"/>
                <w:right w:val="none" w:sz="0" w:space="0" w:color="auto"/>
              </w:divBdr>
              <w:divsChild>
                <w:div w:id="1118990979">
                  <w:marLeft w:val="0"/>
                  <w:marRight w:val="0"/>
                  <w:marTop w:val="0"/>
                  <w:marBottom w:val="45"/>
                  <w:divBdr>
                    <w:top w:val="none" w:sz="0" w:space="0" w:color="auto"/>
                    <w:left w:val="none" w:sz="0" w:space="0" w:color="auto"/>
                    <w:bottom w:val="none" w:sz="0" w:space="0" w:color="auto"/>
                    <w:right w:val="none" w:sz="0" w:space="0" w:color="auto"/>
                  </w:divBdr>
                  <w:divsChild>
                    <w:div w:id="1166017294">
                      <w:marLeft w:val="0"/>
                      <w:marRight w:val="0"/>
                      <w:marTop w:val="0"/>
                      <w:marBottom w:val="0"/>
                      <w:divBdr>
                        <w:top w:val="none" w:sz="0" w:space="0" w:color="auto"/>
                        <w:left w:val="none" w:sz="0" w:space="0" w:color="auto"/>
                        <w:bottom w:val="none" w:sz="0" w:space="0" w:color="auto"/>
                        <w:right w:val="none" w:sz="0" w:space="0" w:color="auto"/>
                      </w:divBdr>
                    </w:div>
                    <w:div w:id="1217661288">
                      <w:marLeft w:val="0"/>
                      <w:marRight w:val="0"/>
                      <w:marTop w:val="0"/>
                      <w:marBottom w:val="0"/>
                      <w:divBdr>
                        <w:top w:val="none" w:sz="0" w:space="0" w:color="auto"/>
                        <w:left w:val="none" w:sz="0" w:space="0" w:color="auto"/>
                        <w:bottom w:val="none" w:sz="0" w:space="0" w:color="auto"/>
                        <w:right w:val="none" w:sz="0" w:space="0" w:color="auto"/>
                      </w:divBdr>
                    </w:div>
                    <w:div w:id="1553730746">
                      <w:marLeft w:val="0"/>
                      <w:marRight w:val="0"/>
                      <w:marTop w:val="0"/>
                      <w:marBottom w:val="0"/>
                      <w:divBdr>
                        <w:top w:val="none" w:sz="0" w:space="0" w:color="auto"/>
                        <w:left w:val="none" w:sz="0" w:space="0" w:color="auto"/>
                        <w:bottom w:val="none" w:sz="0" w:space="0" w:color="auto"/>
                        <w:right w:val="none" w:sz="0" w:space="0" w:color="auto"/>
                      </w:divBdr>
                    </w:div>
                    <w:div w:id="1870485940">
                      <w:marLeft w:val="0"/>
                      <w:marRight w:val="0"/>
                      <w:marTop w:val="0"/>
                      <w:marBottom w:val="0"/>
                      <w:divBdr>
                        <w:top w:val="none" w:sz="0" w:space="0" w:color="auto"/>
                        <w:left w:val="none" w:sz="0" w:space="0" w:color="auto"/>
                        <w:bottom w:val="none" w:sz="0" w:space="0" w:color="auto"/>
                        <w:right w:val="none" w:sz="0" w:space="0" w:color="auto"/>
                      </w:divBdr>
                    </w:div>
                    <w:div w:id="214461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03336">
          <w:marLeft w:val="0"/>
          <w:marRight w:val="0"/>
          <w:marTop w:val="0"/>
          <w:marBottom w:val="0"/>
          <w:divBdr>
            <w:top w:val="single" w:sz="6" w:space="15" w:color="CCCCCC"/>
            <w:left w:val="none" w:sz="0" w:space="0" w:color="auto"/>
            <w:bottom w:val="none" w:sz="0" w:space="0" w:color="auto"/>
            <w:right w:val="none" w:sz="0" w:space="0" w:color="auto"/>
          </w:divBdr>
          <w:divsChild>
            <w:div w:id="1859809911">
              <w:marLeft w:val="0"/>
              <w:marRight w:val="0"/>
              <w:marTop w:val="0"/>
              <w:marBottom w:val="0"/>
              <w:divBdr>
                <w:top w:val="none" w:sz="0" w:space="0" w:color="auto"/>
                <w:left w:val="none" w:sz="0" w:space="0" w:color="auto"/>
                <w:bottom w:val="none" w:sz="0" w:space="0" w:color="auto"/>
                <w:right w:val="none" w:sz="0" w:space="0" w:color="auto"/>
              </w:divBdr>
              <w:divsChild>
                <w:div w:id="2029867877">
                  <w:marLeft w:val="0"/>
                  <w:marRight w:val="0"/>
                  <w:marTop w:val="0"/>
                  <w:marBottom w:val="45"/>
                  <w:divBdr>
                    <w:top w:val="none" w:sz="0" w:space="0" w:color="auto"/>
                    <w:left w:val="none" w:sz="0" w:space="0" w:color="auto"/>
                    <w:bottom w:val="none" w:sz="0" w:space="0" w:color="auto"/>
                    <w:right w:val="none" w:sz="0" w:space="0" w:color="auto"/>
                  </w:divBdr>
                  <w:divsChild>
                    <w:div w:id="813445206">
                      <w:marLeft w:val="0"/>
                      <w:marRight w:val="0"/>
                      <w:marTop w:val="0"/>
                      <w:marBottom w:val="0"/>
                      <w:divBdr>
                        <w:top w:val="none" w:sz="0" w:space="0" w:color="auto"/>
                        <w:left w:val="none" w:sz="0" w:space="0" w:color="auto"/>
                        <w:bottom w:val="none" w:sz="0" w:space="0" w:color="auto"/>
                        <w:right w:val="none" w:sz="0" w:space="0" w:color="auto"/>
                      </w:divBdr>
                    </w:div>
                    <w:div w:id="1120535358">
                      <w:marLeft w:val="0"/>
                      <w:marRight w:val="0"/>
                      <w:marTop w:val="0"/>
                      <w:marBottom w:val="0"/>
                      <w:divBdr>
                        <w:top w:val="none" w:sz="0" w:space="0" w:color="auto"/>
                        <w:left w:val="none" w:sz="0" w:space="0" w:color="auto"/>
                        <w:bottom w:val="none" w:sz="0" w:space="0" w:color="auto"/>
                        <w:right w:val="none" w:sz="0" w:space="0" w:color="auto"/>
                      </w:divBdr>
                    </w:div>
                    <w:div w:id="1248034452">
                      <w:marLeft w:val="0"/>
                      <w:marRight w:val="0"/>
                      <w:marTop w:val="0"/>
                      <w:marBottom w:val="0"/>
                      <w:divBdr>
                        <w:top w:val="none" w:sz="0" w:space="0" w:color="auto"/>
                        <w:left w:val="none" w:sz="0" w:space="0" w:color="auto"/>
                        <w:bottom w:val="none" w:sz="0" w:space="0" w:color="auto"/>
                        <w:right w:val="none" w:sz="0" w:space="0" w:color="auto"/>
                      </w:divBdr>
                    </w:div>
                    <w:div w:id="1609317423">
                      <w:marLeft w:val="0"/>
                      <w:marRight w:val="0"/>
                      <w:marTop w:val="0"/>
                      <w:marBottom w:val="0"/>
                      <w:divBdr>
                        <w:top w:val="none" w:sz="0" w:space="0" w:color="auto"/>
                        <w:left w:val="none" w:sz="0" w:space="0" w:color="auto"/>
                        <w:bottom w:val="none" w:sz="0" w:space="0" w:color="auto"/>
                        <w:right w:val="none" w:sz="0" w:space="0" w:color="auto"/>
                      </w:divBdr>
                    </w:div>
                    <w:div w:id="17641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291625">
      <w:bodyDiv w:val="1"/>
      <w:marLeft w:val="0"/>
      <w:marRight w:val="0"/>
      <w:marTop w:val="0"/>
      <w:marBottom w:val="0"/>
      <w:divBdr>
        <w:top w:val="none" w:sz="0" w:space="0" w:color="auto"/>
        <w:left w:val="none" w:sz="0" w:space="0" w:color="auto"/>
        <w:bottom w:val="none" w:sz="0" w:space="0" w:color="auto"/>
        <w:right w:val="none" w:sz="0" w:space="0" w:color="auto"/>
      </w:divBdr>
    </w:div>
    <w:div w:id="1329669130">
      <w:bodyDiv w:val="1"/>
      <w:marLeft w:val="0"/>
      <w:marRight w:val="0"/>
      <w:marTop w:val="0"/>
      <w:marBottom w:val="0"/>
      <w:divBdr>
        <w:top w:val="none" w:sz="0" w:space="0" w:color="auto"/>
        <w:left w:val="none" w:sz="0" w:space="0" w:color="auto"/>
        <w:bottom w:val="none" w:sz="0" w:space="0" w:color="auto"/>
        <w:right w:val="none" w:sz="0" w:space="0" w:color="auto"/>
      </w:divBdr>
    </w:div>
    <w:div w:id="1331641472">
      <w:bodyDiv w:val="1"/>
      <w:marLeft w:val="0"/>
      <w:marRight w:val="0"/>
      <w:marTop w:val="0"/>
      <w:marBottom w:val="0"/>
      <w:divBdr>
        <w:top w:val="none" w:sz="0" w:space="0" w:color="auto"/>
        <w:left w:val="none" w:sz="0" w:space="0" w:color="auto"/>
        <w:bottom w:val="none" w:sz="0" w:space="0" w:color="auto"/>
        <w:right w:val="none" w:sz="0" w:space="0" w:color="auto"/>
      </w:divBdr>
    </w:div>
    <w:div w:id="1344892917">
      <w:bodyDiv w:val="1"/>
      <w:marLeft w:val="0"/>
      <w:marRight w:val="0"/>
      <w:marTop w:val="0"/>
      <w:marBottom w:val="0"/>
      <w:divBdr>
        <w:top w:val="none" w:sz="0" w:space="0" w:color="auto"/>
        <w:left w:val="none" w:sz="0" w:space="0" w:color="auto"/>
        <w:bottom w:val="none" w:sz="0" w:space="0" w:color="auto"/>
        <w:right w:val="none" w:sz="0" w:space="0" w:color="auto"/>
      </w:divBdr>
    </w:div>
    <w:div w:id="1347901797">
      <w:bodyDiv w:val="1"/>
      <w:marLeft w:val="0"/>
      <w:marRight w:val="0"/>
      <w:marTop w:val="0"/>
      <w:marBottom w:val="0"/>
      <w:divBdr>
        <w:top w:val="none" w:sz="0" w:space="0" w:color="auto"/>
        <w:left w:val="none" w:sz="0" w:space="0" w:color="auto"/>
        <w:bottom w:val="none" w:sz="0" w:space="0" w:color="auto"/>
        <w:right w:val="none" w:sz="0" w:space="0" w:color="auto"/>
      </w:divBdr>
    </w:div>
    <w:div w:id="1350525498">
      <w:bodyDiv w:val="1"/>
      <w:marLeft w:val="0"/>
      <w:marRight w:val="0"/>
      <w:marTop w:val="0"/>
      <w:marBottom w:val="0"/>
      <w:divBdr>
        <w:top w:val="none" w:sz="0" w:space="0" w:color="auto"/>
        <w:left w:val="none" w:sz="0" w:space="0" w:color="auto"/>
        <w:bottom w:val="none" w:sz="0" w:space="0" w:color="auto"/>
        <w:right w:val="none" w:sz="0" w:space="0" w:color="auto"/>
      </w:divBdr>
    </w:div>
    <w:div w:id="1362363165">
      <w:bodyDiv w:val="1"/>
      <w:marLeft w:val="0"/>
      <w:marRight w:val="0"/>
      <w:marTop w:val="0"/>
      <w:marBottom w:val="0"/>
      <w:divBdr>
        <w:top w:val="none" w:sz="0" w:space="0" w:color="auto"/>
        <w:left w:val="none" w:sz="0" w:space="0" w:color="auto"/>
        <w:bottom w:val="none" w:sz="0" w:space="0" w:color="auto"/>
        <w:right w:val="none" w:sz="0" w:space="0" w:color="auto"/>
      </w:divBdr>
    </w:div>
    <w:div w:id="1363895928">
      <w:bodyDiv w:val="1"/>
      <w:marLeft w:val="0"/>
      <w:marRight w:val="0"/>
      <w:marTop w:val="0"/>
      <w:marBottom w:val="0"/>
      <w:divBdr>
        <w:top w:val="none" w:sz="0" w:space="0" w:color="auto"/>
        <w:left w:val="none" w:sz="0" w:space="0" w:color="auto"/>
        <w:bottom w:val="none" w:sz="0" w:space="0" w:color="auto"/>
        <w:right w:val="none" w:sz="0" w:space="0" w:color="auto"/>
      </w:divBdr>
    </w:div>
    <w:div w:id="1370493269">
      <w:bodyDiv w:val="1"/>
      <w:marLeft w:val="0"/>
      <w:marRight w:val="0"/>
      <w:marTop w:val="0"/>
      <w:marBottom w:val="0"/>
      <w:divBdr>
        <w:top w:val="none" w:sz="0" w:space="0" w:color="auto"/>
        <w:left w:val="none" w:sz="0" w:space="0" w:color="auto"/>
        <w:bottom w:val="none" w:sz="0" w:space="0" w:color="auto"/>
        <w:right w:val="none" w:sz="0" w:space="0" w:color="auto"/>
      </w:divBdr>
    </w:div>
    <w:div w:id="1387073529">
      <w:bodyDiv w:val="1"/>
      <w:marLeft w:val="0"/>
      <w:marRight w:val="0"/>
      <w:marTop w:val="0"/>
      <w:marBottom w:val="0"/>
      <w:divBdr>
        <w:top w:val="none" w:sz="0" w:space="0" w:color="auto"/>
        <w:left w:val="none" w:sz="0" w:space="0" w:color="auto"/>
        <w:bottom w:val="none" w:sz="0" w:space="0" w:color="auto"/>
        <w:right w:val="none" w:sz="0" w:space="0" w:color="auto"/>
      </w:divBdr>
    </w:div>
    <w:div w:id="1406227305">
      <w:bodyDiv w:val="1"/>
      <w:marLeft w:val="0"/>
      <w:marRight w:val="0"/>
      <w:marTop w:val="0"/>
      <w:marBottom w:val="0"/>
      <w:divBdr>
        <w:top w:val="none" w:sz="0" w:space="0" w:color="auto"/>
        <w:left w:val="none" w:sz="0" w:space="0" w:color="auto"/>
        <w:bottom w:val="none" w:sz="0" w:space="0" w:color="auto"/>
        <w:right w:val="none" w:sz="0" w:space="0" w:color="auto"/>
      </w:divBdr>
      <w:divsChild>
        <w:div w:id="900948481">
          <w:marLeft w:val="0"/>
          <w:marRight w:val="0"/>
          <w:marTop w:val="0"/>
          <w:marBottom w:val="0"/>
          <w:divBdr>
            <w:top w:val="none" w:sz="0" w:space="0" w:color="auto"/>
            <w:left w:val="none" w:sz="0" w:space="0" w:color="auto"/>
            <w:bottom w:val="none" w:sz="0" w:space="0" w:color="auto"/>
            <w:right w:val="none" w:sz="0" w:space="0" w:color="auto"/>
          </w:divBdr>
          <w:divsChild>
            <w:div w:id="1209993778">
              <w:marLeft w:val="0"/>
              <w:marRight w:val="0"/>
              <w:marTop w:val="0"/>
              <w:marBottom w:val="0"/>
              <w:divBdr>
                <w:top w:val="none" w:sz="0" w:space="0" w:color="auto"/>
                <w:left w:val="none" w:sz="0" w:space="0" w:color="auto"/>
                <w:bottom w:val="none" w:sz="0" w:space="0" w:color="auto"/>
                <w:right w:val="none" w:sz="0" w:space="0" w:color="auto"/>
              </w:divBdr>
              <w:divsChild>
                <w:div w:id="154451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657469">
      <w:bodyDiv w:val="1"/>
      <w:marLeft w:val="0"/>
      <w:marRight w:val="0"/>
      <w:marTop w:val="0"/>
      <w:marBottom w:val="0"/>
      <w:divBdr>
        <w:top w:val="none" w:sz="0" w:space="0" w:color="auto"/>
        <w:left w:val="none" w:sz="0" w:space="0" w:color="auto"/>
        <w:bottom w:val="none" w:sz="0" w:space="0" w:color="auto"/>
        <w:right w:val="none" w:sz="0" w:space="0" w:color="auto"/>
      </w:divBdr>
    </w:div>
    <w:div w:id="1427921248">
      <w:bodyDiv w:val="1"/>
      <w:marLeft w:val="0"/>
      <w:marRight w:val="0"/>
      <w:marTop w:val="0"/>
      <w:marBottom w:val="0"/>
      <w:divBdr>
        <w:top w:val="none" w:sz="0" w:space="0" w:color="auto"/>
        <w:left w:val="none" w:sz="0" w:space="0" w:color="auto"/>
        <w:bottom w:val="none" w:sz="0" w:space="0" w:color="auto"/>
        <w:right w:val="none" w:sz="0" w:space="0" w:color="auto"/>
      </w:divBdr>
    </w:div>
    <w:div w:id="1477262919">
      <w:bodyDiv w:val="1"/>
      <w:marLeft w:val="0"/>
      <w:marRight w:val="0"/>
      <w:marTop w:val="0"/>
      <w:marBottom w:val="0"/>
      <w:divBdr>
        <w:top w:val="none" w:sz="0" w:space="0" w:color="auto"/>
        <w:left w:val="none" w:sz="0" w:space="0" w:color="auto"/>
        <w:bottom w:val="none" w:sz="0" w:space="0" w:color="auto"/>
        <w:right w:val="none" w:sz="0" w:space="0" w:color="auto"/>
      </w:divBdr>
    </w:div>
    <w:div w:id="1489395784">
      <w:bodyDiv w:val="1"/>
      <w:marLeft w:val="0"/>
      <w:marRight w:val="0"/>
      <w:marTop w:val="0"/>
      <w:marBottom w:val="0"/>
      <w:divBdr>
        <w:top w:val="none" w:sz="0" w:space="0" w:color="auto"/>
        <w:left w:val="none" w:sz="0" w:space="0" w:color="auto"/>
        <w:bottom w:val="none" w:sz="0" w:space="0" w:color="auto"/>
        <w:right w:val="none" w:sz="0" w:space="0" w:color="auto"/>
      </w:divBdr>
    </w:div>
    <w:div w:id="1502544351">
      <w:bodyDiv w:val="1"/>
      <w:marLeft w:val="0"/>
      <w:marRight w:val="0"/>
      <w:marTop w:val="0"/>
      <w:marBottom w:val="0"/>
      <w:divBdr>
        <w:top w:val="none" w:sz="0" w:space="0" w:color="auto"/>
        <w:left w:val="none" w:sz="0" w:space="0" w:color="auto"/>
        <w:bottom w:val="none" w:sz="0" w:space="0" w:color="auto"/>
        <w:right w:val="none" w:sz="0" w:space="0" w:color="auto"/>
      </w:divBdr>
    </w:div>
    <w:div w:id="1507861875">
      <w:bodyDiv w:val="1"/>
      <w:marLeft w:val="0"/>
      <w:marRight w:val="0"/>
      <w:marTop w:val="0"/>
      <w:marBottom w:val="0"/>
      <w:divBdr>
        <w:top w:val="none" w:sz="0" w:space="0" w:color="auto"/>
        <w:left w:val="none" w:sz="0" w:space="0" w:color="auto"/>
        <w:bottom w:val="none" w:sz="0" w:space="0" w:color="auto"/>
        <w:right w:val="none" w:sz="0" w:space="0" w:color="auto"/>
      </w:divBdr>
    </w:div>
    <w:div w:id="1512796584">
      <w:bodyDiv w:val="1"/>
      <w:marLeft w:val="0"/>
      <w:marRight w:val="0"/>
      <w:marTop w:val="0"/>
      <w:marBottom w:val="0"/>
      <w:divBdr>
        <w:top w:val="none" w:sz="0" w:space="0" w:color="auto"/>
        <w:left w:val="none" w:sz="0" w:space="0" w:color="auto"/>
        <w:bottom w:val="none" w:sz="0" w:space="0" w:color="auto"/>
        <w:right w:val="none" w:sz="0" w:space="0" w:color="auto"/>
      </w:divBdr>
    </w:div>
    <w:div w:id="1513952829">
      <w:bodyDiv w:val="1"/>
      <w:marLeft w:val="0"/>
      <w:marRight w:val="0"/>
      <w:marTop w:val="0"/>
      <w:marBottom w:val="0"/>
      <w:divBdr>
        <w:top w:val="none" w:sz="0" w:space="0" w:color="auto"/>
        <w:left w:val="none" w:sz="0" w:space="0" w:color="auto"/>
        <w:bottom w:val="none" w:sz="0" w:space="0" w:color="auto"/>
        <w:right w:val="none" w:sz="0" w:space="0" w:color="auto"/>
      </w:divBdr>
    </w:div>
    <w:div w:id="1540238448">
      <w:bodyDiv w:val="1"/>
      <w:marLeft w:val="0"/>
      <w:marRight w:val="0"/>
      <w:marTop w:val="0"/>
      <w:marBottom w:val="0"/>
      <w:divBdr>
        <w:top w:val="none" w:sz="0" w:space="0" w:color="auto"/>
        <w:left w:val="none" w:sz="0" w:space="0" w:color="auto"/>
        <w:bottom w:val="none" w:sz="0" w:space="0" w:color="auto"/>
        <w:right w:val="none" w:sz="0" w:space="0" w:color="auto"/>
      </w:divBdr>
    </w:div>
    <w:div w:id="1554121821">
      <w:bodyDiv w:val="1"/>
      <w:marLeft w:val="0"/>
      <w:marRight w:val="0"/>
      <w:marTop w:val="0"/>
      <w:marBottom w:val="0"/>
      <w:divBdr>
        <w:top w:val="none" w:sz="0" w:space="0" w:color="auto"/>
        <w:left w:val="none" w:sz="0" w:space="0" w:color="auto"/>
        <w:bottom w:val="none" w:sz="0" w:space="0" w:color="auto"/>
        <w:right w:val="none" w:sz="0" w:space="0" w:color="auto"/>
      </w:divBdr>
    </w:div>
    <w:div w:id="1570380873">
      <w:bodyDiv w:val="1"/>
      <w:marLeft w:val="0"/>
      <w:marRight w:val="0"/>
      <w:marTop w:val="0"/>
      <w:marBottom w:val="0"/>
      <w:divBdr>
        <w:top w:val="none" w:sz="0" w:space="0" w:color="auto"/>
        <w:left w:val="none" w:sz="0" w:space="0" w:color="auto"/>
        <w:bottom w:val="none" w:sz="0" w:space="0" w:color="auto"/>
        <w:right w:val="none" w:sz="0" w:space="0" w:color="auto"/>
      </w:divBdr>
    </w:div>
    <w:div w:id="1581909147">
      <w:bodyDiv w:val="1"/>
      <w:marLeft w:val="0"/>
      <w:marRight w:val="0"/>
      <w:marTop w:val="0"/>
      <w:marBottom w:val="0"/>
      <w:divBdr>
        <w:top w:val="none" w:sz="0" w:space="0" w:color="auto"/>
        <w:left w:val="none" w:sz="0" w:space="0" w:color="auto"/>
        <w:bottom w:val="none" w:sz="0" w:space="0" w:color="auto"/>
        <w:right w:val="none" w:sz="0" w:space="0" w:color="auto"/>
      </w:divBdr>
    </w:div>
    <w:div w:id="1584221886">
      <w:bodyDiv w:val="1"/>
      <w:marLeft w:val="0"/>
      <w:marRight w:val="0"/>
      <w:marTop w:val="0"/>
      <w:marBottom w:val="0"/>
      <w:divBdr>
        <w:top w:val="none" w:sz="0" w:space="0" w:color="auto"/>
        <w:left w:val="none" w:sz="0" w:space="0" w:color="auto"/>
        <w:bottom w:val="none" w:sz="0" w:space="0" w:color="auto"/>
        <w:right w:val="none" w:sz="0" w:space="0" w:color="auto"/>
      </w:divBdr>
    </w:div>
    <w:div w:id="1601177321">
      <w:bodyDiv w:val="1"/>
      <w:marLeft w:val="0"/>
      <w:marRight w:val="0"/>
      <w:marTop w:val="0"/>
      <w:marBottom w:val="0"/>
      <w:divBdr>
        <w:top w:val="none" w:sz="0" w:space="0" w:color="auto"/>
        <w:left w:val="none" w:sz="0" w:space="0" w:color="auto"/>
        <w:bottom w:val="none" w:sz="0" w:space="0" w:color="auto"/>
        <w:right w:val="none" w:sz="0" w:space="0" w:color="auto"/>
      </w:divBdr>
      <w:divsChild>
        <w:div w:id="1664312736">
          <w:marLeft w:val="0"/>
          <w:marRight w:val="0"/>
          <w:marTop w:val="0"/>
          <w:marBottom w:val="0"/>
          <w:divBdr>
            <w:top w:val="none" w:sz="0" w:space="0" w:color="auto"/>
            <w:left w:val="none" w:sz="0" w:space="0" w:color="auto"/>
            <w:bottom w:val="none" w:sz="0" w:space="0" w:color="auto"/>
            <w:right w:val="none" w:sz="0" w:space="0" w:color="auto"/>
          </w:divBdr>
          <w:divsChild>
            <w:div w:id="1102725841">
              <w:marLeft w:val="0"/>
              <w:marRight w:val="0"/>
              <w:marTop w:val="0"/>
              <w:marBottom w:val="0"/>
              <w:divBdr>
                <w:top w:val="none" w:sz="0" w:space="0" w:color="auto"/>
                <w:left w:val="none" w:sz="0" w:space="0" w:color="auto"/>
                <w:bottom w:val="none" w:sz="0" w:space="0" w:color="auto"/>
                <w:right w:val="none" w:sz="0" w:space="0" w:color="auto"/>
              </w:divBdr>
              <w:divsChild>
                <w:div w:id="81437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2688">
      <w:bodyDiv w:val="1"/>
      <w:marLeft w:val="0"/>
      <w:marRight w:val="0"/>
      <w:marTop w:val="0"/>
      <w:marBottom w:val="0"/>
      <w:divBdr>
        <w:top w:val="none" w:sz="0" w:space="0" w:color="auto"/>
        <w:left w:val="none" w:sz="0" w:space="0" w:color="auto"/>
        <w:bottom w:val="none" w:sz="0" w:space="0" w:color="auto"/>
        <w:right w:val="none" w:sz="0" w:space="0" w:color="auto"/>
      </w:divBdr>
    </w:div>
    <w:div w:id="1609968694">
      <w:bodyDiv w:val="1"/>
      <w:marLeft w:val="0"/>
      <w:marRight w:val="0"/>
      <w:marTop w:val="0"/>
      <w:marBottom w:val="0"/>
      <w:divBdr>
        <w:top w:val="none" w:sz="0" w:space="0" w:color="auto"/>
        <w:left w:val="none" w:sz="0" w:space="0" w:color="auto"/>
        <w:bottom w:val="none" w:sz="0" w:space="0" w:color="auto"/>
        <w:right w:val="none" w:sz="0" w:space="0" w:color="auto"/>
      </w:divBdr>
    </w:div>
    <w:div w:id="1614901339">
      <w:bodyDiv w:val="1"/>
      <w:marLeft w:val="0"/>
      <w:marRight w:val="0"/>
      <w:marTop w:val="0"/>
      <w:marBottom w:val="0"/>
      <w:divBdr>
        <w:top w:val="none" w:sz="0" w:space="0" w:color="auto"/>
        <w:left w:val="none" w:sz="0" w:space="0" w:color="auto"/>
        <w:bottom w:val="none" w:sz="0" w:space="0" w:color="auto"/>
        <w:right w:val="none" w:sz="0" w:space="0" w:color="auto"/>
      </w:divBdr>
    </w:div>
    <w:div w:id="1615400960">
      <w:bodyDiv w:val="1"/>
      <w:marLeft w:val="0"/>
      <w:marRight w:val="0"/>
      <w:marTop w:val="0"/>
      <w:marBottom w:val="0"/>
      <w:divBdr>
        <w:top w:val="none" w:sz="0" w:space="0" w:color="auto"/>
        <w:left w:val="none" w:sz="0" w:space="0" w:color="auto"/>
        <w:bottom w:val="none" w:sz="0" w:space="0" w:color="auto"/>
        <w:right w:val="none" w:sz="0" w:space="0" w:color="auto"/>
      </w:divBdr>
    </w:div>
    <w:div w:id="1616712257">
      <w:bodyDiv w:val="1"/>
      <w:marLeft w:val="0"/>
      <w:marRight w:val="0"/>
      <w:marTop w:val="0"/>
      <w:marBottom w:val="0"/>
      <w:divBdr>
        <w:top w:val="none" w:sz="0" w:space="0" w:color="auto"/>
        <w:left w:val="none" w:sz="0" w:space="0" w:color="auto"/>
        <w:bottom w:val="none" w:sz="0" w:space="0" w:color="auto"/>
        <w:right w:val="none" w:sz="0" w:space="0" w:color="auto"/>
      </w:divBdr>
    </w:div>
    <w:div w:id="1619725776">
      <w:bodyDiv w:val="1"/>
      <w:marLeft w:val="0"/>
      <w:marRight w:val="0"/>
      <w:marTop w:val="0"/>
      <w:marBottom w:val="0"/>
      <w:divBdr>
        <w:top w:val="none" w:sz="0" w:space="0" w:color="auto"/>
        <w:left w:val="none" w:sz="0" w:space="0" w:color="auto"/>
        <w:bottom w:val="none" w:sz="0" w:space="0" w:color="auto"/>
        <w:right w:val="none" w:sz="0" w:space="0" w:color="auto"/>
      </w:divBdr>
      <w:divsChild>
        <w:div w:id="1983996073">
          <w:marLeft w:val="0"/>
          <w:marRight w:val="0"/>
          <w:marTop w:val="0"/>
          <w:marBottom w:val="0"/>
          <w:divBdr>
            <w:top w:val="none" w:sz="0" w:space="0" w:color="auto"/>
            <w:left w:val="none" w:sz="0" w:space="0" w:color="auto"/>
            <w:bottom w:val="none" w:sz="0" w:space="0" w:color="auto"/>
            <w:right w:val="none" w:sz="0" w:space="0" w:color="auto"/>
          </w:divBdr>
          <w:divsChild>
            <w:div w:id="155614967">
              <w:marLeft w:val="0"/>
              <w:marRight w:val="0"/>
              <w:marTop w:val="0"/>
              <w:marBottom w:val="0"/>
              <w:divBdr>
                <w:top w:val="none" w:sz="0" w:space="0" w:color="auto"/>
                <w:left w:val="none" w:sz="0" w:space="0" w:color="auto"/>
                <w:bottom w:val="none" w:sz="0" w:space="0" w:color="auto"/>
                <w:right w:val="none" w:sz="0" w:space="0" w:color="auto"/>
              </w:divBdr>
              <w:divsChild>
                <w:div w:id="51847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80199">
      <w:bodyDiv w:val="1"/>
      <w:marLeft w:val="0"/>
      <w:marRight w:val="0"/>
      <w:marTop w:val="0"/>
      <w:marBottom w:val="0"/>
      <w:divBdr>
        <w:top w:val="none" w:sz="0" w:space="0" w:color="auto"/>
        <w:left w:val="none" w:sz="0" w:space="0" w:color="auto"/>
        <w:bottom w:val="none" w:sz="0" w:space="0" w:color="auto"/>
        <w:right w:val="none" w:sz="0" w:space="0" w:color="auto"/>
      </w:divBdr>
    </w:div>
    <w:div w:id="1626808448">
      <w:bodyDiv w:val="1"/>
      <w:marLeft w:val="0"/>
      <w:marRight w:val="0"/>
      <w:marTop w:val="0"/>
      <w:marBottom w:val="0"/>
      <w:divBdr>
        <w:top w:val="none" w:sz="0" w:space="0" w:color="auto"/>
        <w:left w:val="none" w:sz="0" w:space="0" w:color="auto"/>
        <w:bottom w:val="none" w:sz="0" w:space="0" w:color="auto"/>
        <w:right w:val="none" w:sz="0" w:space="0" w:color="auto"/>
      </w:divBdr>
    </w:div>
    <w:div w:id="1638949985">
      <w:bodyDiv w:val="1"/>
      <w:marLeft w:val="0"/>
      <w:marRight w:val="0"/>
      <w:marTop w:val="0"/>
      <w:marBottom w:val="0"/>
      <w:divBdr>
        <w:top w:val="none" w:sz="0" w:space="0" w:color="auto"/>
        <w:left w:val="none" w:sz="0" w:space="0" w:color="auto"/>
        <w:bottom w:val="none" w:sz="0" w:space="0" w:color="auto"/>
        <w:right w:val="none" w:sz="0" w:space="0" w:color="auto"/>
      </w:divBdr>
    </w:div>
    <w:div w:id="1651521352">
      <w:bodyDiv w:val="1"/>
      <w:marLeft w:val="0"/>
      <w:marRight w:val="0"/>
      <w:marTop w:val="0"/>
      <w:marBottom w:val="0"/>
      <w:divBdr>
        <w:top w:val="none" w:sz="0" w:space="0" w:color="auto"/>
        <w:left w:val="none" w:sz="0" w:space="0" w:color="auto"/>
        <w:bottom w:val="none" w:sz="0" w:space="0" w:color="auto"/>
        <w:right w:val="none" w:sz="0" w:space="0" w:color="auto"/>
      </w:divBdr>
    </w:div>
    <w:div w:id="1658806506">
      <w:bodyDiv w:val="1"/>
      <w:marLeft w:val="0"/>
      <w:marRight w:val="0"/>
      <w:marTop w:val="0"/>
      <w:marBottom w:val="0"/>
      <w:divBdr>
        <w:top w:val="none" w:sz="0" w:space="0" w:color="auto"/>
        <w:left w:val="none" w:sz="0" w:space="0" w:color="auto"/>
        <w:bottom w:val="none" w:sz="0" w:space="0" w:color="auto"/>
        <w:right w:val="none" w:sz="0" w:space="0" w:color="auto"/>
      </w:divBdr>
    </w:div>
    <w:div w:id="1670326567">
      <w:bodyDiv w:val="1"/>
      <w:marLeft w:val="0"/>
      <w:marRight w:val="0"/>
      <w:marTop w:val="0"/>
      <w:marBottom w:val="0"/>
      <w:divBdr>
        <w:top w:val="none" w:sz="0" w:space="0" w:color="auto"/>
        <w:left w:val="none" w:sz="0" w:space="0" w:color="auto"/>
        <w:bottom w:val="none" w:sz="0" w:space="0" w:color="auto"/>
        <w:right w:val="none" w:sz="0" w:space="0" w:color="auto"/>
      </w:divBdr>
    </w:div>
    <w:div w:id="1682661221">
      <w:bodyDiv w:val="1"/>
      <w:marLeft w:val="0"/>
      <w:marRight w:val="0"/>
      <w:marTop w:val="0"/>
      <w:marBottom w:val="0"/>
      <w:divBdr>
        <w:top w:val="none" w:sz="0" w:space="0" w:color="auto"/>
        <w:left w:val="none" w:sz="0" w:space="0" w:color="auto"/>
        <w:bottom w:val="none" w:sz="0" w:space="0" w:color="auto"/>
        <w:right w:val="none" w:sz="0" w:space="0" w:color="auto"/>
      </w:divBdr>
    </w:div>
    <w:div w:id="1687706595">
      <w:bodyDiv w:val="1"/>
      <w:marLeft w:val="0"/>
      <w:marRight w:val="0"/>
      <w:marTop w:val="0"/>
      <w:marBottom w:val="0"/>
      <w:divBdr>
        <w:top w:val="none" w:sz="0" w:space="0" w:color="auto"/>
        <w:left w:val="none" w:sz="0" w:space="0" w:color="auto"/>
        <w:bottom w:val="none" w:sz="0" w:space="0" w:color="auto"/>
        <w:right w:val="none" w:sz="0" w:space="0" w:color="auto"/>
      </w:divBdr>
    </w:div>
    <w:div w:id="1704555574">
      <w:bodyDiv w:val="1"/>
      <w:marLeft w:val="0"/>
      <w:marRight w:val="0"/>
      <w:marTop w:val="0"/>
      <w:marBottom w:val="0"/>
      <w:divBdr>
        <w:top w:val="none" w:sz="0" w:space="0" w:color="auto"/>
        <w:left w:val="none" w:sz="0" w:space="0" w:color="auto"/>
        <w:bottom w:val="none" w:sz="0" w:space="0" w:color="auto"/>
        <w:right w:val="none" w:sz="0" w:space="0" w:color="auto"/>
      </w:divBdr>
    </w:div>
    <w:div w:id="1713386526">
      <w:bodyDiv w:val="1"/>
      <w:marLeft w:val="0"/>
      <w:marRight w:val="0"/>
      <w:marTop w:val="0"/>
      <w:marBottom w:val="0"/>
      <w:divBdr>
        <w:top w:val="none" w:sz="0" w:space="0" w:color="auto"/>
        <w:left w:val="none" w:sz="0" w:space="0" w:color="auto"/>
        <w:bottom w:val="none" w:sz="0" w:space="0" w:color="auto"/>
        <w:right w:val="none" w:sz="0" w:space="0" w:color="auto"/>
      </w:divBdr>
    </w:div>
    <w:div w:id="1713848803">
      <w:bodyDiv w:val="1"/>
      <w:marLeft w:val="0"/>
      <w:marRight w:val="0"/>
      <w:marTop w:val="0"/>
      <w:marBottom w:val="0"/>
      <w:divBdr>
        <w:top w:val="none" w:sz="0" w:space="0" w:color="auto"/>
        <w:left w:val="none" w:sz="0" w:space="0" w:color="auto"/>
        <w:bottom w:val="none" w:sz="0" w:space="0" w:color="auto"/>
        <w:right w:val="none" w:sz="0" w:space="0" w:color="auto"/>
      </w:divBdr>
    </w:div>
    <w:div w:id="1718119849">
      <w:bodyDiv w:val="1"/>
      <w:marLeft w:val="0"/>
      <w:marRight w:val="0"/>
      <w:marTop w:val="0"/>
      <w:marBottom w:val="0"/>
      <w:divBdr>
        <w:top w:val="none" w:sz="0" w:space="0" w:color="auto"/>
        <w:left w:val="none" w:sz="0" w:space="0" w:color="auto"/>
        <w:bottom w:val="none" w:sz="0" w:space="0" w:color="auto"/>
        <w:right w:val="none" w:sz="0" w:space="0" w:color="auto"/>
      </w:divBdr>
    </w:div>
    <w:div w:id="1745295014">
      <w:bodyDiv w:val="1"/>
      <w:marLeft w:val="0"/>
      <w:marRight w:val="0"/>
      <w:marTop w:val="0"/>
      <w:marBottom w:val="0"/>
      <w:divBdr>
        <w:top w:val="none" w:sz="0" w:space="0" w:color="auto"/>
        <w:left w:val="none" w:sz="0" w:space="0" w:color="auto"/>
        <w:bottom w:val="none" w:sz="0" w:space="0" w:color="auto"/>
        <w:right w:val="none" w:sz="0" w:space="0" w:color="auto"/>
      </w:divBdr>
    </w:div>
    <w:div w:id="1760831863">
      <w:bodyDiv w:val="1"/>
      <w:marLeft w:val="0"/>
      <w:marRight w:val="0"/>
      <w:marTop w:val="0"/>
      <w:marBottom w:val="0"/>
      <w:divBdr>
        <w:top w:val="none" w:sz="0" w:space="0" w:color="auto"/>
        <w:left w:val="none" w:sz="0" w:space="0" w:color="auto"/>
        <w:bottom w:val="none" w:sz="0" w:space="0" w:color="auto"/>
        <w:right w:val="none" w:sz="0" w:space="0" w:color="auto"/>
      </w:divBdr>
    </w:div>
    <w:div w:id="1773210711">
      <w:bodyDiv w:val="1"/>
      <w:marLeft w:val="0"/>
      <w:marRight w:val="0"/>
      <w:marTop w:val="0"/>
      <w:marBottom w:val="0"/>
      <w:divBdr>
        <w:top w:val="none" w:sz="0" w:space="0" w:color="auto"/>
        <w:left w:val="none" w:sz="0" w:space="0" w:color="auto"/>
        <w:bottom w:val="none" w:sz="0" w:space="0" w:color="auto"/>
        <w:right w:val="none" w:sz="0" w:space="0" w:color="auto"/>
      </w:divBdr>
    </w:div>
    <w:div w:id="1775051861">
      <w:bodyDiv w:val="1"/>
      <w:marLeft w:val="0"/>
      <w:marRight w:val="0"/>
      <w:marTop w:val="0"/>
      <w:marBottom w:val="0"/>
      <w:divBdr>
        <w:top w:val="none" w:sz="0" w:space="0" w:color="auto"/>
        <w:left w:val="none" w:sz="0" w:space="0" w:color="auto"/>
        <w:bottom w:val="none" w:sz="0" w:space="0" w:color="auto"/>
        <w:right w:val="none" w:sz="0" w:space="0" w:color="auto"/>
      </w:divBdr>
    </w:div>
    <w:div w:id="1783454987">
      <w:bodyDiv w:val="1"/>
      <w:marLeft w:val="0"/>
      <w:marRight w:val="0"/>
      <w:marTop w:val="0"/>
      <w:marBottom w:val="0"/>
      <w:divBdr>
        <w:top w:val="none" w:sz="0" w:space="0" w:color="auto"/>
        <w:left w:val="none" w:sz="0" w:space="0" w:color="auto"/>
        <w:bottom w:val="none" w:sz="0" w:space="0" w:color="auto"/>
        <w:right w:val="none" w:sz="0" w:space="0" w:color="auto"/>
      </w:divBdr>
    </w:div>
    <w:div w:id="1789735511">
      <w:bodyDiv w:val="1"/>
      <w:marLeft w:val="0"/>
      <w:marRight w:val="0"/>
      <w:marTop w:val="0"/>
      <w:marBottom w:val="0"/>
      <w:divBdr>
        <w:top w:val="none" w:sz="0" w:space="0" w:color="auto"/>
        <w:left w:val="none" w:sz="0" w:space="0" w:color="auto"/>
        <w:bottom w:val="none" w:sz="0" w:space="0" w:color="auto"/>
        <w:right w:val="none" w:sz="0" w:space="0" w:color="auto"/>
      </w:divBdr>
    </w:div>
    <w:div w:id="1792239056">
      <w:bodyDiv w:val="1"/>
      <w:marLeft w:val="0"/>
      <w:marRight w:val="0"/>
      <w:marTop w:val="0"/>
      <w:marBottom w:val="0"/>
      <w:divBdr>
        <w:top w:val="none" w:sz="0" w:space="0" w:color="auto"/>
        <w:left w:val="none" w:sz="0" w:space="0" w:color="auto"/>
        <w:bottom w:val="none" w:sz="0" w:space="0" w:color="auto"/>
        <w:right w:val="none" w:sz="0" w:space="0" w:color="auto"/>
      </w:divBdr>
    </w:div>
    <w:div w:id="1794905403">
      <w:bodyDiv w:val="1"/>
      <w:marLeft w:val="0"/>
      <w:marRight w:val="0"/>
      <w:marTop w:val="0"/>
      <w:marBottom w:val="0"/>
      <w:divBdr>
        <w:top w:val="none" w:sz="0" w:space="0" w:color="auto"/>
        <w:left w:val="none" w:sz="0" w:space="0" w:color="auto"/>
        <w:bottom w:val="none" w:sz="0" w:space="0" w:color="auto"/>
        <w:right w:val="none" w:sz="0" w:space="0" w:color="auto"/>
      </w:divBdr>
    </w:div>
    <w:div w:id="1826967730">
      <w:bodyDiv w:val="1"/>
      <w:marLeft w:val="0"/>
      <w:marRight w:val="0"/>
      <w:marTop w:val="0"/>
      <w:marBottom w:val="0"/>
      <w:divBdr>
        <w:top w:val="none" w:sz="0" w:space="0" w:color="auto"/>
        <w:left w:val="none" w:sz="0" w:space="0" w:color="auto"/>
        <w:bottom w:val="none" w:sz="0" w:space="0" w:color="auto"/>
        <w:right w:val="none" w:sz="0" w:space="0" w:color="auto"/>
      </w:divBdr>
    </w:div>
    <w:div w:id="1840457995">
      <w:bodyDiv w:val="1"/>
      <w:marLeft w:val="0"/>
      <w:marRight w:val="0"/>
      <w:marTop w:val="0"/>
      <w:marBottom w:val="0"/>
      <w:divBdr>
        <w:top w:val="none" w:sz="0" w:space="0" w:color="auto"/>
        <w:left w:val="none" w:sz="0" w:space="0" w:color="auto"/>
        <w:bottom w:val="none" w:sz="0" w:space="0" w:color="auto"/>
        <w:right w:val="none" w:sz="0" w:space="0" w:color="auto"/>
      </w:divBdr>
    </w:div>
    <w:div w:id="1843544109">
      <w:bodyDiv w:val="1"/>
      <w:marLeft w:val="0"/>
      <w:marRight w:val="0"/>
      <w:marTop w:val="0"/>
      <w:marBottom w:val="0"/>
      <w:divBdr>
        <w:top w:val="none" w:sz="0" w:space="0" w:color="auto"/>
        <w:left w:val="none" w:sz="0" w:space="0" w:color="auto"/>
        <w:bottom w:val="none" w:sz="0" w:space="0" w:color="auto"/>
        <w:right w:val="none" w:sz="0" w:space="0" w:color="auto"/>
      </w:divBdr>
      <w:divsChild>
        <w:div w:id="129902177">
          <w:marLeft w:val="0"/>
          <w:marRight w:val="0"/>
          <w:marTop w:val="0"/>
          <w:marBottom w:val="0"/>
          <w:divBdr>
            <w:top w:val="none" w:sz="0" w:space="0" w:color="auto"/>
            <w:left w:val="none" w:sz="0" w:space="0" w:color="auto"/>
            <w:bottom w:val="none" w:sz="0" w:space="0" w:color="auto"/>
            <w:right w:val="none" w:sz="0" w:space="0" w:color="auto"/>
          </w:divBdr>
          <w:divsChild>
            <w:div w:id="1104115437">
              <w:marLeft w:val="0"/>
              <w:marRight w:val="0"/>
              <w:marTop w:val="0"/>
              <w:marBottom w:val="0"/>
              <w:divBdr>
                <w:top w:val="none" w:sz="0" w:space="0" w:color="auto"/>
                <w:left w:val="none" w:sz="0" w:space="0" w:color="auto"/>
                <w:bottom w:val="none" w:sz="0" w:space="0" w:color="auto"/>
                <w:right w:val="none" w:sz="0" w:space="0" w:color="auto"/>
              </w:divBdr>
              <w:divsChild>
                <w:div w:id="77374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60245">
      <w:bodyDiv w:val="1"/>
      <w:marLeft w:val="0"/>
      <w:marRight w:val="0"/>
      <w:marTop w:val="0"/>
      <w:marBottom w:val="0"/>
      <w:divBdr>
        <w:top w:val="none" w:sz="0" w:space="0" w:color="auto"/>
        <w:left w:val="none" w:sz="0" w:space="0" w:color="auto"/>
        <w:bottom w:val="none" w:sz="0" w:space="0" w:color="auto"/>
        <w:right w:val="none" w:sz="0" w:space="0" w:color="auto"/>
      </w:divBdr>
    </w:div>
    <w:div w:id="1855921991">
      <w:bodyDiv w:val="1"/>
      <w:marLeft w:val="0"/>
      <w:marRight w:val="0"/>
      <w:marTop w:val="0"/>
      <w:marBottom w:val="0"/>
      <w:divBdr>
        <w:top w:val="none" w:sz="0" w:space="0" w:color="auto"/>
        <w:left w:val="none" w:sz="0" w:space="0" w:color="auto"/>
        <w:bottom w:val="none" w:sz="0" w:space="0" w:color="auto"/>
        <w:right w:val="none" w:sz="0" w:space="0" w:color="auto"/>
      </w:divBdr>
      <w:divsChild>
        <w:div w:id="833490281">
          <w:marLeft w:val="0"/>
          <w:marRight w:val="0"/>
          <w:marTop w:val="0"/>
          <w:marBottom w:val="0"/>
          <w:divBdr>
            <w:top w:val="none" w:sz="0" w:space="0" w:color="auto"/>
            <w:left w:val="none" w:sz="0" w:space="0" w:color="auto"/>
            <w:bottom w:val="none" w:sz="0" w:space="0" w:color="auto"/>
            <w:right w:val="none" w:sz="0" w:space="0" w:color="auto"/>
          </w:divBdr>
          <w:divsChild>
            <w:div w:id="509150640">
              <w:marLeft w:val="0"/>
              <w:marRight w:val="0"/>
              <w:marTop w:val="0"/>
              <w:marBottom w:val="0"/>
              <w:divBdr>
                <w:top w:val="none" w:sz="0" w:space="0" w:color="auto"/>
                <w:left w:val="none" w:sz="0" w:space="0" w:color="auto"/>
                <w:bottom w:val="none" w:sz="0" w:space="0" w:color="auto"/>
                <w:right w:val="none" w:sz="0" w:space="0" w:color="auto"/>
              </w:divBdr>
              <w:divsChild>
                <w:div w:id="166647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661559">
      <w:bodyDiv w:val="1"/>
      <w:marLeft w:val="0"/>
      <w:marRight w:val="0"/>
      <w:marTop w:val="0"/>
      <w:marBottom w:val="0"/>
      <w:divBdr>
        <w:top w:val="none" w:sz="0" w:space="0" w:color="auto"/>
        <w:left w:val="none" w:sz="0" w:space="0" w:color="auto"/>
        <w:bottom w:val="none" w:sz="0" w:space="0" w:color="auto"/>
        <w:right w:val="none" w:sz="0" w:space="0" w:color="auto"/>
      </w:divBdr>
    </w:div>
    <w:div w:id="1877279156">
      <w:bodyDiv w:val="1"/>
      <w:marLeft w:val="0"/>
      <w:marRight w:val="0"/>
      <w:marTop w:val="0"/>
      <w:marBottom w:val="0"/>
      <w:divBdr>
        <w:top w:val="none" w:sz="0" w:space="0" w:color="auto"/>
        <w:left w:val="none" w:sz="0" w:space="0" w:color="auto"/>
        <w:bottom w:val="none" w:sz="0" w:space="0" w:color="auto"/>
        <w:right w:val="none" w:sz="0" w:space="0" w:color="auto"/>
      </w:divBdr>
    </w:div>
    <w:div w:id="1882402635">
      <w:bodyDiv w:val="1"/>
      <w:marLeft w:val="0"/>
      <w:marRight w:val="0"/>
      <w:marTop w:val="0"/>
      <w:marBottom w:val="0"/>
      <w:divBdr>
        <w:top w:val="none" w:sz="0" w:space="0" w:color="auto"/>
        <w:left w:val="none" w:sz="0" w:space="0" w:color="auto"/>
        <w:bottom w:val="none" w:sz="0" w:space="0" w:color="auto"/>
        <w:right w:val="none" w:sz="0" w:space="0" w:color="auto"/>
      </w:divBdr>
    </w:div>
    <w:div w:id="1885674118">
      <w:bodyDiv w:val="1"/>
      <w:marLeft w:val="0"/>
      <w:marRight w:val="0"/>
      <w:marTop w:val="0"/>
      <w:marBottom w:val="0"/>
      <w:divBdr>
        <w:top w:val="none" w:sz="0" w:space="0" w:color="auto"/>
        <w:left w:val="none" w:sz="0" w:space="0" w:color="auto"/>
        <w:bottom w:val="none" w:sz="0" w:space="0" w:color="auto"/>
        <w:right w:val="none" w:sz="0" w:space="0" w:color="auto"/>
      </w:divBdr>
    </w:div>
    <w:div w:id="1889605579">
      <w:bodyDiv w:val="1"/>
      <w:marLeft w:val="0"/>
      <w:marRight w:val="0"/>
      <w:marTop w:val="0"/>
      <w:marBottom w:val="0"/>
      <w:divBdr>
        <w:top w:val="none" w:sz="0" w:space="0" w:color="auto"/>
        <w:left w:val="none" w:sz="0" w:space="0" w:color="auto"/>
        <w:bottom w:val="none" w:sz="0" w:space="0" w:color="auto"/>
        <w:right w:val="none" w:sz="0" w:space="0" w:color="auto"/>
      </w:divBdr>
    </w:div>
    <w:div w:id="1891260398">
      <w:bodyDiv w:val="1"/>
      <w:marLeft w:val="0"/>
      <w:marRight w:val="0"/>
      <w:marTop w:val="0"/>
      <w:marBottom w:val="0"/>
      <w:divBdr>
        <w:top w:val="none" w:sz="0" w:space="0" w:color="auto"/>
        <w:left w:val="none" w:sz="0" w:space="0" w:color="auto"/>
        <w:bottom w:val="none" w:sz="0" w:space="0" w:color="auto"/>
        <w:right w:val="none" w:sz="0" w:space="0" w:color="auto"/>
      </w:divBdr>
      <w:divsChild>
        <w:div w:id="27723886">
          <w:marLeft w:val="0"/>
          <w:marRight w:val="0"/>
          <w:marTop w:val="0"/>
          <w:marBottom w:val="0"/>
          <w:divBdr>
            <w:top w:val="none" w:sz="0" w:space="0" w:color="auto"/>
            <w:left w:val="none" w:sz="0" w:space="0" w:color="auto"/>
            <w:bottom w:val="none" w:sz="0" w:space="0" w:color="auto"/>
            <w:right w:val="none" w:sz="0" w:space="0" w:color="auto"/>
          </w:divBdr>
          <w:divsChild>
            <w:div w:id="677267267">
              <w:marLeft w:val="0"/>
              <w:marRight w:val="0"/>
              <w:marTop w:val="0"/>
              <w:marBottom w:val="0"/>
              <w:divBdr>
                <w:top w:val="none" w:sz="0" w:space="0" w:color="auto"/>
                <w:left w:val="none" w:sz="0" w:space="0" w:color="auto"/>
                <w:bottom w:val="none" w:sz="0" w:space="0" w:color="auto"/>
                <w:right w:val="none" w:sz="0" w:space="0" w:color="auto"/>
              </w:divBdr>
              <w:divsChild>
                <w:div w:id="6096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4969">
      <w:bodyDiv w:val="1"/>
      <w:marLeft w:val="0"/>
      <w:marRight w:val="0"/>
      <w:marTop w:val="0"/>
      <w:marBottom w:val="0"/>
      <w:divBdr>
        <w:top w:val="none" w:sz="0" w:space="0" w:color="auto"/>
        <w:left w:val="none" w:sz="0" w:space="0" w:color="auto"/>
        <w:bottom w:val="none" w:sz="0" w:space="0" w:color="auto"/>
        <w:right w:val="none" w:sz="0" w:space="0" w:color="auto"/>
      </w:divBdr>
    </w:div>
    <w:div w:id="1924296063">
      <w:bodyDiv w:val="1"/>
      <w:marLeft w:val="0"/>
      <w:marRight w:val="0"/>
      <w:marTop w:val="0"/>
      <w:marBottom w:val="0"/>
      <w:divBdr>
        <w:top w:val="none" w:sz="0" w:space="0" w:color="auto"/>
        <w:left w:val="none" w:sz="0" w:space="0" w:color="auto"/>
        <w:bottom w:val="none" w:sz="0" w:space="0" w:color="auto"/>
        <w:right w:val="none" w:sz="0" w:space="0" w:color="auto"/>
      </w:divBdr>
    </w:div>
    <w:div w:id="1933320372">
      <w:bodyDiv w:val="1"/>
      <w:marLeft w:val="0"/>
      <w:marRight w:val="0"/>
      <w:marTop w:val="0"/>
      <w:marBottom w:val="0"/>
      <w:divBdr>
        <w:top w:val="none" w:sz="0" w:space="0" w:color="auto"/>
        <w:left w:val="none" w:sz="0" w:space="0" w:color="auto"/>
        <w:bottom w:val="none" w:sz="0" w:space="0" w:color="auto"/>
        <w:right w:val="none" w:sz="0" w:space="0" w:color="auto"/>
      </w:divBdr>
    </w:div>
    <w:div w:id="1944414422">
      <w:bodyDiv w:val="1"/>
      <w:marLeft w:val="0"/>
      <w:marRight w:val="0"/>
      <w:marTop w:val="0"/>
      <w:marBottom w:val="0"/>
      <w:divBdr>
        <w:top w:val="none" w:sz="0" w:space="0" w:color="auto"/>
        <w:left w:val="none" w:sz="0" w:space="0" w:color="auto"/>
        <w:bottom w:val="none" w:sz="0" w:space="0" w:color="auto"/>
        <w:right w:val="none" w:sz="0" w:space="0" w:color="auto"/>
      </w:divBdr>
      <w:divsChild>
        <w:div w:id="304508385">
          <w:marLeft w:val="0"/>
          <w:marRight w:val="0"/>
          <w:marTop w:val="0"/>
          <w:marBottom w:val="0"/>
          <w:divBdr>
            <w:top w:val="single" w:sz="6" w:space="15" w:color="CCCCCC"/>
            <w:left w:val="none" w:sz="0" w:space="0" w:color="auto"/>
            <w:bottom w:val="none" w:sz="0" w:space="0" w:color="auto"/>
            <w:right w:val="none" w:sz="0" w:space="0" w:color="auto"/>
          </w:divBdr>
          <w:divsChild>
            <w:div w:id="446579784">
              <w:marLeft w:val="0"/>
              <w:marRight w:val="0"/>
              <w:marTop w:val="0"/>
              <w:marBottom w:val="0"/>
              <w:divBdr>
                <w:top w:val="none" w:sz="0" w:space="0" w:color="auto"/>
                <w:left w:val="none" w:sz="0" w:space="0" w:color="auto"/>
                <w:bottom w:val="none" w:sz="0" w:space="0" w:color="auto"/>
                <w:right w:val="none" w:sz="0" w:space="0" w:color="auto"/>
              </w:divBdr>
              <w:divsChild>
                <w:div w:id="2019651369">
                  <w:marLeft w:val="0"/>
                  <w:marRight w:val="0"/>
                  <w:marTop w:val="0"/>
                  <w:marBottom w:val="45"/>
                  <w:divBdr>
                    <w:top w:val="none" w:sz="0" w:space="0" w:color="auto"/>
                    <w:left w:val="none" w:sz="0" w:space="0" w:color="auto"/>
                    <w:bottom w:val="none" w:sz="0" w:space="0" w:color="auto"/>
                    <w:right w:val="none" w:sz="0" w:space="0" w:color="auto"/>
                  </w:divBdr>
                  <w:divsChild>
                    <w:div w:id="372920670">
                      <w:marLeft w:val="0"/>
                      <w:marRight w:val="0"/>
                      <w:marTop w:val="0"/>
                      <w:marBottom w:val="0"/>
                      <w:divBdr>
                        <w:top w:val="none" w:sz="0" w:space="0" w:color="auto"/>
                        <w:left w:val="none" w:sz="0" w:space="0" w:color="auto"/>
                        <w:bottom w:val="none" w:sz="0" w:space="0" w:color="auto"/>
                        <w:right w:val="none" w:sz="0" w:space="0" w:color="auto"/>
                      </w:divBdr>
                    </w:div>
                    <w:div w:id="375543495">
                      <w:marLeft w:val="0"/>
                      <w:marRight w:val="0"/>
                      <w:marTop w:val="0"/>
                      <w:marBottom w:val="0"/>
                      <w:divBdr>
                        <w:top w:val="none" w:sz="0" w:space="0" w:color="auto"/>
                        <w:left w:val="none" w:sz="0" w:space="0" w:color="auto"/>
                        <w:bottom w:val="none" w:sz="0" w:space="0" w:color="auto"/>
                        <w:right w:val="none" w:sz="0" w:space="0" w:color="auto"/>
                      </w:divBdr>
                    </w:div>
                    <w:div w:id="691145985">
                      <w:marLeft w:val="0"/>
                      <w:marRight w:val="0"/>
                      <w:marTop w:val="0"/>
                      <w:marBottom w:val="0"/>
                      <w:divBdr>
                        <w:top w:val="none" w:sz="0" w:space="0" w:color="auto"/>
                        <w:left w:val="none" w:sz="0" w:space="0" w:color="auto"/>
                        <w:bottom w:val="none" w:sz="0" w:space="0" w:color="auto"/>
                        <w:right w:val="none" w:sz="0" w:space="0" w:color="auto"/>
                      </w:divBdr>
                    </w:div>
                    <w:div w:id="1567834937">
                      <w:marLeft w:val="0"/>
                      <w:marRight w:val="0"/>
                      <w:marTop w:val="0"/>
                      <w:marBottom w:val="0"/>
                      <w:divBdr>
                        <w:top w:val="none" w:sz="0" w:space="0" w:color="auto"/>
                        <w:left w:val="none" w:sz="0" w:space="0" w:color="auto"/>
                        <w:bottom w:val="none" w:sz="0" w:space="0" w:color="auto"/>
                        <w:right w:val="none" w:sz="0" w:space="0" w:color="auto"/>
                      </w:divBdr>
                    </w:div>
                    <w:div w:id="210954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766184">
          <w:marLeft w:val="0"/>
          <w:marRight w:val="0"/>
          <w:marTop w:val="0"/>
          <w:marBottom w:val="0"/>
          <w:divBdr>
            <w:top w:val="single" w:sz="6" w:space="15" w:color="CCCCCC"/>
            <w:left w:val="none" w:sz="0" w:space="0" w:color="auto"/>
            <w:bottom w:val="none" w:sz="0" w:space="0" w:color="auto"/>
            <w:right w:val="none" w:sz="0" w:space="0" w:color="auto"/>
          </w:divBdr>
          <w:divsChild>
            <w:div w:id="922761828">
              <w:marLeft w:val="0"/>
              <w:marRight w:val="0"/>
              <w:marTop w:val="0"/>
              <w:marBottom w:val="0"/>
              <w:divBdr>
                <w:top w:val="none" w:sz="0" w:space="0" w:color="auto"/>
                <w:left w:val="none" w:sz="0" w:space="0" w:color="auto"/>
                <w:bottom w:val="none" w:sz="0" w:space="0" w:color="auto"/>
                <w:right w:val="none" w:sz="0" w:space="0" w:color="auto"/>
              </w:divBdr>
              <w:divsChild>
                <w:div w:id="1531911865">
                  <w:marLeft w:val="0"/>
                  <w:marRight w:val="0"/>
                  <w:marTop w:val="0"/>
                  <w:marBottom w:val="45"/>
                  <w:divBdr>
                    <w:top w:val="none" w:sz="0" w:space="0" w:color="auto"/>
                    <w:left w:val="none" w:sz="0" w:space="0" w:color="auto"/>
                    <w:bottom w:val="none" w:sz="0" w:space="0" w:color="auto"/>
                    <w:right w:val="none" w:sz="0" w:space="0" w:color="auto"/>
                  </w:divBdr>
                  <w:divsChild>
                    <w:div w:id="614024779">
                      <w:marLeft w:val="0"/>
                      <w:marRight w:val="0"/>
                      <w:marTop w:val="0"/>
                      <w:marBottom w:val="0"/>
                      <w:divBdr>
                        <w:top w:val="none" w:sz="0" w:space="0" w:color="auto"/>
                        <w:left w:val="none" w:sz="0" w:space="0" w:color="auto"/>
                        <w:bottom w:val="none" w:sz="0" w:space="0" w:color="auto"/>
                        <w:right w:val="none" w:sz="0" w:space="0" w:color="auto"/>
                      </w:divBdr>
                    </w:div>
                    <w:div w:id="627005422">
                      <w:marLeft w:val="0"/>
                      <w:marRight w:val="0"/>
                      <w:marTop w:val="0"/>
                      <w:marBottom w:val="0"/>
                      <w:divBdr>
                        <w:top w:val="none" w:sz="0" w:space="0" w:color="auto"/>
                        <w:left w:val="none" w:sz="0" w:space="0" w:color="auto"/>
                        <w:bottom w:val="none" w:sz="0" w:space="0" w:color="auto"/>
                        <w:right w:val="none" w:sz="0" w:space="0" w:color="auto"/>
                      </w:divBdr>
                    </w:div>
                    <w:div w:id="1396703538">
                      <w:marLeft w:val="0"/>
                      <w:marRight w:val="0"/>
                      <w:marTop w:val="0"/>
                      <w:marBottom w:val="0"/>
                      <w:divBdr>
                        <w:top w:val="none" w:sz="0" w:space="0" w:color="auto"/>
                        <w:left w:val="none" w:sz="0" w:space="0" w:color="auto"/>
                        <w:bottom w:val="none" w:sz="0" w:space="0" w:color="auto"/>
                        <w:right w:val="none" w:sz="0" w:space="0" w:color="auto"/>
                      </w:divBdr>
                    </w:div>
                    <w:div w:id="1753307103">
                      <w:marLeft w:val="0"/>
                      <w:marRight w:val="0"/>
                      <w:marTop w:val="0"/>
                      <w:marBottom w:val="0"/>
                      <w:divBdr>
                        <w:top w:val="none" w:sz="0" w:space="0" w:color="auto"/>
                        <w:left w:val="none" w:sz="0" w:space="0" w:color="auto"/>
                        <w:bottom w:val="none" w:sz="0" w:space="0" w:color="auto"/>
                        <w:right w:val="none" w:sz="0" w:space="0" w:color="auto"/>
                      </w:divBdr>
                    </w:div>
                    <w:div w:id="1849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270291">
          <w:marLeft w:val="0"/>
          <w:marRight w:val="0"/>
          <w:marTop w:val="0"/>
          <w:marBottom w:val="0"/>
          <w:divBdr>
            <w:top w:val="single" w:sz="6" w:space="15" w:color="CCCCCC"/>
            <w:left w:val="none" w:sz="0" w:space="0" w:color="auto"/>
            <w:bottom w:val="none" w:sz="0" w:space="0" w:color="auto"/>
            <w:right w:val="none" w:sz="0" w:space="0" w:color="auto"/>
          </w:divBdr>
          <w:divsChild>
            <w:div w:id="920480833">
              <w:marLeft w:val="0"/>
              <w:marRight w:val="0"/>
              <w:marTop w:val="0"/>
              <w:marBottom w:val="0"/>
              <w:divBdr>
                <w:top w:val="none" w:sz="0" w:space="0" w:color="auto"/>
                <w:left w:val="none" w:sz="0" w:space="0" w:color="auto"/>
                <w:bottom w:val="none" w:sz="0" w:space="0" w:color="auto"/>
                <w:right w:val="none" w:sz="0" w:space="0" w:color="auto"/>
              </w:divBdr>
              <w:divsChild>
                <w:div w:id="1580093997">
                  <w:marLeft w:val="0"/>
                  <w:marRight w:val="0"/>
                  <w:marTop w:val="0"/>
                  <w:marBottom w:val="45"/>
                  <w:divBdr>
                    <w:top w:val="none" w:sz="0" w:space="0" w:color="auto"/>
                    <w:left w:val="none" w:sz="0" w:space="0" w:color="auto"/>
                    <w:bottom w:val="none" w:sz="0" w:space="0" w:color="auto"/>
                    <w:right w:val="none" w:sz="0" w:space="0" w:color="auto"/>
                  </w:divBdr>
                  <w:divsChild>
                    <w:div w:id="140006145">
                      <w:marLeft w:val="0"/>
                      <w:marRight w:val="0"/>
                      <w:marTop w:val="0"/>
                      <w:marBottom w:val="0"/>
                      <w:divBdr>
                        <w:top w:val="none" w:sz="0" w:space="0" w:color="auto"/>
                        <w:left w:val="none" w:sz="0" w:space="0" w:color="auto"/>
                        <w:bottom w:val="none" w:sz="0" w:space="0" w:color="auto"/>
                        <w:right w:val="none" w:sz="0" w:space="0" w:color="auto"/>
                      </w:divBdr>
                    </w:div>
                    <w:div w:id="1118179309">
                      <w:marLeft w:val="0"/>
                      <w:marRight w:val="0"/>
                      <w:marTop w:val="0"/>
                      <w:marBottom w:val="0"/>
                      <w:divBdr>
                        <w:top w:val="none" w:sz="0" w:space="0" w:color="auto"/>
                        <w:left w:val="none" w:sz="0" w:space="0" w:color="auto"/>
                        <w:bottom w:val="none" w:sz="0" w:space="0" w:color="auto"/>
                        <w:right w:val="none" w:sz="0" w:space="0" w:color="auto"/>
                      </w:divBdr>
                    </w:div>
                    <w:div w:id="1248424392">
                      <w:marLeft w:val="0"/>
                      <w:marRight w:val="0"/>
                      <w:marTop w:val="0"/>
                      <w:marBottom w:val="0"/>
                      <w:divBdr>
                        <w:top w:val="none" w:sz="0" w:space="0" w:color="auto"/>
                        <w:left w:val="none" w:sz="0" w:space="0" w:color="auto"/>
                        <w:bottom w:val="none" w:sz="0" w:space="0" w:color="auto"/>
                        <w:right w:val="none" w:sz="0" w:space="0" w:color="auto"/>
                      </w:divBdr>
                    </w:div>
                    <w:div w:id="1782063439">
                      <w:marLeft w:val="0"/>
                      <w:marRight w:val="0"/>
                      <w:marTop w:val="0"/>
                      <w:marBottom w:val="0"/>
                      <w:divBdr>
                        <w:top w:val="none" w:sz="0" w:space="0" w:color="auto"/>
                        <w:left w:val="none" w:sz="0" w:space="0" w:color="auto"/>
                        <w:bottom w:val="none" w:sz="0" w:space="0" w:color="auto"/>
                        <w:right w:val="none" w:sz="0" w:space="0" w:color="auto"/>
                      </w:divBdr>
                    </w:div>
                    <w:div w:id="194950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273">
          <w:marLeft w:val="0"/>
          <w:marRight w:val="0"/>
          <w:marTop w:val="0"/>
          <w:marBottom w:val="0"/>
          <w:divBdr>
            <w:top w:val="single" w:sz="6" w:space="15" w:color="CCCCCC"/>
            <w:left w:val="none" w:sz="0" w:space="0" w:color="auto"/>
            <w:bottom w:val="none" w:sz="0" w:space="0" w:color="auto"/>
            <w:right w:val="none" w:sz="0" w:space="0" w:color="auto"/>
          </w:divBdr>
          <w:divsChild>
            <w:div w:id="255334272">
              <w:marLeft w:val="0"/>
              <w:marRight w:val="0"/>
              <w:marTop w:val="0"/>
              <w:marBottom w:val="0"/>
              <w:divBdr>
                <w:top w:val="none" w:sz="0" w:space="0" w:color="auto"/>
                <w:left w:val="none" w:sz="0" w:space="0" w:color="auto"/>
                <w:bottom w:val="none" w:sz="0" w:space="0" w:color="auto"/>
                <w:right w:val="none" w:sz="0" w:space="0" w:color="auto"/>
              </w:divBdr>
              <w:divsChild>
                <w:div w:id="772629925">
                  <w:marLeft w:val="0"/>
                  <w:marRight w:val="0"/>
                  <w:marTop w:val="0"/>
                  <w:marBottom w:val="45"/>
                  <w:divBdr>
                    <w:top w:val="none" w:sz="0" w:space="0" w:color="auto"/>
                    <w:left w:val="none" w:sz="0" w:space="0" w:color="auto"/>
                    <w:bottom w:val="none" w:sz="0" w:space="0" w:color="auto"/>
                    <w:right w:val="none" w:sz="0" w:space="0" w:color="auto"/>
                  </w:divBdr>
                  <w:divsChild>
                    <w:div w:id="202909789">
                      <w:marLeft w:val="0"/>
                      <w:marRight w:val="0"/>
                      <w:marTop w:val="0"/>
                      <w:marBottom w:val="0"/>
                      <w:divBdr>
                        <w:top w:val="none" w:sz="0" w:space="0" w:color="auto"/>
                        <w:left w:val="none" w:sz="0" w:space="0" w:color="auto"/>
                        <w:bottom w:val="none" w:sz="0" w:space="0" w:color="auto"/>
                        <w:right w:val="none" w:sz="0" w:space="0" w:color="auto"/>
                      </w:divBdr>
                    </w:div>
                    <w:div w:id="354036693">
                      <w:marLeft w:val="0"/>
                      <w:marRight w:val="0"/>
                      <w:marTop w:val="0"/>
                      <w:marBottom w:val="0"/>
                      <w:divBdr>
                        <w:top w:val="none" w:sz="0" w:space="0" w:color="auto"/>
                        <w:left w:val="none" w:sz="0" w:space="0" w:color="auto"/>
                        <w:bottom w:val="none" w:sz="0" w:space="0" w:color="auto"/>
                        <w:right w:val="none" w:sz="0" w:space="0" w:color="auto"/>
                      </w:divBdr>
                    </w:div>
                    <w:div w:id="505554913">
                      <w:marLeft w:val="0"/>
                      <w:marRight w:val="0"/>
                      <w:marTop w:val="0"/>
                      <w:marBottom w:val="0"/>
                      <w:divBdr>
                        <w:top w:val="none" w:sz="0" w:space="0" w:color="auto"/>
                        <w:left w:val="none" w:sz="0" w:space="0" w:color="auto"/>
                        <w:bottom w:val="none" w:sz="0" w:space="0" w:color="auto"/>
                        <w:right w:val="none" w:sz="0" w:space="0" w:color="auto"/>
                      </w:divBdr>
                    </w:div>
                    <w:div w:id="512493556">
                      <w:marLeft w:val="0"/>
                      <w:marRight w:val="0"/>
                      <w:marTop w:val="0"/>
                      <w:marBottom w:val="0"/>
                      <w:divBdr>
                        <w:top w:val="none" w:sz="0" w:space="0" w:color="auto"/>
                        <w:left w:val="none" w:sz="0" w:space="0" w:color="auto"/>
                        <w:bottom w:val="none" w:sz="0" w:space="0" w:color="auto"/>
                        <w:right w:val="none" w:sz="0" w:space="0" w:color="auto"/>
                      </w:divBdr>
                    </w:div>
                    <w:div w:id="20245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05409">
          <w:marLeft w:val="0"/>
          <w:marRight w:val="0"/>
          <w:marTop w:val="0"/>
          <w:marBottom w:val="0"/>
          <w:divBdr>
            <w:top w:val="single" w:sz="6" w:space="15" w:color="CCCCCC"/>
            <w:left w:val="none" w:sz="0" w:space="0" w:color="auto"/>
            <w:bottom w:val="none" w:sz="0" w:space="0" w:color="auto"/>
            <w:right w:val="none" w:sz="0" w:space="0" w:color="auto"/>
          </w:divBdr>
          <w:divsChild>
            <w:div w:id="260378122">
              <w:marLeft w:val="0"/>
              <w:marRight w:val="0"/>
              <w:marTop w:val="0"/>
              <w:marBottom w:val="0"/>
              <w:divBdr>
                <w:top w:val="none" w:sz="0" w:space="0" w:color="auto"/>
                <w:left w:val="none" w:sz="0" w:space="0" w:color="auto"/>
                <w:bottom w:val="none" w:sz="0" w:space="0" w:color="auto"/>
                <w:right w:val="none" w:sz="0" w:space="0" w:color="auto"/>
              </w:divBdr>
              <w:divsChild>
                <w:div w:id="534930126">
                  <w:marLeft w:val="0"/>
                  <w:marRight w:val="0"/>
                  <w:marTop w:val="0"/>
                  <w:marBottom w:val="45"/>
                  <w:divBdr>
                    <w:top w:val="none" w:sz="0" w:space="0" w:color="auto"/>
                    <w:left w:val="none" w:sz="0" w:space="0" w:color="auto"/>
                    <w:bottom w:val="none" w:sz="0" w:space="0" w:color="auto"/>
                    <w:right w:val="none" w:sz="0" w:space="0" w:color="auto"/>
                  </w:divBdr>
                  <w:divsChild>
                    <w:div w:id="891161893">
                      <w:marLeft w:val="0"/>
                      <w:marRight w:val="0"/>
                      <w:marTop w:val="0"/>
                      <w:marBottom w:val="0"/>
                      <w:divBdr>
                        <w:top w:val="none" w:sz="0" w:space="0" w:color="auto"/>
                        <w:left w:val="none" w:sz="0" w:space="0" w:color="auto"/>
                        <w:bottom w:val="none" w:sz="0" w:space="0" w:color="auto"/>
                        <w:right w:val="none" w:sz="0" w:space="0" w:color="auto"/>
                      </w:divBdr>
                    </w:div>
                    <w:div w:id="1050300953">
                      <w:marLeft w:val="0"/>
                      <w:marRight w:val="0"/>
                      <w:marTop w:val="0"/>
                      <w:marBottom w:val="0"/>
                      <w:divBdr>
                        <w:top w:val="none" w:sz="0" w:space="0" w:color="auto"/>
                        <w:left w:val="none" w:sz="0" w:space="0" w:color="auto"/>
                        <w:bottom w:val="none" w:sz="0" w:space="0" w:color="auto"/>
                        <w:right w:val="none" w:sz="0" w:space="0" w:color="auto"/>
                      </w:divBdr>
                    </w:div>
                    <w:div w:id="1318413237">
                      <w:marLeft w:val="0"/>
                      <w:marRight w:val="0"/>
                      <w:marTop w:val="0"/>
                      <w:marBottom w:val="0"/>
                      <w:divBdr>
                        <w:top w:val="none" w:sz="0" w:space="0" w:color="auto"/>
                        <w:left w:val="none" w:sz="0" w:space="0" w:color="auto"/>
                        <w:bottom w:val="none" w:sz="0" w:space="0" w:color="auto"/>
                        <w:right w:val="none" w:sz="0" w:space="0" w:color="auto"/>
                      </w:divBdr>
                    </w:div>
                    <w:div w:id="1477840829">
                      <w:marLeft w:val="0"/>
                      <w:marRight w:val="0"/>
                      <w:marTop w:val="0"/>
                      <w:marBottom w:val="0"/>
                      <w:divBdr>
                        <w:top w:val="none" w:sz="0" w:space="0" w:color="auto"/>
                        <w:left w:val="none" w:sz="0" w:space="0" w:color="auto"/>
                        <w:bottom w:val="none" w:sz="0" w:space="0" w:color="auto"/>
                        <w:right w:val="none" w:sz="0" w:space="0" w:color="auto"/>
                      </w:divBdr>
                    </w:div>
                    <w:div w:id="158715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963672">
          <w:marLeft w:val="0"/>
          <w:marRight w:val="0"/>
          <w:marTop w:val="0"/>
          <w:marBottom w:val="0"/>
          <w:divBdr>
            <w:top w:val="single" w:sz="6" w:space="15" w:color="CCCCCC"/>
            <w:left w:val="none" w:sz="0" w:space="0" w:color="auto"/>
            <w:bottom w:val="none" w:sz="0" w:space="0" w:color="auto"/>
            <w:right w:val="none" w:sz="0" w:space="0" w:color="auto"/>
          </w:divBdr>
          <w:divsChild>
            <w:div w:id="328681439">
              <w:marLeft w:val="0"/>
              <w:marRight w:val="0"/>
              <w:marTop w:val="0"/>
              <w:marBottom w:val="0"/>
              <w:divBdr>
                <w:top w:val="none" w:sz="0" w:space="0" w:color="auto"/>
                <w:left w:val="none" w:sz="0" w:space="0" w:color="auto"/>
                <w:bottom w:val="none" w:sz="0" w:space="0" w:color="auto"/>
                <w:right w:val="none" w:sz="0" w:space="0" w:color="auto"/>
              </w:divBdr>
              <w:divsChild>
                <w:div w:id="1577862583">
                  <w:marLeft w:val="0"/>
                  <w:marRight w:val="0"/>
                  <w:marTop w:val="0"/>
                  <w:marBottom w:val="45"/>
                  <w:divBdr>
                    <w:top w:val="none" w:sz="0" w:space="0" w:color="auto"/>
                    <w:left w:val="none" w:sz="0" w:space="0" w:color="auto"/>
                    <w:bottom w:val="none" w:sz="0" w:space="0" w:color="auto"/>
                    <w:right w:val="none" w:sz="0" w:space="0" w:color="auto"/>
                  </w:divBdr>
                  <w:divsChild>
                    <w:div w:id="105777535">
                      <w:marLeft w:val="0"/>
                      <w:marRight w:val="0"/>
                      <w:marTop w:val="0"/>
                      <w:marBottom w:val="0"/>
                      <w:divBdr>
                        <w:top w:val="none" w:sz="0" w:space="0" w:color="auto"/>
                        <w:left w:val="none" w:sz="0" w:space="0" w:color="auto"/>
                        <w:bottom w:val="none" w:sz="0" w:space="0" w:color="auto"/>
                        <w:right w:val="none" w:sz="0" w:space="0" w:color="auto"/>
                      </w:divBdr>
                    </w:div>
                    <w:div w:id="855582122">
                      <w:marLeft w:val="0"/>
                      <w:marRight w:val="0"/>
                      <w:marTop w:val="0"/>
                      <w:marBottom w:val="0"/>
                      <w:divBdr>
                        <w:top w:val="none" w:sz="0" w:space="0" w:color="auto"/>
                        <w:left w:val="none" w:sz="0" w:space="0" w:color="auto"/>
                        <w:bottom w:val="none" w:sz="0" w:space="0" w:color="auto"/>
                        <w:right w:val="none" w:sz="0" w:space="0" w:color="auto"/>
                      </w:divBdr>
                    </w:div>
                    <w:div w:id="988286077">
                      <w:marLeft w:val="0"/>
                      <w:marRight w:val="0"/>
                      <w:marTop w:val="0"/>
                      <w:marBottom w:val="0"/>
                      <w:divBdr>
                        <w:top w:val="none" w:sz="0" w:space="0" w:color="auto"/>
                        <w:left w:val="none" w:sz="0" w:space="0" w:color="auto"/>
                        <w:bottom w:val="none" w:sz="0" w:space="0" w:color="auto"/>
                        <w:right w:val="none" w:sz="0" w:space="0" w:color="auto"/>
                      </w:divBdr>
                    </w:div>
                    <w:div w:id="1224562833">
                      <w:marLeft w:val="0"/>
                      <w:marRight w:val="0"/>
                      <w:marTop w:val="0"/>
                      <w:marBottom w:val="0"/>
                      <w:divBdr>
                        <w:top w:val="none" w:sz="0" w:space="0" w:color="auto"/>
                        <w:left w:val="none" w:sz="0" w:space="0" w:color="auto"/>
                        <w:bottom w:val="none" w:sz="0" w:space="0" w:color="auto"/>
                        <w:right w:val="none" w:sz="0" w:space="0" w:color="auto"/>
                      </w:divBdr>
                    </w:div>
                    <w:div w:id="203916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839253">
          <w:marLeft w:val="0"/>
          <w:marRight w:val="0"/>
          <w:marTop w:val="0"/>
          <w:marBottom w:val="0"/>
          <w:divBdr>
            <w:top w:val="single" w:sz="6" w:space="15" w:color="CCCCCC"/>
            <w:left w:val="none" w:sz="0" w:space="0" w:color="auto"/>
            <w:bottom w:val="none" w:sz="0" w:space="0" w:color="auto"/>
            <w:right w:val="none" w:sz="0" w:space="0" w:color="auto"/>
          </w:divBdr>
          <w:divsChild>
            <w:div w:id="589235539">
              <w:marLeft w:val="0"/>
              <w:marRight w:val="0"/>
              <w:marTop w:val="0"/>
              <w:marBottom w:val="0"/>
              <w:divBdr>
                <w:top w:val="none" w:sz="0" w:space="0" w:color="auto"/>
                <w:left w:val="none" w:sz="0" w:space="0" w:color="auto"/>
                <w:bottom w:val="none" w:sz="0" w:space="0" w:color="auto"/>
                <w:right w:val="none" w:sz="0" w:space="0" w:color="auto"/>
              </w:divBdr>
              <w:divsChild>
                <w:div w:id="1219777332">
                  <w:marLeft w:val="0"/>
                  <w:marRight w:val="0"/>
                  <w:marTop w:val="0"/>
                  <w:marBottom w:val="45"/>
                  <w:divBdr>
                    <w:top w:val="none" w:sz="0" w:space="0" w:color="auto"/>
                    <w:left w:val="none" w:sz="0" w:space="0" w:color="auto"/>
                    <w:bottom w:val="none" w:sz="0" w:space="0" w:color="auto"/>
                    <w:right w:val="none" w:sz="0" w:space="0" w:color="auto"/>
                  </w:divBdr>
                  <w:divsChild>
                    <w:div w:id="307705726">
                      <w:marLeft w:val="0"/>
                      <w:marRight w:val="0"/>
                      <w:marTop w:val="0"/>
                      <w:marBottom w:val="0"/>
                      <w:divBdr>
                        <w:top w:val="none" w:sz="0" w:space="0" w:color="auto"/>
                        <w:left w:val="none" w:sz="0" w:space="0" w:color="auto"/>
                        <w:bottom w:val="none" w:sz="0" w:space="0" w:color="auto"/>
                        <w:right w:val="none" w:sz="0" w:space="0" w:color="auto"/>
                      </w:divBdr>
                    </w:div>
                    <w:div w:id="616716603">
                      <w:marLeft w:val="0"/>
                      <w:marRight w:val="0"/>
                      <w:marTop w:val="0"/>
                      <w:marBottom w:val="0"/>
                      <w:divBdr>
                        <w:top w:val="none" w:sz="0" w:space="0" w:color="auto"/>
                        <w:left w:val="none" w:sz="0" w:space="0" w:color="auto"/>
                        <w:bottom w:val="none" w:sz="0" w:space="0" w:color="auto"/>
                        <w:right w:val="none" w:sz="0" w:space="0" w:color="auto"/>
                      </w:divBdr>
                    </w:div>
                    <w:div w:id="1397318831">
                      <w:marLeft w:val="0"/>
                      <w:marRight w:val="0"/>
                      <w:marTop w:val="0"/>
                      <w:marBottom w:val="0"/>
                      <w:divBdr>
                        <w:top w:val="none" w:sz="0" w:space="0" w:color="auto"/>
                        <w:left w:val="none" w:sz="0" w:space="0" w:color="auto"/>
                        <w:bottom w:val="none" w:sz="0" w:space="0" w:color="auto"/>
                        <w:right w:val="none" w:sz="0" w:space="0" w:color="auto"/>
                      </w:divBdr>
                    </w:div>
                    <w:div w:id="1884295171">
                      <w:marLeft w:val="0"/>
                      <w:marRight w:val="0"/>
                      <w:marTop w:val="0"/>
                      <w:marBottom w:val="0"/>
                      <w:divBdr>
                        <w:top w:val="none" w:sz="0" w:space="0" w:color="auto"/>
                        <w:left w:val="none" w:sz="0" w:space="0" w:color="auto"/>
                        <w:bottom w:val="none" w:sz="0" w:space="0" w:color="auto"/>
                        <w:right w:val="none" w:sz="0" w:space="0" w:color="auto"/>
                      </w:divBdr>
                    </w:div>
                    <w:div w:id="208197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274967">
          <w:marLeft w:val="0"/>
          <w:marRight w:val="0"/>
          <w:marTop w:val="0"/>
          <w:marBottom w:val="0"/>
          <w:divBdr>
            <w:top w:val="single" w:sz="6" w:space="15" w:color="CCCCCC"/>
            <w:left w:val="none" w:sz="0" w:space="0" w:color="auto"/>
            <w:bottom w:val="none" w:sz="0" w:space="0" w:color="auto"/>
            <w:right w:val="none" w:sz="0" w:space="0" w:color="auto"/>
          </w:divBdr>
          <w:divsChild>
            <w:div w:id="164248449">
              <w:marLeft w:val="0"/>
              <w:marRight w:val="0"/>
              <w:marTop w:val="0"/>
              <w:marBottom w:val="0"/>
              <w:divBdr>
                <w:top w:val="none" w:sz="0" w:space="0" w:color="auto"/>
                <w:left w:val="none" w:sz="0" w:space="0" w:color="auto"/>
                <w:bottom w:val="none" w:sz="0" w:space="0" w:color="auto"/>
                <w:right w:val="none" w:sz="0" w:space="0" w:color="auto"/>
              </w:divBdr>
              <w:divsChild>
                <w:div w:id="2075274176">
                  <w:marLeft w:val="0"/>
                  <w:marRight w:val="0"/>
                  <w:marTop w:val="0"/>
                  <w:marBottom w:val="45"/>
                  <w:divBdr>
                    <w:top w:val="none" w:sz="0" w:space="0" w:color="auto"/>
                    <w:left w:val="none" w:sz="0" w:space="0" w:color="auto"/>
                    <w:bottom w:val="none" w:sz="0" w:space="0" w:color="auto"/>
                    <w:right w:val="none" w:sz="0" w:space="0" w:color="auto"/>
                  </w:divBdr>
                  <w:divsChild>
                    <w:div w:id="108089357">
                      <w:marLeft w:val="0"/>
                      <w:marRight w:val="0"/>
                      <w:marTop w:val="0"/>
                      <w:marBottom w:val="0"/>
                      <w:divBdr>
                        <w:top w:val="none" w:sz="0" w:space="0" w:color="auto"/>
                        <w:left w:val="none" w:sz="0" w:space="0" w:color="auto"/>
                        <w:bottom w:val="none" w:sz="0" w:space="0" w:color="auto"/>
                        <w:right w:val="none" w:sz="0" w:space="0" w:color="auto"/>
                      </w:divBdr>
                    </w:div>
                    <w:div w:id="456796686">
                      <w:marLeft w:val="0"/>
                      <w:marRight w:val="0"/>
                      <w:marTop w:val="0"/>
                      <w:marBottom w:val="0"/>
                      <w:divBdr>
                        <w:top w:val="none" w:sz="0" w:space="0" w:color="auto"/>
                        <w:left w:val="none" w:sz="0" w:space="0" w:color="auto"/>
                        <w:bottom w:val="none" w:sz="0" w:space="0" w:color="auto"/>
                        <w:right w:val="none" w:sz="0" w:space="0" w:color="auto"/>
                      </w:divBdr>
                    </w:div>
                    <w:div w:id="662589940">
                      <w:marLeft w:val="0"/>
                      <w:marRight w:val="0"/>
                      <w:marTop w:val="0"/>
                      <w:marBottom w:val="0"/>
                      <w:divBdr>
                        <w:top w:val="none" w:sz="0" w:space="0" w:color="auto"/>
                        <w:left w:val="none" w:sz="0" w:space="0" w:color="auto"/>
                        <w:bottom w:val="none" w:sz="0" w:space="0" w:color="auto"/>
                        <w:right w:val="none" w:sz="0" w:space="0" w:color="auto"/>
                      </w:divBdr>
                    </w:div>
                    <w:div w:id="967399807">
                      <w:marLeft w:val="0"/>
                      <w:marRight w:val="0"/>
                      <w:marTop w:val="0"/>
                      <w:marBottom w:val="0"/>
                      <w:divBdr>
                        <w:top w:val="none" w:sz="0" w:space="0" w:color="auto"/>
                        <w:left w:val="none" w:sz="0" w:space="0" w:color="auto"/>
                        <w:bottom w:val="none" w:sz="0" w:space="0" w:color="auto"/>
                        <w:right w:val="none" w:sz="0" w:space="0" w:color="auto"/>
                      </w:divBdr>
                    </w:div>
                    <w:div w:id="13868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9875">
          <w:marLeft w:val="0"/>
          <w:marRight w:val="0"/>
          <w:marTop w:val="0"/>
          <w:marBottom w:val="0"/>
          <w:divBdr>
            <w:top w:val="single" w:sz="6" w:space="15" w:color="CCCCCC"/>
            <w:left w:val="none" w:sz="0" w:space="0" w:color="auto"/>
            <w:bottom w:val="none" w:sz="0" w:space="0" w:color="auto"/>
            <w:right w:val="none" w:sz="0" w:space="0" w:color="auto"/>
          </w:divBdr>
          <w:divsChild>
            <w:div w:id="1167210463">
              <w:marLeft w:val="0"/>
              <w:marRight w:val="0"/>
              <w:marTop w:val="0"/>
              <w:marBottom w:val="0"/>
              <w:divBdr>
                <w:top w:val="none" w:sz="0" w:space="0" w:color="auto"/>
                <w:left w:val="none" w:sz="0" w:space="0" w:color="auto"/>
                <w:bottom w:val="none" w:sz="0" w:space="0" w:color="auto"/>
                <w:right w:val="none" w:sz="0" w:space="0" w:color="auto"/>
              </w:divBdr>
              <w:divsChild>
                <w:div w:id="984623696">
                  <w:marLeft w:val="0"/>
                  <w:marRight w:val="0"/>
                  <w:marTop w:val="0"/>
                  <w:marBottom w:val="45"/>
                  <w:divBdr>
                    <w:top w:val="none" w:sz="0" w:space="0" w:color="auto"/>
                    <w:left w:val="none" w:sz="0" w:space="0" w:color="auto"/>
                    <w:bottom w:val="none" w:sz="0" w:space="0" w:color="auto"/>
                    <w:right w:val="none" w:sz="0" w:space="0" w:color="auto"/>
                  </w:divBdr>
                  <w:divsChild>
                    <w:div w:id="846747787">
                      <w:marLeft w:val="0"/>
                      <w:marRight w:val="0"/>
                      <w:marTop w:val="0"/>
                      <w:marBottom w:val="0"/>
                      <w:divBdr>
                        <w:top w:val="none" w:sz="0" w:space="0" w:color="auto"/>
                        <w:left w:val="none" w:sz="0" w:space="0" w:color="auto"/>
                        <w:bottom w:val="none" w:sz="0" w:space="0" w:color="auto"/>
                        <w:right w:val="none" w:sz="0" w:space="0" w:color="auto"/>
                      </w:divBdr>
                    </w:div>
                    <w:div w:id="1487437759">
                      <w:marLeft w:val="0"/>
                      <w:marRight w:val="0"/>
                      <w:marTop w:val="0"/>
                      <w:marBottom w:val="0"/>
                      <w:divBdr>
                        <w:top w:val="none" w:sz="0" w:space="0" w:color="auto"/>
                        <w:left w:val="none" w:sz="0" w:space="0" w:color="auto"/>
                        <w:bottom w:val="none" w:sz="0" w:space="0" w:color="auto"/>
                        <w:right w:val="none" w:sz="0" w:space="0" w:color="auto"/>
                      </w:divBdr>
                    </w:div>
                    <w:div w:id="1750536135">
                      <w:marLeft w:val="0"/>
                      <w:marRight w:val="0"/>
                      <w:marTop w:val="0"/>
                      <w:marBottom w:val="0"/>
                      <w:divBdr>
                        <w:top w:val="none" w:sz="0" w:space="0" w:color="auto"/>
                        <w:left w:val="none" w:sz="0" w:space="0" w:color="auto"/>
                        <w:bottom w:val="none" w:sz="0" w:space="0" w:color="auto"/>
                        <w:right w:val="none" w:sz="0" w:space="0" w:color="auto"/>
                      </w:divBdr>
                    </w:div>
                    <w:div w:id="1874806321">
                      <w:marLeft w:val="0"/>
                      <w:marRight w:val="0"/>
                      <w:marTop w:val="0"/>
                      <w:marBottom w:val="0"/>
                      <w:divBdr>
                        <w:top w:val="none" w:sz="0" w:space="0" w:color="auto"/>
                        <w:left w:val="none" w:sz="0" w:space="0" w:color="auto"/>
                        <w:bottom w:val="none" w:sz="0" w:space="0" w:color="auto"/>
                        <w:right w:val="none" w:sz="0" w:space="0" w:color="auto"/>
                      </w:divBdr>
                    </w:div>
                    <w:div w:id="20548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14496">
          <w:marLeft w:val="0"/>
          <w:marRight w:val="0"/>
          <w:marTop w:val="0"/>
          <w:marBottom w:val="0"/>
          <w:divBdr>
            <w:top w:val="single" w:sz="6" w:space="15" w:color="CCCCCC"/>
            <w:left w:val="none" w:sz="0" w:space="0" w:color="auto"/>
            <w:bottom w:val="none" w:sz="0" w:space="0" w:color="auto"/>
            <w:right w:val="none" w:sz="0" w:space="0" w:color="auto"/>
          </w:divBdr>
          <w:divsChild>
            <w:div w:id="757211829">
              <w:marLeft w:val="0"/>
              <w:marRight w:val="0"/>
              <w:marTop w:val="0"/>
              <w:marBottom w:val="0"/>
              <w:divBdr>
                <w:top w:val="none" w:sz="0" w:space="0" w:color="auto"/>
                <w:left w:val="none" w:sz="0" w:space="0" w:color="auto"/>
                <w:bottom w:val="none" w:sz="0" w:space="0" w:color="auto"/>
                <w:right w:val="none" w:sz="0" w:space="0" w:color="auto"/>
              </w:divBdr>
              <w:divsChild>
                <w:div w:id="917902919">
                  <w:marLeft w:val="0"/>
                  <w:marRight w:val="0"/>
                  <w:marTop w:val="0"/>
                  <w:marBottom w:val="45"/>
                  <w:divBdr>
                    <w:top w:val="none" w:sz="0" w:space="0" w:color="auto"/>
                    <w:left w:val="none" w:sz="0" w:space="0" w:color="auto"/>
                    <w:bottom w:val="none" w:sz="0" w:space="0" w:color="auto"/>
                    <w:right w:val="none" w:sz="0" w:space="0" w:color="auto"/>
                  </w:divBdr>
                  <w:divsChild>
                    <w:div w:id="101733510">
                      <w:marLeft w:val="0"/>
                      <w:marRight w:val="0"/>
                      <w:marTop w:val="0"/>
                      <w:marBottom w:val="0"/>
                      <w:divBdr>
                        <w:top w:val="none" w:sz="0" w:space="0" w:color="auto"/>
                        <w:left w:val="none" w:sz="0" w:space="0" w:color="auto"/>
                        <w:bottom w:val="none" w:sz="0" w:space="0" w:color="auto"/>
                        <w:right w:val="none" w:sz="0" w:space="0" w:color="auto"/>
                      </w:divBdr>
                    </w:div>
                    <w:div w:id="742721818">
                      <w:marLeft w:val="0"/>
                      <w:marRight w:val="0"/>
                      <w:marTop w:val="0"/>
                      <w:marBottom w:val="0"/>
                      <w:divBdr>
                        <w:top w:val="none" w:sz="0" w:space="0" w:color="auto"/>
                        <w:left w:val="none" w:sz="0" w:space="0" w:color="auto"/>
                        <w:bottom w:val="none" w:sz="0" w:space="0" w:color="auto"/>
                        <w:right w:val="none" w:sz="0" w:space="0" w:color="auto"/>
                      </w:divBdr>
                    </w:div>
                    <w:div w:id="974603774">
                      <w:marLeft w:val="0"/>
                      <w:marRight w:val="0"/>
                      <w:marTop w:val="0"/>
                      <w:marBottom w:val="0"/>
                      <w:divBdr>
                        <w:top w:val="none" w:sz="0" w:space="0" w:color="auto"/>
                        <w:left w:val="none" w:sz="0" w:space="0" w:color="auto"/>
                        <w:bottom w:val="none" w:sz="0" w:space="0" w:color="auto"/>
                        <w:right w:val="none" w:sz="0" w:space="0" w:color="auto"/>
                      </w:divBdr>
                    </w:div>
                    <w:div w:id="1936162775">
                      <w:marLeft w:val="0"/>
                      <w:marRight w:val="0"/>
                      <w:marTop w:val="0"/>
                      <w:marBottom w:val="0"/>
                      <w:divBdr>
                        <w:top w:val="none" w:sz="0" w:space="0" w:color="auto"/>
                        <w:left w:val="none" w:sz="0" w:space="0" w:color="auto"/>
                        <w:bottom w:val="none" w:sz="0" w:space="0" w:color="auto"/>
                        <w:right w:val="none" w:sz="0" w:space="0" w:color="auto"/>
                      </w:divBdr>
                    </w:div>
                    <w:div w:id="209265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693967">
      <w:bodyDiv w:val="1"/>
      <w:marLeft w:val="0"/>
      <w:marRight w:val="0"/>
      <w:marTop w:val="0"/>
      <w:marBottom w:val="0"/>
      <w:divBdr>
        <w:top w:val="none" w:sz="0" w:space="0" w:color="auto"/>
        <w:left w:val="none" w:sz="0" w:space="0" w:color="auto"/>
        <w:bottom w:val="none" w:sz="0" w:space="0" w:color="auto"/>
        <w:right w:val="none" w:sz="0" w:space="0" w:color="auto"/>
      </w:divBdr>
    </w:div>
    <w:div w:id="1952320773">
      <w:bodyDiv w:val="1"/>
      <w:marLeft w:val="0"/>
      <w:marRight w:val="0"/>
      <w:marTop w:val="0"/>
      <w:marBottom w:val="0"/>
      <w:divBdr>
        <w:top w:val="none" w:sz="0" w:space="0" w:color="auto"/>
        <w:left w:val="none" w:sz="0" w:space="0" w:color="auto"/>
        <w:bottom w:val="none" w:sz="0" w:space="0" w:color="auto"/>
        <w:right w:val="none" w:sz="0" w:space="0" w:color="auto"/>
      </w:divBdr>
    </w:div>
    <w:div w:id="1959025217">
      <w:bodyDiv w:val="1"/>
      <w:marLeft w:val="0"/>
      <w:marRight w:val="0"/>
      <w:marTop w:val="0"/>
      <w:marBottom w:val="0"/>
      <w:divBdr>
        <w:top w:val="none" w:sz="0" w:space="0" w:color="auto"/>
        <w:left w:val="none" w:sz="0" w:space="0" w:color="auto"/>
        <w:bottom w:val="none" w:sz="0" w:space="0" w:color="auto"/>
        <w:right w:val="none" w:sz="0" w:space="0" w:color="auto"/>
      </w:divBdr>
    </w:div>
    <w:div w:id="1978872255">
      <w:bodyDiv w:val="1"/>
      <w:marLeft w:val="0"/>
      <w:marRight w:val="0"/>
      <w:marTop w:val="0"/>
      <w:marBottom w:val="0"/>
      <w:divBdr>
        <w:top w:val="none" w:sz="0" w:space="0" w:color="auto"/>
        <w:left w:val="none" w:sz="0" w:space="0" w:color="auto"/>
        <w:bottom w:val="none" w:sz="0" w:space="0" w:color="auto"/>
        <w:right w:val="none" w:sz="0" w:space="0" w:color="auto"/>
      </w:divBdr>
    </w:div>
    <w:div w:id="1982349332">
      <w:bodyDiv w:val="1"/>
      <w:marLeft w:val="0"/>
      <w:marRight w:val="0"/>
      <w:marTop w:val="0"/>
      <w:marBottom w:val="0"/>
      <w:divBdr>
        <w:top w:val="none" w:sz="0" w:space="0" w:color="auto"/>
        <w:left w:val="none" w:sz="0" w:space="0" w:color="auto"/>
        <w:bottom w:val="none" w:sz="0" w:space="0" w:color="auto"/>
        <w:right w:val="none" w:sz="0" w:space="0" w:color="auto"/>
      </w:divBdr>
    </w:div>
    <w:div w:id="1993101936">
      <w:bodyDiv w:val="1"/>
      <w:marLeft w:val="0"/>
      <w:marRight w:val="0"/>
      <w:marTop w:val="0"/>
      <w:marBottom w:val="0"/>
      <w:divBdr>
        <w:top w:val="none" w:sz="0" w:space="0" w:color="auto"/>
        <w:left w:val="none" w:sz="0" w:space="0" w:color="auto"/>
        <w:bottom w:val="none" w:sz="0" w:space="0" w:color="auto"/>
        <w:right w:val="none" w:sz="0" w:space="0" w:color="auto"/>
      </w:divBdr>
    </w:div>
    <w:div w:id="2013873370">
      <w:bodyDiv w:val="1"/>
      <w:marLeft w:val="0"/>
      <w:marRight w:val="0"/>
      <w:marTop w:val="0"/>
      <w:marBottom w:val="0"/>
      <w:divBdr>
        <w:top w:val="none" w:sz="0" w:space="0" w:color="auto"/>
        <w:left w:val="none" w:sz="0" w:space="0" w:color="auto"/>
        <w:bottom w:val="none" w:sz="0" w:space="0" w:color="auto"/>
        <w:right w:val="none" w:sz="0" w:space="0" w:color="auto"/>
      </w:divBdr>
    </w:div>
    <w:div w:id="2020423789">
      <w:bodyDiv w:val="1"/>
      <w:marLeft w:val="0"/>
      <w:marRight w:val="0"/>
      <w:marTop w:val="0"/>
      <w:marBottom w:val="0"/>
      <w:divBdr>
        <w:top w:val="none" w:sz="0" w:space="0" w:color="auto"/>
        <w:left w:val="none" w:sz="0" w:space="0" w:color="auto"/>
        <w:bottom w:val="none" w:sz="0" w:space="0" w:color="auto"/>
        <w:right w:val="none" w:sz="0" w:space="0" w:color="auto"/>
      </w:divBdr>
    </w:div>
    <w:div w:id="2021008504">
      <w:bodyDiv w:val="1"/>
      <w:marLeft w:val="0"/>
      <w:marRight w:val="0"/>
      <w:marTop w:val="0"/>
      <w:marBottom w:val="0"/>
      <w:divBdr>
        <w:top w:val="none" w:sz="0" w:space="0" w:color="auto"/>
        <w:left w:val="none" w:sz="0" w:space="0" w:color="auto"/>
        <w:bottom w:val="none" w:sz="0" w:space="0" w:color="auto"/>
        <w:right w:val="none" w:sz="0" w:space="0" w:color="auto"/>
      </w:divBdr>
    </w:div>
    <w:div w:id="2026781818">
      <w:bodyDiv w:val="1"/>
      <w:marLeft w:val="0"/>
      <w:marRight w:val="0"/>
      <w:marTop w:val="0"/>
      <w:marBottom w:val="0"/>
      <w:divBdr>
        <w:top w:val="none" w:sz="0" w:space="0" w:color="auto"/>
        <w:left w:val="none" w:sz="0" w:space="0" w:color="auto"/>
        <w:bottom w:val="none" w:sz="0" w:space="0" w:color="auto"/>
        <w:right w:val="none" w:sz="0" w:space="0" w:color="auto"/>
      </w:divBdr>
      <w:divsChild>
        <w:div w:id="624627312">
          <w:marLeft w:val="0"/>
          <w:marRight w:val="0"/>
          <w:marTop w:val="0"/>
          <w:marBottom w:val="0"/>
          <w:divBdr>
            <w:top w:val="none" w:sz="0" w:space="0" w:color="auto"/>
            <w:left w:val="none" w:sz="0" w:space="0" w:color="auto"/>
            <w:bottom w:val="none" w:sz="0" w:space="0" w:color="auto"/>
            <w:right w:val="none" w:sz="0" w:space="0" w:color="auto"/>
          </w:divBdr>
        </w:div>
      </w:divsChild>
    </w:div>
    <w:div w:id="2027561049">
      <w:bodyDiv w:val="1"/>
      <w:marLeft w:val="0"/>
      <w:marRight w:val="0"/>
      <w:marTop w:val="0"/>
      <w:marBottom w:val="0"/>
      <w:divBdr>
        <w:top w:val="none" w:sz="0" w:space="0" w:color="auto"/>
        <w:left w:val="none" w:sz="0" w:space="0" w:color="auto"/>
        <w:bottom w:val="none" w:sz="0" w:space="0" w:color="auto"/>
        <w:right w:val="none" w:sz="0" w:space="0" w:color="auto"/>
      </w:divBdr>
    </w:div>
    <w:div w:id="2036495117">
      <w:bodyDiv w:val="1"/>
      <w:marLeft w:val="0"/>
      <w:marRight w:val="0"/>
      <w:marTop w:val="0"/>
      <w:marBottom w:val="0"/>
      <w:divBdr>
        <w:top w:val="none" w:sz="0" w:space="0" w:color="auto"/>
        <w:left w:val="none" w:sz="0" w:space="0" w:color="auto"/>
        <w:bottom w:val="none" w:sz="0" w:space="0" w:color="auto"/>
        <w:right w:val="none" w:sz="0" w:space="0" w:color="auto"/>
      </w:divBdr>
      <w:divsChild>
        <w:div w:id="809400572">
          <w:marLeft w:val="0"/>
          <w:marRight w:val="0"/>
          <w:marTop w:val="0"/>
          <w:marBottom w:val="0"/>
          <w:divBdr>
            <w:top w:val="none" w:sz="0" w:space="0" w:color="auto"/>
            <w:left w:val="none" w:sz="0" w:space="0" w:color="auto"/>
            <w:bottom w:val="none" w:sz="0" w:space="0" w:color="auto"/>
            <w:right w:val="none" w:sz="0" w:space="0" w:color="auto"/>
          </w:divBdr>
          <w:divsChild>
            <w:div w:id="942033559">
              <w:marLeft w:val="0"/>
              <w:marRight w:val="0"/>
              <w:marTop w:val="0"/>
              <w:marBottom w:val="0"/>
              <w:divBdr>
                <w:top w:val="none" w:sz="0" w:space="0" w:color="auto"/>
                <w:left w:val="none" w:sz="0" w:space="0" w:color="auto"/>
                <w:bottom w:val="none" w:sz="0" w:space="0" w:color="auto"/>
                <w:right w:val="none" w:sz="0" w:space="0" w:color="auto"/>
              </w:divBdr>
              <w:divsChild>
                <w:div w:id="18613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231384">
      <w:bodyDiv w:val="1"/>
      <w:marLeft w:val="0"/>
      <w:marRight w:val="0"/>
      <w:marTop w:val="0"/>
      <w:marBottom w:val="0"/>
      <w:divBdr>
        <w:top w:val="none" w:sz="0" w:space="0" w:color="auto"/>
        <w:left w:val="none" w:sz="0" w:space="0" w:color="auto"/>
        <w:bottom w:val="none" w:sz="0" w:space="0" w:color="auto"/>
        <w:right w:val="none" w:sz="0" w:space="0" w:color="auto"/>
      </w:divBdr>
    </w:div>
    <w:div w:id="2042585356">
      <w:bodyDiv w:val="1"/>
      <w:marLeft w:val="0"/>
      <w:marRight w:val="0"/>
      <w:marTop w:val="0"/>
      <w:marBottom w:val="0"/>
      <w:divBdr>
        <w:top w:val="none" w:sz="0" w:space="0" w:color="auto"/>
        <w:left w:val="none" w:sz="0" w:space="0" w:color="auto"/>
        <w:bottom w:val="none" w:sz="0" w:space="0" w:color="auto"/>
        <w:right w:val="none" w:sz="0" w:space="0" w:color="auto"/>
      </w:divBdr>
    </w:div>
    <w:div w:id="2043826959">
      <w:bodyDiv w:val="1"/>
      <w:marLeft w:val="0"/>
      <w:marRight w:val="0"/>
      <w:marTop w:val="0"/>
      <w:marBottom w:val="0"/>
      <w:divBdr>
        <w:top w:val="none" w:sz="0" w:space="0" w:color="auto"/>
        <w:left w:val="none" w:sz="0" w:space="0" w:color="auto"/>
        <w:bottom w:val="none" w:sz="0" w:space="0" w:color="auto"/>
        <w:right w:val="none" w:sz="0" w:space="0" w:color="auto"/>
      </w:divBdr>
    </w:div>
    <w:div w:id="2047634955">
      <w:bodyDiv w:val="1"/>
      <w:marLeft w:val="0"/>
      <w:marRight w:val="0"/>
      <w:marTop w:val="0"/>
      <w:marBottom w:val="0"/>
      <w:divBdr>
        <w:top w:val="none" w:sz="0" w:space="0" w:color="auto"/>
        <w:left w:val="none" w:sz="0" w:space="0" w:color="auto"/>
        <w:bottom w:val="none" w:sz="0" w:space="0" w:color="auto"/>
        <w:right w:val="none" w:sz="0" w:space="0" w:color="auto"/>
      </w:divBdr>
    </w:div>
    <w:div w:id="2052606599">
      <w:bodyDiv w:val="1"/>
      <w:marLeft w:val="0"/>
      <w:marRight w:val="0"/>
      <w:marTop w:val="0"/>
      <w:marBottom w:val="0"/>
      <w:divBdr>
        <w:top w:val="none" w:sz="0" w:space="0" w:color="auto"/>
        <w:left w:val="none" w:sz="0" w:space="0" w:color="auto"/>
        <w:bottom w:val="none" w:sz="0" w:space="0" w:color="auto"/>
        <w:right w:val="none" w:sz="0" w:space="0" w:color="auto"/>
      </w:divBdr>
    </w:div>
    <w:div w:id="2061707710">
      <w:bodyDiv w:val="1"/>
      <w:marLeft w:val="0"/>
      <w:marRight w:val="0"/>
      <w:marTop w:val="0"/>
      <w:marBottom w:val="0"/>
      <w:divBdr>
        <w:top w:val="none" w:sz="0" w:space="0" w:color="auto"/>
        <w:left w:val="none" w:sz="0" w:space="0" w:color="auto"/>
        <w:bottom w:val="none" w:sz="0" w:space="0" w:color="auto"/>
        <w:right w:val="none" w:sz="0" w:space="0" w:color="auto"/>
      </w:divBdr>
    </w:div>
    <w:div w:id="2061829803">
      <w:bodyDiv w:val="1"/>
      <w:marLeft w:val="0"/>
      <w:marRight w:val="0"/>
      <w:marTop w:val="0"/>
      <w:marBottom w:val="0"/>
      <w:divBdr>
        <w:top w:val="none" w:sz="0" w:space="0" w:color="auto"/>
        <w:left w:val="none" w:sz="0" w:space="0" w:color="auto"/>
        <w:bottom w:val="none" w:sz="0" w:space="0" w:color="auto"/>
        <w:right w:val="none" w:sz="0" w:space="0" w:color="auto"/>
      </w:divBdr>
      <w:divsChild>
        <w:div w:id="303777336">
          <w:marLeft w:val="0"/>
          <w:marRight w:val="0"/>
          <w:marTop w:val="0"/>
          <w:marBottom w:val="150"/>
          <w:divBdr>
            <w:top w:val="none" w:sz="0" w:space="0" w:color="auto"/>
            <w:left w:val="none" w:sz="0" w:space="0" w:color="auto"/>
            <w:bottom w:val="none" w:sz="0" w:space="0" w:color="auto"/>
            <w:right w:val="none" w:sz="0" w:space="0" w:color="auto"/>
          </w:divBdr>
          <w:divsChild>
            <w:div w:id="1570456271">
              <w:marLeft w:val="0"/>
              <w:marRight w:val="0"/>
              <w:marTop w:val="0"/>
              <w:marBottom w:val="0"/>
              <w:divBdr>
                <w:top w:val="none" w:sz="0" w:space="0" w:color="auto"/>
                <w:left w:val="none" w:sz="0" w:space="0" w:color="auto"/>
                <w:bottom w:val="none" w:sz="0" w:space="0" w:color="auto"/>
                <w:right w:val="none" w:sz="0" w:space="0" w:color="auto"/>
              </w:divBdr>
              <w:divsChild>
                <w:div w:id="607977911">
                  <w:marLeft w:val="0"/>
                  <w:marRight w:val="0"/>
                  <w:marTop w:val="0"/>
                  <w:marBottom w:val="0"/>
                  <w:divBdr>
                    <w:top w:val="none" w:sz="0" w:space="0" w:color="auto"/>
                    <w:left w:val="none" w:sz="0" w:space="0" w:color="auto"/>
                    <w:bottom w:val="none" w:sz="0" w:space="0" w:color="auto"/>
                    <w:right w:val="none" w:sz="0" w:space="0" w:color="auto"/>
                  </w:divBdr>
                  <w:divsChild>
                    <w:div w:id="510068196">
                      <w:marLeft w:val="0"/>
                      <w:marRight w:val="0"/>
                      <w:marTop w:val="0"/>
                      <w:marBottom w:val="0"/>
                      <w:divBdr>
                        <w:top w:val="none" w:sz="0" w:space="0" w:color="auto"/>
                        <w:left w:val="none" w:sz="0" w:space="0" w:color="auto"/>
                        <w:bottom w:val="none" w:sz="0" w:space="0" w:color="auto"/>
                        <w:right w:val="none" w:sz="0" w:space="0" w:color="auto"/>
                      </w:divBdr>
                    </w:div>
                    <w:div w:id="603928174">
                      <w:marLeft w:val="0"/>
                      <w:marRight w:val="0"/>
                      <w:marTop w:val="0"/>
                      <w:marBottom w:val="0"/>
                      <w:divBdr>
                        <w:top w:val="none" w:sz="0" w:space="0" w:color="auto"/>
                        <w:left w:val="none" w:sz="0" w:space="0" w:color="auto"/>
                        <w:bottom w:val="none" w:sz="0" w:space="0" w:color="auto"/>
                        <w:right w:val="none" w:sz="0" w:space="0" w:color="auto"/>
                      </w:divBdr>
                      <w:divsChild>
                        <w:div w:id="221644818">
                          <w:marLeft w:val="0"/>
                          <w:marRight w:val="0"/>
                          <w:marTop w:val="0"/>
                          <w:marBottom w:val="0"/>
                          <w:divBdr>
                            <w:top w:val="none" w:sz="0" w:space="0" w:color="auto"/>
                            <w:left w:val="none" w:sz="0" w:space="0" w:color="auto"/>
                            <w:bottom w:val="none" w:sz="0" w:space="0" w:color="auto"/>
                            <w:right w:val="none" w:sz="0" w:space="0" w:color="auto"/>
                          </w:divBdr>
                        </w:div>
                        <w:div w:id="243342882">
                          <w:marLeft w:val="0"/>
                          <w:marRight w:val="0"/>
                          <w:marTop w:val="0"/>
                          <w:marBottom w:val="0"/>
                          <w:divBdr>
                            <w:top w:val="none" w:sz="0" w:space="0" w:color="auto"/>
                            <w:left w:val="none" w:sz="0" w:space="0" w:color="auto"/>
                            <w:bottom w:val="none" w:sz="0" w:space="0" w:color="auto"/>
                            <w:right w:val="none" w:sz="0" w:space="0" w:color="auto"/>
                          </w:divBdr>
                        </w:div>
                      </w:divsChild>
                    </w:div>
                    <w:div w:id="893732686">
                      <w:marLeft w:val="0"/>
                      <w:marRight w:val="0"/>
                      <w:marTop w:val="0"/>
                      <w:marBottom w:val="0"/>
                      <w:divBdr>
                        <w:top w:val="none" w:sz="0" w:space="0" w:color="auto"/>
                        <w:left w:val="none" w:sz="0" w:space="0" w:color="auto"/>
                        <w:bottom w:val="none" w:sz="0" w:space="0" w:color="auto"/>
                        <w:right w:val="none" w:sz="0" w:space="0" w:color="auto"/>
                      </w:divBdr>
                      <w:divsChild>
                        <w:div w:id="13717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08913">
                  <w:marLeft w:val="0"/>
                  <w:marRight w:val="0"/>
                  <w:marTop w:val="0"/>
                  <w:marBottom w:val="0"/>
                  <w:divBdr>
                    <w:top w:val="none" w:sz="0" w:space="0" w:color="auto"/>
                    <w:left w:val="none" w:sz="0" w:space="0" w:color="auto"/>
                    <w:bottom w:val="none" w:sz="0" w:space="0" w:color="auto"/>
                    <w:right w:val="none" w:sz="0" w:space="0" w:color="auto"/>
                  </w:divBdr>
                </w:div>
                <w:div w:id="1873106653">
                  <w:marLeft w:val="0"/>
                  <w:marRight w:val="0"/>
                  <w:marTop w:val="0"/>
                  <w:marBottom w:val="0"/>
                  <w:divBdr>
                    <w:top w:val="none" w:sz="0" w:space="0" w:color="auto"/>
                    <w:left w:val="none" w:sz="0" w:space="0" w:color="auto"/>
                    <w:bottom w:val="none" w:sz="0" w:space="0" w:color="auto"/>
                    <w:right w:val="none" w:sz="0" w:space="0" w:color="auto"/>
                  </w:divBdr>
                </w:div>
                <w:div w:id="194105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332156">
          <w:marLeft w:val="0"/>
          <w:marRight w:val="0"/>
          <w:marTop w:val="0"/>
          <w:marBottom w:val="0"/>
          <w:divBdr>
            <w:top w:val="none" w:sz="0" w:space="0" w:color="auto"/>
            <w:left w:val="none" w:sz="0" w:space="0" w:color="auto"/>
            <w:bottom w:val="none" w:sz="0" w:space="0" w:color="auto"/>
            <w:right w:val="none" w:sz="0" w:space="0" w:color="auto"/>
          </w:divBdr>
        </w:div>
      </w:divsChild>
    </w:div>
    <w:div w:id="2084788926">
      <w:bodyDiv w:val="1"/>
      <w:marLeft w:val="0"/>
      <w:marRight w:val="0"/>
      <w:marTop w:val="0"/>
      <w:marBottom w:val="0"/>
      <w:divBdr>
        <w:top w:val="none" w:sz="0" w:space="0" w:color="auto"/>
        <w:left w:val="none" w:sz="0" w:space="0" w:color="auto"/>
        <w:bottom w:val="none" w:sz="0" w:space="0" w:color="auto"/>
        <w:right w:val="none" w:sz="0" w:space="0" w:color="auto"/>
      </w:divBdr>
    </w:div>
    <w:div w:id="2090346122">
      <w:bodyDiv w:val="1"/>
      <w:marLeft w:val="0"/>
      <w:marRight w:val="0"/>
      <w:marTop w:val="0"/>
      <w:marBottom w:val="0"/>
      <w:divBdr>
        <w:top w:val="none" w:sz="0" w:space="0" w:color="auto"/>
        <w:left w:val="none" w:sz="0" w:space="0" w:color="auto"/>
        <w:bottom w:val="none" w:sz="0" w:space="0" w:color="auto"/>
        <w:right w:val="none" w:sz="0" w:space="0" w:color="auto"/>
      </w:divBdr>
    </w:div>
    <w:div w:id="2090810729">
      <w:bodyDiv w:val="1"/>
      <w:marLeft w:val="0"/>
      <w:marRight w:val="0"/>
      <w:marTop w:val="0"/>
      <w:marBottom w:val="0"/>
      <w:divBdr>
        <w:top w:val="none" w:sz="0" w:space="0" w:color="auto"/>
        <w:left w:val="none" w:sz="0" w:space="0" w:color="auto"/>
        <w:bottom w:val="none" w:sz="0" w:space="0" w:color="auto"/>
        <w:right w:val="none" w:sz="0" w:space="0" w:color="auto"/>
      </w:divBdr>
    </w:div>
    <w:div w:id="2102412521">
      <w:bodyDiv w:val="1"/>
      <w:marLeft w:val="0"/>
      <w:marRight w:val="0"/>
      <w:marTop w:val="0"/>
      <w:marBottom w:val="0"/>
      <w:divBdr>
        <w:top w:val="none" w:sz="0" w:space="0" w:color="auto"/>
        <w:left w:val="none" w:sz="0" w:space="0" w:color="auto"/>
        <w:bottom w:val="none" w:sz="0" w:space="0" w:color="auto"/>
        <w:right w:val="none" w:sz="0" w:space="0" w:color="auto"/>
      </w:divBdr>
      <w:divsChild>
        <w:div w:id="32968571">
          <w:marLeft w:val="0"/>
          <w:marRight w:val="0"/>
          <w:marTop w:val="0"/>
          <w:marBottom w:val="0"/>
          <w:divBdr>
            <w:top w:val="none" w:sz="0" w:space="0" w:color="auto"/>
            <w:left w:val="none" w:sz="0" w:space="0" w:color="auto"/>
            <w:bottom w:val="none" w:sz="0" w:space="0" w:color="auto"/>
            <w:right w:val="none" w:sz="0" w:space="0" w:color="auto"/>
          </w:divBdr>
        </w:div>
      </w:divsChild>
    </w:div>
    <w:div w:id="2110343614">
      <w:bodyDiv w:val="1"/>
      <w:marLeft w:val="0"/>
      <w:marRight w:val="0"/>
      <w:marTop w:val="0"/>
      <w:marBottom w:val="0"/>
      <w:divBdr>
        <w:top w:val="none" w:sz="0" w:space="0" w:color="auto"/>
        <w:left w:val="none" w:sz="0" w:space="0" w:color="auto"/>
        <w:bottom w:val="none" w:sz="0" w:space="0" w:color="auto"/>
        <w:right w:val="none" w:sz="0" w:space="0" w:color="auto"/>
      </w:divBdr>
    </w:div>
    <w:div w:id="2114201704">
      <w:bodyDiv w:val="1"/>
      <w:marLeft w:val="0"/>
      <w:marRight w:val="0"/>
      <w:marTop w:val="0"/>
      <w:marBottom w:val="0"/>
      <w:divBdr>
        <w:top w:val="none" w:sz="0" w:space="0" w:color="auto"/>
        <w:left w:val="none" w:sz="0" w:space="0" w:color="auto"/>
        <w:bottom w:val="none" w:sz="0" w:space="0" w:color="auto"/>
        <w:right w:val="none" w:sz="0" w:space="0" w:color="auto"/>
      </w:divBdr>
    </w:div>
    <w:div w:id="2136941811">
      <w:bodyDiv w:val="1"/>
      <w:marLeft w:val="0"/>
      <w:marRight w:val="0"/>
      <w:marTop w:val="0"/>
      <w:marBottom w:val="0"/>
      <w:divBdr>
        <w:top w:val="none" w:sz="0" w:space="0" w:color="auto"/>
        <w:left w:val="none" w:sz="0" w:space="0" w:color="auto"/>
        <w:bottom w:val="none" w:sz="0" w:space="0" w:color="auto"/>
        <w:right w:val="none" w:sz="0" w:space="0" w:color="auto"/>
      </w:divBdr>
    </w:div>
    <w:div w:id="214388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gobiernoabierto.pueblacapital.gob.mx/version-ciudadana-del-presupuesto-201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F:\Dictamen\concentrado%20V%20Gerard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Dictamen\concentrado%20V%20Gerardo%20SIN%20CENTAV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ap%206\Downloads\Base_maestra%202020_111219_TESORERIA%20%20EMILIO%20PTRABAJA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ap%206\Downloads\Base_maestra%202020_111219_TESORERIA%20%20EMILIO%20PTRABAJA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Hoja2!$W$38</c:f>
              <c:strCache>
                <c:ptCount val="1"/>
                <c:pt idx="0">
                  <c:v>Coordinación de Regidores </c:v>
                </c:pt>
              </c:strCache>
            </c:strRef>
          </c:tx>
          <c:spPr>
            <a:solidFill>
              <a:schemeClr val="accent2"/>
            </a:solidFill>
          </c:spPr>
          <c:invertIfNegative val="0"/>
          <c:dLbls>
            <c:numFmt formatCode="#,##0" sourceLinked="0"/>
            <c:spPr>
              <a:noFill/>
              <a:ln>
                <a:noFill/>
              </a:ln>
              <a:effectLst/>
            </c:spPr>
            <c:txPr>
              <a:bodyPr rot="0"/>
              <a:lstStyle/>
              <a:p>
                <a:pPr>
                  <a:defRPr lang="es-ES" sz="600"/>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Hoja2!$W$38:$W$62</c:f>
              <c:strCache>
                <c:ptCount val="25"/>
                <c:pt idx="0">
                  <c:v>Coordinación de Regidores </c:v>
                </c:pt>
                <c:pt idx="1">
                  <c:v>Presidencia Municipal </c:v>
                </c:pt>
                <c:pt idx="2">
                  <c:v>Sindicatura Municipal</c:v>
                </c:pt>
                <c:pt idx="3">
                  <c:v>Secretaria del Ayuntamiento</c:v>
                </c:pt>
                <c:pt idx="4">
                  <c:v>Tesorería Municipal</c:v>
                </c:pt>
                <c:pt idx="5">
                  <c:v>Contraloría Municipal</c:v>
                </c:pt>
                <c:pt idx="6">
                  <c:v>Secretaría de Gobernación</c:v>
                </c:pt>
                <c:pt idx="7">
                  <c:v>Secretaría de Desarrollo Social </c:v>
                </c:pt>
                <c:pt idx="8">
                  <c:v>Secretaría de Infraestructura y Servicios Públicos</c:v>
                </c:pt>
                <c:pt idx="9">
                  <c:v>Secretaría de Desarrollo Urbano y Sustentabilidad </c:v>
                </c:pt>
                <c:pt idx="10">
                  <c:v>Secretaria de Desarrollo Económico</c:v>
                </c:pt>
                <c:pt idx="11">
                  <c:v>Secretaría de Administración</c:v>
                </c:pt>
                <c:pt idx="12">
                  <c:v>Secretaría de Seguridad Pública y Tránsito Municipal</c:v>
                </c:pt>
                <c:pt idx="13">
                  <c:v>Coordinación General de Transparencia</c:v>
                </c:pt>
                <c:pt idx="14">
                  <c:v>Sistema Municipal DIF</c:v>
                </c:pt>
                <c:pt idx="15">
                  <c:v>Organismo Operador del Servicio de Limpia</c:v>
                </c:pt>
                <c:pt idx="16">
                  <c:v>Instituto Municipal de Arte y Cultura de Puebla</c:v>
                </c:pt>
                <c:pt idx="17">
                  <c:v>Instituto Municipal de Planeación</c:v>
                </c:pt>
                <c:pt idx="18">
                  <c:v>Instituto Municipal del Deporte</c:v>
                </c:pt>
                <c:pt idx="19">
                  <c:v>Instituto Municipal de la Juventud</c:v>
                </c:pt>
                <c:pt idx="20">
                  <c:v>Industrial de Abastos Puebla</c:v>
                </c:pt>
                <c:pt idx="21">
                  <c:v>Secretaría de Turismo</c:v>
                </c:pt>
                <c:pt idx="22">
                  <c:v>Coordinación General de Comunicación Social</c:v>
                </c:pt>
                <c:pt idx="23">
                  <c:v>Secretaría de Movilidad</c:v>
                </c:pt>
                <c:pt idx="24">
                  <c:v>Secretaría para la Igualdad Sutantiva de Género</c:v>
                </c:pt>
              </c:strCache>
            </c:strRef>
          </c:cat>
          <c:val>
            <c:numRef>
              <c:f>Hoja2!$X$38:$X$62</c:f>
              <c:numCache>
                <c:formatCode>#,##0.00</c:formatCode>
                <c:ptCount val="25"/>
                <c:pt idx="0">
                  <c:v>76078455</c:v>
                </c:pt>
                <c:pt idx="1">
                  <c:v>44225199</c:v>
                </c:pt>
                <c:pt idx="2">
                  <c:v>49412582</c:v>
                </c:pt>
                <c:pt idx="3">
                  <c:v>55877798</c:v>
                </c:pt>
                <c:pt idx="4">
                  <c:v>909808350</c:v>
                </c:pt>
                <c:pt idx="5">
                  <c:v>48381066</c:v>
                </c:pt>
                <c:pt idx="6">
                  <c:v>192128816</c:v>
                </c:pt>
                <c:pt idx="7">
                  <c:v>222944671.99880001</c:v>
                </c:pt>
                <c:pt idx="8">
                  <c:v>912456551</c:v>
                </c:pt>
                <c:pt idx="9">
                  <c:v>124880141</c:v>
                </c:pt>
                <c:pt idx="10">
                  <c:v>39422052</c:v>
                </c:pt>
                <c:pt idx="11">
                  <c:v>835972572</c:v>
                </c:pt>
                <c:pt idx="12">
                  <c:v>913052796</c:v>
                </c:pt>
                <c:pt idx="13">
                  <c:v>8927471</c:v>
                </c:pt>
                <c:pt idx="14">
                  <c:v>134067116</c:v>
                </c:pt>
                <c:pt idx="15">
                  <c:v>374939504</c:v>
                </c:pt>
                <c:pt idx="16">
                  <c:v>38613904</c:v>
                </c:pt>
                <c:pt idx="17">
                  <c:v>25901380</c:v>
                </c:pt>
                <c:pt idx="18">
                  <c:v>25875704</c:v>
                </c:pt>
                <c:pt idx="19">
                  <c:v>10592672</c:v>
                </c:pt>
                <c:pt idx="20">
                  <c:v>10145160</c:v>
                </c:pt>
                <c:pt idx="21">
                  <c:v>20381371</c:v>
                </c:pt>
                <c:pt idx="22">
                  <c:v>118674650</c:v>
                </c:pt>
                <c:pt idx="23">
                  <c:v>77053658</c:v>
                </c:pt>
                <c:pt idx="24">
                  <c:v>20195237</c:v>
                </c:pt>
              </c:numCache>
            </c:numRef>
          </c:val>
          <c:extLst>
            <c:ext xmlns:c16="http://schemas.microsoft.com/office/drawing/2014/chart" uri="{C3380CC4-5D6E-409C-BE32-E72D297353CC}">
              <c16:uniqueId val="{00000000-9EBD-4283-89D3-4A05F6BDB375}"/>
            </c:ext>
          </c:extLst>
        </c:ser>
        <c:dLbls>
          <c:showLegendKey val="0"/>
          <c:showVal val="0"/>
          <c:showCatName val="0"/>
          <c:showSerName val="0"/>
          <c:showPercent val="0"/>
          <c:showBubbleSize val="0"/>
        </c:dLbls>
        <c:gapWidth val="150"/>
        <c:axId val="88149376"/>
        <c:axId val="88577536"/>
      </c:barChart>
      <c:catAx>
        <c:axId val="88149376"/>
        <c:scaling>
          <c:orientation val="minMax"/>
        </c:scaling>
        <c:delete val="0"/>
        <c:axPos val="b"/>
        <c:numFmt formatCode="General" sourceLinked="0"/>
        <c:majorTickMark val="out"/>
        <c:minorTickMark val="none"/>
        <c:tickLblPos val="nextTo"/>
        <c:txPr>
          <a:bodyPr/>
          <a:lstStyle/>
          <a:p>
            <a:pPr>
              <a:defRPr lang="es-ES" sz="700">
                <a:solidFill>
                  <a:schemeClr val="bg1">
                    <a:lumMod val="65000"/>
                  </a:schemeClr>
                </a:solidFill>
              </a:defRPr>
            </a:pPr>
            <a:endParaRPr lang="es-MX"/>
          </a:p>
        </c:txPr>
        <c:crossAx val="88577536"/>
        <c:crosses val="autoZero"/>
        <c:auto val="1"/>
        <c:lblAlgn val="ctr"/>
        <c:lblOffset val="100"/>
        <c:noMultiLvlLbl val="0"/>
      </c:catAx>
      <c:valAx>
        <c:axId val="88577536"/>
        <c:scaling>
          <c:orientation val="minMax"/>
        </c:scaling>
        <c:delete val="1"/>
        <c:axPos val="l"/>
        <c:numFmt formatCode="#,##0.00" sourceLinked="1"/>
        <c:majorTickMark val="out"/>
        <c:minorTickMark val="none"/>
        <c:tickLblPos val="none"/>
        <c:crossAx val="88149376"/>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0555555555555582E-2"/>
          <c:y val="4.1666666666666664E-2"/>
          <c:w val="0.93888888888889066"/>
          <c:h val="0.76569480898221065"/>
        </c:manualLayout>
      </c:layout>
      <c:barChart>
        <c:barDir val="col"/>
        <c:grouping val="clustered"/>
        <c:varyColors val="0"/>
        <c:ser>
          <c:idx val="0"/>
          <c:order val="0"/>
          <c:spPr>
            <a:noFill/>
            <a:ln w="28575">
              <a:solidFill>
                <a:schemeClr val="accent2"/>
              </a:solidFill>
            </a:ln>
          </c:spPr>
          <c:invertIfNegative val="0"/>
          <c:dLbls>
            <c:numFmt formatCode="#,##0" sourceLinked="0"/>
            <c:spPr>
              <a:noFill/>
              <a:ln>
                <a:noFill/>
              </a:ln>
              <a:effectLst/>
            </c:spPr>
            <c:txPr>
              <a:bodyPr/>
              <a:lstStyle/>
              <a:p>
                <a:pPr>
                  <a:defRPr lang="es-ES" sz="700"/>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Hoja2!$N$36:$U$36</c:f>
              <c:strCache>
                <c:ptCount val="8"/>
                <c:pt idx="0">
                  <c:v>Servicios Personales</c:v>
                </c:pt>
                <c:pt idx="1">
                  <c:v>Materiales y Suministros</c:v>
                </c:pt>
                <c:pt idx="2">
                  <c:v>Servicios Generales</c:v>
                </c:pt>
                <c:pt idx="3">
                  <c:v>Transferencias, Asignaciones Subsidios y Otras Ayudas</c:v>
                </c:pt>
                <c:pt idx="4">
                  <c:v>Bienes muebles, inmuebles e intangibles</c:v>
                </c:pt>
                <c:pt idx="5">
                  <c:v>Inversión Pública</c:v>
                </c:pt>
                <c:pt idx="6">
                  <c:v>Inversiones financieras y otras provisiones</c:v>
                </c:pt>
                <c:pt idx="7">
                  <c:v>Deuda Pública</c:v>
                </c:pt>
              </c:strCache>
            </c:strRef>
          </c:cat>
          <c:val>
            <c:numRef>
              <c:f>Hoja2!$N$63:$U$63</c:f>
              <c:numCache>
                <c:formatCode>#,##0.00</c:formatCode>
                <c:ptCount val="8"/>
                <c:pt idx="0">
                  <c:v>1950369104</c:v>
                </c:pt>
                <c:pt idx="1">
                  <c:v>255298793</c:v>
                </c:pt>
                <c:pt idx="2">
                  <c:v>1261851716.9987998</c:v>
                </c:pt>
                <c:pt idx="3">
                  <c:v>1083007434</c:v>
                </c:pt>
                <c:pt idx="4">
                  <c:v>135818469</c:v>
                </c:pt>
                <c:pt idx="5">
                  <c:v>246066479</c:v>
                </c:pt>
                <c:pt idx="6">
                  <c:v>266840515</c:v>
                </c:pt>
                <c:pt idx="7">
                  <c:v>90756366</c:v>
                </c:pt>
              </c:numCache>
            </c:numRef>
          </c:val>
          <c:extLst>
            <c:ext xmlns:c16="http://schemas.microsoft.com/office/drawing/2014/chart" uri="{C3380CC4-5D6E-409C-BE32-E72D297353CC}">
              <c16:uniqueId val="{00000000-6257-4A74-B612-92D148E4437A}"/>
            </c:ext>
          </c:extLst>
        </c:ser>
        <c:dLbls>
          <c:showLegendKey val="0"/>
          <c:showVal val="0"/>
          <c:showCatName val="0"/>
          <c:showSerName val="0"/>
          <c:showPercent val="0"/>
          <c:showBubbleSize val="0"/>
        </c:dLbls>
        <c:gapWidth val="150"/>
        <c:axId val="108557440"/>
        <c:axId val="108580864"/>
      </c:barChart>
      <c:catAx>
        <c:axId val="108557440"/>
        <c:scaling>
          <c:orientation val="minMax"/>
        </c:scaling>
        <c:delete val="0"/>
        <c:axPos val="b"/>
        <c:numFmt formatCode="General" sourceLinked="0"/>
        <c:majorTickMark val="out"/>
        <c:minorTickMark val="none"/>
        <c:tickLblPos val="nextTo"/>
        <c:txPr>
          <a:bodyPr/>
          <a:lstStyle/>
          <a:p>
            <a:pPr>
              <a:defRPr lang="es-ES" sz="600">
                <a:solidFill>
                  <a:schemeClr val="bg1">
                    <a:lumMod val="50000"/>
                  </a:schemeClr>
                </a:solidFill>
              </a:defRPr>
            </a:pPr>
            <a:endParaRPr lang="es-MX"/>
          </a:p>
        </c:txPr>
        <c:crossAx val="108580864"/>
        <c:crosses val="autoZero"/>
        <c:auto val="1"/>
        <c:lblAlgn val="ctr"/>
        <c:lblOffset val="100"/>
        <c:noMultiLvlLbl val="0"/>
      </c:catAx>
      <c:valAx>
        <c:axId val="108580864"/>
        <c:scaling>
          <c:orientation val="minMax"/>
        </c:scaling>
        <c:delete val="1"/>
        <c:axPos val="l"/>
        <c:numFmt formatCode="#,##0.00" sourceLinked="1"/>
        <c:majorTickMark val="out"/>
        <c:minorTickMark val="none"/>
        <c:tickLblPos val="none"/>
        <c:crossAx val="108557440"/>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pieChart>
        <c:varyColors val="1"/>
        <c:ser>
          <c:idx val="0"/>
          <c:order val="0"/>
          <c:dLbls>
            <c:dLbl>
              <c:idx val="0"/>
              <c:spPr/>
              <c:txPr>
                <a:bodyPr/>
                <a:lstStyle/>
                <a:p>
                  <a:pPr>
                    <a:defRPr lang="es-ES" sz="600">
                      <a:solidFill>
                        <a:schemeClr val="bg1"/>
                      </a:solidFill>
                    </a:defRPr>
                  </a:pPr>
                  <a:endParaRPr lang="es-MX"/>
                </a:p>
              </c:txPr>
              <c:dLblPos val="bestFit"/>
              <c:showLegendKey val="0"/>
              <c:showVal val="0"/>
              <c:showCatName val="1"/>
              <c:showSerName val="0"/>
              <c:showPercent val="0"/>
              <c:showBubbleSize val="0"/>
              <c:extLst>
                <c:ext xmlns:c16="http://schemas.microsoft.com/office/drawing/2014/chart" uri="{C3380CC4-5D6E-409C-BE32-E72D297353CC}">
                  <c16:uniqueId val="{00000000-4E52-440D-BEDB-8F404659C32D}"/>
                </c:ext>
              </c:extLst>
            </c:dLbl>
            <c:spPr>
              <a:noFill/>
              <a:ln>
                <a:noFill/>
              </a:ln>
              <a:effectLst/>
            </c:spPr>
            <c:txPr>
              <a:bodyPr/>
              <a:lstStyle/>
              <a:p>
                <a:pPr>
                  <a:defRPr lang="es-ES" sz="600"/>
                </a:pPr>
                <a:endParaRPr lang="es-MX"/>
              </a:p>
            </c:txPr>
            <c:dLblPos val="bestFit"/>
            <c:showLegendKey val="0"/>
            <c:showVal val="0"/>
            <c:showCatName val="1"/>
            <c:showSerName val="0"/>
            <c:showPercent val="0"/>
            <c:showBubbleSize val="0"/>
            <c:showLeaderLines val="1"/>
            <c:extLst>
              <c:ext xmlns:c15="http://schemas.microsoft.com/office/drawing/2012/chart" uri="{CE6537A1-D6FC-4f65-9D91-7224C49458BB}"/>
            </c:extLst>
          </c:dLbls>
          <c:cat>
            <c:strRef>
              <c:f>Hoja1!$L$34:$Q$34</c:f>
              <c:strCache>
                <c:ptCount val="6"/>
                <c:pt idx="0">
                  <c:v>PRESTACIÓN DE SERVICIOS PÚBLICOS</c:v>
                </c:pt>
                <c:pt idx="1">
                  <c:v>PROMOCIÓN Y FOMENTO</c:v>
                </c:pt>
                <c:pt idx="2">
                  <c:v>REGULACIÓN Y SUPERVISIÓN</c:v>
                </c:pt>
                <c:pt idx="3">
                  <c:v>PLANEACIÓN SEGUIMIENTO Y EVALUACIÓN DE POLÍTICAS PUBLICAS</c:v>
                </c:pt>
                <c:pt idx="4">
                  <c:v>ESPECÍFICOS</c:v>
                </c:pt>
                <c:pt idx="5">
                  <c:v>APOYO A LA FUNCIÓN PÚBLICA Y AL MEJORAMIENTO DE LA GESTIÓN</c:v>
                </c:pt>
              </c:strCache>
            </c:strRef>
          </c:cat>
          <c:val>
            <c:numRef>
              <c:f>Hoja1!$L$62:$Q$62</c:f>
              <c:numCache>
                <c:formatCode>#,##0.00</c:formatCode>
                <c:ptCount val="6"/>
                <c:pt idx="0">
                  <c:v>2189114509</c:v>
                </c:pt>
                <c:pt idx="1">
                  <c:v>134885703</c:v>
                </c:pt>
                <c:pt idx="2">
                  <c:v>105290380</c:v>
                </c:pt>
                <c:pt idx="3">
                  <c:v>1771682302</c:v>
                </c:pt>
                <c:pt idx="4">
                  <c:v>1031727446</c:v>
                </c:pt>
                <c:pt idx="5">
                  <c:v>57308537</c:v>
                </c:pt>
              </c:numCache>
            </c:numRef>
          </c:val>
          <c:extLst>
            <c:ext xmlns:c16="http://schemas.microsoft.com/office/drawing/2014/chart" uri="{C3380CC4-5D6E-409C-BE32-E72D297353CC}">
              <c16:uniqueId val="{00000001-F5AC-44FE-BD92-F0AB7A1DBC09}"/>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doughnutChart>
        <c:varyColors val="1"/>
        <c:ser>
          <c:idx val="0"/>
          <c:order val="0"/>
          <c:dLbls>
            <c:dLbl>
              <c:idx val="0"/>
              <c:layout>
                <c:manualLayout>
                  <c:x val="2.7777777777778043E-3"/>
                  <c:y val="0.1296296296296288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EB-4A57-8C24-9B411B09EBA2}"/>
                </c:ext>
              </c:extLst>
            </c:dLbl>
            <c:dLbl>
              <c:idx val="1"/>
              <c:layout>
                <c:manualLayout>
                  <c:x val="2.7777777777778043E-3"/>
                  <c:y val="-0.18055555555555555"/>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EB-4A57-8C24-9B411B09EBA2}"/>
                </c:ext>
              </c:extLst>
            </c:dLbl>
            <c:dLbl>
              <c:idx val="2"/>
              <c:layout>
                <c:manualLayout>
                  <c:x val="7.5000000000000011E-2"/>
                  <c:y val="-0.15277777777777776"/>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EB-4A57-8C24-9B411B09EBA2}"/>
                </c:ext>
              </c:extLst>
            </c:dLbl>
            <c:dLbl>
              <c:idx val="3"/>
              <c:layout>
                <c:manualLayout>
                  <c:x val="0.11666666666666672"/>
                  <c:y val="-8.7962962962963354E-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EB-4A57-8C24-9B411B09EBA2}"/>
                </c:ext>
              </c:extLst>
            </c:dLbl>
            <c:dLbl>
              <c:idx val="4"/>
              <c:layout>
                <c:manualLayout>
                  <c:x val="0.1555555555555557"/>
                  <c:y val="2.3148148148148147E-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EB-4A57-8C24-9B411B09EBA2}"/>
                </c:ext>
              </c:extLst>
            </c:dLbl>
            <c:dLbl>
              <c:idx val="5"/>
              <c:layout>
                <c:manualLayout>
                  <c:x val="0.17500000000000004"/>
                  <c:y val="0.1111111111111111"/>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CEB-4A57-8C24-9B411B09EBA2}"/>
                </c:ext>
              </c:extLst>
            </c:dLbl>
            <c:dLbl>
              <c:idx val="7"/>
              <c:layout>
                <c:manualLayout>
                  <c:x val="-0.15833333333333419"/>
                  <c:y val="1.3888888888888963E-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CEB-4A57-8C24-9B411B09EBA2}"/>
                </c:ext>
              </c:extLst>
            </c:dLbl>
            <c:dLbl>
              <c:idx val="8"/>
              <c:layout>
                <c:manualLayout>
                  <c:x val="-0.18055555555555555"/>
                  <c:y val="-0.1111111111111111"/>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CEB-4A57-8C24-9B411B09EBA2}"/>
                </c:ext>
              </c:extLst>
            </c:dLbl>
            <c:dLbl>
              <c:idx val="9"/>
              <c:layout>
                <c:manualLayout>
                  <c:x val="-4.1666666666666664E-2"/>
                  <c:y val="-7.8703703703703734E-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CEB-4A57-8C24-9B411B09EBA2}"/>
                </c:ext>
              </c:extLst>
            </c:dLbl>
            <c:dLbl>
              <c:idx val="10"/>
              <c:layout>
                <c:manualLayout>
                  <c:x val="-7.5000000000000011E-2"/>
                  <c:y val="-0.15277777777777776"/>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CEB-4A57-8C24-9B411B09EBA2}"/>
                </c:ext>
              </c:extLst>
            </c:dLbl>
            <c:spPr>
              <a:noFill/>
              <a:ln>
                <a:noFill/>
              </a:ln>
              <a:effectLst/>
            </c:spPr>
            <c:txPr>
              <a:bodyPr/>
              <a:lstStyle/>
              <a:p>
                <a:pPr>
                  <a:defRPr lang="es-ES" sz="700"/>
                </a:pPr>
                <a:endParaRPr lang="es-MX"/>
              </a:p>
            </c:txPr>
            <c:showLegendKey val="0"/>
            <c:showVal val="0"/>
            <c:showCatName val="1"/>
            <c:showSerName val="0"/>
            <c:showPercent val="0"/>
            <c:showBubbleSize val="0"/>
            <c:showLeaderLines val="1"/>
            <c:extLst>
              <c:ext xmlns:c15="http://schemas.microsoft.com/office/drawing/2012/chart" uri="{CE6537A1-D6FC-4f65-9D91-7224C49458BB}"/>
            </c:extLst>
          </c:dLbls>
          <c:cat>
            <c:strRef>
              <c:f>Hoja1!$X$33:$AH$33</c:f>
              <c:strCache>
                <c:ptCount val="11"/>
                <c:pt idx="0">
                  <c:v>SECTOR SALUD</c:v>
                </c:pt>
                <c:pt idx="1">
                  <c:v>DESARROLLO URBANO</c:v>
                </c:pt>
                <c:pt idx="2">
                  <c:v>SERVICIOS MUNICIPALES</c:v>
                </c:pt>
                <c:pt idx="3">
                  <c:v>EDUCACIÓN</c:v>
                </c:pt>
                <c:pt idx="4">
                  <c:v>SEGURIDAD PUBLICA</c:v>
                </c:pt>
                <c:pt idx="5">
                  <c:v>FORTALECIMIENTO DE LA HACIENDA PUBLICA</c:v>
                </c:pt>
                <c:pt idx="6">
                  <c:v>OBRA PÚBLICA</c:v>
                </c:pt>
                <c:pt idx="7">
                  <c:v>GESTIÓN MUNICIPAL</c:v>
                </c:pt>
                <c:pt idx="8">
                  <c:v>FOMENTO AL DESARROLLO</c:v>
                </c:pt>
                <c:pt idx="9">
                  <c:v>DESARROLLO SOCIAL</c:v>
                </c:pt>
                <c:pt idx="10">
                  <c:v>OBLIGACIÓN MUNICIPAL</c:v>
                </c:pt>
              </c:strCache>
            </c:strRef>
          </c:cat>
          <c:val>
            <c:numRef>
              <c:f>Hoja1!$X$61:$AH$61</c:f>
              <c:numCache>
                <c:formatCode>#,##0.00</c:formatCode>
                <c:ptCount val="11"/>
                <c:pt idx="0">
                  <c:v>159942820</c:v>
                </c:pt>
                <c:pt idx="1">
                  <c:v>124880141</c:v>
                </c:pt>
                <c:pt idx="2">
                  <c:v>374939504</c:v>
                </c:pt>
                <c:pt idx="3">
                  <c:v>38613904</c:v>
                </c:pt>
                <c:pt idx="4">
                  <c:v>913052796</c:v>
                </c:pt>
                <c:pt idx="5">
                  <c:v>909808350</c:v>
                </c:pt>
                <c:pt idx="6">
                  <c:v>989510209</c:v>
                </c:pt>
                <c:pt idx="7">
                  <c:v>1398271452</c:v>
                </c:pt>
                <c:pt idx="8">
                  <c:v>59803423</c:v>
                </c:pt>
                <c:pt idx="9">
                  <c:v>263877741</c:v>
                </c:pt>
                <c:pt idx="10">
                  <c:v>57308537</c:v>
                </c:pt>
              </c:numCache>
            </c:numRef>
          </c:val>
          <c:extLst>
            <c:ext xmlns:c16="http://schemas.microsoft.com/office/drawing/2014/chart" uri="{C3380CC4-5D6E-409C-BE32-E72D297353CC}">
              <c16:uniqueId val="{0000000A-3CEB-4A57-8C24-9B411B09EBA2}"/>
            </c:ext>
          </c:extLst>
        </c:ser>
        <c:dLbls>
          <c:showLegendKey val="0"/>
          <c:showVal val="1"/>
          <c:showCatName val="0"/>
          <c:showSerName val="0"/>
          <c:showPercent val="0"/>
          <c:showBubbleSize val="0"/>
          <c:showLeaderLines val="1"/>
        </c:dLbls>
        <c:firstSliceAng val="0"/>
        <c:holeSize val="50"/>
      </c:doughnutChart>
    </c:plotArea>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A9FD9-44FA-4DAA-BAA9-BEC5D45E9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48314</Words>
  <Characters>265730</Characters>
  <Application>Microsoft Office Word</Application>
  <DocSecurity>0</DocSecurity>
  <Lines>2214</Lines>
  <Paragraphs>626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2018-12-22T01:36:00Z</cp:lastPrinted>
  <dcterms:created xsi:type="dcterms:W3CDTF">2020-03-02T21:57:00Z</dcterms:created>
  <dcterms:modified xsi:type="dcterms:W3CDTF">2020-03-02T21:57:00Z</dcterms:modified>
</cp:coreProperties>
</file>