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BAC" w:rsidRPr="00B265EE" w:rsidRDefault="00782BAC" w:rsidP="0063662C">
      <w:pPr>
        <w:spacing w:after="0"/>
        <w:jc w:val="center"/>
        <w:rPr>
          <w:rFonts w:ascii="Arial" w:hAnsi="Arial" w:cs="Arial"/>
          <w:b/>
        </w:rPr>
      </w:pPr>
    </w:p>
    <w:p w:rsidR="00396ED5" w:rsidRPr="00B265EE" w:rsidRDefault="009F3267" w:rsidP="0063662C">
      <w:pPr>
        <w:autoSpaceDE w:val="0"/>
        <w:autoSpaceDN w:val="0"/>
        <w:adjustRightInd w:val="0"/>
        <w:jc w:val="both"/>
        <w:rPr>
          <w:rFonts w:ascii="Arial" w:hAnsi="Arial" w:cs="Arial"/>
          <w:b/>
          <w:bCs/>
        </w:rPr>
      </w:pPr>
      <w:r w:rsidRPr="00B265EE">
        <w:rPr>
          <w:rFonts w:ascii="Arial" w:hAnsi="Arial" w:cs="Arial"/>
          <w:b/>
          <w:bCs/>
        </w:rPr>
        <w:t>HONORABLE CABILDO,</w:t>
      </w:r>
      <w:r w:rsidR="00396ED5" w:rsidRPr="00B265EE">
        <w:rPr>
          <w:rFonts w:ascii="Arial" w:hAnsi="Arial" w:cs="Arial"/>
          <w:b/>
          <w:bCs/>
        </w:rPr>
        <w:t xml:space="preserve"> LOS SUSCRITOS REGIDORES</w:t>
      </w:r>
      <w:r w:rsidR="00025789" w:rsidRPr="00B265EE">
        <w:rPr>
          <w:rFonts w:ascii="Arial" w:hAnsi="Arial" w:cs="Arial"/>
          <w:b/>
          <w:bCs/>
        </w:rPr>
        <w:t xml:space="preserve"> </w:t>
      </w:r>
      <w:r w:rsidR="00396ED5" w:rsidRPr="00B265EE">
        <w:rPr>
          <w:rFonts w:ascii="Arial" w:hAnsi="Arial" w:cs="Arial"/>
          <w:b/>
          <w:bCs/>
        </w:rPr>
        <w:t xml:space="preserve">GABRIEL GUSTAVO ESPINOSA VÁZQUEZ, SILVIA ALEJANDRA ARGÜELLO DE </w:t>
      </w:r>
      <w:r w:rsidR="00F33AA9" w:rsidRPr="00B265EE">
        <w:rPr>
          <w:rFonts w:ascii="Arial" w:hAnsi="Arial" w:cs="Arial"/>
          <w:b/>
          <w:bCs/>
        </w:rPr>
        <w:t>JULIÁN</w:t>
      </w:r>
      <w:r w:rsidR="00396ED5" w:rsidRPr="00B265EE">
        <w:rPr>
          <w:rFonts w:ascii="Arial" w:hAnsi="Arial" w:cs="Arial"/>
          <w:b/>
          <w:bCs/>
        </w:rPr>
        <w:t xml:space="preserve">, MARÍA DE GUADALUPE ARRUBARRENA GARCÍA, ADÁN DOMÍNGUEZ SÁNCHEZ, KARINA ROMERO ALCALÁ Y FÉLIX HERNÁNDEZ </w:t>
      </w:r>
      <w:proofErr w:type="spellStart"/>
      <w:r w:rsidR="00396ED5" w:rsidRPr="00B265EE">
        <w:rPr>
          <w:rFonts w:ascii="Arial" w:hAnsi="Arial" w:cs="Arial"/>
          <w:b/>
          <w:bCs/>
        </w:rPr>
        <w:t>HERNÁNDEZ</w:t>
      </w:r>
      <w:proofErr w:type="spellEnd"/>
      <w:r w:rsidR="00396ED5" w:rsidRPr="00B265EE">
        <w:rPr>
          <w:rFonts w:ascii="Arial" w:hAnsi="Arial" w:cs="Arial"/>
          <w:b/>
          <w:bCs/>
        </w:rPr>
        <w:t xml:space="preserve">; INTEGRANTES DE LA COMISIÓN DE PATRIMONIO Y HACIENDA PÚBLICA MUNICIPAL, CON FUNDAMENTO EN LO DISPUESTO POR LOS ARTÍCULOS 115, FRACCIONES I, PRIMER PÁRRAFO, II Y IV, DE LA CONSTITUCIÓN POLÍTICA DE LOS ESTADOS UNIDOS MEXICANOS; 102 Y 103, DE LA CONSTITUCIÓN POLÍTICA DEL ESTADO LIBRE Y SOBERANO DE PUEBLA; 2, 3, 46, 78, FRACCIÓN IX, 92, FRACCIONES III Y V, 94, 96, FRACCIÓN II, </w:t>
      </w:r>
      <w:r w:rsidR="00025789" w:rsidRPr="00B265EE">
        <w:rPr>
          <w:rFonts w:ascii="Arial" w:hAnsi="Arial" w:cs="Arial"/>
          <w:b/>
          <w:bCs/>
        </w:rPr>
        <w:t xml:space="preserve">145, </w:t>
      </w:r>
      <w:r w:rsidR="00396ED5" w:rsidRPr="00B265EE">
        <w:rPr>
          <w:rFonts w:ascii="Arial" w:hAnsi="Arial" w:cs="Arial"/>
          <w:b/>
          <w:bCs/>
        </w:rPr>
        <w:t>146, 148 Y 150, DE LA LEY ORGÁNICA MUNICIPAL; 294, 296 Y 297, DEL CÓDIGO FISCAL Y PRESUPUESTARIO PARA EL MUNICIPIO DE PUEBLA,</w:t>
      </w:r>
      <w:r w:rsidR="00025789" w:rsidRPr="00B265EE">
        <w:rPr>
          <w:rFonts w:ascii="Arial" w:hAnsi="Arial" w:cs="Arial"/>
          <w:b/>
          <w:bCs/>
        </w:rPr>
        <w:t xml:space="preserve"> </w:t>
      </w:r>
      <w:r w:rsidR="00E75CAA" w:rsidRPr="00B265EE">
        <w:rPr>
          <w:rFonts w:ascii="Arial" w:hAnsi="Arial" w:cs="Arial"/>
          <w:b/>
          <w:bCs/>
        </w:rPr>
        <w:t>1 y 20, DEL CÓDIGO REGLAMENTARIO PARA EL MUNICIPIO DE PUEBLA; 1, 12, FRACCIONES VII Y XVI, 92, 97, 114, FRACCIONES III Y IX, DEL REGLAMENTO INTERIOR DE CABILDO Y COMISIONES DEL HONORABLE AYUNTAMIENTO DEL MUNICIPIO DE PUEBLA</w:t>
      </w:r>
      <w:r w:rsidR="00025789" w:rsidRPr="00B265EE">
        <w:rPr>
          <w:rFonts w:ascii="Arial" w:hAnsi="Arial" w:cs="Arial"/>
          <w:b/>
          <w:bCs/>
        </w:rPr>
        <w:t>;</w:t>
      </w:r>
      <w:r w:rsidR="00751344" w:rsidRPr="00B265EE">
        <w:rPr>
          <w:rFonts w:ascii="Arial" w:hAnsi="Arial" w:cs="Arial"/>
          <w:b/>
          <w:bCs/>
        </w:rPr>
        <w:t xml:space="preserve"> </w:t>
      </w:r>
      <w:r w:rsidR="00396ED5" w:rsidRPr="00B265EE">
        <w:rPr>
          <w:rFonts w:ascii="Arial" w:hAnsi="Arial" w:cs="Arial"/>
          <w:b/>
          <w:bCs/>
        </w:rPr>
        <w:t>SOMETEMOS PARA SU DISCUSIÓN Y APROBACIÓN A ESTE CUERPO COLEGIADO, EL PRESENTE DICTAMEN POR EL QUE SE SOLICITA SE APRUEBE EL PRESUPUESTO DE EGRESOS DEL HONORABLE AYUNTAMIENTO DEL MUNICIPIO DE PUEBLA PARA EL EJERCICIO FISCAL 201</w:t>
      </w:r>
      <w:r w:rsidR="00367B6A" w:rsidRPr="00B265EE">
        <w:rPr>
          <w:rFonts w:ascii="Arial" w:hAnsi="Arial" w:cs="Arial"/>
          <w:b/>
          <w:bCs/>
        </w:rPr>
        <w:t>7</w:t>
      </w:r>
      <w:r w:rsidR="00396ED5" w:rsidRPr="00B265EE">
        <w:rPr>
          <w:rFonts w:ascii="Arial" w:hAnsi="Arial" w:cs="Arial"/>
          <w:b/>
          <w:bCs/>
        </w:rPr>
        <w:t>, POR LO QUE:</w:t>
      </w:r>
    </w:p>
    <w:p w:rsidR="00396ED5" w:rsidRPr="00B265EE" w:rsidRDefault="00396ED5" w:rsidP="0063662C">
      <w:pPr>
        <w:autoSpaceDE w:val="0"/>
        <w:autoSpaceDN w:val="0"/>
        <w:adjustRightInd w:val="0"/>
        <w:jc w:val="both"/>
        <w:rPr>
          <w:rFonts w:ascii="Arial" w:hAnsi="Arial" w:cs="Arial"/>
          <w:b/>
          <w:bCs/>
        </w:rPr>
      </w:pPr>
    </w:p>
    <w:p w:rsidR="00396ED5" w:rsidRPr="00B265EE" w:rsidRDefault="00396ED5" w:rsidP="0063662C">
      <w:pPr>
        <w:autoSpaceDE w:val="0"/>
        <w:autoSpaceDN w:val="0"/>
        <w:adjustRightInd w:val="0"/>
        <w:jc w:val="center"/>
        <w:rPr>
          <w:rFonts w:ascii="Arial" w:hAnsi="Arial" w:cs="Arial"/>
          <w:b/>
          <w:bCs/>
        </w:rPr>
      </w:pPr>
      <w:r w:rsidRPr="00B265EE">
        <w:rPr>
          <w:rFonts w:ascii="Arial" w:hAnsi="Arial" w:cs="Arial"/>
          <w:b/>
          <w:bCs/>
        </w:rPr>
        <w:t>C O N S I D E R A N D O</w:t>
      </w:r>
    </w:p>
    <w:p w:rsidR="00396ED5" w:rsidRPr="00B265EE" w:rsidRDefault="00396ED5" w:rsidP="0063662C">
      <w:pPr>
        <w:jc w:val="both"/>
        <w:rPr>
          <w:rFonts w:ascii="Arial" w:eastAsia="MS Mincho" w:hAnsi="Arial" w:cs="Arial"/>
          <w:lang w:val="es-ES_tradnl" w:eastAsia="es-ES"/>
        </w:rPr>
      </w:pPr>
      <w:r w:rsidRPr="00B265EE">
        <w:rPr>
          <w:rFonts w:ascii="Arial" w:hAnsi="Arial" w:cs="Arial"/>
          <w:b/>
          <w:bCs/>
        </w:rPr>
        <w:t xml:space="preserve">I.- </w:t>
      </w:r>
      <w:r w:rsidR="0097064D" w:rsidRPr="00B265EE">
        <w:rPr>
          <w:rFonts w:ascii="Arial" w:eastAsia="Times New Roman" w:hAnsi="Arial" w:cs="Arial"/>
          <w:lang w:val="es-ES_tradnl" w:eastAsia="es-ES"/>
        </w:rPr>
        <w:t>Que</w:t>
      </w:r>
      <w:r w:rsidRPr="00B265EE">
        <w:rPr>
          <w:rFonts w:ascii="Arial" w:eastAsia="Times New Roman" w:hAnsi="Arial" w:cs="Arial"/>
          <w:lang w:val="es-ES_tradnl" w:eastAsia="es-ES"/>
        </w:rPr>
        <w:t xml:space="preserve"> al tenor de los artículos 115, fracciones I, primer párrafo, II y IV, de la </w:t>
      </w:r>
      <w:r w:rsidRPr="00B265EE">
        <w:rPr>
          <w:rFonts w:ascii="Arial" w:eastAsia="MS Mincho" w:hAnsi="Arial" w:cs="Arial"/>
          <w:lang w:val="es-ES_tradnl" w:eastAsia="es-ES"/>
        </w:rPr>
        <w:t xml:space="preserve">Constitución Política de los Estados Unidos Mexicanos, 102 y 103, de la Constitución Política del Estado Libre y Soberano de Puebla, así como 1, 2, 3, 140, 143 y demás relativos, de la Ley Orgánica Municipal; el Ayuntamiento del Municipio de Puebla, es un órgano de gobierno de elección popular y directa de una Entidad de derecho público, integrado por un Presidente Municipal y el número de regidores y síndicos que la ley determine, con personalidad jurídica y patrimonio propio; con la facultad para administrar libremente su hacienda, la cual se conforma de los rendimientos de los bienes que le pertenezcan, de las contribuciones y otros ingresos determinadas a su favor por la legislatura local, en cada Ley de Ingresos correspondiente, así como por participaciones federales; teniendo como propósito satisfacer en el ámbito de su respectiva competencia, las necesidades colectivas </w:t>
      </w:r>
      <w:r w:rsidR="004921FE">
        <w:rPr>
          <w:rFonts w:ascii="Arial" w:eastAsia="MS Mincho" w:hAnsi="Arial" w:cs="Arial"/>
          <w:lang w:val="es-ES_tradnl" w:eastAsia="es-ES"/>
        </w:rPr>
        <w:t>de la población que se encuentra</w:t>
      </w:r>
      <w:r w:rsidRPr="00B265EE">
        <w:rPr>
          <w:rFonts w:ascii="Arial" w:eastAsia="MS Mincho" w:hAnsi="Arial" w:cs="Arial"/>
          <w:lang w:val="es-ES_tradnl" w:eastAsia="es-ES"/>
        </w:rPr>
        <w:t xml:space="preserve"> asentada en su territorio, así como inducir y organizar la participación de los ciudadanos en la promoción del desarrollo integral del Municipio, por lo que, para realizar dichas acciones y mantener una eficiente y eficaz administración, los referidos ordenamientos legales, lo pr</w:t>
      </w:r>
      <w:r w:rsidR="00EA01A5" w:rsidRPr="00B265EE">
        <w:rPr>
          <w:rFonts w:ascii="Arial" w:eastAsia="MS Mincho" w:hAnsi="Arial" w:cs="Arial"/>
          <w:lang w:val="es-ES_tradnl" w:eastAsia="es-ES"/>
        </w:rPr>
        <w:t>ovee</w:t>
      </w:r>
      <w:r w:rsidRPr="00B265EE">
        <w:rPr>
          <w:rFonts w:ascii="Arial" w:eastAsia="MS Mincho" w:hAnsi="Arial" w:cs="Arial"/>
          <w:lang w:val="es-ES_tradnl" w:eastAsia="es-ES"/>
        </w:rPr>
        <w:t>n de autonomía propia y por consiguiente le otorgan la facultad de aprobar cada año su respe</w:t>
      </w:r>
      <w:r w:rsidR="00AF0918" w:rsidRPr="00B265EE">
        <w:rPr>
          <w:rFonts w:ascii="Arial" w:eastAsia="MS Mincho" w:hAnsi="Arial" w:cs="Arial"/>
          <w:lang w:val="es-ES_tradnl" w:eastAsia="es-ES"/>
        </w:rPr>
        <w:t>c</w:t>
      </w:r>
      <w:r w:rsidRPr="00B265EE">
        <w:rPr>
          <w:rFonts w:ascii="Arial" w:eastAsia="MS Mincho" w:hAnsi="Arial" w:cs="Arial"/>
          <w:lang w:val="es-ES_tradnl" w:eastAsia="es-ES"/>
        </w:rPr>
        <w:t xml:space="preserve">tivo </w:t>
      </w:r>
      <w:r w:rsidRPr="00B265EE">
        <w:rPr>
          <w:rFonts w:ascii="Arial" w:eastAsia="MS Mincho" w:hAnsi="Arial" w:cs="Arial"/>
          <w:b/>
          <w:lang w:val="es-ES_tradnl" w:eastAsia="es-ES"/>
        </w:rPr>
        <w:t>Presupuesto de Egresos</w:t>
      </w:r>
      <w:r w:rsidRPr="00B265EE">
        <w:rPr>
          <w:rFonts w:ascii="Arial" w:eastAsia="MS Mincho" w:hAnsi="Arial" w:cs="Arial"/>
          <w:lang w:val="es-ES_tradnl" w:eastAsia="es-ES"/>
        </w:rPr>
        <w:t xml:space="preserve">, con base en los ingresos de que disponga, en el que se deberá </w:t>
      </w:r>
      <w:r w:rsidRPr="00B265EE">
        <w:rPr>
          <w:rFonts w:ascii="Arial" w:eastAsia="Times New Roman" w:hAnsi="Arial" w:cs="Arial"/>
          <w:lang w:val="es-ES_tradnl"/>
        </w:rPr>
        <w:t xml:space="preserve">incluir invariablemente los tabuladores desglosados de las remuneraciones que perciban los servidores públicos municipales, sujetándose a lo dispuesto en el artículo 134 de la Constitución </w:t>
      </w:r>
      <w:r w:rsidR="005B3722" w:rsidRPr="00B265EE">
        <w:rPr>
          <w:rFonts w:ascii="Arial" w:eastAsia="Times New Roman" w:hAnsi="Arial" w:cs="Arial"/>
          <w:lang w:val="es-ES_tradnl"/>
        </w:rPr>
        <w:t>Política</w:t>
      </w:r>
      <w:r w:rsidR="00B01B50" w:rsidRPr="00B265EE">
        <w:rPr>
          <w:rFonts w:ascii="Arial" w:eastAsia="Times New Roman" w:hAnsi="Arial" w:cs="Arial"/>
          <w:lang w:val="es-ES_tradnl"/>
        </w:rPr>
        <w:t xml:space="preserve"> de los Estados Unidos Me</w:t>
      </w:r>
      <w:bookmarkStart w:id="0" w:name="_GoBack"/>
      <w:bookmarkEnd w:id="0"/>
      <w:r w:rsidR="00B01B50" w:rsidRPr="00B265EE">
        <w:rPr>
          <w:rFonts w:ascii="Arial" w:eastAsia="Times New Roman" w:hAnsi="Arial" w:cs="Arial"/>
          <w:lang w:val="es-ES_tradnl"/>
        </w:rPr>
        <w:t>xicanos</w:t>
      </w:r>
      <w:r w:rsidRPr="00B265EE">
        <w:rPr>
          <w:rFonts w:ascii="Arial" w:eastAsia="Times New Roman" w:hAnsi="Arial" w:cs="Arial"/>
          <w:lang w:val="es-ES_tradnl"/>
        </w:rPr>
        <w:t>.</w:t>
      </w:r>
    </w:p>
    <w:p w:rsidR="00396ED5" w:rsidRPr="00B265EE" w:rsidRDefault="00396ED5" w:rsidP="0063662C">
      <w:pPr>
        <w:spacing w:after="0"/>
        <w:jc w:val="both"/>
        <w:rPr>
          <w:rFonts w:ascii="Arial" w:eastAsia="Times New Roman" w:hAnsi="Arial" w:cs="Arial"/>
          <w:lang w:val="es-ES_tradnl"/>
        </w:rPr>
      </w:pPr>
      <w:r w:rsidRPr="00B265EE">
        <w:rPr>
          <w:rFonts w:ascii="Arial" w:eastAsia="Times New Roman" w:hAnsi="Arial" w:cs="Arial"/>
          <w:b/>
          <w:lang w:val="es-ES_tradnl"/>
        </w:rPr>
        <w:lastRenderedPageBreak/>
        <w:t>II.-</w:t>
      </w:r>
      <w:r w:rsidRPr="00B265EE">
        <w:rPr>
          <w:rFonts w:ascii="Arial" w:eastAsia="Times New Roman" w:hAnsi="Arial" w:cs="Arial"/>
          <w:lang w:val="es-ES_tradnl"/>
        </w:rPr>
        <w:t xml:space="preserve"> </w:t>
      </w:r>
      <w:r w:rsidR="0097064D" w:rsidRPr="00B265EE">
        <w:rPr>
          <w:rFonts w:ascii="Arial" w:eastAsia="Times New Roman" w:hAnsi="Arial" w:cs="Arial"/>
          <w:lang w:val="es-ES_tradnl"/>
        </w:rPr>
        <w:t>Que</w:t>
      </w:r>
      <w:r w:rsidRPr="00B265EE">
        <w:rPr>
          <w:rFonts w:ascii="Arial" w:eastAsia="Times New Roman" w:hAnsi="Arial" w:cs="Arial"/>
          <w:lang w:val="es-ES_tradnl"/>
        </w:rPr>
        <w:t xml:space="preserve"> los ingresos del Honorable Ayuntamiento del Municipio de Puebla,  constituye</w:t>
      </w:r>
      <w:r w:rsidR="005B3722" w:rsidRPr="00B265EE">
        <w:rPr>
          <w:rFonts w:ascii="Arial" w:eastAsia="Times New Roman" w:hAnsi="Arial" w:cs="Arial"/>
          <w:lang w:val="es-ES_tradnl"/>
        </w:rPr>
        <w:t>n</w:t>
      </w:r>
      <w:r w:rsidRPr="00B265EE">
        <w:rPr>
          <w:rFonts w:ascii="Arial" w:eastAsia="Times New Roman" w:hAnsi="Arial" w:cs="Arial"/>
          <w:lang w:val="es-ES_tradnl"/>
        </w:rPr>
        <w:t xml:space="preserve"> la universalidad de los derechos y acciones de que es titular el Municipio, los cuales pueden valorarse económicamente y se encuentran destinados a la realización de sus fines, integrando la Hacienda Pública Municipal, junto con aquellos bienes y derechos que por cualquier título le transfieran la Federación, el Estado, otros Municipios, los particulares o cualquier otro organismo público o privado, siendo integrada la Hacienda Pública Municipal por las contribuciones y demás ingresos determinados en las leyes hacendarias de los Municipios, en términos de la Constitución Política del Estado Libre y Soberano de Puebla y demás leyes aplicables, según lo disponen los artículos 140 y 141, fracción I, de la Ley Orgánica Municipal.</w:t>
      </w:r>
    </w:p>
    <w:p w:rsidR="00396ED5" w:rsidRPr="00B265EE" w:rsidRDefault="00396ED5" w:rsidP="0063662C">
      <w:pPr>
        <w:spacing w:after="0"/>
        <w:jc w:val="both"/>
        <w:rPr>
          <w:rFonts w:ascii="Arial" w:eastAsia="Times New Roman" w:hAnsi="Arial" w:cs="Arial"/>
          <w:lang w:val="es-ES_tradnl"/>
        </w:rPr>
      </w:pPr>
    </w:p>
    <w:p w:rsidR="00396ED5" w:rsidRPr="00B265EE" w:rsidRDefault="00396ED5" w:rsidP="0063662C">
      <w:pPr>
        <w:tabs>
          <w:tab w:val="left" w:pos="709"/>
          <w:tab w:val="left" w:pos="2268"/>
        </w:tabs>
        <w:spacing w:after="0"/>
        <w:jc w:val="both"/>
        <w:rPr>
          <w:rFonts w:ascii="Arial" w:eastAsia="Times New Roman" w:hAnsi="Arial" w:cs="Arial"/>
          <w:lang w:val="es-ES_tradnl"/>
        </w:rPr>
      </w:pPr>
      <w:r w:rsidRPr="00B265EE">
        <w:rPr>
          <w:rFonts w:ascii="Arial" w:eastAsia="Times New Roman" w:hAnsi="Arial" w:cs="Arial"/>
          <w:b/>
          <w:lang w:val="es-ES_tradnl"/>
        </w:rPr>
        <w:t>III</w:t>
      </w:r>
      <w:r w:rsidR="0097064D" w:rsidRPr="00B265EE">
        <w:rPr>
          <w:rFonts w:ascii="Arial" w:eastAsia="Times New Roman" w:hAnsi="Arial" w:cs="Arial"/>
          <w:lang w:val="es-ES_tradnl"/>
        </w:rPr>
        <w:t>.- Que</w:t>
      </w:r>
      <w:r w:rsidRPr="00B265EE">
        <w:rPr>
          <w:rFonts w:ascii="Arial" w:eastAsia="Times New Roman" w:hAnsi="Arial" w:cs="Arial"/>
          <w:lang w:val="es-ES_tradnl"/>
        </w:rPr>
        <w:t xml:space="preserve"> en ésta tesitura, el Código Fiscal y Presupuestario para el Municipio de Puebla, en sus artículos 163, 164</w:t>
      </w:r>
      <w:r w:rsidR="009E574C" w:rsidRPr="00B265EE">
        <w:rPr>
          <w:rFonts w:ascii="Arial" w:eastAsia="Times New Roman" w:hAnsi="Arial" w:cs="Arial"/>
          <w:lang w:val="es-ES_tradnl"/>
        </w:rPr>
        <w:t xml:space="preserve">, </w:t>
      </w:r>
      <w:r w:rsidR="00E75CAA" w:rsidRPr="00B265EE">
        <w:rPr>
          <w:rFonts w:ascii="Arial" w:eastAsia="Times New Roman" w:hAnsi="Arial" w:cs="Arial"/>
          <w:lang w:val="es-ES_tradnl"/>
        </w:rPr>
        <w:t>165</w:t>
      </w:r>
      <w:r w:rsidRPr="00B265EE">
        <w:rPr>
          <w:rFonts w:ascii="Arial" w:eastAsia="Times New Roman" w:hAnsi="Arial" w:cs="Arial"/>
          <w:lang w:val="es-ES_tradnl"/>
        </w:rPr>
        <w:t xml:space="preserve"> y 166, define los ingresos del Municipio, como las percepciones en dinero, especie, crédito, servicios, o cualquier otra forma que incremente el erario público y que se destinen a los gastos gubernamentales</w:t>
      </w:r>
      <w:r w:rsidR="00E75CAA" w:rsidRPr="00B265EE">
        <w:rPr>
          <w:rFonts w:ascii="Arial" w:eastAsia="Times New Roman" w:hAnsi="Arial" w:cs="Arial"/>
          <w:lang w:val="es-ES_tradnl"/>
        </w:rPr>
        <w:t xml:space="preserve">; los cuales </w:t>
      </w:r>
      <w:r w:rsidR="00D126D9" w:rsidRPr="00B265EE">
        <w:rPr>
          <w:rFonts w:ascii="Arial" w:eastAsia="Times New Roman" w:hAnsi="Arial" w:cs="Arial"/>
          <w:lang w:val="es-ES_tradnl"/>
        </w:rPr>
        <w:t>se</w:t>
      </w:r>
      <w:r w:rsidR="00E75CAA" w:rsidRPr="00B265EE">
        <w:rPr>
          <w:rFonts w:ascii="Arial" w:eastAsia="Times New Roman" w:hAnsi="Arial" w:cs="Arial"/>
          <w:lang w:val="es-ES_tradnl"/>
        </w:rPr>
        <w:t xml:space="preserve"> clasifican</w:t>
      </w:r>
      <w:r w:rsidR="00025789" w:rsidRPr="00B265EE">
        <w:rPr>
          <w:rFonts w:ascii="Arial" w:eastAsia="Times New Roman" w:hAnsi="Arial" w:cs="Arial"/>
          <w:lang w:val="es-ES_tradnl"/>
        </w:rPr>
        <w:t xml:space="preserve"> </w:t>
      </w:r>
      <w:r w:rsidRPr="00B265EE">
        <w:rPr>
          <w:rFonts w:ascii="Arial" w:eastAsia="Times New Roman" w:hAnsi="Arial" w:cs="Arial"/>
          <w:lang w:val="es-ES_tradnl"/>
        </w:rPr>
        <w:t>en financieros y fiscales; así como ordinarios y extraordinarios; siendo ingresos fiscales los que derivan de la aplicación de leyes de naturaleza fiscal que imponen a los contribuyentes una obligación de pago por concepto de contribuciones o aprovechamientos, que pueden ser cobrados a través del Procedimiento Administrativo de Ejecución, para ser destinados al gasto público, así como los que obtiene el Municipio derivados de aportaciones o participaciones; e ingresos financieros, los que percibe dicha Entidad por actividades que en su carácter de persona moral de derecho público o privado, realice para atender sus requerimientos de numerario, pero que no implican el ejercicio de atribuciones impositivas o el ejercicio de facultades económic</w:t>
      </w:r>
      <w:r w:rsidR="00744771" w:rsidRPr="00B265EE">
        <w:rPr>
          <w:rFonts w:ascii="Arial" w:eastAsia="Times New Roman" w:hAnsi="Arial" w:cs="Arial"/>
          <w:lang w:val="es-ES_tradnl"/>
        </w:rPr>
        <w:t>o coactivas para su recaudación.</w:t>
      </w:r>
    </w:p>
    <w:p w:rsidR="009E574C" w:rsidRPr="00B265EE" w:rsidRDefault="00D126D9" w:rsidP="009E574C">
      <w:pPr>
        <w:tabs>
          <w:tab w:val="left" w:pos="709"/>
          <w:tab w:val="left" w:pos="2268"/>
        </w:tabs>
        <w:spacing w:after="100" w:afterAutospacing="1"/>
        <w:contextualSpacing/>
        <w:jc w:val="both"/>
        <w:rPr>
          <w:rFonts w:ascii="Arial" w:eastAsia="Times New Roman" w:hAnsi="Arial" w:cs="Arial"/>
          <w:lang w:val="es-ES_tradnl"/>
        </w:rPr>
      </w:pPr>
      <w:r w:rsidRPr="00B265EE">
        <w:rPr>
          <w:rFonts w:ascii="Arial" w:eastAsia="Times New Roman" w:hAnsi="Arial" w:cs="Arial"/>
          <w:lang w:val="es-ES_tradnl"/>
        </w:rPr>
        <w:t>L</w:t>
      </w:r>
      <w:r w:rsidR="00E75CAA" w:rsidRPr="00B265EE">
        <w:rPr>
          <w:rFonts w:ascii="Arial" w:eastAsia="Times New Roman" w:hAnsi="Arial" w:cs="Arial"/>
          <w:lang w:val="es-ES_tradnl"/>
        </w:rPr>
        <w:t xml:space="preserve">os ingresos ordinarios </w:t>
      </w:r>
      <w:r w:rsidRPr="00B265EE">
        <w:rPr>
          <w:rFonts w:ascii="Arial" w:eastAsia="Times New Roman" w:hAnsi="Arial" w:cs="Arial"/>
          <w:lang w:val="es-ES_tradnl"/>
        </w:rPr>
        <w:t xml:space="preserve">son las percepciones que constituyen la fuente normal y periódica de recursos fiscales y están contenidos </w:t>
      </w:r>
      <w:r w:rsidR="00E75CAA" w:rsidRPr="00B265EE">
        <w:rPr>
          <w:rFonts w:ascii="Arial" w:eastAsia="Times New Roman" w:hAnsi="Arial" w:cs="Arial"/>
          <w:lang w:val="es-ES_tradnl"/>
        </w:rPr>
        <w:t>en los presupuestos de ingresos</w:t>
      </w:r>
      <w:r w:rsidRPr="00B265EE">
        <w:rPr>
          <w:rFonts w:ascii="Arial" w:eastAsia="Times New Roman" w:hAnsi="Arial" w:cs="Arial"/>
          <w:lang w:val="es-ES_tradnl"/>
        </w:rPr>
        <w:t xml:space="preserve"> </w:t>
      </w:r>
      <w:r w:rsidR="00957C88" w:rsidRPr="00B265EE">
        <w:rPr>
          <w:rFonts w:ascii="Arial" w:eastAsia="Times New Roman" w:hAnsi="Arial" w:cs="Arial"/>
          <w:lang w:val="es-ES_tradnl"/>
        </w:rPr>
        <w:t>permitiendo</w:t>
      </w:r>
      <w:r w:rsidRPr="00B265EE">
        <w:rPr>
          <w:rFonts w:ascii="Arial" w:eastAsia="Times New Roman" w:hAnsi="Arial" w:cs="Arial"/>
          <w:lang w:val="es-ES_tradnl"/>
        </w:rPr>
        <w:t xml:space="preserve"> financiar  sus actividades</w:t>
      </w:r>
      <w:r w:rsidR="00E75CAA" w:rsidRPr="00B265EE">
        <w:rPr>
          <w:rFonts w:ascii="Arial" w:eastAsia="Times New Roman" w:hAnsi="Arial" w:cs="Arial"/>
          <w:lang w:val="es-ES_tradnl"/>
        </w:rPr>
        <w:t>; mientras que los extraordinarios, son aquellos que emite el Congreso o los derivados de disposiciones administrativas para atender erogaciones imprevistas o por derivarse de normas o actos posteriores al inicio de un ejercicio fiscal.</w:t>
      </w:r>
    </w:p>
    <w:p w:rsidR="009E574C" w:rsidRPr="00B265EE" w:rsidRDefault="009E574C" w:rsidP="0063662C">
      <w:pPr>
        <w:tabs>
          <w:tab w:val="left" w:pos="709"/>
          <w:tab w:val="left" w:pos="2268"/>
        </w:tabs>
        <w:spacing w:after="0"/>
        <w:jc w:val="both"/>
        <w:rPr>
          <w:rFonts w:ascii="Arial" w:eastAsia="Times New Roman" w:hAnsi="Arial" w:cs="Arial"/>
          <w:b/>
          <w:u w:val="single"/>
          <w:lang w:val="es-ES_tradnl"/>
        </w:rPr>
      </w:pPr>
    </w:p>
    <w:p w:rsidR="00396ED5" w:rsidRPr="00B265EE" w:rsidRDefault="00396ED5" w:rsidP="0063662C">
      <w:pPr>
        <w:tabs>
          <w:tab w:val="left" w:pos="709"/>
          <w:tab w:val="left" w:pos="2268"/>
        </w:tabs>
        <w:spacing w:after="0"/>
        <w:jc w:val="both"/>
        <w:rPr>
          <w:rFonts w:ascii="Arial" w:eastAsia="Times New Roman" w:hAnsi="Arial" w:cs="Arial"/>
          <w:lang w:val="es-ES_tradnl"/>
        </w:rPr>
      </w:pPr>
      <w:r w:rsidRPr="00B265EE">
        <w:rPr>
          <w:rFonts w:ascii="Arial" w:eastAsia="Times New Roman" w:hAnsi="Arial" w:cs="Arial"/>
          <w:b/>
          <w:lang w:val="es-ES_tradnl"/>
        </w:rPr>
        <w:t>IV</w:t>
      </w:r>
      <w:r w:rsidR="0097064D" w:rsidRPr="00B265EE">
        <w:rPr>
          <w:rFonts w:ascii="Arial" w:eastAsia="Times New Roman" w:hAnsi="Arial" w:cs="Arial"/>
          <w:lang w:val="es-ES_tradnl"/>
        </w:rPr>
        <w:t>.- Que</w:t>
      </w:r>
      <w:r w:rsidRPr="00B265EE">
        <w:rPr>
          <w:rFonts w:ascii="Arial" w:eastAsia="Times New Roman" w:hAnsi="Arial" w:cs="Arial"/>
          <w:lang w:val="es-ES_tradnl"/>
        </w:rPr>
        <w:t xml:space="preserve"> las contribuciones municipales de conformidad con el artículo 167 del Código Fiscal y Presupuestario para el Municipio de Puebla, se clasifican en impuestos, derechos y aport</w:t>
      </w:r>
      <w:r w:rsidR="00957C88" w:rsidRPr="00B265EE">
        <w:rPr>
          <w:rFonts w:ascii="Arial" w:eastAsia="Times New Roman" w:hAnsi="Arial" w:cs="Arial"/>
          <w:lang w:val="es-ES_tradnl"/>
        </w:rPr>
        <w:t>aciones de mejoras; las cuales se</w:t>
      </w:r>
      <w:r w:rsidRPr="00B265EE">
        <w:rPr>
          <w:rFonts w:ascii="Arial" w:eastAsia="Times New Roman" w:hAnsi="Arial" w:cs="Arial"/>
          <w:lang w:val="es-ES_tradnl"/>
        </w:rPr>
        <w:t xml:space="preserve"> define</w:t>
      </w:r>
      <w:r w:rsidR="00957C88" w:rsidRPr="00B265EE">
        <w:rPr>
          <w:rFonts w:ascii="Arial" w:eastAsia="Times New Roman" w:hAnsi="Arial" w:cs="Arial"/>
          <w:lang w:val="es-ES_tradnl"/>
        </w:rPr>
        <w:t>n</w:t>
      </w:r>
      <w:r w:rsidRPr="00B265EE">
        <w:rPr>
          <w:rFonts w:ascii="Arial" w:eastAsia="Times New Roman" w:hAnsi="Arial" w:cs="Arial"/>
          <w:lang w:val="es-ES_tradnl"/>
        </w:rPr>
        <w:t xml:space="preserve"> de la siguiente manera: impuestos, son las contribuciones establecidas en la ley que deben pagar las personas físicas y morales</w:t>
      </w:r>
      <w:r w:rsidR="00957C88" w:rsidRPr="00B265EE">
        <w:rPr>
          <w:rFonts w:ascii="Arial" w:eastAsia="Times New Roman" w:hAnsi="Arial" w:cs="Arial"/>
          <w:lang w:val="es-ES_tradnl"/>
        </w:rPr>
        <w:t>,</w:t>
      </w:r>
      <w:r w:rsidRPr="00B265EE">
        <w:rPr>
          <w:rFonts w:ascii="Arial" w:eastAsia="Times New Roman" w:hAnsi="Arial" w:cs="Arial"/>
          <w:lang w:val="es-ES_tradnl"/>
        </w:rPr>
        <w:t xml:space="preserve"> que se encuentran en la situación jurídica o de hecho prevista por la misma y que sean distintas a los derechos; son derechos, las contribuciones establecidas en la ley por el uso o aprovechamiento de los bienes del dominio público del Municipio, así como por recibir servicios que presta el Municipio en sus funciones de derecho público, incluso cuando se prestan por organismos. También son derechos las contribuciones a cargo de los organismos o particulares por prestar servicios públicos a cargo del </w:t>
      </w:r>
      <w:r w:rsidR="00744771" w:rsidRPr="00B265EE">
        <w:rPr>
          <w:rFonts w:ascii="Arial" w:eastAsia="Times New Roman" w:hAnsi="Arial" w:cs="Arial"/>
          <w:lang w:val="es-ES_tradnl"/>
        </w:rPr>
        <w:t>Municipio</w:t>
      </w:r>
      <w:r w:rsidR="00957C88" w:rsidRPr="00B265EE">
        <w:rPr>
          <w:rFonts w:ascii="Arial" w:eastAsia="Times New Roman" w:hAnsi="Arial" w:cs="Arial"/>
          <w:lang w:val="es-ES_tradnl"/>
        </w:rPr>
        <w:t xml:space="preserve"> y,</w:t>
      </w:r>
      <w:r w:rsidRPr="00B265EE">
        <w:rPr>
          <w:rFonts w:ascii="Arial" w:eastAsia="Times New Roman" w:hAnsi="Arial" w:cs="Arial"/>
          <w:lang w:val="es-ES_tradnl"/>
        </w:rPr>
        <w:t xml:space="preserve"> las aportaciones de mejoras, son las que el poder público fija a quienes, independientemente de la utilidad general colectiva, obtengan beneficios diferenciales particulares, derivados de obras públicas en los términos de las leyes respectivas.</w:t>
      </w:r>
    </w:p>
    <w:p w:rsidR="00396ED5" w:rsidRPr="00B265EE" w:rsidRDefault="00396ED5" w:rsidP="0063662C">
      <w:pPr>
        <w:tabs>
          <w:tab w:val="left" w:pos="709"/>
          <w:tab w:val="left" w:pos="2268"/>
        </w:tabs>
        <w:spacing w:after="0"/>
        <w:jc w:val="both"/>
        <w:rPr>
          <w:rFonts w:ascii="Arial" w:eastAsia="Times New Roman" w:hAnsi="Arial" w:cs="Arial"/>
          <w:lang w:val="es-ES_tradnl"/>
        </w:rPr>
      </w:pPr>
    </w:p>
    <w:p w:rsidR="00396ED5" w:rsidRPr="00B265EE" w:rsidRDefault="00396ED5" w:rsidP="0063662C">
      <w:pPr>
        <w:spacing w:after="0"/>
        <w:jc w:val="both"/>
        <w:rPr>
          <w:rFonts w:ascii="Arial" w:eastAsia="Times New Roman" w:hAnsi="Arial" w:cs="Arial"/>
          <w:lang w:eastAsia="es-MX"/>
        </w:rPr>
      </w:pPr>
      <w:r w:rsidRPr="00B265EE">
        <w:rPr>
          <w:rFonts w:ascii="Arial" w:eastAsia="Times New Roman" w:hAnsi="Arial" w:cs="Arial"/>
          <w:b/>
          <w:lang w:val="es-ES_tradnl"/>
        </w:rPr>
        <w:lastRenderedPageBreak/>
        <w:t>V</w:t>
      </w:r>
      <w:r w:rsidRPr="00B265EE">
        <w:rPr>
          <w:rFonts w:ascii="Arial" w:eastAsia="Times New Roman" w:hAnsi="Arial" w:cs="Arial"/>
          <w:lang w:val="es-ES_tradnl"/>
        </w:rPr>
        <w:t xml:space="preserve">.- </w:t>
      </w:r>
      <w:r w:rsidR="0097064D" w:rsidRPr="00B265EE">
        <w:rPr>
          <w:rFonts w:ascii="Arial" w:eastAsia="Times New Roman" w:hAnsi="Arial" w:cs="Arial"/>
          <w:lang w:eastAsia="es-MX"/>
        </w:rPr>
        <w:t>Que</w:t>
      </w:r>
      <w:r w:rsidRPr="00B265EE">
        <w:rPr>
          <w:rFonts w:ascii="Arial" w:eastAsia="Times New Roman" w:hAnsi="Arial" w:cs="Arial"/>
          <w:lang w:eastAsia="es-MX"/>
        </w:rPr>
        <w:t xml:space="preserve"> las tasas, cuotas y/o tarifas de las contribuciones municipales, deben de estar debidamente determinadas en la </w:t>
      </w:r>
      <w:r w:rsidR="00957C88" w:rsidRPr="00B265EE">
        <w:rPr>
          <w:rFonts w:ascii="Arial" w:eastAsia="Times New Roman" w:hAnsi="Arial" w:cs="Arial"/>
          <w:lang w:eastAsia="es-MX"/>
        </w:rPr>
        <w:t>L</w:t>
      </w:r>
      <w:r w:rsidRPr="00B265EE">
        <w:rPr>
          <w:rFonts w:ascii="Arial" w:eastAsia="Times New Roman" w:hAnsi="Arial" w:cs="Arial"/>
          <w:lang w:eastAsia="es-MX"/>
        </w:rPr>
        <w:t xml:space="preserve">ey de </w:t>
      </w:r>
      <w:r w:rsidR="00957C88" w:rsidRPr="00B265EE">
        <w:rPr>
          <w:rFonts w:ascii="Arial" w:eastAsia="Times New Roman" w:hAnsi="Arial" w:cs="Arial"/>
          <w:lang w:eastAsia="es-MX"/>
        </w:rPr>
        <w:t>I</w:t>
      </w:r>
      <w:r w:rsidRPr="00B265EE">
        <w:rPr>
          <w:rFonts w:ascii="Arial" w:eastAsia="Times New Roman" w:hAnsi="Arial" w:cs="Arial"/>
          <w:lang w:eastAsia="es-MX"/>
        </w:rPr>
        <w:t>ngres</w:t>
      </w:r>
      <w:r w:rsidR="00BD3975" w:rsidRPr="00B265EE">
        <w:rPr>
          <w:rFonts w:ascii="Arial" w:eastAsia="Times New Roman" w:hAnsi="Arial" w:cs="Arial"/>
          <w:lang w:eastAsia="es-MX"/>
        </w:rPr>
        <w:t xml:space="preserve">os, </w:t>
      </w:r>
      <w:r w:rsidRPr="00B265EE">
        <w:rPr>
          <w:rFonts w:ascii="Arial" w:eastAsia="Times New Roman" w:hAnsi="Arial" w:cs="Arial"/>
          <w:lang w:eastAsia="es-MX"/>
        </w:rPr>
        <w:t>que la legislatura local apruebe, la cual hace vigente al tiempo y caso concreto, los principios de proporcionalidad y equidad tributaria, en cumplimiento con las disposiciones constitucional</w:t>
      </w:r>
      <w:r w:rsidR="00957C88" w:rsidRPr="00B265EE">
        <w:rPr>
          <w:rFonts w:ascii="Arial" w:eastAsia="Times New Roman" w:hAnsi="Arial" w:cs="Arial"/>
          <w:lang w:eastAsia="es-MX"/>
        </w:rPr>
        <w:t xml:space="preserve">es que establecen la obligación </w:t>
      </w:r>
      <w:r w:rsidRPr="00B265EE">
        <w:rPr>
          <w:rFonts w:ascii="Arial" w:eastAsia="Times New Roman" w:hAnsi="Arial" w:cs="Arial"/>
          <w:lang w:eastAsia="es-MX"/>
        </w:rPr>
        <w:t xml:space="preserve">de todo ciudadano, de contribuir para el gasto público </w:t>
      </w:r>
      <w:r w:rsidR="00957C88" w:rsidRPr="00B265EE">
        <w:rPr>
          <w:rFonts w:ascii="Arial" w:eastAsia="Times New Roman" w:hAnsi="Arial" w:cs="Arial"/>
          <w:lang w:eastAsia="es-MX"/>
        </w:rPr>
        <w:t>del Municipio</w:t>
      </w:r>
      <w:r w:rsidRPr="00B265EE">
        <w:rPr>
          <w:rFonts w:ascii="Arial" w:eastAsia="Times New Roman" w:hAnsi="Arial" w:cs="Arial"/>
          <w:lang w:eastAsia="es-MX"/>
        </w:rPr>
        <w:t xml:space="preserve"> en que resida, regulando la relación jurídica que existe entre el ente recaudador y el sujeto obligado.</w:t>
      </w:r>
    </w:p>
    <w:p w:rsidR="00396ED5" w:rsidRPr="00B265EE" w:rsidRDefault="00396ED5" w:rsidP="0063662C">
      <w:pPr>
        <w:spacing w:after="0"/>
        <w:jc w:val="both"/>
        <w:rPr>
          <w:rFonts w:ascii="Arial" w:eastAsia="Times New Roman" w:hAnsi="Arial" w:cs="Arial"/>
          <w:lang w:eastAsia="es-MX"/>
        </w:rPr>
      </w:pPr>
    </w:p>
    <w:p w:rsidR="00396ED5" w:rsidRPr="00B265EE" w:rsidRDefault="00396ED5" w:rsidP="0063662C">
      <w:pPr>
        <w:spacing w:after="0"/>
        <w:jc w:val="both"/>
        <w:rPr>
          <w:rFonts w:ascii="Arial" w:eastAsia="Times New Roman" w:hAnsi="Arial" w:cs="Arial"/>
          <w:lang w:val="es-ES_tradnl"/>
        </w:rPr>
      </w:pPr>
      <w:r w:rsidRPr="00B265EE">
        <w:rPr>
          <w:rFonts w:ascii="Arial" w:eastAsia="Times New Roman" w:hAnsi="Arial" w:cs="Arial"/>
          <w:b/>
          <w:lang w:val="es-ES_tradnl"/>
        </w:rPr>
        <w:t>VI</w:t>
      </w:r>
      <w:r w:rsidR="0097064D" w:rsidRPr="00B265EE">
        <w:rPr>
          <w:rFonts w:ascii="Arial" w:eastAsia="Times New Roman" w:hAnsi="Arial" w:cs="Arial"/>
          <w:lang w:val="es-ES_tradnl"/>
        </w:rPr>
        <w:t>.- Que</w:t>
      </w:r>
      <w:r w:rsidRPr="00B265EE">
        <w:rPr>
          <w:rFonts w:ascii="Arial" w:eastAsia="Times New Roman" w:hAnsi="Arial" w:cs="Arial"/>
          <w:lang w:val="es-ES_tradnl"/>
        </w:rPr>
        <w:t xml:space="preserve"> de conformidad con lo dispuesto en el artículo 169 del Código Fiscal y Presupuestario para el Municipio de Puebla, los aprovechamientos también son ingresos que percibe el Municipio por funciones de derecho público, distintos de las contribuciones, que derivan de financiamientos y de los que obtengan los organismos públicos descentralizados.</w:t>
      </w:r>
    </w:p>
    <w:p w:rsidR="00396ED5" w:rsidRPr="00B265EE" w:rsidRDefault="00396ED5" w:rsidP="0063662C">
      <w:pPr>
        <w:spacing w:after="0"/>
        <w:jc w:val="both"/>
        <w:rPr>
          <w:rFonts w:ascii="Arial" w:eastAsia="Times New Roman" w:hAnsi="Arial" w:cs="Arial"/>
          <w:lang w:val="es-ES_tradnl"/>
        </w:rPr>
      </w:pPr>
    </w:p>
    <w:p w:rsidR="00396ED5" w:rsidRPr="00B265EE" w:rsidRDefault="00396ED5" w:rsidP="0063662C">
      <w:pPr>
        <w:autoSpaceDE w:val="0"/>
        <w:autoSpaceDN w:val="0"/>
        <w:adjustRightInd w:val="0"/>
        <w:jc w:val="both"/>
        <w:rPr>
          <w:rFonts w:ascii="Arial" w:hAnsi="Arial" w:cs="Arial"/>
        </w:rPr>
      </w:pPr>
      <w:r w:rsidRPr="00B265EE">
        <w:rPr>
          <w:rFonts w:ascii="Arial" w:eastAsia="Times New Roman" w:hAnsi="Arial" w:cs="Arial"/>
          <w:b/>
          <w:lang w:val="es-ES_tradnl"/>
        </w:rPr>
        <w:t>VII.-</w:t>
      </w:r>
      <w:r w:rsidR="0097064D" w:rsidRPr="00B265EE">
        <w:rPr>
          <w:rFonts w:ascii="Arial" w:eastAsia="Times New Roman" w:hAnsi="Arial" w:cs="Arial"/>
          <w:lang w:val="es-ES_tradnl"/>
        </w:rPr>
        <w:t xml:space="preserve"> Que</w:t>
      </w:r>
      <w:r w:rsidRPr="00B265EE">
        <w:rPr>
          <w:rFonts w:ascii="Arial" w:eastAsia="Times New Roman" w:hAnsi="Arial" w:cs="Arial"/>
          <w:lang w:val="es-ES_tradnl"/>
        </w:rPr>
        <w:t xml:space="preserve"> por otro lado es facultad del Honorable Ayuntamiento del Municipio de Puebla, conforme a lo establecido en </w:t>
      </w:r>
      <w:r w:rsidRPr="00B265EE">
        <w:rPr>
          <w:rFonts w:ascii="Arial" w:hAnsi="Arial" w:cs="Arial"/>
        </w:rPr>
        <w:t>el artículo 78, fracción IV, de la Ley Orgánica Municipal, emitir disposiciones administrativas de observancia general, relativas a su organización, funcionamiento y servicios públicos que deba prestar, así como vigilar que los gastos municipales se efectúen con estricto apego al presupuesto, bajo criterios de disciplina, racionalidad y austeridad, sujetándose siempre a las bases normativas establecidas por la Constitución Política del Estado Libre y Soberano de Puebla.</w:t>
      </w:r>
    </w:p>
    <w:p w:rsidR="00FD4FFE" w:rsidRPr="00B265EE" w:rsidRDefault="00396ED5" w:rsidP="0063662C">
      <w:pPr>
        <w:pStyle w:val="Sinespaciado"/>
        <w:spacing w:line="276" w:lineRule="auto"/>
        <w:jc w:val="both"/>
        <w:rPr>
          <w:rFonts w:ascii="Arial" w:hAnsi="Arial" w:cs="Arial"/>
        </w:rPr>
      </w:pPr>
      <w:r w:rsidRPr="00B265EE">
        <w:rPr>
          <w:rFonts w:ascii="Arial" w:hAnsi="Arial" w:cs="Arial"/>
          <w:b/>
          <w:bCs/>
          <w:lang w:val="es-ES_tradnl"/>
        </w:rPr>
        <w:t>V</w:t>
      </w:r>
      <w:r w:rsidRPr="00B265EE">
        <w:rPr>
          <w:rFonts w:ascii="Arial" w:hAnsi="Arial" w:cs="Arial"/>
          <w:b/>
          <w:bCs/>
        </w:rPr>
        <w:t>III.-</w:t>
      </w:r>
      <w:r w:rsidR="00957C88" w:rsidRPr="00B265EE">
        <w:rPr>
          <w:rFonts w:ascii="Arial" w:hAnsi="Arial" w:cs="Arial"/>
          <w:b/>
          <w:bCs/>
        </w:rPr>
        <w:t xml:space="preserve"> </w:t>
      </w:r>
      <w:r w:rsidR="0097064D" w:rsidRPr="00B265EE">
        <w:rPr>
          <w:rFonts w:ascii="Arial" w:hAnsi="Arial" w:cs="Arial"/>
        </w:rPr>
        <w:t>Que</w:t>
      </w:r>
      <w:r w:rsidRPr="00B265EE">
        <w:rPr>
          <w:rFonts w:ascii="Arial" w:hAnsi="Arial" w:cs="Arial"/>
        </w:rPr>
        <w:t xml:space="preserve"> también es facul</w:t>
      </w:r>
      <w:r w:rsidR="005B3722" w:rsidRPr="00B265EE">
        <w:rPr>
          <w:rFonts w:ascii="Arial" w:hAnsi="Arial" w:cs="Arial"/>
        </w:rPr>
        <w:t>tad de la citada Entidad G</w:t>
      </w:r>
      <w:r w:rsidRPr="00B265EE">
        <w:rPr>
          <w:rFonts w:ascii="Arial" w:hAnsi="Arial" w:cs="Arial"/>
        </w:rPr>
        <w:t>ubernamental, aprobar el Presupuesto de Egresos de cada año, a más tardar dentro de los cinco días siguientes a aquel en el que se haya aprobado</w:t>
      </w:r>
      <w:r w:rsidR="00025789" w:rsidRPr="00B265EE">
        <w:rPr>
          <w:rFonts w:ascii="Arial" w:hAnsi="Arial" w:cs="Arial"/>
        </w:rPr>
        <w:t xml:space="preserve"> </w:t>
      </w:r>
      <w:r w:rsidR="004921FE">
        <w:rPr>
          <w:rFonts w:ascii="Arial" w:hAnsi="Arial" w:cs="Arial"/>
        </w:rPr>
        <w:t>por el Congreso local</w:t>
      </w:r>
      <w:r w:rsidRPr="00B265EE">
        <w:rPr>
          <w:rFonts w:ascii="Arial" w:hAnsi="Arial" w:cs="Arial"/>
        </w:rPr>
        <w:t xml:space="preserve"> la Ley de Ingresos del Municipio que estará vigente para el próximo año; con base en los ingresos disponibles para cada ejercicio fiscal, Presupuesto que deberá ser enviado al Ejecutivo del Estado para que ordene su publicación en el Periódico Oficial del Estado, remitiendo copia del mismo a la Auditoría Superior del Estado, en términos de lo establecido por la fracción IX, del artículo 78, de la Ley Orgánica Municipal y el artículo 297, del Código Fiscal y Presupuestario para el Municipio de Puebla.</w:t>
      </w:r>
    </w:p>
    <w:p w:rsidR="00FD4FFE" w:rsidRPr="00B265EE" w:rsidRDefault="00FD4FFE" w:rsidP="0063662C">
      <w:pPr>
        <w:pStyle w:val="Sinespaciado"/>
        <w:spacing w:line="276" w:lineRule="auto"/>
        <w:jc w:val="both"/>
        <w:rPr>
          <w:rFonts w:ascii="Arial" w:hAnsi="Arial" w:cs="Arial"/>
        </w:rPr>
      </w:pPr>
    </w:p>
    <w:p w:rsidR="00FD4FFE" w:rsidRPr="00B265EE" w:rsidRDefault="00396ED5" w:rsidP="0063662C">
      <w:pPr>
        <w:pStyle w:val="Sinespaciado"/>
        <w:spacing w:line="276" w:lineRule="auto"/>
        <w:jc w:val="both"/>
        <w:rPr>
          <w:rFonts w:ascii="Arial" w:eastAsia="Times New Roman" w:hAnsi="Arial" w:cs="Arial"/>
          <w:lang w:eastAsia="es-MX"/>
        </w:rPr>
      </w:pPr>
      <w:r w:rsidRPr="00B265EE">
        <w:rPr>
          <w:rFonts w:ascii="Arial" w:eastAsia="Times New Roman" w:hAnsi="Arial" w:cs="Arial"/>
          <w:b/>
          <w:lang w:eastAsia="es-MX"/>
        </w:rPr>
        <w:t>IX.</w:t>
      </w:r>
      <w:r w:rsidR="0097064D" w:rsidRPr="00B265EE">
        <w:rPr>
          <w:rFonts w:ascii="Arial" w:eastAsia="Times New Roman" w:hAnsi="Arial" w:cs="Arial"/>
          <w:lang w:eastAsia="es-MX"/>
        </w:rPr>
        <w:t>- Que</w:t>
      </w:r>
      <w:r w:rsidRPr="00B265EE">
        <w:rPr>
          <w:rFonts w:ascii="Arial" w:eastAsia="Times New Roman" w:hAnsi="Arial" w:cs="Arial"/>
          <w:lang w:eastAsia="es-MX"/>
        </w:rPr>
        <w:t xml:space="preserve"> en el caso concreto, el Ayuntamiento que administra la Hacienda Pública y gobierna en el Municipio de Puebla, está conformado por un Cuerpo Colegiado al que se le denomina Honorable Ayuntamiento del Municipio de Puebla, integrado por un Presidente Municipal Constitucional, dieciséis Regidores de Mayoría, siete Regidores acreditados </w:t>
      </w:r>
      <w:r w:rsidR="00554723" w:rsidRPr="00B265EE">
        <w:rPr>
          <w:rFonts w:ascii="Arial" w:eastAsia="Times New Roman" w:hAnsi="Arial" w:cs="Arial"/>
          <w:lang w:eastAsia="es-MX"/>
        </w:rPr>
        <w:t xml:space="preserve">de acuerdo </w:t>
      </w:r>
      <w:r w:rsidRPr="00B265EE">
        <w:rPr>
          <w:rFonts w:ascii="Arial" w:eastAsia="Times New Roman" w:hAnsi="Arial" w:cs="Arial"/>
          <w:lang w:eastAsia="es-MX"/>
        </w:rPr>
        <w:t xml:space="preserve">al principio de Representación Proporcional y un Síndico Municipal, </w:t>
      </w:r>
      <w:r w:rsidR="00E75CAA" w:rsidRPr="00B265EE">
        <w:rPr>
          <w:rFonts w:ascii="Arial" w:eastAsia="Times New Roman" w:hAnsi="Arial" w:cs="Arial"/>
          <w:lang w:eastAsia="es-MX"/>
        </w:rPr>
        <w:t xml:space="preserve">conforme </w:t>
      </w:r>
      <w:r w:rsidR="00554723" w:rsidRPr="00B265EE">
        <w:rPr>
          <w:rFonts w:ascii="Arial" w:eastAsia="Times New Roman" w:hAnsi="Arial" w:cs="Arial"/>
          <w:lang w:eastAsia="es-MX"/>
        </w:rPr>
        <w:t xml:space="preserve">a </w:t>
      </w:r>
      <w:r w:rsidRPr="00B265EE">
        <w:rPr>
          <w:rFonts w:ascii="Arial" w:eastAsia="Times New Roman" w:hAnsi="Arial" w:cs="Arial"/>
          <w:lang w:eastAsia="es-MX"/>
        </w:rPr>
        <w:t>lo establecido en los artículos 102, fracción I, inciso a), de la Constitución Política del Estado Libre y Soberano de Puebla; 46, fracción I y 47, fracción I, de la Ley Orgánica Municipal; Cuerpo Edilicio que debe</w:t>
      </w:r>
      <w:r w:rsidR="00957C88" w:rsidRPr="00B265EE">
        <w:rPr>
          <w:rFonts w:ascii="Arial" w:eastAsia="Times New Roman" w:hAnsi="Arial" w:cs="Arial"/>
          <w:lang w:eastAsia="es-MX"/>
        </w:rPr>
        <w:t>rá</w:t>
      </w:r>
      <w:r w:rsidRPr="00B265EE">
        <w:rPr>
          <w:rFonts w:ascii="Arial" w:eastAsia="Times New Roman" w:hAnsi="Arial" w:cs="Arial"/>
          <w:lang w:eastAsia="es-MX"/>
        </w:rPr>
        <w:t xml:space="preserve"> aprobar cada año el Presupuesto de Egresos del Honorable Ayuntamiento del Municipio de Puebla.</w:t>
      </w:r>
    </w:p>
    <w:p w:rsidR="00FD4FFE" w:rsidRPr="00B265EE" w:rsidRDefault="00FD4FFE" w:rsidP="0063662C">
      <w:pPr>
        <w:pStyle w:val="Sinespaciado"/>
        <w:spacing w:line="276" w:lineRule="auto"/>
        <w:jc w:val="both"/>
        <w:rPr>
          <w:rFonts w:ascii="Arial" w:eastAsia="Times New Roman" w:hAnsi="Arial" w:cs="Arial"/>
          <w:lang w:eastAsia="es-MX"/>
        </w:rPr>
      </w:pPr>
    </w:p>
    <w:p w:rsidR="00396ED5" w:rsidRPr="00B265EE" w:rsidRDefault="00396ED5" w:rsidP="0063662C">
      <w:pPr>
        <w:pStyle w:val="Sinespaciado"/>
        <w:spacing w:after="240" w:line="276" w:lineRule="auto"/>
        <w:jc w:val="both"/>
        <w:rPr>
          <w:rFonts w:ascii="Arial" w:hAnsi="Arial" w:cs="Arial"/>
        </w:rPr>
      </w:pPr>
      <w:r w:rsidRPr="00B265EE">
        <w:rPr>
          <w:rFonts w:ascii="Arial" w:eastAsia="Times New Roman" w:hAnsi="Arial" w:cs="Arial"/>
          <w:b/>
          <w:lang w:eastAsia="es-MX"/>
        </w:rPr>
        <w:t>X.-</w:t>
      </w:r>
      <w:r w:rsidR="0097064D" w:rsidRPr="00B265EE">
        <w:rPr>
          <w:rFonts w:ascii="Arial" w:eastAsia="Times New Roman" w:hAnsi="Arial" w:cs="Arial"/>
          <w:lang w:eastAsia="es-MX"/>
        </w:rPr>
        <w:t xml:space="preserve"> Que</w:t>
      </w:r>
      <w:r w:rsidRPr="00B265EE">
        <w:rPr>
          <w:rFonts w:ascii="Arial" w:eastAsia="Times New Roman" w:hAnsi="Arial" w:cs="Arial"/>
          <w:lang w:eastAsia="es-MX"/>
        </w:rPr>
        <w:t xml:space="preserve"> cabe resaltar que l</w:t>
      </w:r>
      <w:r w:rsidRPr="00B265EE">
        <w:rPr>
          <w:rFonts w:ascii="Arial" w:hAnsi="Arial" w:cs="Arial"/>
        </w:rPr>
        <w:t xml:space="preserve">os Regidores integrantes del referido Cuerpo Colegiado, son los que deliberan, analizan, resuelven, evalúan, controlan y vigilan los actos de administración y del Gobierno Municipal, además de ser los encargados de vigilar la </w:t>
      </w:r>
      <w:r w:rsidR="00464633" w:rsidRPr="00B265EE">
        <w:rPr>
          <w:rFonts w:ascii="Arial" w:hAnsi="Arial" w:cs="Arial"/>
        </w:rPr>
        <w:t>correcta</w:t>
      </w:r>
      <w:r w:rsidRPr="00B265EE">
        <w:rPr>
          <w:rFonts w:ascii="Arial" w:hAnsi="Arial" w:cs="Arial"/>
        </w:rPr>
        <w:t xml:space="preserve"> prestación de los </w:t>
      </w:r>
      <w:r w:rsidRPr="00B265EE">
        <w:rPr>
          <w:rFonts w:ascii="Arial" w:hAnsi="Arial" w:cs="Arial"/>
        </w:rPr>
        <w:lastRenderedPageBreak/>
        <w:t>servicios públicos, así como el adecuado funcionamiento de los diversos ramos de la Administración Municipal, por lo que para tal fin, la ley prevé que se organicen en Comisiones</w:t>
      </w:r>
      <w:r w:rsidR="00464633" w:rsidRPr="00B265EE">
        <w:rPr>
          <w:rFonts w:ascii="Arial" w:hAnsi="Arial" w:cs="Arial"/>
        </w:rPr>
        <w:t xml:space="preserve"> permanentes</w:t>
      </w:r>
      <w:r w:rsidRPr="00B265EE">
        <w:rPr>
          <w:rFonts w:ascii="Arial" w:hAnsi="Arial" w:cs="Arial"/>
        </w:rPr>
        <w:t xml:space="preserve">, como es el caso, de la Comisión de Patrimonio y Hacienda Pública Municipal; la cual tienen por objeto, el estudio, análisis y la elaboración de dictámenes y/o propuestas al Ayuntamiento en pleno, de los problemas de los distintos ramos de la Administración Pública Municipal; de acuerdo con lo establecido en los artículos </w:t>
      </w:r>
      <w:r w:rsidR="00E75CAA" w:rsidRPr="00B265EE">
        <w:rPr>
          <w:rFonts w:ascii="Arial" w:hAnsi="Arial" w:cs="Arial"/>
        </w:rPr>
        <w:t>92, fracci</w:t>
      </w:r>
      <w:r w:rsidR="00554723" w:rsidRPr="00B265EE">
        <w:rPr>
          <w:rFonts w:ascii="Arial" w:hAnsi="Arial" w:cs="Arial"/>
        </w:rPr>
        <w:t>ón</w:t>
      </w:r>
      <w:r w:rsidR="00E75CAA" w:rsidRPr="00B265EE">
        <w:rPr>
          <w:rFonts w:ascii="Arial" w:hAnsi="Arial" w:cs="Arial"/>
        </w:rPr>
        <w:t xml:space="preserve"> III,</w:t>
      </w:r>
      <w:r w:rsidR="00554723" w:rsidRPr="00B265EE">
        <w:rPr>
          <w:rFonts w:ascii="Arial" w:hAnsi="Arial" w:cs="Arial"/>
        </w:rPr>
        <w:t xml:space="preserve"> </w:t>
      </w:r>
      <w:r w:rsidR="00E75CAA" w:rsidRPr="00B265EE">
        <w:rPr>
          <w:rFonts w:ascii="Arial" w:hAnsi="Arial" w:cs="Arial"/>
        </w:rPr>
        <w:t>y</w:t>
      </w:r>
      <w:r w:rsidR="00554723" w:rsidRPr="00B265EE">
        <w:rPr>
          <w:rFonts w:ascii="Arial" w:hAnsi="Arial" w:cs="Arial"/>
        </w:rPr>
        <w:t xml:space="preserve"> </w:t>
      </w:r>
      <w:r w:rsidRPr="00B265EE">
        <w:rPr>
          <w:rFonts w:ascii="Arial" w:hAnsi="Arial" w:cs="Arial"/>
        </w:rPr>
        <w:t>96, fracción II, de la Ley Orgánica Municipal</w:t>
      </w:r>
      <w:r w:rsidR="00337A37" w:rsidRPr="00B265EE">
        <w:rPr>
          <w:rFonts w:ascii="Arial" w:hAnsi="Arial" w:cs="Arial"/>
        </w:rPr>
        <w:t>;</w:t>
      </w:r>
      <w:r w:rsidR="00554723" w:rsidRPr="00B265EE">
        <w:rPr>
          <w:rFonts w:ascii="Arial" w:hAnsi="Arial" w:cs="Arial"/>
        </w:rPr>
        <w:t xml:space="preserve"> </w:t>
      </w:r>
      <w:r w:rsidR="00337A37" w:rsidRPr="00B265EE">
        <w:rPr>
          <w:rFonts w:ascii="Arial" w:hAnsi="Arial" w:cs="Arial"/>
        </w:rPr>
        <w:t>así como 12, fracciones VII y XVI, 92, 97, 114, fracciones III y IX, del Reglamento Interior de Cabildo y Comisiones del Honorable Ayuntamiento de Puebla.</w:t>
      </w:r>
    </w:p>
    <w:p w:rsidR="00396ED5" w:rsidRPr="00B265EE" w:rsidRDefault="00396ED5" w:rsidP="0063662C">
      <w:pPr>
        <w:autoSpaceDE w:val="0"/>
        <w:autoSpaceDN w:val="0"/>
        <w:adjustRightInd w:val="0"/>
        <w:spacing w:after="240"/>
        <w:jc w:val="both"/>
        <w:rPr>
          <w:rFonts w:ascii="Arial" w:eastAsia="Times New Roman" w:hAnsi="Arial" w:cs="Arial"/>
          <w:lang w:eastAsia="es-MX"/>
        </w:rPr>
      </w:pPr>
      <w:r w:rsidRPr="00B265EE">
        <w:rPr>
          <w:rFonts w:ascii="Arial" w:eastAsia="Times New Roman" w:hAnsi="Arial" w:cs="Arial"/>
          <w:b/>
          <w:lang w:eastAsia="es-MX"/>
        </w:rPr>
        <w:t>XI</w:t>
      </w:r>
      <w:r w:rsidR="0097064D" w:rsidRPr="00B265EE">
        <w:rPr>
          <w:rFonts w:ascii="Arial" w:eastAsia="Times New Roman" w:hAnsi="Arial" w:cs="Arial"/>
          <w:lang w:eastAsia="es-MX"/>
        </w:rPr>
        <w:t>.- Que</w:t>
      </w:r>
      <w:r w:rsidRPr="00B265EE">
        <w:rPr>
          <w:rFonts w:ascii="Arial" w:eastAsia="Times New Roman" w:hAnsi="Arial" w:cs="Arial"/>
          <w:lang w:eastAsia="es-MX"/>
        </w:rPr>
        <w:t xml:space="preserve"> los artículos 92, fracciones I, III, V y VII y 94, de la Ley Orgánica Municipal, establecen que es facultad y obligación de los Regidores,</w:t>
      </w:r>
      <w:r w:rsidRPr="00B265EE">
        <w:rPr>
          <w:rFonts w:ascii="Arial" w:hAnsi="Arial" w:cs="Arial"/>
        </w:rPr>
        <w:t xml:space="preserve"> ejercer la debida inspección y vigilancia en los ramos a su cargo</w:t>
      </w:r>
      <w:r w:rsidR="00E75CAA" w:rsidRPr="00B265EE">
        <w:rPr>
          <w:rFonts w:ascii="Arial" w:hAnsi="Arial" w:cs="Arial"/>
        </w:rPr>
        <w:t xml:space="preserve">, </w:t>
      </w:r>
      <w:r w:rsidRPr="00B265EE">
        <w:rPr>
          <w:rFonts w:ascii="Arial" w:hAnsi="Arial" w:cs="Arial"/>
        </w:rPr>
        <w:t>formar parte de las Comisiones para las que fueren designados por el Ayuntamiento</w:t>
      </w:r>
      <w:r w:rsidR="00554723" w:rsidRPr="00B265EE">
        <w:rPr>
          <w:rFonts w:ascii="Arial" w:hAnsi="Arial" w:cs="Arial"/>
        </w:rPr>
        <w:t xml:space="preserve">, </w:t>
      </w:r>
      <w:r w:rsidRPr="00B265EE">
        <w:rPr>
          <w:rFonts w:ascii="Arial" w:hAnsi="Arial" w:cs="Arial"/>
        </w:rPr>
        <w:t>así como dictaminar e informar sobre los asuntos que se les encomiende y facilitar su despacho.</w:t>
      </w:r>
    </w:p>
    <w:p w:rsidR="00F92C5E" w:rsidRPr="00B265EE" w:rsidRDefault="00396ED5" w:rsidP="0063662C">
      <w:pPr>
        <w:autoSpaceDE w:val="0"/>
        <w:autoSpaceDN w:val="0"/>
        <w:adjustRightInd w:val="0"/>
        <w:jc w:val="both"/>
        <w:rPr>
          <w:rFonts w:ascii="Arial" w:hAnsi="Arial" w:cs="Arial"/>
        </w:rPr>
      </w:pPr>
      <w:r w:rsidRPr="00B265EE">
        <w:rPr>
          <w:rFonts w:ascii="Arial" w:hAnsi="Arial" w:cs="Arial"/>
          <w:b/>
          <w:bCs/>
        </w:rPr>
        <w:t xml:space="preserve">XII.- </w:t>
      </w:r>
      <w:r w:rsidR="0097064D" w:rsidRPr="00B265EE">
        <w:rPr>
          <w:rFonts w:ascii="Arial" w:hAnsi="Arial" w:cs="Arial"/>
          <w:bCs/>
        </w:rPr>
        <w:t>Que</w:t>
      </w:r>
      <w:r w:rsidRPr="00B265EE">
        <w:rPr>
          <w:rFonts w:ascii="Arial" w:hAnsi="Arial" w:cs="Arial"/>
          <w:bCs/>
        </w:rPr>
        <w:t xml:space="preserve"> los artículos</w:t>
      </w:r>
      <w:r w:rsidR="00E53194">
        <w:rPr>
          <w:rFonts w:ascii="Arial" w:hAnsi="Arial" w:cs="Arial"/>
          <w:bCs/>
        </w:rPr>
        <w:t xml:space="preserve"> 78, fracción IX,</w:t>
      </w:r>
      <w:r w:rsidRPr="00B265EE">
        <w:rPr>
          <w:rFonts w:ascii="Arial" w:hAnsi="Arial" w:cs="Arial"/>
          <w:bCs/>
        </w:rPr>
        <w:t xml:space="preserve"> 91 fracción LIII, 145 y 166, fracción XVI de la Ley Orgánica Municipal, respectivamente </w:t>
      </w:r>
      <w:r w:rsidR="004921FE">
        <w:rPr>
          <w:rFonts w:ascii="Arial" w:hAnsi="Arial" w:cs="Arial"/>
          <w:bCs/>
        </w:rPr>
        <w:t xml:space="preserve">disponen </w:t>
      </w:r>
      <w:r w:rsidRPr="00B265EE">
        <w:rPr>
          <w:rFonts w:ascii="Arial" w:hAnsi="Arial" w:cs="Arial"/>
          <w:bCs/>
        </w:rPr>
        <w:t>que, la</w:t>
      </w:r>
      <w:r w:rsidRPr="00B265EE">
        <w:rPr>
          <w:rFonts w:ascii="Arial" w:hAnsi="Arial" w:cs="Arial"/>
        </w:rPr>
        <w:t xml:space="preserve"> Comisión de Patrimonio y Hacienda Pública Municipal y las demás Comisiones que en su caso determine el Ayuntamiento, en la primera quincena del mes de octubre de cada año, deberán elaborar el anteproyecto de Ley de Ingresos y del Presupuesto de Egresos para el ejercicio fiscal inmediato;</w:t>
      </w:r>
      <w:r w:rsidR="00554723" w:rsidRPr="00B265EE">
        <w:rPr>
          <w:rFonts w:ascii="Arial" w:hAnsi="Arial" w:cs="Arial"/>
        </w:rPr>
        <w:t xml:space="preserve"> </w:t>
      </w:r>
      <w:r w:rsidRPr="00B265EE">
        <w:rPr>
          <w:rFonts w:ascii="Arial" w:hAnsi="Arial" w:cs="Arial"/>
        </w:rPr>
        <w:t>éste último deberá ser presentado a más tardar dentro de los cinco días siguientes a aquel en el que se haya aprobado la Ley de Ingresos del Municipio, con la colaboración de la Tesorería Municipal del Honorable Ayuntamiento del Municipio de Puebla, cuy</w:t>
      </w:r>
      <w:r w:rsidR="000426DC" w:rsidRPr="00B265EE">
        <w:rPr>
          <w:rFonts w:ascii="Arial" w:hAnsi="Arial" w:cs="Arial"/>
        </w:rPr>
        <w:t>o</w:t>
      </w:r>
      <w:r w:rsidRPr="00B265EE">
        <w:rPr>
          <w:rFonts w:ascii="Arial" w:hAnsi="Arial" w:cs="Arial"/>
        </w:rPr>
        <w:t xml:space="preserve"> titular tiene la obligación y facultad de proporcionar de manera oportuna</w:t>
      </w:r>
      <w:r w:rsidR="00F92C5E" w:rsidRPr="00B265EE">
        <w:rPr>
          <w:rFonts w:ascii="Arial" w:hAnsi="Arial" w:cs="Arial"/>
        </w:rPr>
        <w:t>,</w:t>
      </w:r>
      <w:r w:rsidRPr="00B265EE">
        <w:rPr>
          <w:rFonts w:ascii="Arial" w:hAnsi="Arial" w:cs="Arial"/>
        </w:rPr>
        <w:t xml:space="preserve"> todos los datos e informes que sean necesarios para la formulación de dichos presupuestos, vigilando siempre que se ajusten a las disposiciones municipales y otros ordenamientos aplicables.</w:t>
      </w:r>
    </w:p>
    <w:p w:rsidR="00396ED5" w:rsidRPr="00B265EE" w:rsidRDefault="00396ED5" w:rsidP="0063662C">
      <w:pPr>
        <w:autoSpaceDE w:val="0"/>
        <w:autoSpaceDN w:val="0"/>
        <w:adjustRightInd w:val="0"/>
        <w:jc w:val="both"/>
        <w:rPr>
          <w:rFonts w:ascii="Arial" w:hAnsi="Arial" w:cs="Arial"/>
          <w:bCs/>
        </w:rPr>
      </w:pPr>
      <w:r w:rsidRPr="00B265EE">
        <w:rPr>
          <w:rFonts w:ascii="Arial" w:hAnsi="Arial" w:cs="Arial"/>
        </w:rPr>
        <w:t xml:space="preserve">Así mismo, los artículos invocados resaltan que </w:t>
      </w:r>
      <w:r w:rsidRPr="00B265EE">
        <w:rPr>
          <w:rFonts w:ascii="Arial" w:hAnsi="Arial" w:cs="Arial"/>
          <w:bCs/>
        </w:rPr>
        <w:t>es faculta</w:t>
      </w:r>
      <w:r w:rsidR="0062230F" w:rsidRPr="00B265EE">
        <w:rPr>
          <w:rFonts w:ascii="Arial" w:hAnsi="Arial" w:cs="Arial"/>
          <w:bCs/>
        </w:rPr>
        <w:t>d</w:t>
      </w:r>
      <w:r w:rsidRPr="00B265EE">
        <w:rPr>
          <w:rFonts w:ascii="Arial" w:hAnsi="Arial" w:cs="Arial"/>
          <w:bCs/>
        </w:rPr>
        <w:t xml:space="preserve"> y obligación </w:t>
      </w:r>
      <w:r w:rsidR="0062230F" w:rsidRPr="00B265EE">
        <w:rPr>
          <w:rFonts w:ascii="Arial" w:hAnsi="Arial" w:cs="Arial"/>
          <w:bCs/>
        </w:rPr>
        <w:t>d</w:t>
      </w:r>
      <w:r w:rsidRPr="00B265EE">
        <w:rPr>
          <w:rFonts w:ascii="Arial" w:hAnsi="Arial" w:cs="Arial"/>
          <w:bCs/>
        </w:rPr>
        <w:t xml:space="preserve">el Presidente Municipal Constitucional, promover y vigilar la formulación del proyecto de Presupuesto de Egresos para el ejercicio fiscal inmediato y someterlo </w:t>
      </w:r>
      <w:r w:rsidR="00F92C5E" w:rsidRPr="00B265EE">
        <w:rPr>
          <w:rFonts w:ascii="Arial" w:hAnsi="Arial" w:cs="Arial"/>
          <w:bCs/>
        </w:rPr>
        <w:t>a consideración de</w:t>
      </w:r>
      <w:r w:rsidRPr="00B265EE">
        <w:rPr>
          <w:rFonts w:ascii="Arial" w:hAnsi="Arial" w:cs="Arial"/>
          <w:bCs/>
        </w:rPr>
        <w:t xml:space="preserve">l </w:t>
      </w:r>
      <w:r w:rsidR="006354D6" w:rsidRPr="00B265EE">
        <w:rPr>
          <w:rFonts w:ascii="Arial" w:hAnsi="Arial" w:cs="Arial"/>
          <w:bCs/>
        </w:rPr>
        <w:t xml:space="preserve">Honorable </w:t>
      </w:r>
      <w:r w:rsidRPr="00B265EE">
        <w:rPr>
          <w:rFonts w:ascii="Arial" w:hAnsi="Arial" w:cs="Arial"/>
          <w:bCs/>
        </w:rPr>
        <w:t>Ayuntamiento para su aprobación y publicación en el Periódico Oficial del Estado.</w:t>
      </w:r>
    </w:p>
    <w:p w:rsidR="006354D6" w:rsidRPr="00B265EE" w:rsidRDefault="006354D6" w:rsidP="0063662C">
      <w:pPr>
        <w:jc w:val="both"/>
        <w:rPr>
          <w:rFonts w:ascii="Arial" w:hAnsi="Arial" w:cs="Arial"/>
        </w:rPr>
      </w:pPr>
      <w:r w:rsidRPr="00B265EE">
        <w:rPr>
          <w:rFonts w:ascii="Arial" w:hAnsi="Arial" w:cs="Arial"/>
          <w:b/>
        </w:rPr>
        <w:t>XIII</w:t>
      </w:r>
      <w:r w:rsidR="0097064D" w:rsidRPr="00B265EE">
        <w:rPr>
          <w:rFonts w:ascii="Arial" w:hAnsi="Arial" w:cs="Arial"/>
        </w:rPr>
        <w:t>.- Que</w:t>
      </w:r>
      <w:r w:rsidRPr="00B265EE">
        <w:rPr>
          <w:rFonts w:ascii="Arial" w:hAnsi="Arial" w:cs="Arial"/>
        </w:rPr>
        <w:t xml:space="preserve"> </w:t>
      </w:r>
      <w:r w:rsidR="0099209F" w:rsidRPr="00B265EE">
        <w:rPr>
          <w:rFonts w:ascii="Arial" w:hAnsi="Arial" w:cs="Arial"/>
        </w:rPr>
        <w:t xml:space="preserve">con todo lo expuesto y fundamentado, </w:t>
      </w:r>
      <w:r w:rsidR="00F92C5E" w:rsidRPr="00B265EE">
        <w:rPr>
          <w:rFonts w:ascii="Arial" w:hAnsi="Arial" w:cs="Arial"/>
        </w:rPr>
        <w:t>l</w:t>
      </w:r>
      <w:r w:rsidR="0099209F" w:rsidRPr="00B265EE">
        <w:rPr>
          <w:rFonts w:ascii="Arial" w:hAnsi="Arial" w:cs="Arial"/>
        </w:rPr>
        <w:t>a Comisión de Patrimonio y Hacienda Pública Municipal, hace de su conocimiento al Honorable del Ayuntamiento de Puebla, que fue presentada de manera eficaz y oportuna la información necesaria por parte de</w:t>
      </w:r>
      <w:r w:rsidR="00F92C5E" w:rsidRPr="00B265EE">
        <w:rPr>
          <w:rFonts w:ascii="Arial" w:hAnsi="Arial" w:cs="Arial"/>
        </w:rPr>
        <w:t xml:space="preserve"> la </w:t>
      </w:r>
      <w:r w:rsidR="0099209F" w:rsidRPr="00B265EE">
        <w:rPr>
          <w:rFonts w:ascii="Arial" w:hAnsi="Arial" w:cs="Arial"/>
        </w:rPr>
        <w:t>Tesorería Municipal del Honorable Ayuntamiento del Municipio de Puebla, a efecto de formular el anteproyecto y Proyecto de Presupuesto de Egresos</w:t>
      </w:r>
      <w:r w:rsidR="00F92C5E" w:rsidRPr="00B265EE">
        <w:rPr>
          <w:rFonts w:ascii="Arial" w:hAnsi="Arial" w:cs="Arial"/>
        </w:rPr>
        <w:t>,</w:t>
      </w:r>
      <w:r w:rsidR="0099209F" w:rsidRPr="00B265EE">
        <w:rPr>
          <w:rFonts w:ascii="Arial" w:hAnsi="Arial" w:cs="Arial"/>
        </w:rPr>
        <w:t xml:space="preserve"> dentro del plazo mencionado en el párrafo anterior, que a su vez fue la base del Presupuesto de Egresos que en este dictamen se somete a consideración.</w:t>
      </w:r>
    </w:p>
    <w:p w:rsidR="0099209F" w:rsidRPr="00B265EE" w:rsidRDefault="0099209F" w:rsidP="0063662C">
      <w:pPr>
        <w:jc w:val="both"/>
        <w:rPr>
          <w:rFonts w:ascii="Arial" w:hAnsi="Arial" w:cs="Arial"/>
        </w:rPr>
      </w:pPr>
      <w:r w:rsidRPr="00B265EE">
        <w:rPr>
          <w:rFonts w:ascii="Arial" w:hAnsi="Arial" w:cs="Arial"/>
          <w:b/>
        </w:rPr>
        <w:t>X</w:t>
      </w:r>
      <w:r w:rsidR="003A6CCE" w:rsidRPr="00B265EE">
        <w:rPr>
          <w:rFonts w:ascii="Arial" w:hAnsi="Arial" w:cs="Arial"/>
          <w:b/>
        </w:rPr>
        <w:t>I</w:t>
      </w:r>
      <w:r w:rsidRPr="00B265EE">
        <w:rPr>
          <w:rFonts w:ascii="Arial" w:hAnsi="Arial" w:cs="Arial"/>
          <w:b/>
        </w:rPr>
        <w:t>V.-</w:t>
      </w:r>
      <w:r w:rsidR="00F92C5E" w:rsidRPr="00B265EE">
        <w:rPr>
          <w:rFonts w:ascii="Arial" w:hAnsi="Arial" w:cs="Arial"/>
          <w:b/>
        </w:rPr>
        <w:t xml:space="preserve"> </w:t>
      </w:r>
      <w:r w:rsidR="0097064D" w:rsidRPr="00B265EE">
        <w:rPr>
          <w:rFonts w:ascii="Arial" w:hAnsi="Arial" w:cs="Arial"/>
        </w:rPr>
        <w:t>Que</w:t>
      </w:r>
      <w:r w:rsidR="00E75CAA" w:rsidRPr="00B265EE">
        <w:rPr>
          <w:rFonts w:ascii="Arial" w:hAnsi="Arial" w:cs="Arial"/>
        </w:rPr>
        <w:t xml:space="preserve"> de</w:t>
      </w:r>
      <w:r w:rsidRPr="00B265EE">
        <w:rPr>
          <w:rFonts w:ascii="Arial" w:hAnsi="Arial" w:cs="Arial"/>
        </w:rPr>
        <w:t xml:space="preserve"> acuerdo con el artículo </w:t>
      </w:r>
      <w:r w:rsidR="00F92C5E" w:rsidRPr="00B265EE">
        <w:rPr>
          <w:rFonts w:ascii="Arial" w:eastAsia="Times New Roman" w:hAnsi="Arial" w:cs="Arial"/>
          <w:lang w:val="es-ES_tradnl"/>
        </w:rPr>
        <w:t>134 de la Constitución Política de los Estados Unidos Mexicanos,</w:t>
      </w:r>
      <w:r w:rsidRPr="00B265EE">
        <w:rPr>
          <w:rFonts w:ascii="Arial" w:hAnsi="Arial" w:cs="Arial"/>
        </w:rPr>
        <w:t xml:space="preserve"> los recursos económicos de que dispongan los tres niveles de gobierno se deberán:</w:t>
      </w:r>
    </w:p>
    <w:p w:rsidR="0099209F" w:rsidRPr="00B265EE" w:rsidRDefault="0099209F" w:rsidP="006B088A">
      <w:pPr>
        <w:spacing w:after="0" w:line="360" w:lineRule="auto"/>
        <w:jc w:val="both"/>
        <w:rPr>
          <w:rFonts w:ascii="Arial" w:hAnsi="Arial" w:cs="Arial"/>
        </w:rPr>
      </w:pPr>
      <w:r w:rsidRPr="00B265EE">
        <w:rPr>
          <w:rFonts w:ascii="Arial" w:hAnsi="Arial" w:cs="Arial"/>
        </w:rPr>
        <w:tab/>
        <w:t>–   Administrar con eficiencia, eficacia, economía, transparencia y honradez,</w:t>
      </w:r>
    </w:p>
    <w:p w:rsidR="0099209F" w:rsidRPr="00B265EE" w:rsidRDefault="0099209F" w:rsidP="006B088A">
      <w:pPr>
        <w:spacing w:after="0" w:line="360" w:lineRule="auto"/>
        <w:jc w:val="both"/>
        <w:rPr>
          <w:rFonts w:ascii="Arial" w:hAnsi="Arial" w:cs="Arial"/>
        </w:rPr>
      </w:pPr>
      <w:r w:rsidRPr="00B265EE">
        <w:rPr>
          <w:rFonts w:ascii="Arial" w:hAnsi="Arial" w:cs="Arial"/>
        </w:rPr>
        <w:lastRenderedPageBreak/>
        <w:tab/>
        <w:t>–   Administrar para satisfacer los objetivos a los que estén destinados, y</w:t>
      </w:r>
    </w:p>
    <w:p w:rsidR="0099209F" w:rsidRPr="00B265EE" w:rsidRDefault="0099209F" w:rsidP="006B088A">
      <w:pPr>
        <w:spacing w:after="0" w:line="360" w:lineRule="auto"/>
        <w:ind w:left="708"/>
        <w:jc w:val="both"/>
        <w:rPr>
          <w:rFonts w:ascii="Arial" w:hAnsi="Arial" w:cs="Arial"/>
        </w:rPr>
      </w:pPr>
      <w:r w:rsidRPr="00B265EE">
        <w:rPr>
          <w:rFonts w:ascii="Arial" w:hAnsi="Arial" w:cs="Arial"/>
        </w:rPr>
        <w:t xml:space="preserve">–  Evaluar los resultados de su ejercicio, para propiciar eficiencia en el destino de los recursos. </w:t>
      </w:r>
    </w:p>
    <w:p w:rsidR="0099209F" w:rsidRPr="00B265EE" w:rsidRDefault="0099209F" w:rsidP="006B088A">
      <w:pPr>
        <w:spacing w:after="0"/>
        <w:jc w:val="both"/>
        <w:rPr>
          <w:rFonts w:ascii="Arial" w:hAnsi="Arial" w:cs="Arial"/>
        </w:rPr>
      </w:pPr>
      <w:r w:rsidRPr="00B265EE">
        <w:rPr>
          <w:rFonts w:ascii="Arial" w:hAnsi="Arial" w:cs="Arial"/>
        </w:rPr>
        <w:t>La herramienta metodológica para dar cumplimiento a este aspecto es el Presupuesto Basado en Resultado (</w:t>
      </w:r>
      <w:proofErr w:type="spellStart"/>
      <w:r w:rsidRPr="00B265EE">
        <w:rPr>
          <w:rFonts w:ascii="Arial" w:hAnsi="Arial" w:cs="Arial"/>
        </w:rPr>
        <w:t>P</w:t>
      </w:r>
      <w:r w:rsidR="00104000">
        <w:rPr>
          <w:rFonts w:ascii="Arial" w:hAnsi="Arial" w:cs="Arial"/>
        </w:rPr>
        <w:t>b</w:t>
      </w:r>
      <w:r w:rsidRPr="00B265EE">
        <w:rPr>
          <w:rFonts w:ascii="Arial" w:hAnsi="Arial" w:cs="Arial"/>
        </w:rPr>
        <w:t>R</w:t>
      </w:r>
      <w:proofErr w:type="spellEnd"/>
      <w:r w:rsidRPr="00B265EE">
        <w:rPr>
          <w:rFonts w:ascii="Arial" w:hAnsi="Arial" w:cs="Arial"/>
        </w:rPr>
        <w:t>), entendido como el conjunto de elementos metodológicos y normativos que permite la ordenación sistemática de acciones y apoya las actividades para fijar objetivos, metas y estrategias, asignar recursos, responsabilidades y tiempos de ejecución, así como coordinar acciones y evaluar resultados.</w:t>
      </w:r>
    </w:p>
    <w:p w:rsidR="00D63B50" w:rsidRPr="00B265EE" w:rsidRDefault="00D63B50" w:rsidP="006B088A">
      <w:pPr>
        <w:spacing w:after="0"/>
        <w:jc w:val="both"/>
        <w:rPr>
          <w:rFonts w:ascii="Arial" w:hAnsi="Arial" w:cs="Arial"/>
        </w:rPr>
      </w:pPr>
    </w:p>
    <w:p w:rsidR="0099209F" w:rsidRPr="00B265EE" w:rsidRDefault="00A76AF9" w:rsidP="0063662C">
      <w:pPr>
        <w:jc w:val="both"/>
        <w:rPr>
          <w:rFonts w:ascii="Arial" w:hAnsi="Arial" w:cs="Arial"/>
        </w:rPr>
      </w:pPr>
      <w:r w:rsidRPr="00B265EE">
        <w:rPr>
          <w:rFonts w:ascii="Arial" w:hAnsi="Arial" w:cs="Arial"/>
        </w:rPr>
        <w:t>El objetivo</w:t>
      </w:r>
      <w:r w:rsidR="0099209F" w:rsidRPr="00B265EE">
        <w:rPr>
          <w:rFonts w:ascii="Arial" w:hAnsi="Arial" w:cs="Arial"/>
        </w:rPr>
        <w:t xml:space="preserve"> </w:t>
      </w:r>
      <w:r w:rsidR="00E75CAA" w:rsidRPr="00B265EE">
        <w:rPr>
          <w:rFonts w:ascii="Arial" w:hAnsi="Arial" w:cs="Arial"/>
        </w:rPr>
        <w:t>de dicha herramienta</w:t>
      </w:r>
      <w:r w:rsidR="00B90ADF" w:rsidRPr="00B265EE">
        <w:rPr>
          <w:rFonts w:ascii="Arial" w:hAnsi="Arial" w:cs="Arial"/>
        </w:rPr>
        <w:t xml:space="preserve"> </w:t>
      </w:r>
      <w:r w:rsidR="0099209F" w:rsidRPr="00B265EE">
        <w:rPr>
          <w:rFonts w:ascii="Arial" w:hAnsi="Arial" w:cs="Arial"/>
        </w:rPr>
        <w:t xml:space="preserve">es entregar mejores bienes y servicios públicos a la población, elevar la calidad del gasto público, promover una adecuada rendición de cuentas y transparencia para que de esta manera, se </w:t>
      </w:r>
      <w:r w:rsidRPr="00B265EE">
        <w:rPr>
          <w:rFonts w:ascii="Arial" w:hAnsi="Arial" w:cs="Arial"/>
        </w:rPr>
        <w:t>cumpla con lo establecido en el Plan Municipal de</w:t>
      </w:r>
      <w:r w:rsidR="0099209F" w:rsidRPr="00B265EE">
        <w:rPr>
          <w:rFonts w:ascii="Arial" w:hAnsi="Arial" w:cs="Arial"/>
        </w:rPr>
        <w:t xml:space="preserve"> </w:t>
      </w:r>
      <w:r w:rsidRPr="00B265EE">
        <w:rPr>
          <w:rFonts w:ascii="Arial" w:hAnsi="Arial" w:cs="Arial"/>
        </w:rPr>
        <w:t>D</w:t>
      </w:r>
      <w:r w:rsidR="0099209F" w:rsidRPr="00B265EE">
        <w:rPr>
          <w:rFonts w:ascii="Arial" w:hAnsi="Arial" w:cs="Arial"/>
        </w:rPr>
        <w:t xml:space="preserve">esarrollo </w:t>
      </w:r>
      <w:r w:rsidRPr="00B265EE">
        <w:rPr>
          <w:rFonts w:ascii="Arial" w:hAnsi="Arial" w:cs="Arial"/>
        </w:rPr>
        <w:t>2014-2018.</w:t>
      </w:r>
    </w:p>
    <w:p w:rsidR="0099209F" w:rsidRPr="00B265EE" w:rsidRDefault="0099209F" w:rsidP="0063662C">
      <w:pPr>
        <w:jc w:val="both"/>
        <w:rPr>
          <w:rFonts w:ascii="Arial" w:eastAsia="Times New Roman" w:hAnsi="Arial" w:cs="Arial"/>
          <w:lang w:eastAsia="es-MX"/>
        </w:rPr>
      </w:pPr>
      <w:r w:rsidRPr="00B265EE">
        <w:rPr>
          <w:rFonts w:ascii="Arial" w:hAnsi="Arial" w:cs="Arial"/>
          <w:b/>
        </w:rPr>
        <w:t>XV.-</w:t>
      </w:r>
      <w:r w:rsidR="00B90ADF" w:rsidRPr="00B265EE">
        <w:rPr>
          <w:rFonts w:ascii="Arial" w:hAnsi="Arial" w:cs="Arial"/>
          <w:b/>
        </w:rPr>
        <w:t xml:space="preserve"> </w:t>
      </w:r>
      <w:r w:rsidR="0097064D" w:rsidRPr="00B265EE">
        <w:rPr>
          <w:rFonts w:ascii="Arial" w:hAnsi="Arial" w:cs="Arial"/>
        </w:rPr>
        <w:t>Que</w:t>
      </w:r>
      <w:r w:rsidR="00E75CAA" w:rsidRPr="00B265EE">
        <w:rPr>
          <w:rFonts w:ascii="Arial" w:hAnsi="Arial" w:cs="Arial"/>
        </w:rPr>
        <w:t xml:space="preserve"> </w:t>
      </w:r>
      <w:r w:rsidRPr="00B265EE">
        <w:rPr>
          <w:rFonts w:ascii="Arial" w:hAnsi="Arial" w:cs="Arial"/>
        </w:rPr>
        <w:t>de conformidad con los artículos 146 y 148, de la Ley Orgánica Municipal y 298 del Código Fiscal y Presupuestario para el Municipio de Puebla, el Presupuesto de Egresos que se proyecta para el ejercicio fiscal dos mil diecis</w:t>
      </w:r>
      <w:r w:rsidR="00CA419A" w:rsidRPr="00B265EE">
        <w:rPr>
          <w:rFonts w:ascii="Arial" w:hAnsi="Arial" w:cs="Arial"/>
        </w:rPr>
        <w:t>iete</w:t>
      </w:r>
      <w:r w:rsidRPr="00B265EE">
        <w:rPr>
          <w:rFonts w:ascii="Arial" w:hAnsi="Arial" w:cs="Arial"/>
        </w:rPr>
        <w:t>,</w:t>
      </w:r>
      <w:r w:rsidRPr="00B265EE">
        <w:rPr>
          <w:rFonts w:ascii="Arial" w:eastAsia="Times New Roman" w:hAnsi="Arial" w:cs="Arial"/>
          <w:lang w:val="es-ES_tradnl"/>
        </w:rPr>
        <w:t xml:space="preserve"> se basó en los resultados obtenidos de los programas</w:t>
      </w:r>
      <w:r w:rsidR="00A76AF9" w:rsidRPr="00B265EE">
        <w:rPr>
          <w:rFonts w:ascii="Arial" w:eastAsia="Times New Roman" w:hAnsi="Arial" w:cs="Arial"/>
          <w:lang w:val="es-ES_tradnl"/>
        </w:rPr>
        <w:t xml:space="preserve"> presupuestarios</w:t>
      </w:r>
      <w:r w:rsidRPr="00B265EE">
        <w:rPr>
          <w:rFonts w:ascii="Arial" w:eastAsia="Times New Roman" w:hAnsi="Arial" w:cs="Arial"/>
          <w:lang w:val="es-ES_tradnl"/>
        </w:rPr>
        <w:t xml:space="preserve"> elaborados por las Dependencias y Entidades</w:t>
      </w:r>
      <w:r w:rsidR="00B90ADF" w:rsidRPr="00B265EE">
        <w:rPr>
          <w:rFonts w:ascii="Arial" w:eastAsia="Times New Roman" w:hAnsi="Arial" w:cs="Arial"/>
          <w:lang w:val="es-ES_tradnl"/>
        </w:rPr>
        <w:t xml:space="preserve"> </w:t>
      </w:r>
      <w:r w:rsidR="00D012C3" w:rsidRPr="00B265EE">
        <w:rPr>
          <w:rFonts w:ascii="Arial" w:eastAsia="Times New Roman" w:hAnsi="Arial" w:cs="Arial"/>
          <w:lang w:val="es-ES_tradnl"/>
        </w:rPr>
        <w:t>del Honorable Ayuntamiento del Municipio</w:t>
      </w:r>
      <w:r w:rsidR="00B90ADF" w:rsidRPr="00B265EE">
        <w:rPr>
          <w:rFonts w:ascii="Arial" w:eastAsia="Times New Roman" w:hAnsi="Arial" w:cs="Arial"/>
          <w:lang w:val="es-ES_tradnl"/>
        </w:rPr>
        <w:t xml:space="preserve">, </w:t>
      </w:r>
      <w:r w:rsidR="00E75CAA" w:rsidRPr="00B265EE">
        <w:rPr>
          <w:rFonts w:ascii="Arial" w:eastAsia="Times New Roman" w:hAnsi="Arial" w:cs="Arial"/>
          <w:lang w:val="es-ES_tradnl"/>
        </w:rPr>
        <w:t>considerando</w:t>
      </w:r>
      <w:r w:rsidR="00B90ADF" w:rsidRPr="00B265EE">
        <w:rPr>
          <w:rFonts w:ascii="Arial" w:eastAsia="Times New Roman" w:hAnsi="Arial" w:cs="Arial"/>
          <w:lang w:val="es-ES_tradnl"/>
        </w:rPr>
        <w:t xml:space="preserve"> </w:t>
      </w:r>
      <w:r w:rsidRPr="00B265EE">
        <w:rPr>
          <w:rFonts w:ascii="Arial" w:eastAsia="Times New Roman" w:hAnsi="Arial" w:cs="Arial"/>
          <w:lang w:val="es-ES_tradnl"/>
        </w:rPr>
        <w:t xml:space="preserve">que </w:t>
      </w:r>
      <w:r w:rsidRPr="00B265EE">
        <w:rPr>
          <w:rFonts w:ascii="Arial" w:eastAsia="Times New Roman" w:hAnsi="Arial" w:cs="Arial"/>
          <w:lang w:eastAsia="es-MX"/>
        </w:rPr>
        <w:t xml:space="preserve">Puebla es hoy, una metrópoli importante en franco crecimiento y desarrollo, con una de las zonas conurbadas más pobladas del país, lo que sumado a su situación geográfica, la coloca en una </w:t>
      </w:r>
      <w:r w:rsidR="00A76AF9" w:rsidRPr="00B265EE">
        <w:rPr>
          <w:rFonts w:ascii="Arial" w:eastAsia="Times New Roman" w:hAnsi="Arial" w:cs="Arial"/>
          <w:lang w:eastAsia="es-MX"/>
        </w:rPr>
        <w:t>posición</w:t>
      </w:r>
      <w:r w:rsidRPr="00B265EE">
        <w:rPr>
          <w:rFonts w:ascii="Arial" w:eastAsia="Times New Roman" w:hAnsi="Arial" w:cs="Arial"/>
          <w:lang w:eastAsia="es-MX"/>
        </w:rPr>
        <w:t xml:space="preserve"> estratégica para el desarrollo regional, que por una parte implica oportunidades de empleo y bienestar social, pero también enormes retos derivados de las múltiples necesidades de una población en aumento, demandante de más y mejores servicios públicos e infraestructura urbana, que requiere cada vez una mayor inversión del gasto público.</w:t>
      </w:r>
    </w:p>
    <w:p w:rsidR="0099209F" w:rsidRPr="00B265EE" w:rsidRDefault="0099209F" w:rsidP="0063662C">
      <w:pPr>
        <w:jc w:val="both"/>
        <w:rPr>
          <w:rFonts w:ascii="Arial" w:eastAsia="Times New Roman" w:hAnsi="Arial" w:cs="Arial"/>
          <w:lang w:eastAsia="es-MX"/>
        </w:rPr>
      </w:pPr>
      <w:r w:rsidRPr="00B265EE">
        <w:rPr>
          <w:rFonts w:ascii="Arial" w:eastAsia="Times New Roman" w:hAnsi="Arial" w:cs="Arial"/>
          <w:lang w:eastAsia="es-MX"/>
        </w:rPr>
        <w:t>Así mismo, éste Presupuesto de Egresos es austero, en lo que respecta al gasto corriente aportando la mayor parte de los recursos a los temas de seguridad pública, desarrollo social, servicios públicos</w:t>
      </w:r>
      <w:r w:rsidR="005B3722" w:rsidRPr="00B265EE">
        <w:rPr>
          <w:rFonts w:ascii="Arial" w:eastAsia="Times New Roman" w:hAnsi="Arial" w:cs="Arial"/>
          <w:lang w:eastAsia="es-MX"/>
        </w:rPr>
        <w:t xml:space="preserve">, </w:t>
      </w:r>
      <w:r w:rsidR="006E22E5" w:rsidRPr="00B265EE">
        <w:rPr>
          <w:rFonts w:ascii="Arial" w:eastAsia="Times New Roman" w:hAnsi="Arial" w:cs="Arial"/>
          <w:lang w:eastAsia="es-MX"/>
        </w:rPr>
        <w:t xml:space="preserve">atención a grupos vulnerables, movilidad vial, </w:t>
      </w:r>
      <w:r w:rsidR="005B3722" w:rsidRPr="00B265EE">
        <w:rPr>
          <w:rFonts w:ascii="Arial" w:eastAsia="Times New Roman" w:hAnsi="Arial" w:cs="Arial"/>
          <w:lang w:eastAsia="es-MX"/>
        </w:rPr>
        <w:t>economía social</w:t>
      </w:r>
      <w:r w:rsidRPr="00B265EE">
        <w:rPr>
          <w:rFonts w:ascii="Arial" w:eastAsia="Times New Roman" w:hAnsi="Arial" w:cs="Arial"/>
          <w:lang w:eastAsia="es-MX"/>
        </w:rPr>
        <w:t xml:space="preserve"> e inversión productiva</w:t>
      </w:r>
      <w:r w:rsidR="006E22E5" w:rsidRPr="00B265EE">
        <w:rPr>
          <w:rFonts w:ascii="Arial" w:eastAsia="Times New Roman" w:hAnsi="Arial" w:cs="Arial"/>
          <w:lang w:eastAsia="es-MX"/>
        </w:rPr>
        <w:t xml:space="preserve"> en infraestructura</w:t>
      </w:r>
      <w:r w:rsidRPr="00B265EE">
        <w:rPr>
          <w:rFonts w:ascii="Arial" w:eastAsia="Times New Roman" w:hAnsi="Arial" w:cs="Arial"/>
          <w:lang w:eastAsia="es-MX"/>
        </w:rPr>
        <w:t>; por existir actualmente un contexto socioeconómico ciertamente complicado el cual prevalece en el país, no obstante los temas mencionados son importantes para la ciudadanía; de ahí que, tomando en consideración el principio de anualidad presupuestal, el Presupuesto de Egresos para el Municipio de Puebla correspondiente al ejercicio dos mil diecis</w:t>
      </w:r>
      <w:r w:rsidR="00CA419A" w:rsidRPr="00B265EE">
        <w:rPr>
          <w:rFonts w:ascii="Arial" w:eastAsia="Times New Roman" w:hAnsi="Arial" w:cs="Arial"/>
          <w:lang w:eastAsia="es-MX"/>
        </w:rPr>
        <w:t>iete</w:t>
      </w:r>
      <w:r w:rsidR="005B3722" w:rsidRPr="00B265EE">
        <w:rPr>
          <w:rFonts w:ascii="Arial" w:eastAsia="Times New Roman" w:hAnsi="Arial" w:cs="Arial"/>
          <w:lang w:eastAsia="es-MX"/>
        </w:rPr>
        <w:t>,</w:t>
      </w:r>
      <w:r w:rsidR="00B90ADF" w:rsidRPr="00B265EE">
        <w:rPr>
          <w:rFonts w:ascii="Arial" w:eastAsia="Times New Roman" w:hAnsi="Arial" w:cs="Arial"/>
          <w:lang w:eastAsia="es-MX"/>
        </w:rPr>
        <w:t xml:space="preserve"> </w:t>
      </w:r>
      <w:r w:rsidRPr="00B265EE">
        <w:rPr>
          <w:rFonts w:ascii="Arial" w:eastAsia="Times New Roman" w:hAnsi="Arial" w:cs="Arial"/>
          <w:lang w:eastAsia="es-MX"/>
        </w:rPr>
        <w:t xml:space="preserve">que tiene como eje central una alta sensibilidad social que persigue cumplir los objetivos </w:t>
      </w:r>
      <w:r w:rsidR="003E452B" w:rsidRPr="00B265EE">
        <w:rPr>
          <w:rFonts w:ascii="Arial" w:eastAsia="Times New Roman" w:hAnsi="Arial" w:cs="Arial"/>
          <w:lang w:eastAsia="es-MX"/>
        </w:rPr>
        <w:t>del</w:t>
      </w:r>
      <w:r w:rsidRPr="00B265EE">
        <w:rPr>
          <w:rFonts w:ascii="Arial" w:eastAsia="Times New Roman" w:hAnsi="Arial" w:cs="Arial"/>
          <w:lang w:eastAsia="es-MX"/>
        </w:rPr>
        <w:t xml:space="preserve"> Plan Municipal de Desarrollo 2014-2018.</w:t>
      </w:r>
    </w:p>
    <w:p w:rsidR="0099209F" w:rsidRPr="00B265EE" w:rsidRDefault="0099209F" w:rsidP="0063662C">
      <w:pPr>
        <w:jc w:val="both"/>
        <w:rPr>
          <w:rFonts w:ascii="Arial" w:hAnsi="Arial" w:cs="Arial"/>
        </w:rPr>
      </w:pPr>
      <w:r w:rsidRPr="00B265EE">
        <w:rPr>
          <w:rFonts w:ascii="Arial" w:eastAsia="Times New Roman" w:hAnsi="Arial" w:cs="Arial"/>
          <w:b/>
        </w:rPr>
        <w:t>XVI.-</w:t>
      </w:r>
      <w:r w:rsidR="0097064D" w:rsidRPr="00B265EE">
        <w:rPr>
          <w:rFonts w:ascii="Arial" w:eastAsia="Times New Roman" w:hAnsi="Arial" w:cs="Arial"/>
        </w:rPr>
        <w:t xml:space="preserve"> Que</w:t>
      </w:r>
      <w:r w:rsidRPr="00B265EE">
        <w:rPr>
          <w:rFonts w:ascii="Arial" w:eastAsia="Times New Roman" w:hAnsi="Arial" w:cs="Arial"/>
        </w:rPr>
        <w:t xml:space="preserve"> </w:t>
      </w:r>
      <w:r w:rsidR="00E75CAA" w:rsidRPr="00B265EE">
        <w:rPr>
          <w:rFonts w:ascii="Arial" w:eastAsia="Times New Roman" w:hAnsi="Arial" w:cs="Arial"/>
        </w:rPr>
        <w:t>además</w:t>
      </w:r>
      <w:r w:rsidR="00B90ADF" w:rsidRPr="00B265EE">
        <w:rPr>
          <w:rFonts w:ascii="Arial" w:eastAsia="Times New Roman" w:hAnsi="Arial" w:cs="Arial"/>
        </w:rPr>
        <w:t xml:space="preserve"> </w:t>
      </w:r>
      <w:r w:rsidRPr="00B265EE">
        <w:rPr>
          <w:rFonts w:ascii="Arial" w:eastAsia="Times New Roman" w:hAnsi="Arial" w:cs="Arial"/>
        </w:rPr>
        <w:t xml:space="preserve">el presente Presupuesto de Egresos </w:t>
      </w:r>
      <w:r w:rsidRPr="00B265EE">
        <w:rPr>
          <w:rFonts w:ascii="Arial" w:eastAsia="Times New Roman" w:hAnsi="Arial" w:cs="Arial"/>
          <w:lang w:val="es-ES_tradnl"/>
        </w:rPr>
        <w:t xml:space="preserve">contiene los tabuladores desglosados de las remuneraciones que perciben los servidores públicos municipales; las erogaciones que por concepto de gasto corriente, inversión física, inversión financiera, pagos de pasivo de la deuda pública, </w:t>
      </w:r>
      <w:r w:rsidR="00E75CAA" w:rsidRPr="00B265EE">
        <w:rPr>
          <w:rFonts w:ascii="Arial" w:eastAsia="Times New Roman" w:hAnsi="Arial" w:cs="Arial"/>
          <w:lang w:val="es-ES_tradnl"/>
        </w:rPr>
        <w:t xml:space="preserve">que se deben de </w:t>
      </w:r>
      <w:r w:rsidR="00CD61E8" w:rsidRPr="00B265EE">
        <w:rPr>
          <w:rFonts w:ascii="Arial" w:eastAsia="Times New Roman" w:hAnsi="Arial" w:cs="Arial"/>
          <w:lang w:val="es-ES_tradnl"/>
        </w:rPr>
        <w:t xml:space="preserve">cubrir en tiempo y forma; </w:t>
      </w:r>
      <w:r w:rsidR="00E75CAA" w:rsidRPr="00B265EE">
        <w:rPr>
          <w:rFonts w:ascii="Arial" w:eastAsia="Times New Roman" w:hAnsi="Arial" w:cs="Arial"/>
          <w:lang w:val="es-ES_tradnl"/>
        </w:rPr>
        <w:t xml:space="preserve">así como </w:t>
      </w:r>
      <w:r w:rsidRPr="00B265EE">
        <w:rPr>
          <w:rFonts w:ascii="Arial" w:hAnsi="Arial" w:cs="Arial"/>
        </w:rPr>
        <w:t xml:space="preserve">las erogaciones a cargo  de las Dependencias y Entidades que forman parte del Honorable Ayuntamiento del Municipio de </w:t>
      </w:r>
      <w:r w:rsidRPr="00B265EE">
        <w:rPr>
          <w:rFonts w:ascii="Arial" w:hAnsi="Arial" w:cs="Arial"/>
        </w:rPr>
        <w:lastRenderedPageBreak/>
        <w:t xml:space="preserve">Puebla, con el fin de cumplir los objetivos establecidos en el Plan Municipal de Desarrollo 2014-2018 y en el Presupuesto </w:t>
      </w:r>
      <w:r w:rsidR="00104000">
        <w:rPr>
          <w:rFonts w:ascii="Arial" w:hAnsi="Arial" w:cs="Arial"/>
        </w:rPr>
        <w:t>b</w:t>
      </w:r>
      <w:r w:rsidRPr="00B265EE">
        <w:rPr>
          <w:rFonts w:ascii="Arial" w:hAnsi="Arial" w:cs="Arial"/>
        </w:rPr>
        <w:t xml:space="preserve">asado en Resultados  para el ejercicio </w:t>
      </w:r>
      <w:r w:rsidR="002C49BB" w:rsidRPr="00B265EE">
        <w:rPr>
          <w:rFonts w:ascii="Arial" w:hAnsi="Arial" w:cs="Arial"/>
        </w:rPr>
        <w:t>201</w:t>
      </w:r>
      <w:r w:rsidR="00CA419A" w:rsidRPr="00B265EE">
        <w:rPr>
          <w:rFonts w:ascii="Arial" w:hAnsi="Arial" w:cs="Arial"/>
        </w:rPr>
        <w:t>7</w:t>
      </w:r>
      <w:r w:rsidRPr="00B265EE">
        <w:rPr>
          <w:rFonts w:ascii="Arial" w:hAnsi="Arial" w:cs="Arial"/>
        </w:rPr>
        <w:t>.</w:t>
      </w:r>
    </w:p>
    <w:p w:rsidR="003E452B" w:rsidRPr="00B265EE" w:rsidRDefault="0099209F" w:rsidP="0063662C">
      <w:pPr>
        <w:jc w:val="both"/>
        <w:rPr>
          <w:rFonts w:ascii="Arial" w:hAnsi="Arial" w:cs="Arial"/>
        </w:rPr>
      </w:pPr>
      <w:r w:rsidRPr="00B265EE">
        <w:rPr>
          <w:rFonts w:ascii="Arial" w:hAnsi="Arial" w:cs="Arial"/>
          <w:b/>
        </w:rPr>
        <w:t>XVII.-</w:t>
      </w:r>
      <w:r w:rsidR="0097064D" w:rsidRPr="00B265EE">
        <w:rPr>
          <w:rFonts w:ascii="Arial" w:hAnsi="Arial" w:cs="Arial"/>
        </w:rPr>
        <w:t xml:space="preserve"> Que</w:t>
      </w:r>
      <w:r w:rsidRPr="00B265EE">
        <w:rPr>
          <w:rFonts w:ascii="Arial" w:hAnsi="Arial" w:cs="Arial"/>
        </w:rPr>
        <w:t xml:space="preserve"> el gasto se aplicará para el próximo ejercicio a efecto de cumplir con los planes y programas </w:t>
      </w:r>
      <w:r w:rsidR="00AF5DD2" w:rsidRPr="00B265EE">
        <w:rPr>
          <w:rFonts w:ascii="Arial" w:hAnsi="Arial" w:cs="Arial"/>
        </w:rPr>
        <w:t xml:space="preserve">presupuestarios </w:t>
      </w:r>
      <w:r w:rsidRPr="00B265EE">
        <w:rPr>
          <w:rFonts w:ascii="Arial" w:hAnsi="Arial" w:cs="Arial"/>
        </w:rPr>
        <w:t xml:space="preserve">en materia de obras y servicios públicos a cargo de las distintas Dependencias y Entidades que integran la Administración Pública Municipal, mismos que señalan objetivos, metas y unidades responsables de su ejecución, definiéndose el tipo y fuente </w:t>
      </w:r>
      <w:r w:rsidR="003E452B" w:rsidRPr="00B265EE">
        <w:rPr>
          <w:rFonts w:ascii="Arial" w:hAnsi="Arial" w:cs="Arial"/>
        </w:rPr>
        <w:t>de financiamiento;</w:t>
      </w:r>
      <w:r w:rsidRPr="00B265EE">
        <w:rPr>
          <w:rFonts w:ascii="Arial" w:hAnsi="Arial" w:cs="Arial"/>
        </w:rPr>
        <w:t xml:space="preserve"> lo anterior con fundamento en los artículos 294 y 296, del Código Fiscal y Presupuestario para </w:t>
      </w:r>
      <w:r w:rsidR="003E452B" w:rsidRPr="00B265EE">
        <w:rPr>
          <w:rFonts w:ascii="Arial" w:hAnsi="Arial" w:cs="Arial"/>
        </w:rPr>
        <w:t>el Municipio de Puebla.</w:t>
      </w:r>
    </w:p>
    <w:p w:rsidR="00F5628D" w:rsidRPr="00B265EE" w:rsidRDefault="003E452B" w:rsidP="0063662C">
      <w:pPr>
        <w:jc w:val="both"/>
        <w:rPr>
          <w:rFonts w:ascii="Arial" w:hAnsi="Arial" w:cs="Arial"/>
        </w:rPr>
      </w:pPr>
      <w:r w:rsidRPr="00B265EE">
        <w:rPr>
          <w:rFonts w:ascii="Arial" w:hAnsi="Arial" w:cs="Arial"/>
        </w:rPr>
        <w:t xml:space="preserve">Es de resaltar </w:t>
      </w:r>
      <w:r w:rsidR="0058541A" w:rsidRPr="00B265EE">
        <w:rPr>
          <w:rFonts w:ascii="Arial" w:hAnsi="Arial" w:cs="Arial"/>
        </w:rPr>
        <w:t xml:space="preserve">que el presente presupuesto se </w:t>
      </w:r>
      <w:r w:rsidR="00DC76C3" w:rsidRPr="00B265EE">
        <w:rPr>
          <w:rFonts w:ascii="Arial" w:hAnsi="Arial" w:cs="Arial"/>
        </w:rPr>
        <w:t xml:space="preserve"> alinea a</w:t>
      </w:r>
      <w:r w:rsidR="00E75CAA" w:rsidRPr="00B265EE">
        <w:rPr>
          <w:rFonts w:ascii="Arial" w:hAnsi="Arial" w:cs="Arial"/>
        </w:rPr>
        <w:t xml:space="preserve"> </w:t>
      </w:r>
      <w:r w:rsidR="00DC76C3" w:rsidRPr="00B265EE">
        <w:rPr>
          <w:rFonts w:ascii="Arial" w:hAnsi="Arial" w:cs="Arial"/>
        </w:rPr>
        <w:t>l</w:t>
      </w:r>
      <w:r w:rsidR="00E75CAA" w:rsidRPr="00B265EE">
        <w:rPr>
          <w:rFonts w:ascii="Arial" w:hAnsi="Arial" w:cs="Arial"/>
        </w:rPr>
        <w:t xml:space="preserve">a política de austeridad </w:t>
      </w:r>
      <w:r w:rsidRPr="00B265EE">
        <w:rPr>
          <w:rFonts w:ascii="Arial" w:hAnsi="Arial" w:cs="Arial"/>
        </w:rPr>
        <w:t xml:space="preserve">y </w:t>
      </w:r>
      <w:r w:rsidR="00E75CAA" w:rsidRPr="00B265EE">
        <w:rPr>
          <w:rFonts w:ascii="Arial" w:hAnsi="Arial" w:cs="Arial"/>
        </w:rPr>
        <w:t>de optim</w:t>
      </w:r>
      <w:r w:rsidR="00DC76C3" w:rsidRPr="00B265EE">
        <w:rPr>
          <w:rFonts w:ascii="Arial" w:hAnsi="Arial" w:cs="Arial"/>
        </w:rPr>
        <w:t>ización del gasto,</w:t>
      </w:r>
      <w:r w:rsidR="00E75CAA" w:rsidRPr="00B265EE">
        <w:rPr>
          <w:rFonts w:ascii="Arial" w:hAnsi="Arial" w:cs="Arial"/>
        </w:rPr>
        <w:t xml:space="preserve"> </w:t>
      </w:r>
      <w:r w:rsidR="00DC76C3" w:rsidRPr="00B265EE">
        <w:rPr>
          <w:rFonts w:ascii="Arial" w:hAnsi="Arial" w:cs="Arial"/>
        </w:rPr>
        <w:t>sin dejar de</w:t>
      </w:r>
      <w:r w:rsidR="00E75CAA" w:rsidRPr="00B265EE">
        <w:rPr>
          <w:rFonts w:ascii="Arial" w:hAnsi="Arial" w:cs="Arial"/>
        </w:rPr>
        <w:t xml:space="preserve"> atender programas prioritarios, como son los sociales, de seguridad</w:t>
      </w:r>
      <w:r w:rsidR="00DC76C3" w:rsidRPr="00B265EE">
        <w:rPr>
          <w:rFonts w:ascii="Arial" w:hAnsi="Arial" w:cs="Arial"/>
        </w:rPr>
        <w:t xml:space="preserve"> pública, desarrollo social e infraestructura</w:t>
      </w:r>
      <w:r w:rsidR="00E75CAA" w:rsidRPr="00B265EE">
        <w:rPr>
          <w:rFonts w:ascii="Arial" w:hAnsi="Arial" w:cs="Arial"/>
        </w:rPr>
        <w:t>, así como para atender situaciones no previstas</w:t>
      </w:r>
      <w:r w:rsidRPr="00B265EE">
        <w:rPr>
          <w:rFonts w:ascii="Arial" w:hAnsi="Arial" w:cs="Arial"/>
        </w:rPr>
        <w:t xml:space="preserve"> por </w:t>
      </w:r>
      <w:r w:rsidR="00DC76C3" w:rsidRPr="00B265EE">
        <w:rPr>
          <w:rFonts w:ascii="Arial" w:hAnsi="Arial" w:cs="Arial"/>
        </w:rPr>
        <w:t>condiciones</w:t>
      </w:r>
      <w:r w:rsidRPr="00B265EE">
        <w:rPr>
          <w:rFonts w:ascii="Arial" w:hAnsi="Arial" w:cs="Arial"/>
        </w:rPr>
        <w:t xml:space="preserve"> externas</w:t>
      </w:r>
      <w:r w:rsidR="00E75CAA" w:rsidRPr="00B265EE">
        <w:rPr>
          <w:rFonts w:ascii="Arial" w:hAnsi="Arial" w:cs="Arial"/>
        </w:rPr>
        <w:t xml:space="preserve">; lo anterior a fin de beneficiar a los ciudadanos y cumplir </w:t>
      </w:r>
      <w:r w:rsidR="00E75CAA" w:rsidRPr="00B265EE">
        <w:rPr>
          <w:rFonts w:ascii="Arial" w:eastAsia="MS Mincho" w:hAnsi="Arial" w:cs="Arial"/>
          <w:lang w:val="es-ES_tradnl"/>
        </w:rPr>
        <w:t>los objetivos establecidos en el Plan Municipal de Desarrollo 2014-2018.</w:t>
      </w:r>
    </w:p>
    <w:p w:rsidR="0099209F" w:rsidRPr="00B265EE" w:rsidRDefault="003A6CCE" w:rsidP="0063662C">
      <w:pPr>
        <w:pStyle w:val="Default"/>
        <w:spacing w:line="276" w:lineRule="auto"/>
        <w:jc w:val="both"/>
        <w:rPr>
          <w:rFonts w:ascii="Arial" w:hAnsi="Arial" w:cs="Arial"/>
          <w:color w:val="auto"/>
          <w:sz w:val="22"/>
          <w:szCs w:val="22"/>
          <w:lang w:val="es-MX"/>
        </w:rPr>
      </w:pPr>
      <w:r w:rsidRPr="00B265EE">
        <w:rPr>
          <w:rFonts w:ascii="Arial" w:hAnsi="Arial" w:cs="Arial"/>
          <w:b/>
          <w:color w:val="auto"/>
          <w:sz w:val="22"/>
          <w:szCs w:val="22"/>
          <w:lang w:val="es-MX"/>
        </w:rPr>
        <w:t>XVIII</w:t>
      </w:r>
      <w:r w:rsidR="0099209F" w:rsidRPr="00B265EE">
        <w:rPr>
          <w:rFonts w:ascii="Arial" w:hAnsi="Arial" w:cs="Arial"/>
          <w:b/>
          <w:color w:val="auto"/>
          <w:sz w:val="22"/>
          <w:szCs w:val="22"/>
          <w:lang w:val="es-MX"/>
        </w:rPr>
        <w:t>.-</w:t>
      </w:r>
      <w:r w:rsidR="0097064D" w:rsidRPr="00B265EE">
        <w:rPr>
          <w:rFonts w:ascii="Arial" w:hAnsi="Arial" w:cs="Arial"/>
          <w:color w:val="auto"/>
          <w:sz w:val="22"/>
          <w:szCs w:val="22"/>
          <w:lang w:val="es-MX"/>
        </w:rPr>
        <w:t xml:space="preserve"> Que</w:t>
      </w:r>
      <w:r w:rsidR="0099209F" w:rsidRPr="00B265EE">
        <w:rPr>
          <w:rFonts w:ascii="Arial" w:hAnsi="Arial" w:cs="Arial"/>
          <w:color w:val="auto"/>
          <w:sz w:val="22"/>
          <w:szCs w:val="22"/>
          <w:lang w:val="es-MX"/>
        </w:rPr>
        <w:t xml:space="preserve"> </w:t>
      </w:r>
      <w:r w:rsidR="00AF5DD2" w:rsidRPr="00B265EE">
        <w:rPr>
          <w:rFonts w:ascii="Arial" w:hAnsi="Arial" w:cs="Arial"/>
          <w:color w:val="auto"/>
          <w:sz w:val="22"/>
          <w:szCs w:val="22"/>
          <w:lang w:val="es-MX"/>
        </w:rPr>
        <w:t xml:space="preserve">dando cumplimiento al </w:t>
      </w:r>
      <w:r w:rsidR="0099209F" w:rsidRPr="00B265EE">
        <w:rPr>
          <w:rFonts w:ascii="Arial" w:hAnsi="Arial" w:cs="Arial"/>
          <w:color w:val="auto"/>
          <w:sz w:val="22"/>
          <w:szCs w:val="22"/>
          <w:lang w:val="es-MX"/>
        </w:rPr>
        <w:t xml:space="preserve">proceso de armonización contable </w:t>
      </w:r>
      <w:r w:rsidR="00AF5DD2" w:rsidRPr="00B265EE">
        <w:rPr>
          <w:rFonts w:ascii="Arial" w:hAnsi="Arial" w:cs="Arial"/>
          <w:color w:val="auto"/>
          <w:sz w:val="22"/>
          <w:szCs w:val="22"/>
          <w:lang w:val="es-MX"/>
        </w:rPr>
        <w:t>fundamentado en</w:t>
      </w:r>
      <w:r w:rsidR="007825E9" w:rsidRPr="00B265EE">
        <w:rPr>
          <w:rFonts w:ascii="Arial" w:hAnsi="Arial" w:cs="Arial"/>
          <w:color w:val="auto"/>
          <w:sz w:val="22"/>
          <w:szCs w:val="22"/>
          <w:lang w:val="es-MX"/>
        </w:rPr>
        <w:t xml:space="preserve"> los artículos 1, 2, 16 y 17</w:t>
      </w:r>
      <w:r w:rsidR="0099209F" w:rsidRPr="00B265EE">
        <w:rPr>
          <w:rFonts w:ascii="Arial" w:hAnsi="Arial" w:cs="Arial"/>
          <w:color w:val="auto"/>
          <w:sz w:val="22"/>
          <w:szCs w:val="22"/>
          <w:lang w:val="es-MX"/>
        </w:rPr>
        <w:t xml:space="preserve"> </w:t>
      </w:r>
      <w:r w:rsidR="007825E9" w:rsidRPr="00B265EE">
        <w:rPr>
          <w:rFonts w:ascii="Arial" w:hAnsi="Arial" w:cs="Arial"/>
          <w:color w:val="auto"/>
          <w:sz w:val="22"/>
          <w:szCs w:val="22"/>
          <w:lang w:val="es-MX"/>
        </w:rPr>
        <w:t xml:space="preserve">de </w:t>
      </w:r>
      <w:r w:rsidR="0099209F" w:rsidRPr="00B265EE">
        <w:rPr>
          <w:rFonts w:ascii="Arial" w:hAnsi="Arial" w:cs="Arial"/>
          <w:color w:val="auto"/>
          <w:sz w:val="22"/>
          <w:szCs w:val="22"/>
          <w:lang w:val="es-MX"/>
        </w:rPr>
        <w:t xml:space="preserve">la Ley General de Contabilidad Gubernamental, publicada </w:t>
      </w:r>
      <w:r w:rsidR="003E452B" w:rsidRPr="00B265EE">
        <w:rPr>
          <w:rFonts w:ascii="Arial" w:hAnsi="Arial" w:cs="Arial"/>
          <w:color w:val="auto"/>
          <w:sz w:val="22"/>
          <w:szCs w:val="22"/>
          <w:lang w:val="es-MX"/>
        </w:rPr>
        <w:t xml:space="preserve">en el Diario Oficial de la Federación, </w:t>
      </w:r>
      <w:r w:rsidR="0099209F" w:rsidRPr="00B265EE">
        <w:rPr>
          <w:rFonts w:ascii="Arial" w:hAnsi="Arial" w:cs="Arial"/>
          <w:color w:val="auto"/>
          <w:sz w:val="22"/>
          <w:szCs w:val="22"/>
          <w:lang w:val="es-MX"/>
        </w:rPr>
        <w:t>el treinta y uno de diciembre de dos mil ocho</w:t>
      </w:r>
      <w:r w:rsidR="003E452B" w:rsidRPr="00B265EE">
        <w:rPr>
          <w:rFonts w:ascii="Arial" w:hAnsi="Arial" w:cs="Arial"/>
          <w:color w:val="auto"/>
          <w:sz w:val="22"/>
          <w:szCs w:val="22"/>
          <w:lang w:val="es-MX"/>
        </w:rPr>
        <w:t xml:space="preserve"> y,</w:t>
      </w:r>
      <w:r w:rsidR="0014082A" w:rsidRPr="00B265EE">
        <w:rPr>
          <w:rFonts w:ascii="Arial" w:hAnsi="Arial" w:cs="Arial"/>
          <w:color w:val="auto"/>
          <w:sz w:val="22"/>
          <w:szCs w:val="22"/>
          <w:lang w:val="es-MX"/>
        </w:rPr>
        <w:t xml:space="preserve"> última reforma publicada el día dieciocho de julio de dos mil dieciséis;</w:t>
      </w:r>
      <w:r w:rsidR="0099209F" w:rsidRPr="00B265EE">
        <w:rPr>
          <w:rFonts w:ascii="Arial" w:hAnsi="Arial" w:cs="Arial"/>
          <w:color w:val="auto"/>
          <w:sz w:val="22"/>
          <w:szCs w:val="22"/>
          <w:lang w:val="es-MX"/>
        </w:rPr>
        <w:t xml:space="preserve"> el Presupuesto de Egresos dos mil diecis</w:t>
      </w:r>
      <w:r w:rsidR="00CA419A" w:rsidRPr="00B265EE">
        <w:rPr>
          <w:rFonts w:ascii="Arial" w:hAnsi="Arial" w:cs="Arial"/>
          <w:color w:val="auto"/>
          <w:sz w:val="22"/>
          <w:szCs w:val="22"/>
          <w:lang w:val="es-MX"/>
        </w:rPr>
        <w:t>iete</w:t>
      </w:r>
      <w:r w:rsidR="00AF5DD2" w:rsidRPr="00B265EE">
        <w:rPr>
          <w:rFonts w:ascii="Arial" w:hAnsi="Arial" w:cs="Arial"/>
          <w:color w:val="auto"/>
          <w:sz w:val="22"/>
          <w:szCs w:val="22"/>
          <w:lang w:val="es-MX"/>
        </w:rPr>
        <w:t>,</w:t>
      </w:r>
      <w:r w:rsidR="00CD61E8" w:rsidRPr="00B265EE">
        <w:rPr>
          <w:rFonts w:ascii="Arial" w:hAnsi="Arial" w:cs="Arial"/>
          <w:color w:val="auto"/>
          <w:sz w:val="22"/>
          <w:szCs w:val="22"/>
          <w:lang w:val="es-MX"/>
        </w:rPr>
        <w:t xml:space="preserve"> </w:t>
      </w:r>
      <w:r w:rsidR="0099209F" w:rsidRPr="00B265EE">
        <w:rPr>
          <w:rFonts w:ascii="Arial" w:hAnsi="Arial" w:cs="Arial"/>
          <w:color w:val="auto"/>
          <w:sz w:val="22"/>
          <w:szCs w:val="22"/>
          <w:lang w:val="es-MX"/>
        </w:rPr>
        <w:t xml:space="preserve">que a través del presente se dictamina, contiene elementos </w:t>
      </w:r>
      <w:r w:rsidR="007825E9" w:rsidRPr="00B265EE">
        <w:rPr>
          <w:rFonts w:ascii="Arial" w:hAnsi="Arial" w:cs="Arial"/>
          <w:color w:val="auto"/>
          <w:sz w:val="22"/>
          <w:szCs w:val="22"/>
          <w:lang w:val="es-MX"/>
        </w:rPr>
        <w:t xml:space="preserve">que cumplen con el ordenamiento Federal, en apego a la emisión de la información financiera obligatoria para </w:t>
      </w:r>
      <w:r w:rsidR="0099209F" w:rsidRPr="00B265EE">
        <w:rPr>
          <w:rFonts w:ascii="Arial" w:hAnsi="Arial" w:cs="Arial"/>
          <w:color w:val="auto"/>
          <w:sz w:val="22"/>
          <w:szCs w:val="22"/>
          <w:lang w:val="es-MX"/>
        </w:rPr>
        <w:t xml:space="preserve">los </w:t>
      </w:r>
      <w:r w:rsidR="003E452B" w:rsidRPr="00B265EE">
        <w:rPr>
          <w:rFonts w:ascii="Arial" w:hAnsi="Arial" w:cs="Arial"/>
          <w:color w:val="auto"/>
          <w:sz w:val="22"/>
          <w:szCs w:val="22"/>
          <w:lang w:val="es-MX"/>
        </w:rPr>
        <w:t>E</w:t>
      </w:r>
      <w:r w:rsidR="0099209F" w:rsidRPr="00B265EE">
        <w:rPr>
          <w:rFonts w:ascii="Arial" w:hAnsi="Arial" w:cs="Arial"/>
          <w:color w:val="auto"/>
          <w:sz w:val="22"/>
          <w:szCs w:val="22"/>
          <w:lang w:val="es-MX"/>
        </w:rPr>
        <w:t xml:space="preserve">ntes </w:t>
      </w:r>
      <w:r w:rsidR="003E452B" w:rsidRPr="00B265EE">
        <w:rPr>
          <w:rFonts w:ascii="Arial" w:hAnsi="Arial" w:cs="Arial"/>
          <w:color w:val="auto"/>
          <w:sz w:val="22"/>
          <w:szCs w:val="22"/>
          <w:lang w:val="es-MX"/>
        </w:rPr>
        <w:t>P</w:t>
      </w:r>
      <w:r w:rsidR="0099209F" w:rsidRPr="00B265EE">
        <w:rPr>
          <w:rFonts w:ascii="Arial" w:hAnsi="Arial" w:cs="Arial"/>
          <w:color w:val="auto"/>
          <w:sz w:val="22"/>
          <w:szCs w:val="22"/>
          <w:lang w:val="es-MX"/>
        </w:rPr>
        <w:t>úblicos</w:t>
      </w:r>
      <w:r w:rsidR="007825E9" w:rsidRPr="00B265EE">
        <w:rPr>
          <w:rFonts w:ascii="Arial" w:hAnsi="Arial" w:cs="Arial"/>
          <w:color w:val="auto"/>
          <w:sz w:val="22"/>
          <w:szCs w:val="22"/>
          <w:lang w:val="es-MX"/>
        </w:rPr>
        <w:t>, a través de</w:t>
      </w:r>
      <w:r w:rsidR="0099209F" w:rsidRPr="00B265EE">
        <w:rPr>
          <w:rFonts w:ascii="Arial" w:hAnsi="Arial" w:cs="Arial"/>
          <w:color w:val="auto"/>
          <w:sz w:val="22"/>
          <w:szCs w:val="22"/>
          <w:lang w:val="es-MX"/>
        </w:rPr>
        <w:t xml:space="preserve"> sus operaciones presupuestarias y contables derivadas de la gestión pública, con el fin de simplificar el registro y la fiscalización de los acti</w:t>
      </w:r>
      <w:r w:rsidR="007825E9" w:rsidRPr="00B265EE">
        <w:rPr>
          <w:rFonts w:ascii="Arial" w:hAnsi="Arial" w:cs="Arial"/>
          <w:color w:val="auto"/>
          <w:sz w:val="22"/>
          <w:szCs w:val="22"/>
          <w:lang w:val="es-MX"/>
        </w:rPr>
        <w:t>vos, pasivos, ingresos y gastos y, en general</w:t>
      </w:r>
      <w:r w:rsidR="009244B8" w:rsidRPr="00B265EE">
        <w:rPr>
          <w:rFonts w:ascii="Arial" w:hAnsi="Arial" w:cs="Arial"/>
          <w:color w:val="auto"/>
          <w:sz w:val="22"/>
          <w:szCs w:val="22"/>
          <w:lang w:val="es-MX"/>
        </w:rPr>
        <w:t>,</w:t>
      </w:r>
      <w:r w:rsidR="007825E9" w:rsidRPr="00B265EE">
        <w:rPr>
          <w:rFonts w:ascii="Arial" w:hAnsi="Arial" w:cs="Arial"/>
          <w:color w:val="auto"/>
          <w:sz w:val="22"/>
          <w:szCs w:val="22"/>
          <w:lang w:val="es-MX"/>
        </w:rPr>
        <w:t xml:space="preserve"> contribuir a medir la </w:t>
      </w:r>
      <w:r w:rsidR="0099209F" w:rsidRPr="00B265EE">
        <w:rPr>
          <w:rFonts w:ascii="Arial" w:hAnsi="Arial" w:cs="Arial"/>
          <w:color w:val="auto"/>
          <w:sz w:val="22"/>
          <w:szCs w:val="22"/>
          <w:lang w:val="es-MX"/>
        </w:rPr>
        <w:t>eficacia, economía y eficiencia del gasto</w:t>
      </w:r>
      <w:r w:rsidR="007825E9" w:rsidRPr="00B265EE">
        <w:rPr>
          <w:rFonts w:ascii="Arial" w:hAnsi="Arial" w:cs="Arial"/>
          <w:color w:val="auto"/>
          <w:sz w:val="22"/>
          <w:szCs w:val="22"/>
          <w:lang w:val="es-MX"/>
        </w:rPr>
        <w:t xml:space="preserve"> e</w:t>
      </w:r>
      <w:r w:rsidR="00E75CAA" w:rsidRPr="00B265EE">
        <w:rPr>
          <w:rFonts w:ascii="Arial" w:hAnsi="Arial" w:cs="Arial"/>
          <w:color w:val="auto"/>
          <w:sz w:val="22"/>
          <w:szCs w:val="22"/>
          <w:lang w:val="es-MX"/>
        </w:rPr>
        <w:t xml:space="preserve"> </w:t>
      </w:r>
      <w:r w:rsidR="0099209F" w:rsidRPr="00B265EE">
        <w:rPr>
          <w:rFonts w:ascii="Arial" w:hAnsi="Arial" w:cs="Arial"/>
          <w:color w:val="auto"/>
          <w:sz w:val="22"/>
          <w:szCs w:val="22"/>
          <w:lang w:val="es-MX"/>
        </w:rPr>
        <w:t xml:space="preserve"> ingresos</w:t>
      </w:r>
      <w:r w:rsidR="007825E9" w:rsidRPr="00B265EE">
        <w:rPr>
          <w:rFonts w:ascii="Arial" w:hAnsi="Arial" w:cs="Arial"/>
          <w:color w:val="auto"/>
          <w:sz w:val="22"/>
          <w:szCs w:val="22"/>
          <w:lang w:val="es-MX"/>
        </w:rPr>
        <w:t xml:space="preserve"> públicos</w:t>
      </w:r>
      <w:r w:rsidR="009244B8" w:rsidRPr="00B265EE">
        <w:rPr>
          <w:rFonts w:ascii="Arial" w:hAnsi="Arial" w:cs="Arial"/>
          <w:color w:val="auto"/>
          <w:sz w:val="22"/>
          <w:szCs w:val="22"/>
          <w:lang w:val="es-MX"/>
        </w:rPr>
        <w:t xml:space="preserve">, </w:t>
      </w:r>
      <w:r w:rsidR="0099209F" w:rsidRPr="00B265EE">
        <w:rPr>
          <w:rFonts w:ascii="Arial" w:hAnsi="Arial" w:cs="Arial"/>
          <w:color w:val="auto"/>
          <w:sz w:val="22"/>
          <w:szCs w:val="22"/>
          <w:lang w:val="es-MX"/>
        </w:rPr>
        <w:t>la administración de la deuda pública, incluyendo las obligaciones contingentes y el patrimonio</w:t>
      </w:r>
      <w:r w:rsidR="00AF5DD2" w:rsidRPr="00B265EE">
        <w:rPr>
          <w:rFonts w:ascii="Arial" w:hAnsi="Arial" w:cs="Arial"/>
          <w:color w:val="auto"/>
          <w:sz w:val="22"/>
          <w:szCs w:val="22"/>
          <w:lang w:val="es-MX"/>
        </w:rPr>
        <w:t xml:space="preserve"> </w:t>
      </w:r>
      <w:r w:rsidR="007825E9" w:rsidRPr="00B265EE">
        <w:rPr>
          <w:rFonts w:ascii="Arial" w:hAnsi="Arial" w:cs="Arial"/>
          <w:color w:val="auto"/>
          <w:sz w:val="22"/>
          <w:szCs w:val="22"/>
          <w:lang w:val="es-MX"/>
        </w:rPr>
        <w:t>respectivo</w:t>
      </w:r>
      <w:r w:rsidR="0099209F" w:rsidRPr="00B265EE">
        <w:rPr>
          <w:rFonts w:ascii="Arial" w:hAnsi="Arial" w:cs="Arial"/>
          <w:color w:val="auto"/>
          <w:sz w:val="22"/>
          <w:szCs w:val="22"/>
          <w:lang w:val="es-MX"/>
        </w:rPr>
        <w:t>.</w:t>
      </w:r>
    </w:p>
    <w:p w:rsidR="0099209F" w:rsidRPr="00B265EE" w:rsidRDefault="0099209F" w:rsidP="0063662C">
      <w:pPr>
        <w:pStyle w:val="Default"/>
        <w:spacing w:line="276" w:lineRule="auto"/>
        <w:jc w:val="both"/>
        <w:rPr>
          <w:rFonts w:ascii="Arial" w:hAnsi="Arial" w:cs="Arial"/>
          <w:color w:val="auto"/>
          <w:sz w:val="22"/>
          <w:szCs w:val="22"/>
          <w:lang w:val="es-MX"/>
        </w:rPr>
      </w:pPr>
    </w:p>
    <w:p w:rsidR="0099209F" w:rsidRPr="00B265EE" w:rsidRDefault="0099209F" w:rsidP="0063662C">
      <w:pPr>
        <w:autoSpaceDE w:val="0"/>
        <w:autoSpaceDN w:val="0"/>
        <w:adjustRightInd w:val="0"/>
        <w:spacing w:after="0"/>
        <w:jc w:val="both"/>
        <w:rPr>
          <w:rFonts w:ascii="Arial" w:hAnsi="Arial" w:cs="Arial"/>
        </w:rPr>
      </w:pPr>
      <w:r w:rsidRPr="00B265EE">
        <w:rPr>
          <w:rFonts w:ascii="Arial" w:hAnsi="Arial" w:cs="Arial"/>
          <w:b/>
        </w:rPr>
        <w:t>X</w:t>
      </w:r>
      <w:r w:rsidR="003A6CCE" w:rsidRPr="00B265EE">
        <w:rPr>
          <w:rFonts w:ascii="Arial" w:hAnsi="Arial" w:cs="Arial"/>
          <w:b/>
        </w:rPr>
        <w:t>I</w:t>
      </w:r>
      <w:r w:rsidRPr="00B265EE">
        <w:rPr>
          <w:rFonts w:ascii="Arial" w:hAnsi="Arial" w:cs="Arial"/>
          <w:b/>
        </w:rPr>
        <w:t xml:space="preserve">X.- </w:t>
      </w:r>
      <w:r w:rsidR="0097064D" w:rsidRPr="00B265EE">
        <w:rPr>
          <w:rFonts w:ascii="Arial" w:hAnsi="Arial" w:cs="Arial"/>
        </w:rPr>
        <w:t>Que</w:t>
      </w:r>
      <w:r w:rsidRPr="00B265EE">
        <w:rPr>
          <w:rFonts w:ascii="Arial" w:hAnsi="Arial" w:cs="Arial"/>
        </w:rPr>
        <w:t xml:space="preserve"> </w:t>
      </w:r>
      <w:r w:rsidR="009244B8" w:rsidRPr="00B265EE">
        <w:rPr>
          <w:rFonts w:ascii="Arial" w:hAnsi="Arial" w:cs="Arial"/>
        </w:rPr>
        <w:t>con base en</w:t>
      </w:r>
      <w:r w:rsidRPr="00B265EE">
        <w:rPr>
          <w:rFonts w:ascii="Arial" w:hAnsi="Arial" w:cs="Arial"/>
        </w:rPr>
        <w:t xml:space="preserve"> el artículo 44 de la Ley General de Contabilidad Gubernamental, los estados financieros y la informac</w:t>
      </w:r>
      <w:r w:rsidR="009244B8" w:rsidRPr="00B265EE">
        <w:rPr>
          <w:rFonts w:ascii="Arial" w:hAnsi="Arial" w:cs="Arial"/>
        </w:rPr>
        <w:t>ión emanada de la contabilidad se</w:t>
      </w:r>
      <w:r w:rsidRPr="00B265EE">
        <w:rPr>
          <w:rFonts w:ascii="Arial" w:hAnsi="Arial" w:cs="Arial"/>
        </w:rPr>
        <w:t xml:space="preserve"> sujeta a criterios de utilidad, confiabilidad, relevancia, comprensibilidad y de comparación, así como a otros atributos asociados a cada uno de ellos, como oportunidad, veracidad, representatividad, objetividad, suficiencia, posibilidad de predicción e importancia relativa, elementos que se observan en el presente dictamen presupuestal</w:t>
      </w:r>
      <w:r w:rsidR="009244B8" w:rsidRPr="00B265EE">
        <w:rPr>
          <w:rFonts w:ascii="Arial" w:hAnsi="Arial" w:cs="Arial"/>
        </w:rPr>
        <w:t>,</w:t>
      </w:r>
      <w:r w:rsidRPr="00B265EE">
        <w:rPr>
          <w:rFonts w:ascii="Arial" w:hAnsi="Arial" w:cs="Arial"/>
        </w:rPr>
        <w:t xml:space="preserve"> con el fin de </w:t>
      </w:r>
      <w:r w:rsidR="009244B8" w:rsidRPr="00B265EE">
        <w:rPr>
          <w:rFonts w:ascii="Arial" w:hAnsi="Arial" w:cs="Arial"/>
        </w:rPr>
        <w:t>cumplir con</w:t>
      </w:r>
      <w:r w:rsidRPr="00B265EE">
        <w:rPr>
          <w:rFonts w:ascii="Arial" w:hAnsi="Arial" w:cs="Arial"/>
        </w:rPr>
        <w:t xml:space="preserve"> la armonización contable.</w:t>
      </w:r>
    </w:p>
    <w:p w:rsidR="0099209F" w:rsidRPr="00B265EE" w:rsidRDefault="0099209F" w:rsidP="0063662C">
      <w:pPr>
        <w:autoSpaceDE w:val="0"/>
        <w:autoSpaceDN w:val="0"/>
        <w:adjustRightInd w:val="0"/>
        <w:spacing w:after="0"/>
        <w:jc w:val="both"/>
        <w:rPr>
          <w:rFonts w:ascii="Arial" w:hAnsi="Arial" w:cs="Arial"/>
        </w:rPr>
      </w:pPr>
    </w:p>
    <w:p w:rsidR="0099209F" w:rsidRPr="00B265EE" w:rsidRDefault="0099209F" w:rsidP="0063662C">
      <w:pPr>
        <w:pStyle w:val="Texto"/>
        <w:spacing w:after="0" w:line="276" w:lineRule="auto"/>
        <w:ind w:firstLine="0"/>
        <w:rPr>
          <w:rFonts w:cs="Arial"/>
          <w:sz w:val="22"/>
          <w:szCs w:val="22"/>
        </w:rPr>
      </w:pPr>
      <w:r w:rsidRPr="00B265EE">
        <w:rPr>
          <w:rFonts w:cs="Arial"/>
          <w:b/>
          <w:sz w:val="22"/>
          <w:szCs w:val="22"/>
        </w:rPr>
        <w:t>XX</w:t>
      </w:r>
      <w:r w:rsidR="0097064D" w:rsidRPr="00B265EE">
        <w:rPr>
          <w:rFonts w:cs="Arial"/>
          <w:sz w:val="22"/>
          <w:szCs w:val="22"/>
        </w:rPr>
        <w:t>.- Que</w:t>
      </w:r>
      <w:r w:rsidRPr="00B265EE">
        <w:rPr>
          <w:rFonts w:cs="Arial"/>
          <w:sz w:val="22"/>
          <w:szCs w:val="22"/>
        </w:rPr>
        <w:t xml:space="preserve"> </w:t>
      </w:r>
      <w:r w:rsidR="009244B8" w:rsidRPr="00B265EE">
        <w:rPr>
          <w:rFonts w:cs="Arial"/>
          <w:sz w:val="22"/>
          <w:szCs w:val="22"/>
        </w:rPr>
        <w:t>con fundamento en los</w:t>
      </w:r>
      <w:r w:rsidRPr="00B265EE">
        <w:rPr>
          <w:rFonts w:cs="Arial"/>
          <w:sz w:val="22"/>
          <w:szCs w:val="22"/>
        </w:rPr>
        <w:t xml:space="preserve"> artículo</w:t>
      </w:r>
      <w:r w:rsidR="009244B8" w:rsidRPr="00B265EE">
        <w:rPr>
          <w:rFonts w:cs="Arial"/>
          <w:sz w:val="22"/>
          <w:szCs w:val="22"/>
        </w:rPr>
        <w:t>s 46 y</w:t>
      </w:r>
      <w:r w:rsidRPr="00B265EE">
        <w:rPr>
          <w:rFonts w:cs="Arial"/>
          <w:sz w:val="22"/>
          <w:szCs w:val="22"/>
        </w:rPr>
        <w:t xml:space="preserve"> 48 de la Ley General de Contabilidad Gubernamental, </w:t>
      </w:r>
      <w:r w:rsidR="009244B8" w:rsidRPr="00B265EE">
        <w:rPr>
          <w:rFonts w:cs="Arial"/>
          <w:sz w:val="22"/>
          <w:szCs w:val="22"/>
        </w:rPr>
        <w:t>aplicable al</w:t>
      </w:r>
      <w:r w:rsidRPr="00B265EE">
        <w:rPr>
          <w:rFonts w:cs="Arial"/>
          <w:sz w:val="22"/>
          <w:szCs w:val="22"/>
        </w:rPr>
        <w:t xml:space="preserve"> Ayuntamiento de</w:t>
      </w:r>
      <w:r w:rsidR="009244B8" w:rsidRPr="00B265EE">
        <w:rPr>
          <w:rFonts w:cs="Arial"/>
          <w:sz w:val="22"/>
          <w:szCs w:val="22"/>
        </w:rPr>
        <w:t>l</w:t>
      </w:r>
      <w:r w:rsidRPr="00B265EE">
        <w:rPr>
          <w:rFonts w:cs="Arial"/>
          <w:sz w:val="22"/>
          <w:szCs w:val="22"/>
        </w:rPr>
        <w:t xml:space="preserve"> Municipio, </w:t>
      </w:r>
      <w:r w:rsidR="00104000">
        <w:rPr>
          <w:rFonts w:cs="Arial"/>
          <w:sz w:val="22"/>
          <w:szCs w:val="22"/>
        </w:rPr>
        <w:t>los</w:t>
      </w:r>
      <w:r w:rsidRPr="00B265EE">
        <w:rPr>
          <w:rFonts w:cs="Arial"/>
          <w:sz w:val="22"/>
          <w:szCs w:val="22"/>
        </w:rPr>
        <w:t xml:space="preserve"> sistemas contables deberán </w:t>
      </w:r>
      <w:r w:rsidR="009244B8" w:rsidRPr="00B265EE">
        <w:rPr>
          <w:rFonts w:cs="Arial"/>
          <w:sz w:val="22"/>
          <w:szCs w:val="22"/>
        </w:rPr>
        <w:t>generar</w:t>
      </w:r>
      <w:r w:rsidRPr="00B265EE">
        <w:rPr>
          <w:rFonts w:cs="Arial"/>
          <w:sz w:val="22"/>
          <w:szCs w:val="22"/>
        </w:rPr>
        <w:t xml:space="preserve"> como mínimo la información contable y presupuestaria siguiente:</w:t>
      </w:r>
    </w:p>
    <w:p w:rsidR="00556081" w:rsidRPr="00B265EE" w:rsidRDefault="00556081" w:rsidP="0063662C">
      <w:pPr>
        <w:pStyle w:val="Texto"/>
        <w:spacing w:after="0" w:line="276" w:lineRule="auto"/>
        <w:rPr>
          <w:rFonts w:cs="Arial"/>
          <w:sz w:val="22"/>
          <w:szCs w:val="22"/>
        </w:rPr>
      </w:pPr>
    </w:p>
    <w:p w:rsidR="0099209F" w:rsidRPr="00B265EE" w:rsidRDefault="0099209F" w:rsidP="0063662C">
      <w:pPr>
        <w:autoSpaceDE w:val="0"/>
        <w:autoSpaceDN w:val="0"/>
        <w:adjustRightInd w:val="0"/>
        <w:spacing w:after="0"/>
        <w:jc w:val="both"/>
        <w:rPr>
          <w:rFonts w:ascii="Arial" w:hAnsi="Arial" w:cs="Arial"/>
        </w:rPr>
      </w:pPr>
      <w:r w:rsidRPr="00B265EE">
        <w:rPr>
          <w:rFonts w:ascii="Arial" w:hAnsi="Arial" w:cs="Arial"/>
          <w:b/>
        </w:rPr>
        <w:t>1</w:t>
      </w:r>
      <w:r w:rsidRPr="00B265EE">
        <w:rPr>
          <w:rFonts w:ascii="Arial" w:hAnsi="Arial" w:cs="Arial"/>
        </w:rPr>
        <w:t xml:space="preserve">.- </w:t>
      </w:r>
      <w:r w:rsidRPr="00B265EE">
        <w:rPr>
          <w:rFonts w:ascii="Arial" w:hAnsi="Arial" w:cs="Arial"/>
          <w:lang w:eastAsia="es-MX"/>
        </w:rPr>
        <w:t xml:space="preserve">Información contable, con la desagregación siguiente: </w:t>
      </w:r>
    </w:p>
    <w:p w:rsidR="0014082A" w:rsidRPr="00B265EE" w:rsidRDefault="0014082A" w:rsidP="0014082A">
      <w:pPr>
        <w:autoSpaceDE w:val="0"/>
        <w:autoSpaceDN w:val="0"/>
        <w:adjustRightInd w:val="0"/>
        <w:spacing w:after="0"/>
        <w:jc w:val="both"/>
        <w:rPr>
          <w:rFonts w:ascii="Arial" w:hAnsi="Arial" w:cs="Arial"/>
          <w:lang w:eastAsia="es-MX"/>
        </w:rPr>
      </w:pPr>
    </w:p>
    <w:p w:rsidR="009A289D" w:rsidRPr="00B265EE" w:rsidRDefault="00E75CAA" w:rsidP="009A289D">
      <w:pPr>
        <w:pStyle w:val="Prrafodelista"/>
        <w:numPr>
          <w:ilvl w:val="0"/>
          <w:numId w:val="26"/>
        </w:numPr>
        <w:autoSpaceDE w:val="0"/>
        <w:autoSpaceDN w:val="0"/>
        <w:adjustRightInd w:val="0"/>
        <w:spacing w:after="0"/>
        <w:jc w:val="both"/>
        <w:rPr>
          <w:rFonts w:ascii="Arial" w:hAnsi="Arial" w:cs="Arial"/>
          <w:lang w:eastAsia="es-MX"/>
        </w:rPr>
      </w:pPr>
      <w:r w:rsidRPr="00B265EE">
        <w:rPr>
          <w:rFonts w:ascii="Arial" w:hAnsi="Arial" w:cs="Arial"/>
          <w:lang w:eastAsia="es-MX"/>
        </w:rPr>
        <w:t>Estado de actividades;</w:t>
      </w:r>
    </w:p>
    <w:p w:rsidR="0099209F" w:rsidRPr="00B265EE" w:rsidRDefault="00E75CAA" w:rsidP="009A289D">
      <w:pPr>
        <w:pStyle w:val="Prrafodelista"/>
        <w:numPr>
          <w:ilvl w:val="0"/>
          <w:numId w:val="26"/>
        </w:numPr>
        <w:autoSpaceDE w:val="0"/>
        <w:autoSpaceDN w:val="0"/>
        <w:adjustRightInd w:val="0"/>
        <w:spacing w:after="0"/>
        <w:jc w:val="both"/>
        <w:rPr>
          <w:rFonts w:ascii="Arial" w:hAnsi="Arial" w:cs="Arial"/>
          <w:lang w:eastAsia="es-MX"/>
        </w:rPr>
      </w:pPr>
      <w:r w:rsidRPr="00B265EE">
        <w:rPr>
          <w:rFonts w:ascii="Arial" w:hAnsi="Arial" w:cs="Arial"/>
          <w:lang w:eastAsia="es-MX"/>
        </w:rPr>
        <w:t xml:space="preserve">Estado de situación financiera; </w:t>
      </w:r>
    </w:p>
    <w:p w:rsidR="0099209F" w:rsidRPr="00B265EE" w:rsidRDefault="00E75CAA" w:rsidP="009A289D">
      <w:pPr>
        <w:pStyle w:val="Prrafodelista"/>
        <w:numPr>
          <w:ilvl w:val="0"/>
          <w:numId w:val="26"/>
        </w:numPr>
        <w:autoSpaceDE w:val="0"/>
        <w:autoSpaceDN w:val="0"/>
        <w:adjustRightInd w:val="0"/>
        <w:spacing w:after="0"/>
        <w:jc w:val="both"/>
        <w:rPr>
          <w:rFonts w:ascii="Arial" w:hAnsi="Arial" w:cs="Arial"/>
          <w:lang w:eastAsia="es-MX"/>
        </w:rPr>
      </w:pPr>
      <w:r w:rsidRPr="00B265EE">
        <w:rPr>
          <w:rFonts w:ascii="Arial" w:hAnsi="Arial" w:cs="Arial"/>
          <w:lang w:eastAsia="es-MX"/>
        </w:rPr>
        <w:lastRenderedPageBreak/>
        <w:t xml:space="preserve">Estado de variación en la hacienda pública; </w:t>
      </w:r>
    </w:p>
    <w:p w:rsidR="0099209F" w:rsidRPr="00B265EE" w:rsidRDefault="00E75CAA" w:rsidP="009A289D">
      <w:pPr>
        <w:pStyle w:val="Prrafodelista"/>
        <w:numPr>
          <w:ilvl w:val="0"/>
          <w:numId w:val="26"/>
        </w:numPr>
        <w:autoSpaceDE w:val="0"/>
        <w:autoSpaceDN w:val="0"/>
        <w:adjustRightInd w:val="0"/>
        <w:spacing w:after="0"/>
        <w:jc w:val="both"/>
        <w:rPr>
          <w:rFonts w:ascii="Arial" w:hAnsi="Arial" w:cs="Arial"/>
          <w:lang w:eastAsia="es-MX"/>
        </w:rPr>
      </w:pPr>
      <w:r w:rsidRPr="00B265EE">
        <w:rPr>
          <w:rFonts w:ascii="Arial" w:hAnsi="Arial" w:cs="Arial"/>
          <w:lang w:eastAsia="es-MX"/>
        </w:rPr>
        <w:t xml:space="preserve">Estado de cambios en la situación financiera; </w:t>
      </w:r>
    </w:p>
    <w:p w:rsidR="009A289D" w:rsidRPr="00B265EE" w:rsidRDefault="00E75CAA" w:rsidP="009A289D">
      <w:pPr>
        <w:pStyle w:val="Prrafodelista"/>
        <w:numPr>
          <w:ilvl w:val="0"/>
          <w:numId w:val="26"/>
        </w:numPr>
        <w:autoSpaceDE w:val="0"/>
        <w:autoSpaceDN w:val="0"/>
        <w:adjustRightInd w:val="0"/>
        <w:spacing w:after="0"/>
        <w:jc w:val="both"/>
        <w:rPr>
          <w:rFonts w:ascii="Arial" w:hAnsi="Arial" w:cs="Arial"/>
          <w:lang w:eastAsia="es-MX"/>
        </w:rPr>
      </w:pPr>
      <w:r w:rsidRPr="00B265EE">
        <w:rPr>
          <w:rFonts w:ascii="Arial" w:hAnsi="Arial" w:cs="Arial"/>
          <w:lang w:eastAsia="es-MX"/>
        </w:rPr>
        <w:t>Estado de flujos de efectivo;</w:t>
      </w:r>
    </w:p>
    <w:p w:rsidR="0099209F" w:rsidRPr="00B265EE" w:rsidRDefault="00E75CAA" w:rsidP="009A289D">
      <w:pPr>
        <w:pStyle w:val="Prrafodelista"/>
        <w:numPr>
          <w:ilvl w:val="0"/>
          <w:numId w:val="26"/>
        </w:numPr>
        <w:autoSpaceDE w:val="0"/>
        <w:autoSpaceDN w:val="0"/>
        <w:adjustRightInd w:val="0"/>
        <w:spacing w:after="0"/>
        <w:jc w:val="both"/>
        <w:rPr>
          <w:rFonts w:ascii="Arial" w:hAnsi="Arial" w:cs="Arial"/>
          <w:lang w:eastAsia="es-MX"/>
        </w:rPr>
      </w:pPr>
      <w:r w:rsidRPr="00B265EE">
        <w:rPr>
          <w:rFonts w:ascii="Arial" w:hAnsi="Arial" w:cs="Arial"/>
          <w:lang w:eastAsia="es-MX"/>
        </w:rPr>
        <w:t xml:space="preserve">Notas a los estados financieros; </w:t>
      </w:r>
    </w:p>
    <w:p w:rsidR="0099209F" w:rsidRPr="00B265EE" w:rsidRDefault="00E75CAA" w:rsidP="009A289D">
      <w:pPr>
        <w:pStyle w:val="Prrafodelista"/>
        <w:numPr>
          <w:ilvl w:val="0"/>
          <w:numId w:val="26"/>
        </w:numPr>
        <w:autoSpaceDE w:val="0"/>
        <w:autoSpaceDN w:val="0"/>
        <w:adjustRightInd w:val="0"/>
        <w:spacing w:after="0"/>
        <w:jc w:val="both"/>
        <w:rPr>
          <w:rFonts w:ascii="Arial" w:hAnsi="Arial" w:cs="Arial"/>
          <w:lang w:eastAsia="es-MX"/>
        </w:rPr>
      </w:pPr>
      <w:r w:rsidRPr="00B265EE">
        <w:rPr>
          <w:rFonts w:ascii="Arial" w:hAnsi="Arial" w:cs="Arial"/>
          <w:lang w:eastAsia="es-MX"/>
        </w:rPr>
        <w:t>Estado analítico del activo;</w:t>
      </w:r>
    </w:p>
    <w:p w:rsidR="0099209F" w:rsidRPr="00B265EE" w:rsidRDefault="0099209F" w:rsidP="0063662C">
      <w:pPr>
        <w:autoSpaceDE w:val="0"/>
        <w:autoSpaceDN w:val="0"/>
        <w:adjustRightInd w:val="0"/>
        <w:spacing w:after="0"/>
        <w:jc w:val="both"/>
        <w:rPr>
          <w:rFonts w:ascii="Arial" w:hAnsi="Arial" w:cs="Arial"/>
          <w:bCs/>
          <w:highlight w:val="yellow"/>
          <w:lang w:eastAsia="es-MX"/>
        </w:rPr>
      </w:pPr>
    </w:p>
    <w:p w:rsidR="006A03E0" w:rsidRPr="00B265EE" w:rsidRDefault="006A03E0" w:rsidP="0063662C">
      <w:pPr>
        <w:autoSpaceDE w:val="0"/>
        <w:autoSpaceDN w:val="0"/>
        <w:adjustRightInd w:val="0"/>
        <w:spacing w:after="0"/>
        <w:jc w:val="both"/>
        <w:rPr>
          <w:rFonts w:ascii="Arial" w:hAnsi="Arial" w:cs="Arial"/>
          <w:bCs/>
          <w:highlight w:val="yellow"/>
          <w:lang w:eastAsia="es-MX"/>
        </w:rPr>
      </w:pPr>
    </w:p>
    <w:p w:rsidR="006A03E0" w:rsidRPr="00B265EE" w:rsidRDefault="006A03E0" w:rsidP="0063662C">
      <w:pPr>
        <w:autoSpaceDE w:val="0"/>
        <w:autoSpaceDN w:val="0"/>
        <w:adjustRightInd w:val="0"/>
        <w:spacing w:after="0"/>
        <w:jc w:val="both"/>
        <w:rPr>
          <w:rFonts w:ascii="Arial" w:hAnsi="Arial" w:cs="Arial"/>
          <w:bCs/>
          <w:highlight w:val="yellow"/>
          <w:lang w:eastAsia="es-MX"/>
        </w:rPr>
      </w:pPr>
    </w:p>
    <w:p w:rsidR="006A03E0" w:rsidRPr="00B265EE" w:rsidRDefault="006A03E0" w:rsidP="0063662C">
      <w:pPr>
        <w:autoSpaceDE w:val="0"/>
        <w:autoSpaceDN w:val="0"/>
        <w:adjustRightInd w:val="0"/>
        <w:spacing w:after="0"/>
        <w:jc w:val="both"/>
        <w:rPr>
          <w:rFonts w:ascii="Arial" w:hAnsi="Arial" w:cs="Arial"/>
          <w:bCs/>
          <w:highlight w:val="yellow"/>
          <w:lang w:eastAsia="es-MX"/>
        </w:rPr>
      </w:pPr>
    </w:p>
    <w:p w:rsidR="006A03E0" w:rsidRPr="00B265EE" w:rsidRDefault="006A03E0" w:rsidP="0063662C">
      <w:pPr>
        <w:autoSpaceDE w:val="0"/>
        <w:autoSpaceDN w:val="0"/>
        <w:adjustRightInd w:val="0"/>
        <w:spacing w:after="0"/>
        <w:jc w:val="both"/>
        <w:rPr>
          <w:rFonts w:ascii="Arial" w:hAnsi="Arial" w:cs="Arial"/>
          <w:bCs/>
          <w:highlight w:val="yellow"/>
          <w:lang w:eastAsia="es-MX"/>
        </w:rPr>
      </w:pPr>
    </w:p>
    <w:p w:rsidR="0099209F" w:rsidRPr="00B265EE" w:rsidRDefault="0099209F" w:rsidP="0063662C">
      <w:pPr>
        <w:autoSpaceDE w:val="0"/>
        <w:autoSpaceDN w:val="0"/>
        <w:adjustRightInd w:val="0"/>
        <w:spacing w:after="0"/>
        <w:jc w:val="both"/>
        <w:rPr>
          <w:rFonts w:ascii="Arial" w:hAnsi="Arial" w:cs="Arial"/>
          <w:lang w:eastAsia="es-MX"/>
        </w:rPr>
      </w:pPr>
      <w:r w:rsidRPr="00B265EE">
        <w:rPr>
          <w:rFonts w:ascii="Arial" w:hAnsi="Arial" w:cs="Arial"/>
          <w:b/>
          <w:bCs/>
          <w:lang w:eastAsia="es-MX"/>
        </w:rPr>
        <w:t>2.</w:t>
      </w:r>
      <w:r w:rsidRPr="00B265EE">
        <w:rPr>
          <w:rFonts w:ascii="Arial" w:hAnsi="Arial" w:cs="Arial"/>
          <w:bCs/>
          <w:lang w:eastAsia="es-MX"/>
        </w:rPr>
        <w:t xml:space="preserve">- </w:t>
      </w:r>
      <w:r w:rsidRPr="00B265EE">
        <w:rPr>
          <w:rFonts w:ascii="Arial" w:hAnsi="Arial" w:cs="Arial"/>
          <w:lang w:eastAsia="es-MX"/>
        </w:rPr>
        <w:t>Información presupuestaria, con la desagregación siguiente:</w:t>
      </w:r>
    </w:p>
    <w:p w:rsidR="0099209F" w:rsidRPr="00B265EE" w:rsidRDefault="0099209F" w:rsidP="0063662C">
      <w:pPr>
        <w:autoSpaceDE w:val="0"/>
        <w:autoSpaceDN w:val="0"/>
        <w:adjustRightInd w:val="0"/>
        <w:spacing w:after="0"/>
        <w:jc w:val="both"/>
        <w:rPr>
          <w:rFonts w:ascii="Arial" w:hAnsi="Arial" w:cs="Arial"/>
          <w:bCs/>
          <w:lang w:eastAsia="es-MX"/>
        </w:rPr>
      </w:pPr>
    </w:p>
    <w:p w:rsidR="0099209F" w:rsidRPr="00B265EE" w:rsidRDefault="0099209F" w:rsidP="006A03E0">
      <w:pPr>
        <w:pStyle w:val="Prrafodelista"/>
        <w:numPr>
          <w:ilvl w:val="0"/>
          <w:numId w:val="33"/>
        </w:numPr>
        <w:tabs>
          <w:tab w:val="left" w:pos="284"/>
          <w:tab w:val="left" w:pos="993"/>
        </w:tabs>
        <w:autoSpaceDE w:val="0"/>
        <w:autoSpaceDN w:val="0"/>
        <w:adjustRightInd w:val="0"/>
        <w:spacing w:after="0"/>
        <w:jc w:val="both"/>
        <w:rPr>
          <w:rFonts w:ascii="Arial" w:hAnsi="Arial" w:cs="Arial"/>
          <w:lang w:eastAsia="es-MX"/>
        </w:rPr>
      </w:pPr>
      <w:r w:rsidRPr="00B265EE">
        <w:rPr>
          <w:rFonts w:ascii="Arial" w:hAnsi="Arial" w:cs="Arial"/>
          <w:lang w:eastAsia="es-MX"/>
        </w:rPr>
        <w:t xml:space="preserve"> Estado analítico de ingresos, del que se derivará la presentación en clasificación económica por fuente de financiamiento y concepto, incluyendo los ingresos excedentes generados;</w:t>
      </w:r>
    </w:p>
    <w:p w:rsidR="0099209F" w:rsidRPr="00B265EE" w:rsidRDefault="0099209F" w:rsidP="0063662C">
      <w:pPr>
        <w:tabs>
          <w:tab w:val="left" w:pos="284"/>
          <w:tab w:val="left" w:pos="993"/>
        </w:tabs>
        <w:autoSpaceDE w:val="0"/>
        <w:autoSpaceDN w:val="0"/>
        <w:adjustRightInd w:val="0"/>
        <w:spacing w:after="0"/>
        <w:jc w:val="both"/>
        <w:rPr>
          <w:rFonts w:ascii="Arial" w:hAnsi="Arial" w:cs="Arial"/>
          <w:lang w:eastAsia="es-MX"/>
        </w:rPr>
      </w:pPr>
    </w:p>
    <w:p w:rsidR="0099209F" w:rsidRPr="00B265EE" w:rsidRDefault="0099209F" w:rsidP="006A03E0">
      <w:pPr>
        <w:pStyle w:val="Prrafodelista"/>
        <w:numPr>
          <w:ilvl w:val="0"/>
          <w:numId w:val="33"/>
        </w:numPr>
        <w:tabs>
          <w:tab w:val="left" w:pos="993"/>
        </w:tabs>
        <w:autoSpaceDE w:val="0"/>
        <w:autoSpaceDN w:val="0"/>
        <w:adjustRightInd w:val="0"/>
        <w:spacing w:after="0"/>
        <w:jc w:val="both"/>
        <w:rPr>
          <w:rFonts w:ascii="Arial" w:hAnsi="Arial" w:cs="Arial"/>
          <w:lang w:eastAsia="es-MX"/>
        </w:rPr>
      </w:pPr>
      <w:r w:rsidRPr="00B265EE">
        <w:rPr>
          <w:rFonts w:ascii="Arial" w:hAnsi="Arial" w:cs="Arial"/>
          <w:lang w:eastAsia="es-MX"/>
        </w:rPr>
        <w:t>Estado analítico del ejercicio del presupuesto de egresos del que se derivarán las clasificaciones</w:t>
      </w:r>
      <w:r w:rsidR="009A289D" w:rsidRPr="00B265EE">
        <w:rPr>
          <w:rFonts w:ascii="Arial" w:hAnsi="Arial" w:cs="Arial"/>
          <w:lang w:eastAsia="es-MX"/>
        </w:rPr>
        <w:t xml:space="preserve"> </w:t>
      </w:r>
      <w:r w:rsidR="00E75CAA" w:rsidRPr="00B265EE">
        <w:rPr>
          <w:rFonts w:ascii="Arial" w:hAnsi="Arial" w:cs="Arial"/>
          <w:lang w:eastAsia="es-MX"/>
        </w:rPr>
        <w:t>siguientes</w:t>
      </w:r>
      <w:r w:rsidRPr="00B265EE">
        <w:rPr>
          <w:rFonts w:ascii="Arial" w:hAnsi="Arial" w:cs="Arial"/>
          <w:lang w:eastAsia="es-MX"/>
        </w:rPr>
        <w:t>:</w:t>
      </w:r>
    </w:p>
    <w:p w:rsidR="006A03E0" w:rsidRPr="00B265EE" w:rsidRDefault="006A03E0" w:rsidP="006A03E0">
      <w:pPr>
        <w:pStyle w:val="Prrafodelista"/>
        <w:rPr>
          <w:rFonts w:ascii="Arial" w:hAnsi="Arial" w:cs="Arial"/>
          <w:lang w:eastAsia="es-MX"/>
        </w:rPr>
      </w:pPr>
    </w:p>
    <w:p w:rsidR="0099209F" w:rsidRPr="00B265EE" w:rsidRDefault="0099209F" w:rsidP="00615DE0">
      <w:pPr>
        <w:pStyle w:val="Prrafodelista"/>
        <w:numPr>
          <w:ilvl w:val="0"/>
          <w:numId w:val="27"/>
        </w:numPr>
        <w:tabs>
          <w:tab w:val="left" w:pos="709"/>
        </w:tabs>
        <w:autoSpaceDE w:val="0"/>
        <w:autoSpaceDN w:val="0"/>
        <w:adjustRightInd w:val="0"/>
        <w:spacing w:after="0"/>
        <w:jc w:val="both"/>
        <w:rPr>
          <w:rFonts w:ascii="Arial" w:hAnsi="Arial" w:cs="Arial"/>
          <w:lang w:eastAsia="es-MX"/>
        </w:rPr>
      </w:pPr>
      <w:r w:rsidRPr="00B265EE">
        <w:rPr>
          <w:rFonts w:ascii="Arial" w:hAnsi="Arial" w:cs="Arial"/>
          <w:lang w:eastAsia="es-MX"/>
        </w:rPr>
        <w:t xml:space="preserve">Administrativa; </w:t>
      </w:r>
    </w:p>
    <w:p w:rsidR="000A5BC9" w:rsidRPr="00B265EE" w:rsidRDefault="0099209F" w:rsidP="00615DE0">
      <w:pPr>
        <w:pStyle w:val="Prrafodelista"/>
        <w:numPr>
          <w:ilvl w:val="0"/>
          <w:numId w:val="27"/>
        </w:numPr>
        <w:autoSpaceDE w:val="0"/>
        <w:autoSpaceDN w:val="0"/>
        <w:adjustRightInd w:val="0"/>
        <w:spacing w:after="0"/>
        <w:jc w:val="both"/>
        <w:rPr>
          <w:rFonts w:ascii="Arial" w:hAnsi="Arial" w:cs="Arial"/>
          <w:lang w:eastAsia="es-MX"/>
        </w:rPr>
      </w:pPr>
      <w:r w:rsidRPr="00B265EE">
        <w:rPr>
          <w:rFonts w:ascii="Arial" w:hAnsi="Arial" w:cs="Arial"/>
          <w:lang w:eastAsia="es-MX"/>
        </w:rPr>
        <w:t>Económica</w:t>
      </w:r>
      <w:r w:rsidR="000A5BC9" w:rsidRPr="00B265EE">
        <w:rPr>
          <w:rFonts w:ascii="Arial" w:hAnsi="Arial" w:cs="Arial"/>
          <w:lang w:eastAsia="es-MX"/>
        </w:rPr>
        <w:t>;</w:t>
      </w:r>
    </w:p>
    <w:p w:rsidR="0099209F" w:rsidRPr="00B265EE" w:rsidRDefault="00E75CAA" w:rsidP="00615DE0">
      <w:pPr>
        <w:pStyle w:val="Prrafodelista"/>
        <w:numPr>
          <w:ilvl w:val="0"/>
          <w:numId w:val="27"/>
        </w:numPr>
        <w:autoSpaceDE w:val="0"/>
        <w:autoSpaceDN w:val="0"/>
        <w:adjustRightInd w:val="0"/>
        <w:spacing w:after="0"/>
        <w:jc w:val="both"/>
        <w:rPr>
          <w:rFonts w:ascii="Arial" w:hAnsi="Arial" w:cs="Arial"/>
          <w:lang w:eastAsia="es-MX"/>
        </w:rPr>
      </w:pPr>
      <w:r w:rsidRPr="00B265EE">
        <w:rPr>
          <w:rFonts w:ascii="Arial" w:hAnsi="Arial" w:cs="Arial"/>
          <w:lang w:eastAsia="es-MX"/>
        </w:rPr>
        <w:t>P</w:t>
      </w:r>
      <w:r w:rsidR="0099209F" w:rsidRPr="00B265EE">
        <w:rPr>
          <w:rFonts w:ascii="Arial" w:hAnsi="Arial" w:cs="Arial"/>
          <w:lang w:eastAsia="es-MX"/>
        </w:rPr>
        <w:t xml:space="preserve">or objeto del gasto, y </w:t>
      </w:r>
    </w:p>
    <w:p w:rsidR="0099209F" w:rsidRPr="00B265EE" w:rsidRDefault="0099209F" w:rsidP="00615DE0">
      <w:pPr>
        <w:pStyle w:val="Prrafodelista"/>
        <w:numPr>
          <w:ilvl w:val="0"/>
          <w:numId w:val="27"/>
        </w:numPr>
        <w:autoSpaceDE w:val="0"/>
        <w:autoSpaceDN w:val="0"/>
        <w:adjustRightInd w:val="0"/>
        <w:spacing w:after="0"/>
        <w:jc w:val="both"/>
        <w:rPr>
          <w:rFonts w:ascii="Arial" w:hAnsi="Arial" w:cs="Arial"/>
          <w:lang w:eastAsia="es-MX"/>
        </w:rPr>
      </w:pPr>
      <w:r w:rsidRPr="00B265EE">
        <w:rPr>
          <w:rFonts w:ascii="Arial" w:hAnsi="Arial" w:cs="Arial"/>
          <w:lang w:eastAsia="es-MX"/>
        </w:rPr>
        <w:t>Funcional</w:t>
      </w:r>
      <w:r w:rsidR="00615DE0" w:rsidRPr="00B265EE">
        <w:rPr>
          <w:rFonts w:ascii="Arial" w:hAnsi="Arial" w:cs="Arial"/>
          <w:lang w:eastAsia="es-MX"/>
        </w:rPr>
        <w:t>.</w:t>
      </w:r>
    </w:p>
    <w:p w:rsidR="0099209F" w:rsidRPr="00B265EE" w:rsidRDefault="0099209F" w:rsidP="0063662C">
      <w:pPr>
        <w:autoSpaceDE w:val="0"/>
        <w:autoSpaceDN w:val="0"/>
        <w:adjustRightInd w:val="0"/>
        <w:spacing w:after="0"/>
        <w:jc w:val="both"/>
        <w:rPr>
          <w:rFonts w:ascii="Arial" w:hAnsi="Arial" w:cs="Arial"/>
          <w:lang w:eastAsia="es-MX"/>
        </w:rPr>
      </w:pPr>
    </w:p>
    <w:p w:rsidR="000A5BC9" w:rsidRPr="00B265EE" w:rsidRDefault="00E75CAA" w:rsidP="0063662C">
      <w:pPr>
        <w:autoSpaceDE w:val="0"/>
        <w:autoSpaceDN w:val="0"/>
        <w:adjustRightInd w:val="0"/>
        <w:spacing w:after="0"/>
        <w:jc w:val="both"/>
        <w:rPr>
          <w:rFonts w:ascii="Arial" w:hAnsi="Arial" w:cs="Arial"/>
          <w:lang w:eastAsia="es-MX"/>
        </w:rPr>
      </w:pPr>
      <w:r w:rsidRPr="00B265EE">
        <w:rPr>
          <w:rFonts w:ascii="Arial" w:hAnsi="Arial" w:cs="Arial"/>
          <w:lang w:eastAsia="es-MX"/>
        </w:rPr>
        <w:t>El estado analítico del ejercicio del presupuesto de egresos deberá identificar los montos y adecuaciones presupuestarias y su</w:t>
      </w:r>
      <w:r w:rsidR="00083B83" w:rsidRPr="00B265EE">
        <w:rPr>
          <w:rFonts w:ascii="Arial" w:hAnsi="Arial" w:cs="Arial"/>
          <w:lang w:eastAsia="es-MX"/>
        </w:rPr>
        <w:t>bejercicios por ramo y programa.</w:t>
      </w:r>
      <w:r w:rsidR="000A5BC9" w:rsidRPr="00B265EE">
        <w:rPr>
          <w:rFonts w:ascii="Arial" w:hAnsi="Arial" w:cs="Arial"/>
          <w:lang w:eastAsia="es-MX"/>
        </w:rPr>
        <w:cr/>
      </w:r>
    </w:p>
    <w:p w:rsidR="000A5BC9" w:rsidRPr="00B265EE" w:rsidRDefault="00E75CAA" w:rsidP="000A5BC9">
      <w:pPr>
        <w:autoSpaceDE w:val="0"/>
        <w:autoSpaceDN w:val="0"/>
        <w:adjustRightInd w:val="0"/>
        <w:spacing w:after="0"/>
        <w:jc w:val="both"/>
        <w:rPr>
          <w:rFonts w:ascii="Arial" w:hAnsi="Arial" w:cs="Arial"/>
          <w:lang w:eastAsia="es-MX"/>
        </w:rPr>
      </w:pPr>
      <w:r w:rsidRPr="00B265EE">
        <w:rPr>
          <w:rFonts w:ascii="Arial" w:hAnsi="Arial" w:cs="Arial"/>
          <w:lang w:eastAsia="es-MX"/>
        </w:rPr>
        <w:t>En ese sentido, e</w:t>
      </w:r>
      <w:r w:rsidR="00DC76C3" w:rsidRPr="00B265EE">
        <w:rPr>
          <w:rFonts w:ascii="Arial" w:hAnsi="Arial" w:cs="Arial"/>
          <w:lang w:eastAsia="es-MX"/>
        </w:rPr>
        <w:t>ste Presupuesto de Egresos no só</w:t>
      </w:r>
      <w:r w:rsidRPr="00B265EE">
        <w:rPr>
          <w:rFonts w:ascii="Arial" w:hAnsi="Arial" w:cs="Arial"/>
          <w:lang w:eastAsia="es-MX"/>
        </w:rPr>
        <w:t>lo contiene la información financiera antes citada, sino también la establecida en el artículo 46, fracción I, incisos f) e i) y II, incisos c) y d); que se cita a continuación:</w:t>
      </w:r>
    </w:p>
    <w:p w:rsidR="000A5BC9" w:rsidRPr="00B265EE" w:rsidRDefault="000A5BC9" w:rsidP="000A5BC9">
      <w:pPr>
        <w:autoSpaceDE w:val="0"/>
        <w:autoSpaceDN w:val="0"/>
        <w:adjustRightInd w:val="0"/>
        <w:spacing w:after="0"/>
        <w:jc w:val="both"/>
        <w:rPr>
          <w:rFonts w:ascii="Arial" w:hAnsi="Arial" w:cs="Arial"/>
          <w:lang w:eastAsia="es-MX"/>
        </w:rPr>
      </w:pPr>
    </w:p>
    <w:p w:rsidR="000A5BC9" w:rsidRPr="00B265EE" w:rsidRDefault="006A03E0" w:rsidP="000A5BC9">
      <w:pPr>
        <w:autoSpaceDE w:val="0"/>
        <w:autoSpaceDN w:val="0"/>
        <w:adjustRightInd w:val="0"/>
        <w:spacing w:after="0"/>
        <w:jc w:val="both"/>
        <w:rPr>
          <w:rFonts w:ascii="Arial" w:hAnsi="Arial" w:cs="Arial"/>
          <w:lang w:eastAsia="es-MX"/>
        </w:rPr>
      </w:pPr>
      <w:r w:rsidRPr="00B265EE">
        <w:rPr>
          <w:rFonts w:ascii="Arial" w:hAnsi="Arial" w:cs="Arial"/>
          <w:b/>
        </w:rPr>
        <w:t>3</w:t>
      </w:r>
      <w:r w:rsidR="00E75CAA" w:rsidRPr="00B265EE">
        <w:rPr>
          <w:rFonts w:ascii="Arial" w:hAnsi="Arial" w:cs="Arial"/>
          <w:b/>
        </w:rPr>
        <w:t xml:space="preserve">.- </w:t>
      </w:r>
      <w:r w:rsidR="00E75CAA" w:rsidRPr="00B265EE">
        <w:rPr>
          <w:rFonts w:ascii="Arial" w:hAnsi="Arial" w:cs="Arial"/>
          <w:lang w:eastAsia="es-MX"/>
        </w:rPr>
        <w:t xml:space="preserve">Información contable, con la desagregación siguiente: </w:t>
      </w:r>
    </w:p>
    <w:p w:rsidR="000A5BC9" w:rsidRPr="00B265EE" w:rsidRDefault="00E75CAA" w:rsidP="00615DE0">
      <w:pPr>
        <w:pStyle w:val="Texto"/>
        <w:numPr>
          <w:ilvl w:val="0"/>
          <w:numId w:val="28"/>
        </w:numPr>
        <w:spacing w:after="0" w:line="276" w:lineRule="auto"/>
        <w:rPr>
          <w:rFonts w:eastAsia="Calibri" w:cs="Arial"/>
          <w:sz w:val="22"/>
          <w:szCs w:val="22"/>
          <w:lang w:eastAsia="es-MX"/>
        </w:rPr>
      </w:pPr>
      <w:r w:rsidRPr="00B265EE">
        <w:rPr>
          <w:rFonts w:eastAsia="Calibri" w:cs="Arial"/>
          <w:sz w:val="22"/>
          <w:szCs w:val="22"/>
          <w:lang w:eastAsia="es-MX"/>
        </w:rPr>
        <w:t>Informes sobre pasivos contingentes;</w:t>
      </w:r>
    </w:p>
    <w:p w:rsidR="000A5BC9" w:rsidRPr="00B265EE" w:rsidRDefault="00E75CAA" w:rsidP="00615DE0">
      <w:pPr>
        <w:pStyle w:val="Prrafodelista"/>
        <w:numPr>
          <w:ilvl w:val="0"/>
          <w:numId w:val="28"/>
        </w:numPr>
        <w:autoSpaceDE w:val="0"/>
        <w:autoSpaceDN w:val="0"/>
        <w:adjustRightInd w:val="0"/>
        <w:spacing w:after="0"/>
        <w:jc w:val="both"/>
        <w:rPr>
          <w:rFonts w:ascii="Arial" w:hAnsi="Arial" w:cs="Arial"/>
          <w:lang w:eastAsia="es-MX"/>
        </w:rPr>
      </w:pPr>
      <w:r w:rsidRPr="00B265EE">
        <w:rPr>
          <w:rFonts w:ascii="Arial" w:hAnsi="Arial" w:cs="Arial"/>
          <w:lang w:eastAsia="es-MX"/>
        </w:rPr>
        <w:t>Estado analítico de la deuda y otros pasivos</w:t>
      </w:r>
    </w:p>
    <w:p w:rsidR="000A5BC9" w:rsidRPr="00B265EE" w:rsidRDefault="000A5BC9" w:rsidP="000A5BC9">
      <w:pPr>
        <w:autoSpaceDE w:val="0"/>
        <w:autoSpaceDN w:val="0"/>
        <w:adjustRightInd w:val="0"/>
        <w:spacing w:after="0"/>
        <w:jc w:val="both"/>
        <w:rPr>
          <w:rFonts w:ascii="Arial" w:hAnsi="Arial" w:cs="Arial"/>
          <w:bCs/>
          <w:lang w:eastAsia="es-MX"/>
        </w:rPr>
      </w:pPr>
    </w:p>
    <w:p w:rsidR="000A5BC9" w:rsidRPr="00B265EE" w:rsidRDefault="006A03E0" w:rsidP="000A5BC9">
      <w:pPr>
        <w:autoSpaceDE w:val="0"/>
        <w:autoSpaceDN w:val="0"/>
        <w:adjustRightInd w:val="0"/>
        <w:spacing w:after="0"/>
        <w:jc w:val="both"/>
        <w:rPr>
          <w:rFonts w:ascii="Arial" w:hAnsi="Arial" w:cs="Arial"/>
          <w:lang w:eastAsia="es-MX"/>
        </w:rPr>
      </w:pPr>
      <w:r w:rsidRPr="00B265EE">
        <w:rPr>
          <w:rFonts w:ascii="Arial" w:hAnsi="Arial" w:cs="Arial"/>
          <w:b/>
          <w:bCs/>
          <w:lang w:eastAsia="es-MX"/>
        </w:rPr>
        <w:t>4</w:t>
      </w:r>
      <w:r w:rsidR="00E75CAA" w:rsidRPr="00B265EE">
        <w:rPr>
          <w:rFonts w:ascii="Arial" w:hAnsi="Arial" w:cs="Arial"/>
          <w:b/>
          <w:bCs/>
          <w:lang w:eastAsia="es-MX"/>
        </w:rPr>
        <w:t>.-</w:t>
      </w:r>
      <w:r w:rsidR="00E75CAA" w:rsidRPr="00B265EE">
        <w:rPr>
          <w:rFonts w:ascii="Arial" w:hAnsi="Arial" w:cs="Arial"/>
          <w:bCs/>
          <w:lang w:eastAsia="es-MX"/>
        </w:rPr>
        <w:t xml:space="preserve"> </w:t>
      </w:r>
      <w:r w:rsidR="00E75CAA" w:rsidRPr="00B265EE">
        <w:rPr>
          <w:rFonts w:ascii="Arial" w:hAnsi="Arial" w:cs="Arial"/>
          <w:lang w:eastAsia="es-MX"/>
        </w:rPr>
        <w:t>Información presupuestaria, con la desagregación siguiente:</w:t>
      </w:r>
    </w:p>
    <w:p w:rsidR="00615DE0" w:rsidRPr="00B265EE" w:rsidRDefault="00615DE0" w:rsidP="000A5BC9">
      <w:pPr>
        <w:pStyle w:val="Texto"/>
        <w:spacing w:after="0"/>
        <w:ind w:firstLine="0"/>
        <w:rPr>
          <w:rFonts w:eastAsia="Calibri" w:cs="Arial"/>
          <w:sz w:val="22"/>
          <w:szCs w:val="22"/>
          <w:lang w:eastAsia="es-MX"/>
        </w:rPr>
      </w:pPr>
    </w:p>
    <w:p w:rsidR="00615DE0" w:rsidRPr="00B265EE" w:rsidRDefault="00E75CAA" w:rsidP="00615DE0">
      <w:pPr>
        <w:pStyle w:val="Texto"/>
        <w:numPr>
          <w:ilvl w:val="0"/>
          <w:numId w:val="29"/>
        </w:numPr>
        <w:spacing w:after="0" w:line="240" w:lineRule="auto"/>
        <w:rPr>
          <w:rFonts w:eastAsia="Calibri" w:cs="Arial"/>
          <w:sz w:val="22"/>
          <w:szCs w:val="22"/>
          <w:lang w:eastAsia="es-MX"/>
        </w:rPr>
      </w:pPr>
      <w:r w:rsidRPr="00B265EE">
        <w:rPr>
          <w:rFonts w:eastAsia="Calibri" w:cs="Arial"/>
          <w:sz w:val="22"/>
          <w:szCs w:val="22"/>
          <w:lang w:eastAsia="es-MX"/>
        </w:rPr>
        <w:t>Endeudamiento neto, financiamiento menos amortización, del que derivará la clasificación</w:t>
      </w:r>
      <w:r w:rsidR="00615DE0" w:rsidRPr="00B265EE">
        <w:rPr>
          <w:rFonts w:eastAsia="Calibri" w:cs="Arial"/>
          <w:sz w:val="22"/>
          <w:szCs w:val="22"/>
          <w:lang w:eastAsia="es-MX"/>
        </w:rPr>
        <w:t xml:space="preserve"> </w:t>
      </w:r>
      <w:r w:rsidRPr="00B265EE">
        <w:rPr>
          <w:rFonts w:eastAsia="Calibri" w:cs="Arial"/>
          <w:sz w:val="22"/>
          <w:szCs w:val="22"/>
          <w:lang w:eastAsia="es-MX"/>
        </w:rPr>
        <w:t>por su origen en interno y externo;</w:t>
      </w:r>
    </w:p>
    <w:p w:rsidR="000A5BC9" w:rsidRPr="00B265EE" w:rsidRDefault="00083B83" w:rsidP="00615DE0">
      <w:pPr>
        <w:pStyle w:val="Texto"/>
        <w:numPr>
          <w:ilvl w:val="0"/>
          <w:numId w:val="29"/>
        </w:numPr>
        <w:spacing w:after="0" w:line="240" w:lineRule="auto"/>
        <w:rPr>
          <w:rFonts w:eastAsia="Calibri" w:cs="Arial"/>
          <w:sz w:val="22"/>
          <w:szCs w:val="22"/>
          <w:lang w:eastAsia="es-MX"/>
        </w:rPr>
      </w:pPr>
      <w:r w:rsidRPr="00B265EE">
        <w:rPr>
          <w:rFonts w:eastAsia="Calibri" w:cs="Arial"/>
          <w:sz w:val="22"/>
          <w:szCs w:val="22"/>
          <w:lang w:eastAsia="es-MX"/>
        </w:rPr>
        <w:t>Intereses de la deuda.</w:t>
      </w:r>
    </w:p>
    <w:p w:rsidR="0099209F" w:rsidRPr="00B265EE" w:rsidRDefault="0099209F" w:rsidP="0063662C">
      <w:pPr>
        <w:pStyle w:val="Texto"/>
        <w:spacing w:after="0" w:line="276" w:lineRule="auto"/>
        <w:ind w:firstLine="0"/>
        <w:rPr>
          <w:rFonts w:cs="Arial"/>
          <w:sz w:val="22"/>
          <w:szCs w:val="22"/>
        </w:rPr>
      </w:pPr>
    </w:p>
    <w:p w:rsidR="0099209F" w:rsidRPr="00B265EE" w:rsidRDefault="0099209F" w:rsidP="0063662C">
      <w:pPr>
        <w:autoSpaceDE w:val="0"/>
        <w:autoSpaceDN w:val="0"/>
        <w:adjustRightInd w:val="0"/>
        <w:spacing w:after="0"/>
        <w:jc w:val="both"/>
        <w:rPr>
          <w:rFonts w:ascii="Arial" w:hAnsi="Arial" w:cs="Arial"/>
        </w:rPr>
      </w:pPr>
      <w:r w:rsidRPr="00B265EE">
        <w:rPr>
          <w:rFonts w:ascii="Arial" w:hAnsi="Arial" w:cs="Arial"/>
          <w:b/>
        </w:rPr>
        <w:lastRenderedPageBreak/>
        <w:t xml:space="preserve">XXI.- </w:t>
      </w:r>
      <w:r w:rsidRPr="00B265EE">
        <w:rPr>
          <w:rFonts w:ascii="Arial" w:hAnsi="Arial" w:cs="Arial"/>
        </w:rPr>
        <w:t xml:space="preserve">Que </w:t>
      </w:r>
      <w:r w:rsidR="00083B83" w:rsidRPr="00B265EE">
        <w:rPr>
          <w:rFonts w:ascii="Arial" w:hAnsi="Arial" w:cs="Arial"/>
        </w:rPr>
        <w:t>para dar cumplimiento</w:t>
      </w:r>
      <w:r w:rsidRPr="00B265EE">
        <w:rPr>
          <w:rFonts w:ascii="Arial" w:hAnsi="Arial" w:cs="Arial"/>
        </w:rPr>
        <w:t xml:space="preserve"> </w:t>
      </w:r>
      <w:r w:rsidR="00083B83" w:rsidRPr="00B265EE">
        <w:rPr>
          <w:rFonts w:ascii="Arial" w:hAnsi="Arial" w:cs="Arial"/>
        </w:rPr>
        <w:t>a lo establecido por</w:t>
      </w:r>
      <w:r w:rsidRPr="00B265EE">
        <w:rPr>
          <w:rFonts w:ascii="Arial" w:hAnsi="Arial" w:cs="Arial"/>
        </w:rPr>
        <w:t xml:space="preserve"> el artículo 61 de la Ley General de Contabilidad Gubernamental, </w:t>
      </w:r>
      <w:r w:rsidR="0085644B" w:rsidRPr="00B265EE">
        <w:rPr>
          <w:rFonts w:ascii="Arial" w:hAnsi="Arial" w:cs="Arial"/>
        </w:rPr>
        <w:t>el presupuesto de egresos incluye</w:t>
      </w:r>
      <w:r w:rsidRPr="00B265EE">
        <w:rPr>
          <w:rFonts w:ascii="Arial" w:hAnsi="Arial" w:cs="Arial"/>
        </w:rPr>
        <w:t xml:space="preserve"> apartados </w:t>
      </w:r>
      <w:r w:rsidRPr="00B265EE">
        <w:rPr>
          <w:rFonts w:ascii="Arial" w:hAnsi="Arial" w:cs="Arial"/>
          <w:lang w:eastAsia="es-MX"/>
        </w:rPr>
        <w:t>específicos como son; prioridades de gasto, programas, proyectos, distribución del presupuesto, detalle de gasto en servicios personales, incluyendo el analítico de plazas y desglose de las remuneraciones; las contrataciones de servicios por honorarios y, en su caso, previsiones para personal eventual; pensiones</w:t>
      </w:r>
      <w:r w:rsidR="00615DE0" w:rsidRPr="00B265EE">
        <w:rPr>
          <w:rFonts w:ascii="Arial" w:hAnsi="Arial" w:cs="Arial"/>
          <w:lang w:eastAsia="es-MX"/>
        </w:rPr>
        <w:t xml:space="preserve"> </w:t>
      </w:r>
      <w:r w:rsidR="00E75CAA" w:rsidRPr="00B265EE">
        <w:rPr>
          <w:rFonts w:ascii="Arial" w:hAnsi="Arial" w:cs="Arial"/>
          <w:lang w:eastAsia="es-MX"/>
        </w:rPr>
        <w:t>en general</w:t>
      </w:r>
      <w:r w:rsidRPr="00B265EE">
        <w:rPr>
          <w:rFonts w:ascii="Arial" w:hAnsi="Arial" w:cs="Arial"/>
          <w:lang w:eastAsia="es-MX"/>
        </w:rPr>
        <w:t xml:space="preserve">; gastos de operación, gasto en comunicación social; gasto de inversión; gasto correspondiente a compromisos plurianuales, proyectos de asociaciones público privadas, de prestación de servicios; listado de programas que se implementarán para el próximo ejercicio fiscal y sus indicadores estratégicos y de gestión aprobados; la aplicación de los recursos conforme a las clasificaciones administrativa, funcional, programática, económica y, en su caso, geográfica, así como sus interrelaciones que faciliten el análisis para valorar la eficiencia y eficacia en el uso y destino de los recursos y sus resultados. </w:t>
      </w:r>
    </w:p>
    <w:p w:rsidR="0099209F" w:rsidRPr="00B265EE" w:rsidRDefault="0099209F" w:rsidP="0063662C">
      <w:pPr>
        <w:autoSpaceDE w:val="0"/>
        <w:autoSpaceDN w:val="0"/>
        <w:adjustRightInd w:val="0"/>
        <w:spacing w:after="0"/>
        <w:jc w:val="both"/>
        <w:rPr>
          <w:rFonts w:ascii="Arial" w:hAnsi="Arial" w:cs="Arial"/>
          <w:lang w:eastAsia="es-MX"/>
        </w:rPr>
      </w:pPr>
    </w:p>
    <w:p w:rsidR="0099209F" w:rsidRPr="00B265EE" w:rsidRDefault="0099209F" w:rsidP="0063662C">
      <w:pPr>
        <w:autoSpaceDE w:val="0"/>
        <w:autoSpaceDN w:val="0"/>
        <w:adjustRightInd w:val="0"/>
        <w:spacing w:after="0"/>
        <w:jc w:val="both"/>
        <w:rPr>
          <w:rFonts w:ascii="Arial" w:hAnsi="Arial" w:cs="Arial"/>
          <w:lang w:eastAsia="es-MX"/>
        </w:rPr>
      </w:pPr>
      <w:r w:rsidRPr="00B265EE">
        <w:rPr>
          <w:rFonts w:ascii="Arial" w:hAnsi="Arial" w:cs="Arial"/>
          <w:lang w:eastAsia="es-MX"/>
        </w:rPr>
        <w:t>Así mismo, en el proceso de integración de la información financiera para la elaboración de los presupuestos se deberán incorporar los resultados que deriven de los procesos de implantación y operación del Presupuesto Basado en Resultados y del Sistema de Evaluación del Desempeño, establecidos en términos del artículo 134 de la Constitución Política de los Estados Unidos Mexicanos.</w:t>
      </w:r>
    </w:p>
    <w:p w:rsidR="0099209F" w:rsidRPr="00B265EE" w:rsidRDefault="0099209F" w:rsidP="0063662C">
      <w:pPr>
        <w:autoSpaceDE w:val="0"/>
        <w:autoSpaceDN w:val="0"/>
        <w:adjustRightInd w:val="0"/>
        <w:spacing w:after="0"/>
        <w:jc w:val="both"/>
        <w:rPr>
          <w:rFonts w:ascii="Arial" w:hAnsi="Arial" w:cs="Arial"/>
          <w:lang w:eastAsia="es-MX"/>
        </w:rPr>
      </w:pPr>
    </w:p>
    <w:p w:rsidR="0099209F" w:rsidRPr="00B265EE" w:rsidRDefault="0099209F" w:rsidP="0063662C">
      <w:pPr>
        <w:autoSpaceDE w:val="0"/>
        <w:autoSpaceDN w:val="0"/>
        <w:adjustRightInd w:val="0"/>
        <w:spacing w:after="0"/>
        <w:jc w:val="both"/>
        <w:rPr>
          <w:rFonts w:ascii="Arial" w:hAnsi="Arial" w:cs="Arial"/>
          <w:lang w:eastAsia="es-MX"/>
        </w:rPr>
      </w:pPr>
      <w:r w:rsidRPr="00B265EE">
        <w:rPr>
          <w:rFonts w:ascii="Arial" w:hAnsi="Arial" w:cs="Arial"/>
          <w:b/>
          <w:lang w:eastAsia="es-MX"/>
        </w:rPr>
        <w:t>XXI</w:t>
      </w:r>
      <w:r w:rsidR="009E23BE" w:rsidRPr="00B265EE">
        <w:rPr>
          <w:rFonts w:ascii="Arial" w:hAnsi="Arial" w:cs="Arial"/>
          <w:b/>
          <w:lang w:eastAsia="es-MX"/>
        </w:rPr>
        <w:t>I</w:t>
      </w:r>
      <w:r w:rsidRPr="00B265EE">
        <w:rPr>
          <w:rFonts w:ascii="Arial" w:hAnsi="Arial" w:cs="Arial"/>
          <w:b/>
          <w:lang w:eastAsia="es-MX"/>
        </w:rPr>
        <w:t>.-</w:t>
      </w:r>
      <w:r w:rsidR="0097064D" w:rsidRPr="00B265EE">
        <w:rPr>
          <w:rFonts w:ascii="Arial" w:hAnsi="Arial" w:cs="Arial"/>
          <w:lang w:eastAsia="es-MX"/>
        </w:rPr>
        <w:t xml:space="preserve"> Que</w:t>
      </w:r>
      <w:r w:rsidRPr="00B265EE">
        <w:rPr>
          <w:rFonts w:ascii="Arial" w:hAnsi="Arial" w:cs="Arial"/>
          <w:lang w:eastAsia="es-MX"/>
        </w:rPr>
        <w:t xml:space="preserve"> para dar cumplimiento a la disposición referida en el considerando que antecede, el artículo 61 de la Ley General de Contabilidad Gubernamental, </w:t>
      </w:r>
      <w:r w:rsidR="00104000">
        <w:rPr>
          <w:rFonts w:ascii="Arial" w:hAnsi="Arial" w:cs="Arial"/>
          <w:lang w:eastAsia="es-MX"/>
        </w:rPr>
        <w:t>prevé la existencia</w:t>
      </w:r>
      <w:r w:rsidRPr="00B265EE">
        <w:rPr>
          <w:rFonts w:ascii="Arial" w:hAnsi="Arial" w:cs="Arial"/>
          <w:lang w:eastAsia="es-MX"/>
        </w:rPr>
        <w:t xml:space="preserve"> un Consejo Nacional de Armonización Contable; el cual establecerá las normas, metodologías, clasificadores, así como los formatos con la estructura y contenido de la información, para armonizar la elaboración y presentación de los documentos señalados en este artículo, para desempeñar plenamente las obligaciones de información previstas en dicha Ley.</w:t>
      </w:r>
    </w:p>
    <w:p w:rsidR="005A62FF" w:rsidRPr="00B265EE" w:rsidRDefault="005A62FF" w:rsidP="0063662C">
      <w:pPr>
        <w:autoSpaceDE w:val="0"/>
        <w:autoSpaceDN w:val="0"/>
        <w:adjustRightInd w:val="0"/>
        <w:spacing w:after="0"/>
        <w:jc w:val="both"/>
        <w:rPr>
          <w:rFonts w:ascii="Arial" w:hAnsi="Arial" w:cs="Arial"/>
          <w:lang w:eastAsia="es-MX"/>
        </w:rPr>
      </w:pPr>
    </w:p>
    <w:p w:rsidR="005A62FF" w:rsidRPr="00B265EE" w:rsidRDefault="005A62FF" w:rsidP="005A62FF">
      <w:pPr>
        <w:spacing w:after="0"/>
        <w:jc w:val="both"/>
        <w:rPr>
          <w:rFonts w:ascii="Arial" w:hAnsi="Arial" w:cs="Arial"/>
        </w:rPr>
      </w:pPr>
      <w:r w:rsidRPr="00B265EE">
        <w:rPr>
          <w:rFonts w:ascii="Arial" w:hAnsi="Arial" w:cs="Arial"/>
          <w:b/>
        </w:rPr>
        <w:t>XX</w:t>
      </w:r>
      <w:r w:rsidR="009E23BE" w:rsidRPr="00B265EE">
        <w:rPr>
          <w:rFonts w:ascii="Arial" w:hAnsi="Arial" w:cs="Arial"/>
          <w:b/>
        </w:rPr>
        <w:t>III</w:t>
      </w:r>
      <w:r w:rsidRPr="00B265EE">
        <w:rPr>
          <w:rFonts w:ascii="Arial" w:hAnsi="Arial" w:cs="Arial"/>
          <w:b/>
        </w:rPr>
        <w:t xml:space="preserve">.- </w:t>
      </w:r>
      <w:r w:rsidR="0097064D" w:rsidRPr="00B265EE">
        <w:rPr>
          <w:rFonts w:ascii="Arial" w:hAnsi="Arial" w:cs="Arial"/>
        </w:rPr>
        <w:t>Que</w:t>
      </w:r>
      <w:r w:rsidRPr="00B265EE">
        <w:rPr>
          <w:rFonts w:ascii="Arial" w:hAnsi="Arial" w:cs="Arial"/>
        </w:rPr>
        <w:t xml:space="preserve"> </w:t>
      </w:r>
      <w:r w:rsidR="0026301E" w:rsidRPr="00B265EE">
        <w:rPr>
          <w:rFonts w:ascii="Arial" w:hAnsi="Arial" w:cs="Arial"/>
        </w:rPr>
        <w:t xml:space="preserve">el presupuesto de egresos </w:t>
      </w:r>
      <w:r w:rsidR="0085644B" w:rsidRPr="00B265EE">
        <w:rPr>
          <w:rFonts w:ascii="Arial" w:hAnsi="Arial" w:cs="Arial"/>
        </w:rPr>
        <w:t xml:space="preserve">dos mil diecisiete </w:t>
      </w:r>
      <w:r w:rsidR="0026301E" w:rsidRPr="00B265EE">
        <w:rPr>
          <w:rFonts w:ascii="Arial" w:hAnsi="Arial" w:cs="Arial"/>
        </w:rPr>
        <w:t>cumple de igual forma con lo dispuesto en</w:t>
      </w:r>
      <w:r w:rsidR="001A6CBC" w:rsidRPr="00B265EE">
        <w:rPr>
          <w:rFonts w:ascii="Arial" w:hAnsi="Arial" w:cs="Arial"/>
        </w:rPr>
        <w:t xml:space="preserve"> </w:t>
      </w:r>
      <w:r w:rsidRPr="00B265EE">
        <w:rPr>
          <w:rFonts w:ascii="Arial" w:hAnsi="Arial" w:cs="Arial"/>
        </w:rPr>
        <w:t xml:space="preserve">la Ley General de los Derechos de Niñas, Niños y Adolescentes publicada en el Diario Oficial de la Federación </w:t>
      </w:r>
      <w:r w:rsidR="00E75CAA" w:rsidRPr="00B265EE">
        <w:rPr>
          <w:rFonts w:ascii="Arial" w:hAnsi="Arial" w:cs="Arial"/>
        </w:rPr>
        <w:t>el cuatro</w:t>
      </w:r>
      <w:r w:rsidR="00750D51" w:rsidRPr="00B265EE">
        <w:rPr>
          <w:rFonts w:ascii="Arial" w:hAnsi="Arial" w:cs="Arial"/>
        </w:rPr>
        <w:t xml:space="preserve"> </w:t>
      </w:r>
      <w:r w:rsidRPr="00B265EE">
        <w:rPr>
          <w:rFonts w:ascii="Arial" w:hAnsi="Arial" w:cs="Arial"/>
        </w:rPr>
        <w:t xml:space="preserve">de diciembre de </w:t>
      </w:r>
      <w:r w:rsidR="00E75CAA" w:rsidRPr="00B265EE">
        <w:rPr>
          <w:rFonts w:ascii="Arial" w:hAnsi="Arial" w:cs="Arial"/>
        </w:rPr>
        <w:t>dos mil catorce</w:t>
      </w:r>
      <w:r w:rsidR="00C926CC" w:rsidRPr="00B265EE">
        <w:rPr>
          <w:rFonts w:ascii="Arial" w:hAnsi="Arial" w:cs="Arial"/>
        </w:rPr>
        <w:t>, la cual</w:t>
      </w:r>
      <w:r w:rsidR="00750D51" w:rsidRPr="00B265EE">
        <w:rPr>
          <w:rFonts w:ascii="Arial" w:hAnsi="Arial" w:cs="Arial"/>
        </w:rPr>
        <w:t xml:space="preserve"> </w:t>
      </w:r>
      <w:r w:rsidRPr="00B265EE">
        <w:rPr>
          <w:rFonts w:ascii="Arial" w:hAnsi="Arial" w:cs="Arial"/>
        </w:rPr>
        <w:t xml:space="preserve">establece en su </w:t>
      </w:r>
      <w:r w:rsidR="00E75CAA" w:rsidRPr="00B265EE">
        <w:rPr>
          <w:rFonts w:ascii="Arial" w:hAnsi="Arial" w:cs="Arial"/>
        </w:rPr>
        <w:t>a</w:t>
      </w:r>
      <w:r w:rsidRPr="00B265EE">
        <w:rPr>
          <w:rFonts w:ascii="Arial" w:hAnsi="Arial" w:cs="Arial"/>
        </w:rPr>
        <w:t>rtículo 2</w:t>
      </w:r>
      <w:r w:rsidR="00750D51" w:rsidRPr="00B265EE">
        <w:rPr>
          <w:rFonts w:ascii="Arial" w:hAnsi="Arial" w:cs="Arial"/>
        </w:rPr>
        <w:t>,</w:t>
      </w:r>
      <w:r w:rsidRPr="00B265EE">
        <w:rPr>
          <w:rFonts w:ascii="Arial" w:hAnsi="Arial" w:cs="Arial"/>
        </w:rPr>
        <w:t xml:space="preserve"> que </w:t>
      </w:r>
      <w:r w:rsidR="00E75CAA" w:rsidRPr="00B265EE">
        <w:rPr>
          <w:rFonts w:ascii="Arial" w:hAnsi="Arial" w:cs="Arial"/>
        </w:rPr>
        <w:t>para garantizar la protección de los derechos de niñas, niños y adolescentes</w:t>
      </w:r>
      <w:r w:rsidR="000A5BC9" w:rsidRPr="00B265EE">
        <w:rPr>
          <w:rFonts w:ascii="Arial" w:hAnsi="Arial" w:cs="Arial"/>
        </w:rPr>
        <w:t>,</w:t>
      </w:r>
      <w:r w:rsidR="00750D51" w:rsidRPr="00B265EE">
        <w:rPr>
          <w:rFonts w:ascii="Arial" w:hAnsi="Arial" w:cs="Arial"/>
        </w:rPr>
        <w:t xml:space="preserve"> </w:t>
      </w:r>
      <w:r w:rsidRPr="00B265EE">
        <w:rPr>
          <w:rFonts w:ascii="Arial" w:hAnsi="Arial" w:cs="Arial"/>
        </w:rPr>
        <w:t xml:space="preserve">las autoridades de la Federación, de las </w:t>
      </w:r>
      <w:r w:rsidR="00E75CAA" w:rsidRPr="00B265EE">
        <w:rPr>
          <w:rFonts w:ascii="Arial" w:hAnsi="Arial" w:cs="Arial"/>
        </w:rPr>
        <w:t>E</w:t>
      </w:r>
      <w:r w:rsidRPr="00B265EE">
        <w:rPr>
          <w:rFonts w:ascii="Arial" w:hAnsi="Arial" w:cs="Arial"/>
        </w:rPr>
        <w:t xml:space="preserve">ntidades </w:t>
      </w:r>
      <w:r w:rsidR="00E75CAA" w:rsidRPr="00B265EE">
        <w:rPr>
          <w:rFonts w:ascii="Arial" w:hAnsi="Arial" w:cs="Arial"/>
        </w:rPr>
        <w:t>F</w:t>
      </w:r>
      <w:r w:rsidRPr="00B265EE">
        <w:rPr>
          <w:rFonts w:ascii="Arial" w:hAnsi="Arial" w:cs="Arial"/>
        </w:rPr>
        <w:t xml:space="preserve">ederativas, de los </w:t>
      </w:r>
      <w:r w:rsidR="00E75CAA" w:rsidRPr="00B265EE">
        <w:rPr>
          <w:rFonts w:ascii="Arial" w:hAnsi="Arial" w:cs="Arial"/>
        </w:rPr>
        <w:t>M</w:t>
      </w:r>
      <w:r w:rsidRPr="00B265EE">
        <w:rPr>
          <w:rFonts w:ascii="Arial" w:hAnsi="Arial" w:cs="Arial"/>
        </w:rPr>
        <w:t xml:space="preserve">unicipios y de las </w:t>
      </w:r>
      <w:r w:rsidR="00C926CC" w:rsidRPr="00B265EE">
        <w:rPr>
          <w:rFonts w:ascii="Arial" w:hAnsi="Arial" w:cs="Arial"/>
        </w:rPr>
        <w:t>Delegaciones de la Ciudad de México</w:t>
      </w:r>
      <w:r w:rsidRPr="00B265EE">
        <w:rPr>
          <w:rFonts w:ascii="Arial" w:hAnsi="Arial" w:cs="Arial"/>
        </w:rPr>
        <w:t>, en el ámbito de sus competencias, deberán incorporar en sus proyectos de presupuesto la asignación de recursos que permitan dar cumplimiento a las acciones establecidas por esa Ley</w:t>
      </w:r>
      <w:r w:rsidR="00750D51" w:rsidRPr="00B265EE">
        <w:rPr>
          <w:rFonts w:ascii="Arial" w:hAnsi="Arial" w:cs="Arial"/>
        </w:rPr>
        <w:t>.</w:t>
      </w:r>
    </w:p>
    <w:p w:rsidR="005A62FF" w:rsidRPr="00B265EE" w:rsidRDefault="005A62FF" w:rsidP="005A62FF">
      <w:pPr>
        <w:spacing w:after="0"/>
        <w:jc w:val="both"/>
        <w:rPr>
          <w:rFonts w:ascii="Arial" w:hAnsi="Arial" w:cs="Arial"/>
        </w:rPr>
      </w:pPr>
    </w:p>
    <w:p w:rsidR="00C32CB8" w:rsidRPr="00B265EE" w:rsidRDefault="005A62FF" w:rsidP="00C32CB8">
      <w:pPr>
        <w:spacing w:after="0"/>
        <w:jc w:val="both"/>
        <w:rPr>
          <w:rFonts w:ascii="Arial" w:hAnsi="Arial" w:cs="Arial"/>
        </w:rPr>
      </w:pPr>
      <w:r w:rsidRPr="00B265EE">
        <w:rPr>
          <w:rFonts w:ascii="Arial" w:hAnsi="Arial" w:cs="Arial"/>
          <w:b/>
        </w:rPr>
        <w:t>XX</w:t>
      </w:r>
      <w:r w:rsidR="009E23BE" w:rsidRPr="00B265EE">
        <w:rPr>
          <w:rFonts w:ascii="Arial" w:hAnsi="Arial" w:cs="Arial"/>
          <w:b/>
        </w:rPr>
        <w:t>I</w:t>
      </w:r>
      <w:r w:rsidRPr="00B265EE">
        <w:rPr>
          <w:rFonts w:ascii="Arial" w:hAnsi="Arial" w:cs="Arial"/>
          <w:b/>
        </w:rPr>
        <w:t xml:space="preserve">V.- </w:t>
      </w:r>
      <w:r w:rsidR="0097064D" w:rsidRPr="00B265EE">
        <w:rPr>
          <w:rFonts w:ascii="Arial" w:hAnsi="Arial" w:cs="Arial"/>
        </w:rPr>
        <w:t>Que</w:t>
      </w:r>
      <w:r w:rsidRPr="00B265EE">
        <w:rPr>
          <w:rFonts w:ascii="Arial" w:hAnsi="Arial" w:cs="Arial"/>
        </w:rPr>
        <w:t xml:space="preserve"> de igual forma la Ley de los Derechos de las Niñas, Niños y Adolescentes del Estado de Puebla publicada en el Periódico Oficial del Estado</w:t>
      </w:r>
      <w:r w:rsidR="0085644B" w:rsidRPr="00B265EE">
        <w:rPr>
          <w:rFonts w:ascii="Arial" w:hAnsi="Arial" w:cs="Arial"/>
        </w:rPr>
        <w:t>,</w:t>
      </w:r>
      <w:r w:rsidRPr="00B265EE">
        <w:rPr>
          <w:rFonts w:ascii="Arial" w:hAnsi="Arial" w:cs="Arial"/>
        </w:rPr>
        <w:t xml:space="preserve"> de fecha </w:t>
      </w:r>
      <w:r w:rsidR="00E75CAA" w:rsidRPr="00B265EE">
        <w:rPr>
          <w:rFonts w:ascii="Arial" w:hAnsi="Arial" w:cs="Arial"/>
        </w:rPr>
        <w:t>tres</w:t>
      </w:r>
      <w:r w:rsidRPr="00B265EE">
        <w:rPr>
          <w:rFonts w:ascii="Arial" w:hAnsi="Arial" w:cs="Arial"/>
        </w:rPr>
        <w:t xml:space="preserve"> de Junio de</w:t>
      </w:r>
      <w:r w:rsidR="00C926CC" w:rsidRPr="00B265EE">
        <w:rPr>
          <w:rFonts w:ascii="Arial" w:hAnsi="Arial" w:cs="Arial"/>
        </w:rPr>
        <w:t xml:space="preserve"> </w:t>
      </w:r>
      <w:r w:rsidR="00E75CAA" w:rsidRPr="00B265EE">
        <w:rPr>
          <w:rFonts w:ascii="Arial" w:hAnsi="Arial" w:cs="Arial"/>
        </w:rPr>
        <w:t>dos mil quince,</w:t>
      </w:r>
      <w:r w:rsidRPr="00B265EE">
        <w:rPr>
          <w:rFonts w:ascii="Arial" w:hAnsi="Arial" w:cs="Arial"/>
        </w:rPr>
        <w:t xml:space="preserve"> en su </w:t>
      </w:r>
      <w:r w:rsidR="00E75CAA" w:rsidRPr="00B265EE">
        <w:rPr>
          <w:rFonts w:ascii="Arial" w:hAnsi="Arial" w:cs="Arial"/>
        </w:rPr>
        <w:t>a</w:t>
      </w:r>
      <w:r w:rsidRPr="00B265EE">
        <w:rPr>
          <w:rFonts w:ascii="Arial" w:hAnsi="Arial" w:cs="Arial"/>
        </w:rPr>
        <w:t xml:space="preserve">rtículo 2 establece que las autoridades estatales y municipales, en el ámbito de sus competencias, deberán incorporar en sus proyectos de presupuesto, la asignación de recursos que permitan dar cumplimiento a las acciones establecidas por </w:t>
      </w:r>
      <w:r w:rsidR="00E75CAA" w:rsidRPr="00B265EE">
        <w:rPr>
          <w:rFonts w:ascii="Arial" w:hAnsi="Arial" w:cs="Arial"/>
        </w:rPr>
        <w:t>dicha</w:t>
      </w:r>
      <w:r w:rsidR="00C926CC" w:rsidRPr="00B265EE">
        <w:rPr>
          <w:rFonts w:ascii="Arial" w:hAnsi="Arial" w:cs="Arial"/>
        </w:rPr>
        <w:t xml:space="preserve"> </w:t>
      </w:r>
      <w:r w:rsidRPr="00B265EE">
        <w:rPr>
          <w:rFonts w:ascii="Arial" w:hAnsi="Arial" w:cs="Arial"/>
        </w:rPr>
        <w:t>Ley.</w:t>
      </w:r>
    </w:p>
    <w:p w:rsidR="00C32CB8" w:rsidRPr="00B265EE" w:rsidRDefault="00C32CB8" w:rsidP="00C32CB8">
      <w:pPr>
        <w:spacing w:after="0"/>
        <w:jc w:val="both"/>
        <w:rPr>
          <w:rFonts w:ascii="Arial" w:hAnsi="Arial" w:cs="Arial"/>
        </w:rPr>
      </w:pPr>
    </w:p>
    <w:p w:rsidR="0099209F" w:rsidRPr="00B265EE" w:rsidRDefault="00C32CB8" w:rsidP="00C32CB8">
      <w:pPr>
        <w:spacing w:after="0"/>
        <w:jc w:val="both"/>
        <w:rPr>
          <w:rFonts w:ascii="Arial" w:hAnsi="Arial" w:cs="Arial"/>
        </w:rPr>
      </w:pPr>
      <w:r w:rsidRPr="00B265EE">
        <w:rPr>
          <w:rFonts w:ascii="Arial" w:hAnsi="Arial" w:cs="Arial"/>
          <w:b/>
        </w:rPr>
        <w:lastRenderedPageBreak/>
        <w:t xml:space="preserve">XXV.- </w:t>
      </w:r>
      <w:r w:rsidR="0097064D" w:rsidRPr="00B265EE">
        <w:rPr>
          <w:rFonts w:ascii="Arial" w:hAnsi="Arial" w:cs="Arial"/>
        </w:rPr>
        <w:t>Que</w:t>
      </w:r>
      <w:r w:rsidR="0099209F" w:rsidRPr="00B265EE">
        <w:rPr>
          <w:rFonts w:ascii="Arial" w:hAnsi="Arial" w:cs="Arial"/>
        </w:rPr>
        <w:t xml:space="preserve"> derivado del artículo 61 de la Ley General de Contabilidad Gubernamental, el Consejo Nacional de Armonización Contable publicó en el Diario Oficial de la Federación, </w:t>
      </w:r>
      <w:r w:rsidR="00E75CAA" w:rsidRPr="00B265EE">
        <w:rPr>
          <w:rFonts w:ascii="Arial" w:hAnsi="Arial" w:cs="Arial"/>
        </w:rPr>
        <w:t>el día tres de abril de dos mil trece,</w:t>
      </w:r>
      <w:r w:rsidR="0099209F" w:rsidRPr="00B265EE">
        <w:rPr>
          <w:rFonts w:ascii="Arial" w:hAnsi="Arial" w:cs="Arial"/>
        </w:rPr>
        <w:t xml:space="preserve"> diversas normas que establecen la estructura y contenido de </w:t>
      </w:r>
      <w:r w:rsidR="0085644B" w:rsidRPr="00B265EE">
        <w:rPr>
          <w:rFonts w:ascii="Arial" w:hAnsi="Arial" w:cs="Arial"/>
        </w:rPr>
        <w:t xml:space="preserve">la presentación de </w:t>
      </w:r>
      <w:r w:rsidR="0099209F" w:rsidRPr="00B265EE">
        <w:rPr>
          <w:rFonts w:ascii="Arial" w:hAnsi="Arial" w:cs="Arial"/>
        </w:rPr>
        <w:t xml:space="preserve"> información </w:t>
      </w:r>
      <w:r w:rsidR="0085644B" w:rsidRPr="00B265EE">
        <w:rPr>
          <w:rFonts w:ascii="Arial" w:hAnsi="Arial" w:cs="Arial"/>
        </w:rPr>
        <w:t>armonizada, para</w:t>
      </w:r>
      <w:r w:rsidR="0099209F" w:rsidRPr="00B265EE">
        <w:rPr>
          <w:rFonts w:ascii="Arial" w:hAnsi="Arial" w:cs="Arial"/>
        </w:rPr>
        <w:t xml:space="preserve"> la elaboración de los respectivos Presupuestos de Egresos, mismas que fueron observadas y aplicadas por ésta Comisión de Patrimonio y Hacienda Pública Municipal, en el Presupuesto de Egresos que nos ocupa, las cuales son y consisten en lo siguiente:</w:t>
      </w:r>
    </w:p>
    <w:p w:rsidR="0099209F" w:rsidRPr="00B265EE" w:rsidRDefault="0099209F" w:rsidP="0063662C">
      <w:pPr>
        <w:pStyle w:val="Default"/>
        <w:spacing w:line="276" w:lineRule="auto"/>
        <w:jc w:val="both"/>
        <w:rPr>
          <w:rFonts w:ascii="Arial" w:hAnsi="Arial" w:cs="Arial"/>
          <w:color w:val="auto"/>
          <w:sz w:val="22"/>
          <w:szCs w:val="22"/>
        </w:rPr>
      </w:pPr>
    </w:p>
    <w:p w:rsidR="0099209F" w:rsidRPr="00B265EE" w:rsidRDefault="0099209F" w:rsidP="0063662C">
      <w:pPr>
        <w:pStyle w:val="Default"/>
        <w:spacing w:line="276" w:lineRule="auto"/>
        <w:jc w:val="both"/>
        <w:rPr>
          <w:rFonts w:ascii="Arial" w:hAnsi="Arial" w:cs="Arial"/>
          <w:color w:val="auto"/>
          <w:sz w:val="22"/>
          <w:szCs w:val="22"/>
        </w:rPr>
      </w:pPr>
      <w:r w:rsidRPr="00B265EE">
        <w:rPr>
          <w:rFonts w:ascii="Arial" w:hAnsi="Arial" w:cs="Arial"/>
          <w:b/>
          <w:color w:val="auto"/>
          <w:sz w:val="22"/>
          <w:szCs w:val="22"/>
        </w:rPr>
        <w:t>1.-</w:t>
      </w:r>
      <w:r w:rsidRPr="00B265EE">
        <w:rPr>
          <w:rFonts w:ascii="Arial" w:hAnsi="Arial" w:cs="Arial"/>
          <w:color w:val="auto"/>
          <w:sz w:val="22"/>
          <w:szCs w:val="22"/>
        </w:rPr>
        <w:t xml:space="preserve"> Norma para armonizar la presentación de la información adicional a la iniciativa de la Ley de Ingresos</w:t>
      </w:r>
      <w:r w:rsidR="00206F03" w:rsidRPr="00B265EE">
        <w:rPr>
          <w:rFonts w:ascii="Arial" w:hAnsi="Arial" w:cs="Arial"/>
          <w:color w:val="auto"/>
          <w:sz w:val="22"/>
          <w:szCs w:val="22"/>
        </w:rPr>
        <w:t>.</w:t>
      </w:r>
      <w:r w:rsidRPr="00B265EE">
        <w:rPr>
          <w:rFonts w:ascii="Arial" w:hAnsi="Arial" w:cs="Arial"/>
          <w:color w:val="auto"/>
          <w:sz w:val="22"/>
          <w:szCs w:val="22"/>
        </w:rPr>
        <w:t xml:space="preserve"> Se consider</w:t>
      </w:r>
      <w:r w:rsidR="00206F03" w:rsidRPr="00B265EE">
        <w:rPr>
          <w:rFonts w:ascii="Arial" w:hAnsi="Arial" w:cs="Arial"/>
          <w:color w:val="auto"/>
          <w:sz w:val="22"/>
          <w:szCs w:val="22"/>
        </w:rPr>
        <w:t>a</w:t>
      </w:r>
      <w:r w:rsidRPr="00B265EE">
        <w:rPr>
          <w:rFonts w:ascii="Arial" w:hAnsi="Arial" w:cs="Arial"/>
          <w:color w:val="auto"/>
          <w:sz w:val="22"/>
          <w:szCs w:val="22"/>
        </w:rPr>
        <w:t xml:space="preserve"> ésta norma en lo que respecta al formato de Clasificador por Rubro de Ingresos a segundo nivel, </w:t>
      </w:r>
      <w:r w:rsidR="00104000">
        <w:rPr>
          <w:rFonts w:ascii="Arial" w:hAnsi="Arial" w:cs="Arial"/>
          <w:color w:val="auto"/>
          <w:sz w:val="22"/>
          <w:szCs w:val="22"/>
        </w:rPr>
        <w:t>aprobado</w:t>
      </w:r>
      <w:r w:rsidRPr="00B265EE">
        <w:rPr>
          <w:rFonts w:ascii="Arial" w:hAnsi="Arial" w:cs="Arial"/>
          <w:color w:val="auto"/>
          <w:sz w:val="22"/>
          <w:szCs w:val="22"/>
        </w:rPr>
        <w:t xml:space="preserve"> </w:t>
      </w:r>
      <w:r w:rsidR="00751344" w:rsidRPr="00B265EE">
        <w:rPr>
          <w:rFonts w:ascii="Arial" w:hAnsi="Arial" w:cs="Arial"/>
          <w:color w:val="auto"/>
          <w:sz w:val="22"/>
          <w:szCs w:val="22"/>
        </w:rPr>
        <w:t xml:space="preserve">por el Honorable Congreso del Estado de Puebla, </w:t>
      </w:r>
      <w:r w:rsidRPr="00B265EE">
        <w:rPr>
          <w:rFonts w:ascii="Arial" w:hAnsi="Arial" w:cs="Arial"/>
          <w:color w:val="auto"/>
          <w:sz w:val="22"/>
          <w:szCs w:val="22"/>
        </w:rPr>
        <w:t xml:space="preserve">para el ejercicio fiscal </w:t>
      </w:r>
      <w:r w:rsidRPr="00B265EE">
        <w:rPr>
          <w:rFonts w:ascii="Arial" w:hAnsi="Arial" w:cs="Arial"/>
          <w:b/>
          <w:color w:val="auto"/>
          <w:sz w:val="22"/>
          <w:szCs w:val="22"/>
        </w:rPr>
        <w:t>201</w:t>
      </w:r>
      <w:r w:rsidR="00AF0918" w:rsidRPr="00B265EE">
        <w:rPr>
          <w:rFonts w:ascii="Arial" w:hAnsi="Arial" w:cs="Arial"/>
          <w:b/>
          <w:color w:val="auto"/>
          <w:sz w:val="22"/>
          <w:szCs w:val="22"/>
        </w:rPr>
        <w:t>7</w:t>
      </w:r>
      <w:r w:rsidRPr="00B265EE">
        <w:rPr>
          <w:rFonts w:ascii="Arial" w:hAnsi="Arial" w:cs="Arial"/>
          <w:color w:val="auto"/>
          <w:sz w:val="22"/>
          <w:szCs w:val="22"/>
        </w:rPr>
        <w:t>; en el cual se identifican los ingresos que se captarán en función de la actividad que el Ayuntamiento de Puebla desarrolla, mismo que sirvió en el presente para realizar el análisis económico-financiero y facilitar la toma de decisiones en la definición de la política presupuestaria, procurando la medición del efecto de la recaudación, la elasticidad de los ingresos tributarios con relación a variables que constituyen su base imponible, entre otros más, a efecto de considerar los ingresos estimados que percibirá la Hacienda Pública Municipal para poder presupuestar el gasto público del Municipio de Puebla.</w:t>
      </w:r>
    </w:p>
    <w:p w:rsidR="0099209F" w:rsidRPr="00B265EE" w:rsidRDefault="0099209F" w:rsidP="0063662C">
      <w:pPr>
        <w:pStyle w:val="Default"/>
        <w:spacing w:line="276" w:lineRule="auto"/>
        <w:jc w:val="both"/>
        <w:rPr>
          <w:rFonts w:ascii="Arial" w:hAnsi="Arial" w:cs="Arial"/>
          <w:color w:val="auto"/>
          <w:sz w:val="22"/>
          <w:szCs w:val="22"/>
        </w:rPr>
      </w:pPr>
    </w:p>
    <w:p w:rsidR="0099209F" w:rsidRPr="00B265EE" w:rsidRDefault="0099209F" w:rsidP="0063662C">
      <w:pPr>
        <w:pStyle w:val="Default"/>
        <w:spacing w:line="276" w:lineRule="auto"/>
        <w:jc w:val="both"/>
        <w:rPr>
          <w:rFonts w:ascii="Arial" w:hAnsi="Arial" w:cs="Arial"/>
          <w:color w:val="auto"/>
          <w:sz w:val="22"/>
          <w:szCs w:val="22"/>
          <w:lang w:val="es-MX" w:eastAsia="es-MX"/>
        </w:rPr>
      </w:pPr>
      <w:r w:rsidRPr="00B265EE">
        <w:rPr>
          <w:rFonts w:ascii="Arial" w:hAnsi="Arial" w:cs="Arial"/>
          <w:b/>
          <w:color w:val="auto"/>
          <w:sz w:val="22"/>
          <w:szCs w:val="22"/>
        </w:rPr>
        <w:t>2.-</w:t>
      </w:r>
      <w:r w:rsidR="0085644B" w:rsidRPr="00B265EE">
        <w:rPr>
          <w:rFonts w:ascii="Arial" w:hAnsi="Arial" w:cs="Arial"/>
          <w:b/>
          <w:color w:val="auto"/>
          <w:sz w:val="22"/>
          <w:szCs w:val="22"/>
        </w:rPr>
        <w:t xml:space="preserve"> </w:t>
      </w:r>
      <w:r w:rsidRPr="00B265EE">
        <w:rPr>
          <w:rFonts w:ascii="Arial" w:hAnsi="Arial" w:cs="Arial"/>
          <w:color w:val="auto"/>
          <w:sz w:val="22"/>
          <w:szCs w:val="22"/>
          <w:lang w:val="es-MX" w:eastAsia="es-MX"/>
        </w:rPr>
        <w:t>Norma para armonizar la presentación de la información adicional del Proyec</w:t>
      </w:r>
      <w:r w:rsidR="00206F03" w:rsidRPr="00B265EE">
        <w:rPr>
          <w:rFonts w:ascii="Arial" w:hAnsi="Arial" w:cs="Arial"/>
          <w:color w:val="auto"/>
          <w:sz w:val="22"/>
          <w:szCs w:val="22"/>
          <w:lang w:val="es-MX" w:eastAsia="es-MX"/>
        </w:rPr>
        <w:t>to del Presupuesto de Egresos</w:t>
      </w:r>
      <w:r w:rsidR="00C9582A" w:rsidRPr="00B265EE">
        <w:rPr>
          <w:rFonts w:ascii="Arial" w:hAnsi="Arial" w:cs="Arial"/>
          <w:color w:val="auto"/>
          <w:sz w:val="22"/>
          <w:szCs w:val="22"/>
          <w:lang w:val="es-MX" w:eastAsia="es-MX"/>
        </w:rPr>
        <w:t>; cu</w:t>
      </w:r>
      <w:r w:rsidR="007D5A93" w:rsidRPr="00B265EE">
        <w:rPr>
          <w:rFonts w:ascii="Arial" w:hAnsi="Arial" w:cs="Arial"/>
          <w:color w:val="auto"/>
          <w:sz w:val="22"/>
          <w:szCs w:val="22"/>
          <w:lang w:val="es-MX" w:eastAsia="es-MX"/>
        </w:rPr>
        <w:t>ya última reforma se emitió con fecha veintitrés de diciembre de dos mil quince en el Diario Oficial de la Federación</w:t>
      </w:r>
      <w:r w:rsidR="00206F03" w:rsidRPr="00B265EE">
        <w:rPr>
          <w:rFonts w:ascii="Arial" w:hAnsi="Arial" w:cs="Arial"/>
          <w:color w:val="auto"/>
          <w:sz w:val="22"/>
          <w:szCs w:val="22"/>
          <w:lang w:val="es-MX" w:eastAsia="es-MX"/>
        </w:rPr>
        <w:t>.</w:t>
      </w:r>
      <w:r w:rsidR="00F90869" w:rsidRPr="00B265EE">
        <w:rPr>
          <w:rFonts w:ascii="Arial" w:hAnsi="Arial" w:cs="Arial"/>
          <w:color w:val="auto"/>
          <w:sz w:val="22"/>
          <w:szCs w:val="22"/>
          <w:lang w:val="es-MX" w:eastAsia="es-MX"/>
        </w:rPr>
        <w:t xml:space="preserve"> </w:t>
      </w:r>
      <w:r w:rsidR="0085644B" w:rsidRPr="00B265EE">
        <w:rPr>
          <w:rFonts w:ascii="Arial" w:hAnsi="Arial" w:cs="Arial"/>
          <w:color w:val="auto"/>
          <w:sz w:val="22"/>
          <w:szCs w:val="22"/>
          <w:lang w:val="es-MX" w:eastAsia="es-MX"/>
        </w:rPr>
        <w:t>Derivada de</w:t>
      </w:r>
      <w:r w:rsidRPr="00B265EE">
        <w:rPr>
          <w:rFonts w:ascii="Arial" w:hAnsi="Arial" w:cs="Arial"/>
          <w:color w:val="auto"/>
          <w:sz w:val="22"/>
          <w:szCs w:val="22"/>
          <w:lang w:val="es-MX" w:eastAsia="es-MX"/>
        </w:rPr>
        <w:t xml:space="preserve"> ésta se consider</w:t>
      </w:r>
      <w:r w:rsidR="0085644B" w:rsidRPr="00B265EE">
        <w:rPr>
          <w:rFonts w:ascii="Arial" w:hAnsi="Arial" w:cs="Arial"/>
          <w:color w:val="auto"/>
          <w:sz w:val="22"/>
          <w:szCs w:val="22"/>
          <w:lang w:val="es-MX" w:eastAsia="es-MX"/>
        </w:rPr>
        <w:t>aron</w:t>
      </w:r>
      <w:r w:rsidRPr="00B265EE">
        <w:rPr>
          <w:rFonts w:ascii="Arial" w:hAnsi="Arial" w:cs="Arial"/>
          <w:color w:val="auto"/>
          <w:sz w:val="22"/>
          <w:szCs w:val="22"/>
          <w:lang w:val="es-MX" w:eastAsia="es-MX"/>
        </w:rPr>
        <w:t xml:space="preserve"> los formatos de clasificación de los egresos presupuestarios</w:t>
      </w:r>
      <w:r w:rsidR="004903C5" w:rsidRPr="00B265EE">
        <w:rPr>
          <w:rFonts w:ascii="Arial" w:hAnsi="Arial" w:cs="Arial"/>
          <w:color w:val="auto"/>
          <w:sz w:val="22"/>
          <w:szCs w:val="22"/>
          <w:lang w:val="es-MX" w:eastAsia="es-MX"/>
        </w:rPr>
        <w:t xml:space="preserve"> que son:</w:t>
      </w:r>
      <w:r w:rsidRPr="00B265EE">
        <w:rPr>
          <w:rFonts w:ascii="Arial" w:hAnsi="Arial" w:cs="Arial"/>
          <w:color w:val="auto"/>
          <w:sz w:val="22"/>
          <w:szCs w:val="22"/>
          <w:lang w:val="es-MX" w:eastAsia="es-MX"/>
        </w:rPr>
        <w:t xml:space="preserve"> Clasificador por Objeto de Gasto a </w:t>
      </w:r>
      <w:r w:rsidR="00F90869" w:rsidRPr="00B265EE">
        <w:rPr>
          <w:rFonts w:ascii="Arial" w:hAnsi="Arial" w:cs="Arial"/>
          <w:color w:val="auto"/>
          <w:sz w:val="22"/>
          <w:szCs w:val="22"/>
          <w:lang w:val="es-MX" w:eastAsia="es-MX"/>
        </w:rPr>
        <w:t>segundo nivel,</w:t>
      </w:r>
      <w:r w:rsidRPr="00B265EE">
        <w:rPr>
          <w:rFonts w:ascii="Arial" w:hAnsi="Arial" w:cs="Arial"/>
          <w:color w:val="auto"/>
          <w:sz w:val="22"/>
          <w:szCs w:val="22"/>
          <w:lang w:val="es-MX" w:eastAsia="es-MX"/>
        </w:rPr>
        <w:t xml:space="preserve"> Clasificación Administrativa a primer nivel, Clasificación Funcional del Gasto a primer nivel y Clasificación por Tipo de Gasto</w:t>
      </w:r>
      <w:r w:rsidR="007D5A93" w:rsidRPr="00B265EE">
        <w:rPr>
          <w:rFonts w:ascii="Arial" w:hAnsi="Arial" w:cs="Arial"/>
          <w:color w:val="auto"/>
          <w:sz w:val="22"/>
          <w:szCs w:val="22"/>
          <w:lang w:val="es-MX" w:eastAsia="es-MX"/>
        </w:rPr>
        <w:t>; además de las Prioridades del Gasto, los Programas y Proyectos, así como el Analítico de las Plazas</w:t>
      </w:r>
      <w:r w:rsidR="00F90869" w:rsidRPr="00B265EE">
        <w:rPr>
          <w:rFonts w:ascii="Arial" w:hAnsi="Arial" w:cs="Arial"/>
          <w:color w:val="auto"/>
          <w:sz w:val="22"/>
          <w:szCs w:val="22"/>
          <w:lang w:val="es-MX" w:eastAsia="es-MX"/>
        </w:rPr>
        <w:t>.</w:t>
      </w:r>
    </w:p>
    <w:p w:rsidR="0099209F" w:rsidRPr="00B265EE" w:rsidRDefault="0099209F" w:rsidP="0063662C">
      <w:pPr>
        <w:pStyle w:val="Default"/>
        <w:spacing w:line="276" w:lineRule="auto"/>
        <w:jc w:val="both"/>
        <w:rPr>
          <w:rFonts w:ascii="Arial" w:hAnsi="Arial" w:cs="Arial"/>
          <w:color w:val="auto"/>
          <w:sz w:val="22"/>
          <w:szCs w:val="22"/>
          <w:lang w:val="es-MX" w:eastAsia="es-MX"/>
        </w:rPr>
      </w:pPr>
    </w:p>
    <w:p w:rsidR="0099209F" w:rsidRPr="00B265EE" w:rsidRDefault="0099209F" w:rsidP="0063662C">
      <w:pPr>
        <w:pStyle w:val="Default"/>
        <w:spacing w:line="276" w:lineRule="auto"/>
        <w:jc w:val="both"/>
        <w:rPr>
          <w:rFonts w:ascii="Arial" w:hAnsi="Arial" w:cs="Arial"/>
          <w:color w:val="auto"/>
          <w:sz w:val="22"/>
          <w:szCs w:val="22"/>
          <w:lang w:val="es-MX" w:eastAsia="es-MX"/>
        </w:rPr>
      </w:pPr>
      <w:r w:rsidRPr="00B265EE">
        <w:rPr>
          <w:rFonts w:ascii="Arial" w:hAnsi="Arial" w:cs="Arial"/>
          <w:b/>
          <w:color w:val="auto"/>
          <w:sz w:val="22"/>
          <w:szCs w:val="22"/>
          <w:lang w:val="es-MX" w:eastAsia="es-MX"/>
        </w:rPr>
        <w:t>3.-</w:t>
      </w:r>
      <w:r w:rsidRPr="00B265EE">
        <w:rPr>
          <w:rFonts w:ascii="Arial" w:hAnsi="Arial" w:cs="Arial"/>
          <w:color w:val="auto"/>
          <w:sz w:val="22"/>
          <w:szCs w:val="22"/>
          <w:lang w:val="es-MX" w:eastAsia="es-MX"/>
        </w:rPr>
        <w:t xml:space="preserve"> Norma para la difusión a la ciudadanía de la Ley de Ingreso</w:t>
      </w:r>
      <w:r w:rsidR="00206F03" w:rsidRPr="00B265EE">
        <w:rPr>
          <w:rFonts w:ascii="Arial" w:hAnsi="Arial" w:cs="Arial"/>
          <w:color w:val="auto"/>
          <w:sz w:val="22"/>
          <w:szCs w:val="22"/>
          <w:lang w:val="es-MX" w:eastAsia="es-MX"/>
        </w:rPr>
        <w:t>s y del Presupuesto de Egresos.</w:t>
      </w:r>
      <w:r w:rsidR="00F90869" w:rsidRPr="00B265EE">
        <w:rPr>
          <w:rFonts w:ascii="Arial" w:hAnsi="Arial" w:cs="Arial"/>
          <w:color w:val="auto"/>
          <w:sz w:val="22"/>
          <w:szCs w:val="22"/>
          <w:lang w:val="es-MX" w:eastAsia="es-MX"/>
        </w:rPr>
        <w:t xml:space="preserve"> </w:t>
      </w:r>
      <w:r w:rsidRPr="00B265EE">
        <w:rPr>
          <w:rFonts w:ascii="Arial" w:hAnsi="Arial" w:cs="Arial"/>
          <w:color w:val="auto"/>
          <w:sz w:val="22"/>
          <w:szCs w:val="22"/>
          <w:lang w:val="es-MX" w:eastAsia="es-MX"/>
        </w:rPr>
        <w:t xml:space="preserve">En ésta se retoma el formato para difundir a la ciudadanía el contenido de la información y la estructura del presente Presupuesto de Egresos que </w:t>
      </w:r>
      <w:r w:rsidR="004903C5" w:rsidRPr="00B265EE">
        <w:rPr>
          <w:rFonts w:ascii="Arial" w:hAnsi="Arial" w:cs="Arial"/>
          <w:color w:val="auto"/>
          <w:sz w:val="22"/>
          <w:szCs w:val="22"/>
          <w:lang w:val="es-MX" w:eastAsia="es-MX"/>
        </w:rPr>
        <w:t>se encontrará</w:t>
      </w:r>
      <w:r w:rsidRPr="00B265EE">
        <w:rPr>
          <w:rFonts w:ascii="Arial" w:hAnsi="Arial" w:cs="Arial"/>
          <w:color w:val="auto"/>
          <w:sz w:val="22"/>
          <w:szCs w:val="22"/>
          <w:lang w:val="es-MX" w:eastAsia="es-MX"/>
        </w:rPr>
        <w:t xml:space="preserve"> vigente para el ejercicio fiscal dos mil diecis</w:t>
      </w:r>
      <w:r w:rsidR="00CA419A" w:rsidRPr="00B265EE">
        <w:rPr>
          <w:rFonts w:ascii="Arial" w:hAnsi="Arial" w:cs="Arial"/>
          <w:color w:val="auto"/>
          <w:sz w:val="22"/>
          <w:szCs w:val="22"/>
          <w:lang w:val="es-MX" w:eastAsia="es-MX"/>
        </w:rPr>
        <w:t>iete</w:t>
      </w:r>
      <w:r w:rsidRPr="00B265EE">
        <w:rPr>
          <w:rFonts w:ascii="Arial" w:hAnsi="Arial" w:cs="Arial"/>
          <w:color w:val="auto"/>
          <w:sz w:val="22"/>
          <w:szCs w:val="22"/>
          <w:lang w:val="es-MX" w:eastAsia="es-MX"/>
        </w:rPr>
        <w:t xml:space="preserve">, de una manera clara y precisa, en la página </w:t>
      </w:r>
      <w:r w:rsidR="004903C5" w:rsidRPr="00B265EE">
        <w:rPr>
          <w:rFonts w:ascii="Arial" w:hAnsi="Arial" w:cs="Arial"/>
          <w:color w:val="auto"/>
          <w:sz w:val="22"/>
          <w:szCs w:val="22"/>
          <w:lang w:val="es-MX" w:eastAsia="es-MX"/>
        </w:rPr>
        <w:t xml:space="preserve">web </w:t>
      </w:r>
      <w:hyperlink r:id="rId9" w:history="1">
        <w:r w:rsidR="004903C5" w:rsidRPr="00B265EE">
          <w:rPr>
            <w:rStyle w:val="Hipervnculo"/>
            <w:rFonts w:ascii="Arial" w:hAnsi="Arial" w:cs="Arial"/>
            <w:color w:val="auto"/>
            <w:sz w:val="22"/>
            <w:szCs w:val="22"/>
            <w:lang w:val="es-MX" w:eastAsia="es-MX"/>
          </w:rPr>
          <w:t>www.pueblacapital.gob.mx</w:t>
        </w:r>
      </w:hyperlink>
      <w:r w:rsidR="004903C5" w:rsidRPr="00B265EE">
        <w:rPr>
          <w:rFonts w:ascii="Arial" w:hAnsi="Arial" w:cs="Arial"/>
          <w:color w:val="auto"/>
          <w:sz w:val="22"/>
          <w:szCs w:val="22"/>
          <w:lang w:val="es-MX" w:eastAsia="es-MX"/>
        </w:rPr>
        <w:t xml:space="preserve"> </w:t>
      </w:r>
      <w:r w:rsidRPr="00B265EE">
        <w:rPr>
          <w:rFonts w:ascii="Arial" w:hAnsi="Arial" w:cs="Arial"/>
          <w:color w:val="auto"/>
          <w:sz w:val="22"/>
          <w:szCs w:val="22"/>
          <w:lang w:val="es-MX" w:eastAsia="es-MX"/>
        </w:rPr>
        <w:t xml:space="preserve"> del Honorable Ayuntamiento del Municipio de Puebla, siguiendo lo establecido en el artículo 62 de la Ley General de Contabilidad Gubernamental.</w:t>
      </w:r>
    </w:p>
    <w:p w:rsidR="0099209F" w:rsidRPr="00B265EE" w:rsidRDefault="0099209F" w:rsidP="0063662C">
      <w:pPr>
        <w:autoSpaceDE w:val="0"/>
        <w:autoSpaceDN w:val="0"/>
        <w:adjustRightInd w:val="0"/>
        <w:spacing w:after="0"/>
        <w:jc w:val="both"/>
        <w:rPr>
          <w:rFonts w:ascii="Arial" w:hAnsi="Arial" w:cs="Arial"/>
          <w:lang w:eastAsia="es-MX"/>
        </w:rPr>
      </w:pPr>
    </w:p>
    <w:p w:rsidR="0099209F" w:rsidRPr="00B265EE" w:rsidRDefault="0099209F" w:rsidP="0063662C">
      <w:pPr>
        <w:pStyle w:val="Default"/>
        <w:spacing w:line="276" w:lineRule="auto"/>
        <w:jc w:val="both"/>
        <w:rPr>
          <w:rFonts w:ascii="Arial" w:hAnsi="Arial" w:cs="Arial"/>
          <w:color w:val="auto"/>
          <w:sz w:val="22"/>
          <w:szCs w:val="22"/>
          <w:lang w:val="es-MX" w:eastAsia="es-MX"/>
        </w:rPr>
      </w:pPr>
      <w:r w:rsidRPr="00B265EE">
        <w:rPr>
          <w:rFonts w:ascii="Arial" w:hAnsi="Arial" w:cs="Arial"/>
          <w:b/>
          <w:color w:val="auto"/>
          <w:sz w:val="22"/>
          <w:szCs w:val="22"/>
        </w:rPr>
        <w:t xml:space="preserve">4.- </w:t>
      </w:r>
      <w:r w:rsidRPr="00B265EE">
        <w:rPr>
          <w:rFonts w:ascii="Arial" w:hAnsi="Arial" w:cs="Arial"/>
          <w:color w:val="auto"/>
          <w:sz w:val="22"/>
          <w:szCs w:val="22"/>
          <w:lang w:val="es-MX" w:eastAsia="es-MX"/>
        </w:rPr>
        <w:t>Norma para establecer la estructura del Calendario del Presupuesto de Ingresos y Egresos base mensual, misma que estandariza los formatos de ingresos y egresos que deberán publicar los Municipios, en sus respectivas páginas de internet de manera mensual, con apego al artículo 66 de la Ley General de Contabilidad Gubernamental, para informar a la ciudadanía en forma periódica la situación financiera que guarda el Gobierno Municipal a través del registro de sus operaciones y rendición de cuentas.</w:t>
      </w:r>
    </w:p>
    <w:p w:rsidR="0099209F" w:rsidRPr="00B265EE" w:rsidRDefault="0099209F" w:rsidP="0063662C">
      <w:pPr>
        <w:pStyle w:val="Default"/>
        <w:spacing w:line="276" w:lineRule="auto"/>
        <w:jc w:val="both"/>
        <w:rPr>
          <w:rFonts w:ascii="Arial" w:hAnsi="Arial" w:cs="Arial"/>
          <w:color w:val="auto"/>
          <w:sz w:val="22"/>
          <w:szCs w:val="22"/>
          <w:lang w:val="es-MX" w:eastAsia="es-MX"/>
        </w:rPr>
      </w:pPr>
    </w:p>
    <w:p w:rsidR="0099209F" w:rsidRPr="00B265EE" w:rsidRDefault="0099209F" w:rsidP="0063662C">
      <w:pPr>
        <w:autoSpaceDE w:val="0"/>
        <w:autoSpaceDN w:val="0"/>
        <w:adjustRightInd w:val="0"/>
        <w:spacing w:after="0"/>
        <w:jc w:val="both"/>
        <w:rPr>
          <w:rFonts w:ascii="Arial" w:hAnsi="Arial" w:cs="Arial"/>
          <w:lang w:eastAsia="es-MX"/>
        </w:rPr>
      </w:pPr>
      <w:r w:rsidRPr="00B265EE">
        <w:rPr>
          <w:rFonts w:ascii="Arial" w:hAnsi="Arial" w:cs="Arial"/>
          <w:b/>
          <w:lang w:eastAsia="es-MX"/>
        </w:rPr>
        <w:lastRenderedPageBreak/>
        <w:t xml:space="preserve">5.- </w:t>
      </w:r>
      <w:r w:rsidRPr="00B265EE">
        <w:rPr>
          <w:rFonts w:ascii="Arial" w:hAnsi="Arial" w:cs="Arial"/>
          <w:lang w:eastAsia="es-MX"/>
        </w:rPr>
        <w:t>Norma para establecer la estructura de información del formato de programas con recursos federales por orden de gobierno</w:t>
      </w:r>
      <w:r w:rsidR="00005B30" w:rsidRPr="00B265EE">
        <w:rPr>
          <w:rFonts w:ascii="Arial" w:hAnsi="Arial" w:cs="Arial"/>
          <w:lang w:eastAsia="es-MX"/>
        </w:rPr>
        <w:t>, con</w:t>
      </w:r>
      <w:r w:rsidRPr="00B265EE">
        <w:rPr>
          <w:rFonts w:ascii="Arial" w:hAnsi="Arial" w:cs="Arial"/>
          <w:lang w:eastAsia="es-MX"/>
        </w:rPr>
        <w:t xml:space="preserve"> el objetivo de reportar los programas federales que proporcionarán fondos a las distintas Dependencias y/o Entidades que integran la Administración Pública del Honorable Ayuntamiento del Municipio de Puebla, así como los montos destinados a cada programa. </w:t>
      </w:r>
    </w:p>
    <w:p w:rsidR="0099209F" w:rsidRPr="00B265EE" w:rsidRDefault="0099209F" w:rsidP="0063662C">
      <w:pPr>
        <w:autoSpaceDE w:val="0"/>
        <w:autoSpaceDN w:val="0"/>
        <w:adjustRightInd w:val="0"/>
        <w:spacing w:after="0"/>
        <w:jc w:val="both"/>
        <w:rPr>
          <w:rFonts w:ascii="Arial" w:hAnsi="Arial" w:cs="Arial"/>
          <w:b/>
          <w:lang w:eastAsia="es-MX"/>
        </w:rPr>
      </w:pPr>
    </w:p>
    <w:p w:rsidR="0099209F" w:rsidRPr="00B265EE" w:rsidRDefault="0099209F" w:rsidP="0063662C">
      <w:pPr>
        <w:pStyle w:val="Default"/>
        <w:spacing w:line="276" w:lineRule="auto"/>
        <w:jc w:val="both"/>
        <w:rPr>
          <w:rFonts w:ascii="Arial" w:hAnsi="Arial" w:cs="Arial"/>
          <w:color w:val="auto"/>
          <w:sz w:val="22"/>
          <w:szCs w:val="22"/>
          <w:lang w:val="es-MX" w:eastAsia="es-MX"/>
        </w:rPr>
      </w:pPr>
      <w:r w:rsidRPr="00B265EE">
        <w:rPr>
          <w:rFonts w:ascii="Arial" w:hAnsi="Arial" w:cs="Arial"/>
          <w:color w:val="auto"/>
          <w:sz w:val="22"/>
          <w:szCs w:val="22"/>
          <w:lang w:eastAsia="es-MX"/>
        </w:rPr>
        <w:t>Además de las normas anteriores, en éste Presupuesto de Eg</w:t>
      </w:r>
      <w:r w:rsidR="00005B30" w:rsidRPr="00B265EE">
        <w:rPr>
          <w:rFonts w:ascii="Arial" w:hAnsi="Arial" w:cs="Arial"/>
          <w:color w:val="auto"/>
          <w:sz w:val="22"/>
          <w:szCs w:val="22"/>
          <w:lang w:eastAsia="es-MX"/>
        </w:rPr>
        <w:t>resos también se aplicaron las c</w:t>
      </w:r>
      <w:r w:rsidRPr="00B265EE">
        <w:rPr>
          <w:rFonts w:ascii="Arial" w:hAnsi="Arial" w:cs="Arial"/>
          <w:color w:val="auto"/>
          <w:sz w:val="22"/>
          <w:szCs w:val="22"/>
          <w:lang w:eastAsia="es-MX"/>
        </w:rPr>
        <w:t xml:space="preserve">lasificaciones por fuente de </w:t>
      </w:r>
      <w:r w:rsidR="004903C5" w:rsidRPr="00B265EE">
        <w:rPr>
          <w:rFonts w:ascii="Arial" w:hAnsi="Arial" w:cs="Arial"/>
          <w:color w:val="auto"/>
          <w:sz w:val="22"/>
          <w:szCs w:val="22"/>
          <w:lang w:eastAsia="es-MX"/>
        </w:rPr>
        <w:t>f</w:t>
      </w:r>
      <w:r w:rsidRPr="00B265EE">
        <w:rPr>
          <w:rFonts w:ascii="Arial" w:hAnsi="Arial" w:cs="Arial"/>
          <w:color w:val="auto"/>
          <w:sz w:val="22"/>
          <w:szCs w:val="22"/>
          <w:lang w:eastAsia="es-MX"/>
        </w:rPr>
        <w:t xml:space="preserve">inanciamiento y </w:t>
      </w:r>
      <w:r w:rsidR="004903C5" w:rsidRPr="00B265EE">
        <w:rPr>
          <w:rFonts w:ascii="Arial" w:hAnsi="Arial" w:cs="Arial"/>
          <w:color w:val="auto"/>
          <w:sz w:val="22"/>
          <w:szCs w:val="22"/>
          <w:lang w:eastAsia="es-MX"/>
        </w:rPr>
        <w:t>e</w:t>
      </w:r>
      <w:r w:rsidRPr="00B265EE">
        <w:rPr>
          <w:rFonts w:ascii="Arial" w:hAnsi="Arial" w:cs="Arial"/>
          <w:color w:val="auto"/>
          <w:sz w:val="22"/>
          <w:szCs w:val="22"/>
          <w:lang w:eastAsia="es-MX"/>
        </w:rPr>
        <w:t xml:space="preserve">conómica de los </w:t>
      </w:r>
      <w:r w:rsidR="004903C5" w:rsidRPr="00B265EE">
        <w:rPr>
          <w:rFonts w:ascii="Arial" w:hAnsi="Arial" w:cs="Arial"/>
          <w:color w:val="auto"/>
          <w:sz w:val="22"/>
          <w:szCs w:val="22"/>
          <w:lang w:eastAsia="es-MX"/>
        </w:rPr>
        <w:t>i</w:t>
      </w:r>
      <w:r w:rsidRPr="00B265EE">
        <w:rPr>
          <w:rFonts w:ascii="Arial" w:hAnsi="Arial" w:cs="Arial"/>
          <w:color w:val="auto"/>
          <w:sz w:val="22"/>
          <w:szCs w:val="22"/>
          <w:lang w:eastAsia="es-MX"/>
        </w:rPr>
        <w:t xml:space="preserve">ngresos, de los </w:t>
      </w:r>
      <w:r w:rsidR="004903C5" w:rsidRPr="00B265EE">
        <w:rPr>
          <w:rFonts w:ascii="Arial" w:hAnsi="Arial" w:cs="Arial"/>
          <w:color w:val="auto"/>
          <w:sz w:val="22"/>
          <w:szCs w:val="22"/>
          <w:lang w:eastAsia="es-MX"/>
        </w:rPr>
        <w:t>g</w:t>
      </w:r>
      <w:r w:rsidRPr="00B265EE">
        <w:rPr>
          <w:rFonts w:ascii="Arial" w:hAnsi="Arial" w:cs="Arial"/>
          <w:color w:val="auto"/>
          <w:sz w:val="22"/>
          <w:szCs w:val="22"/>
          <w:lang w:eastAsia="es-MX"/>
        </w:rPr>
        <w:t xml:space="preserve">astos y </w:t>
      </w:r>
      <w:r w:rsidR="004903C5" w:rsidRPr="00B265EE">
        <w:rPr>
          <w:rFonts w:ascii="Arial" w:hAnsi="Arial" w:cs="Arial"/>
          <w:color w:val="auto"/>
          <w:sz w:val="22"/>
          <w:szCs w:val="22"/>
          <w:lang w:eastAsia="es-MX"/>
        </w:rPr>
        <w:t>f</w:t>
      </w:r>
      <w:r w:rsidRPr="00B265EE">
        <w:rPr>
          <w:rFonts w:ascii="Arial" w:hAnsi="Arial" w:cs="Arial"/>
          <w:color w:val="auto"/>
          <w:sz w:val="22"/>
          <w:szCs w:val="22"/>
          <w:lang w:eastAsia="es-MX"/>
        </w:rPr>
        <w:t xml:space="preserve">inanciamiento de los Entes Públicos; el primero de los cuales fue publicado en el </w:t>
      </w:r>
      <w:r w:rsidRPr="00B265EE">
        <w:rPr>
          <w:rFonts w:ascii="Arial" w:hAnsi="Arial" w:cs="Arial"/>
          <w:color w:val="auto"/>
          <w:sz w:val="22"/>
          <w:szCs w:val="22"/>
          <w:lang w:val="es-MX" w:eastAsia="es-MX"/>
        </w:rPr>
        <w:t xml:space="preserve">Diario Oficial de la Federación el día </w:t>
      </w:r>
      <w:r w:rsidR="007D5A93" w:rsidRPr="00B265EE">
        <w:rPr>
          <w:rFonts w:ascii="Arial" w:hAnsi="Arial" w:cs="Arial"/>
          <w:color w:val="auto"/>
          <w:sz w:val="22"/>
          <w:szCs w:val="22"/>
          <w:lang w:val="es-MX" w:eastAsia="es-MX"/>
        </w:rPr>
        <w:t xml:space="preserve">dos </w:t>
      </w:r>
      <w:r w:rsidRPr="00B265EE">
        <w:rPr>
          <w:rFonts w:ascii="Arial" w:hAnsi="Arial" w:cs="Arial"/>
          <w:color w:val="auto"/>
          <w:sz w:val="22"/>
          <w:szCs w:val="22"/>
          <w:lang w:val="es-MX" w:eastAsia="es-MX"/>
        </w:rPr>
        <w:t xml:space="preserve">de enero de </w:t>
      </w:r>
      <w:r w:rsidR="007D5A93" w:rsidRPr="00B265EE">
        <w:rPr>
          <w:rFonts w:ascii="Arial" w:hAnsi="Arial" w:cs="Arial"/>
          <w:color w:val="auto"/>
          <w:sz w:val="22"/>
          <w:szCs w:val="22"/>
          <w:lang w:val="es-MX" w:eastAsia="es-MX"/>
        </w:rPr>
        <w:t xml:space="preserve">dos mil trece </w:t>
      </w:r>
      <w:r w:rsidRPr="00B265EE">
        <w:rPr>
          <w:rFonts w:ascii="Arial" w:hAnsi="Arial" w:cs="Arial"/>
          <w:color w:val="auto"/>
          <w:sz w:val="22"/>
          <w:szCs w:val="22"/>
          <w:lang w:val="es-MX" w:eastAsia="es-MX"/>
        </w:rPr>
        <w:t xml:space="preserve"> y el segundo el </w:t>
      </w:r>
      <w:r w:rsidR="002E355A" w:rsidRPr="00B265EE">
        <w:rPr>
          <w:rFonts w:ascii="Arial" w:hAnsi="Arial" w:cs="Arial"/>
          <w:color w:val="auto"/>
          <w:sz w:val="22"/>
          <w:szCs w:val="22"/>
          <w:lang w:val="es-MX" w:eastAsia="es-MX"/>
        </w:rPr>
        <w:t xml:space="preserve">siete </w:t>
      </w:r>
      <w:r w:rsidRPr="00B265EE">
        <w:rPr>
          <w:rFonts w:ascii="Arial" w:hAnsi="Arial" w:cs="Arial"/>
          <w:color w:val="auto"/>
          <w:sz w:val="22"/>
          <w:szCs w:val="22"/>
          <w:lang w:val="es-MX" w:eastAsia="es-MX"/>
        </w:rPr>
        <w:t>de julio de</w:t>
      </w:r>
      <w:r w:rsidR="00F90869" w:rsidRPr="00B265EE">
        <w:rPr>
          <w:rFonts w:ascii="Arial" w:hAnsi="Arial" w:cs="Arial"/>
          <w:color w:val="auto"/>
          <w:sz w:val="22"/>
          <w:szCs w:val="22"/>
          <w:lang w:val="es-MX" w:eastAsia="es-MX"/>
        </w:rPr>
        <w:t xml:space="preserve"> </w:t>
      </w:r>
      <w:r w:rsidR="007D5A93" w:rsidRPr="00B265EE">
        <w:rPr>
          <w:rFonts w:ascii="Arial" w:hAnsi="Arial" w:cs="Arial"/>
          <w:color w:val="auto"/>
          <w:sz w:val="22"/>
          <w:szCs w:val="22"/>
          <w:lang w:val="es-MX" w:eastAsia="es-MX"/>
        </w:rPr>
        <w:t>dos mil once.</w:t>
      </w:r>
    </w:p>
    <w:p w:rsidR="002E355A" w:rsidRPr="00B265EE" w:rsidRDefault="002E355A" w:rsidP="0063662C">
      <w:pPr>
        <w:pStyle w:val="Default"/>
        <w:spacing w:line="276" w:lineRule="auto"/>
        <w:jc w:val="both"/>
        <w:rPr>
          <w:rFonts w:ascii="Arial" w:hAnsi="Arial" w:cs="Arial"/>
          <w:color w:val="auto"/>
          <w:sz w:val="22"/>
          <w:szCs w:val="22"/>
          <w:lang w:val="es-MX" w:eastAsia="es-MX"/>
        </w:rPr>
      </w:pPr>
    </w:p>
    <w:p w:rsidR="00F90869" w:rsidRPr="00B265EE" w:rsidRDefault="007D5A93" w:rsidP="00F90869">
      <w:pPr>
        <w:pStyle w:val="Default"/>
        <w:spacing w:line="276" w:lineRule="auto"/>
        <w:jc w:val="both"/>
        <w:rPr>
          <w:rFonts w:ascii="Arial" w:hAnsi="Arial" w:cs="Arial"/>
          <w:color w:val="auto"/>
          <w:sz w:val="22"/>
          <w:szCs w:val="22"/>
          <w:lang w:val="es-MX" w:eastAsia="es-MX"/>
        </w:rPr>
      </w:pPr>
      <w:r w:rsidRPr="00B265EE">
        <w:rPr>
          <w:rFonts w:ascii="Arial" w:hAnsi="Arial" w:cs="Arial"/>
          <w:b/>
          <w:color w:val="auto"/>
          <w:sz w:val="22"/>
          <w:szCs w:val="22"/>
          <w:lang w:val="es-MX" w:eastAsia="es-MX"/>
        </w:rPr>
        <w:t>XXVI.</w:t>
      </w:r>
      <w:r w:rsidR="00DD6EC6" w:rsidRPr="00B265EE">
        <w:rPr>
          <w:rFonts w:ascii="Arial" w:hAnsi="Arial" w:cs="Arial"/>
          <w:b/>
          <w:color w:val="auto"/>
          <w:sz w:val="22"/>
          <w:szCs w:val="22"/>
          <w:lang w:val="es-MX" w:eastAsia="es-MX"/>
        </w:rPr>
        <w:t>-</w:t>
      </w:r>
      <w:r w:rsidR="0097064D" w:rsidRPr="00B265EE">
        <w:rPr>
          <w:rFonts w:ascii="Arial" w:hAnsi="Arial" w:cs="Arial"/>
          <w:color w:val="auto"/>
          <w:sz w:val="22"/>
          <w:szCs w:val="22"/>
          <w:lang w:val="es-MX" w:eastAsia="es-MX"/>
        </w:rPr>
        <w:t xml:space="preserve"> Que</w:t>
      </w:r>
      <w:r w:rsidRPr="00B265EE">
        <w:rPr>
          <w:rFonts w:ascii="Arial" w:hAnsi="Arial" w:cs="Arial"/>
          <w:color w:val="auto"/>
          <w:sz w:val="22"/>
          <w:szCs w:val="22"/>
          <w:lang w:val="es-MX" w:eastAsia="es-MX"/>
        </w:rPr>
        <w:t xml:space="preserve"> el Instituto Mexica</w:t>
      </w:r>
      <w:r w:rsidR="004903C5" w:rsidRPr="00B265EE">
        <w:rPr>
          <w:rFonts w:ascii="Arial" w:hAnsi="Arial" w:cs="Arial"/>
          <w:color w:val="auto"/>
          <w:sz w:val="22"/>
          <w:szCs w:val="22"/>
          <w:lang w:val="es-MX" w:eastAsia="es-MX"/>
        </w:rPr>
        <w:t>no para la Competitividad, A.C.</w:t>
      </w:r>
      <w:r w:rsidR="00BD0572" w:rsidRPr="00B265EE">
        <w:rPr>
          <w:rFonts w:ascii="Arial" w:hAnsi="Arial" w:cs="Arial"/>
          <w:color w:val="auto"/>
          <w:sz w:val="22"/>
          <w:szCs w:val="22"/>
          <w:lang w:val="es-MX" w:eastAsia="es-MX"/>
        </w:rPr>
        <w:t xml:space="preserve"> (IMCO)</w:t>
      </w:r>
      <w:r w:rsidR="004903C5" w:rsidRPr="00B265EE">
        <w:rPr>
          <w:rFonts w:ascii="Arial" w:hAnsi="Arial" w:cs="Arial"/>
          <w:color w:val="auto"/>
          <w:sz w:val="22"/>
          <w:szCs w:val="22"/>
          <w:lang w:val="es-MX" w:eastAsia="es-MX"/>
        </w:rPr>
        <w:t>,</w:t>
      </w:r>
      <w:r w:rsidRPr="00B265EE">
        <w:rPr>
          <w:rFonts w:ascii="Arial" w:hAnsi="Arial" w:cs="Arial"/>
          <w:color w:val="auto"/>
          <w:sz w:val="22"/>
          <w:szCs w:val="22"/>
          <w:lang w:val="es-MX" w:eastAsia="es-MX"/>
        </w:rPr>
        <w:t xml:space="preserve"> es un centro de investigación aplicad</w:t>
      </w:r>
      <w:r w:rsidR="00BD0572" w:rsidRPr="00B265EE">
        <w:rPr>
          <w:rFonts w:ascii="Arial" w:hAnsi="Arial" w:cs="Arial"/>
          <w:color w:val="auto"/>
          <w:sz w:val="22"/>
          <w:szCs w:val="22"/>
          <w:lang w:val="es-MX" w:eastAsia="es-MX"/>
        </w:rPr>
        <w:t>a basada en evidencia,</w:t>
      </w:r>
      <w:r w:rsidRPr="00B265EE">
        <w:rPr>
          <w:rFonts w:ascii="Arial" w:hAnsi="Arial" w:cs="Arial"/>
          <w:color w:val="auto"/>
          <w:sz w:val="22"/>
          <w:szCs w:val="22"/>
          <w:lang w:val="es-MX" w:eastAsia="es-MX"/>
        </w:rPr>
        <w:t xml:space="preserve"> dedicado a ser consultor de la sociedad mexicana e</w:t>
      </w:r>
      <w:r w:rsidR="00BD0572" w:rsidRPr="00B265EE">
        <w:rPr>
          <w:rFonts w:ascii="Arial" w:hAnsi="Arial" w:cs="Arial"/>
          <w:color w:val="auto"/>
          <w:sz w:val="22"/>
          <w:szCs w:val="22"/>
          <w:lang w:val="es-MX" w:eastAsia="es-MX"/>
        </w:rPr>
        <w:t>n materia de políticas públicas;</w:t>
      </w:r>
      <w:r w:rsidRPr="00B265EE">
        <w:rPr>
          <w:rFonts w:ascii="Arial" w:hAnsi="Arial" w:cs="Arial"/>
          <w:color w:val="auto"/>
          <w:sz w:val="22"/>
          <w:szCs w:val="22"/>
          <w:lang w:val="es-MX" w:eastAsia="es-MX"/>
        </w:rPr>
        <w:t xml:space="preserve"> </w:t>
      </w:r>
      <w:r w:rsidR="004903C5" w:rsidRPr="00B265EE">
        <w:rPr>
          <w:rFonts w:ascii="Arial" w:hAnsi="Arial" w:cs="Arial"/>
          <w:color w:val="auto"/>
          <w:sz w:val="22"/>
          <w:szCs w:val="22"/>
          <w:lang w:val="es-MX" w:eastAsia="es-MX"/>
        </w:rPr>
        <w:t>el</w:t>
      </w:r>
      <w:r w:rsidRPr="00B265EE">
        <w:rPr>
          <w:rFonts w:ascii="Arial" w:hAnsi="Arial" w:cs="Arial"/>
          <w:color w:val="auto"/>
          <w:sz w:val="22"/>
          <w:szCs w:val="22"/>
          <w:lang w:val="es-MX" w:eastAsia="es-MX"/>
        </w:rPr>
        <w:t xml:space="preserve"> cual es independiente, a</w:t>
      </w:r>
      <w:r w:rsidR="004903C5" w:rsidRPr="00B265EE">
        <w:rPr>
          <w:rFonts w:ascii="Arial" w:hAnsi="Arial" w:cs="Arial"/>
          <w:color w:val="auto"/>
          <w:sz w:val="22"/>
          <w:szCs w:val="22"/>
          <w:lang w:val="es-MX" w:eastAsia="es-MX"/>
        </w:rPr>
        <w:t>partidista y sin fines de lucro,</w:t>
      </w:r>
      <w:r w:rsidRPr="00B265EE">
        <w:rPr>
          <w:rFonts w:ascii="Arial" w:hAnsi="Arial" w:cs="Arial"/>
          <w:color w:val="auto"/>
          <w:sz w:val="22"/>
          <w:szCs w:val="22"/>
          <w:lang w:val="es-MX" w:eastAsia="es-MX"/>
        </w:rPr>
        <w:t xml:space="preserve"> aporta</w:t>
      </w:r>
      <w:r w:rsidR="004903C5" w:rsidRPr="00B265EE">
        <w:rPr>
          <w:rFonts w:ascii="Arial" w:hAnsi="Arial" w:cs="Arial"/>
          <w:color w:val="auto"/>
          <w:sz w:val="22"/>
          <w:szCs w:val="22"/>
          <w:lang w:val="es-MX" w:eastAsia="es-MX"/>
        </w:rPr>
        <w:t>ndo</w:t>
      </w:r>
      <w:r w:rsidRPr="00B265EE">
        <w:rPr>
          <w:rFonts w:ascii="Arial" w:hAnsi="Arial" w:cs="Arial"/>
          <w:color w:val="auto"/>
          <w:sz w:val="22"/>
          <w:szCs w:val="22"/>
          <w:lang w:val="es-MX" w:eastAsia="es-MX"/>
        </w:rPr>
        <w:t xml:space="preserve"> información útil para el diseño, monitoreo y seguimiento a las políticas públicas nacionales para la competitividad y el desarrollo económico de México; </w:t>
      </w:r>
      <w:r w:rsidR="00BD0572" w:rsidRPr="00B265EE">
        <w:rPr>
          <w:rFonts w:ascii="Arial" w:hAnsi="Arial" w:cs="Arial"/>
          <w:color w:val="auto"/>
          <w:sz w:val="22"/>
          <w:szCs w:val="22"/>
          <w:lang w:val="es-MX" w:eastAsia="es-MX"/>
        </w:rPr>
        <w:t>es de destacar que en el Presupuesto de Egresos se retoman</w:t>
      </w:r>
      <w:r w:rsidRPr="00B265EE">
        <w:rPr>
          <w:rFonts w:ascii="Arial" w:hAnsi="Arial" w:cs="Arial"/>
          <w:color w:val="auto"/>
          <w:sz w:val="22"/>
          <w:szCs w:val="22"/>
          <w:lang w:val="es-MX" w:eastAsia="es-MX"/>
        </w:rPr>
        <w:t xml:space="preserve"> </w:t>
      </w:r>
      <w:r w:rsidR="00DC76C3" w:rsidRPr="00B265EE">
        <w:rPr>
          <w:rFonts w:ascii="Arial" w:hAnsi="Arial" w:cs="Arial"/>
          <w:color w:val="auto"/>
          <w:sz w:val="22"/>
          <w:szCs w:val="22"/>
          <w:lang w:val="es-MX" w:eastAsia="es-MX"/>
        </w:rPr>
        <w:t xml:space="preserve">los </w:t>
      </w:r>
      <w:r w:rsidR="003108D5" w:rsidRPr="00B265EE">
        <w:rPr>
          <w:rFonts w:ascii="Arial" w:hAnsi="Arial" w:cs="Arial"/>
          <w:color w:val="auto"/>
          <w:sz w:val="22"/>
          <w:szCs w:val="22"/>
          <w:lang w:val="es-MX" w:eastAsia="es-MX"/>
        </w:rPr>
        <w:t>“</w:t>
      </w:r>
      <w:r w:rsidR="00DC76C3" w:rsidRPr="00B265EE">
        <w:rPr>
          <w:rFonts w:ascii="Arial" w:hAnsi="Arial" w:cs="Arial"/>
          <w:color w:val="auto"/>
          <w:sz w:val="22"/>
          <w:szCs w:val="22"/>
          <w:lang w:val="es-MX" w:eastAsia="es-MX"/>
        </w:rPr>
        <w:t xml:space="preserve">85 </w:t>
      </w:r>
      <w:r w:rsidR="003108D5" w:rsidRPr="00B265EE">
        <w:rPr>
          <w:rFonts w:ascii="Arial" w:hAnsi="Arial" w:cs="Arial"/>
          <w:color w:val="auto"/>
          <w:sz w:val="22"/>
          <w:szCs w:val="22"/>
          <w:lang w:val="es-MX" w:eastAsia="es-MX"/>
        </w:rPr>
        <w:t>C</w:t>
      </w:r>
      <w:r w:rsidRPr="00B265EE">
        <w:rPr>
          <w:rFonts w:ascii="Arial" w:hAnsi="Arial" w:cs="Arial"/>
          <w:color w:val="auto"/>
          <w:sz w:val="22"/>
          <w:szCs w:val="22"/>
          <w:lang w:val="es-MX" w:eastAsia="es-MX"/>
        </w:rPr>
        <w:t xml:space="preserve">riterios </w:t>
      </w:r>
      <w:r w:rsidR="003108D5" w:rsidRPr="00B265EE">
        <w:rPr>
          <w:rFonts w:ascii="Arial" w:hAnsi="Arial" w:cs="Arial"/>
          <w:color w:val="auto"/>
          <w:sz w:val="22"/>
          <w:szCs w:val="22"/>
          <w:lang w:val="es-MX" w:eastAsia="es-MX"/>
        </w:rPr>
        <w:t>de Evaluación para la Elaboración del Índice de Información Presupuestal Municipal (IIPM) 2017”, emitidos</w:t>
      </w:r>
      <w:r w:rsidRPr="00B265EE">
        <w:rPr>
          <w:rFonts w:ascii="Arial" w:hAnsi="Arial" w:cs="Arial"/>
          <w:color w:val="auto"/>
          <w:sz w:val="22"/>
          <w:szCs w:val="22"/>
          <w:lang w:val="es-MX" w:eastAsia="es-MX"/>
        </w:rPr>
        <w:t xml:space="preserve"> </w:t>
      </w:r>
      <w:r w:rsidR="003108D5" w:rsidRPr="00B265EE">
        <w:rPr>
          <w:rFonts w:ascii="Arial" w:hAnsi="Arial" w:cs="Arial"/>
          <w:color w:val="auto"/>
          <w:sz w:val="22"/>
          <w:szCs w:val="22"/>
          <w:lang w:val="es-MX" w:eastAsia="es-MX"/>
        </w:rPr>
        <w:t xml:space="preserve">por </w:t>
      </w:r>
      <w:r w:rsidR="00BD0572" w:rsidRPr="00B265EE">
        <w:rPr>
          <w:rFonts w:ascii="Arial" w:hAnsi="Arial" w:cs="Arial"/>
          <w:color w:val="auto"/>
          <w:sz w:val="22"/>
          <w:szCs w:val="22"/>
          <w:lang w:val="es-MX" w:eastAsia="es-MX"/>
        </w:rPr>
        <w:t>dicho instituto</w:t>
      </w:r>
      <w:r w:rsidR="003108D5" w:rsidRPr="00B265EE">
        <w:rPr>
          <w:rFonts w:ascii="Arial" w:hAnsi="Arial" w:cs="Arial"/>
          <w:color w:val="auto"/>
          <w:sz w:val="22"/>
          <w:szCs w:val="22"/>
          <w:lang w:val="es-MX" w:eastAsia="es-MX"/>
        </w:rPr>
        <w:t>.</w:t>
      </w:r>
    </w:p>
    <w:p w:rsidR="00F90869" w:rsidRPr="00B265EE" w:rsidRDefault="00F90869" w:rsidP="00F90869">
      <w:pPr>
        <w:pStyle w:val="Default"/>
        <w:spacing w:line="276" w:lineRule="auto"/>
        <w:jc w:val="both"/>
        <w:rPr>
          <w:rFonts w:ascii="Arial" w:hAnsi="Arial" w:cs="Arial"/>
          <w:color w:val="auto"/>
          <w:sz w:val="22"/>
          <w:szCs w:val="22"/>
          <w:lang w:val="es-MX" w:eastAsia="es-MX"/>
        </w:rPr>
      </w:pPr>
    </w:p>
    <w:p w:rsidR="00D673B3" w:rsidRPr="00B265EE" w:rsidRDefault="00D673B3" w:rsidP="0063662C">
      <w:pPr>
        <w:autoSpaceDE w:val="0"/>
        <w:autoSpaceDN w:val="0"/>
        <w:adjustRightInd w:val="0"/>
        <w:spacing w:after="0"/>
        <w:jc w:val="both"/>
        <w:rPr>
          <w:rFonts w:ascii="Arial" w:hAnsi="Arial" w:cs="Arial"/>
        </w:rPr>
      </w:pPr>
      <w:r w:rsidRPr="00B265EE">
        <w:rPr>
          <w:rFonts w:ascii="Arial" w:hAnsi="Arial" w:cs="Arial"/>
          <w:b/>
          <w:bCs/>
        </w:rPr>
        <w:t>XX</w:t>
      </w:r>
      <w:r w:rsidR="009E23BE" w:rsidRPr="00B265EE">
        <w:rPr>
          <w:rFonts w:ascii="Arial" w:hAnsi="Arial" w:cs="Arial"/>
          <w:b/>
          <w:bCs/>
        </w:rPr>
        <w:t>VI</w:t>
      </w:r>
      <w:r w:rsidR="00DD6EC6" w:rsidRPr="00B265EE">
        <w:rPr>
          <w:rFonts w:ascii="Arial" w:hAnsi="Arial" w:cs="Arial"/>
          <w:b/>
          <w:bCs/>
        </w:rPr>
        <w:t>I</w:t>
      </w:r>
      <w:r w:rsidR="007D5A93" w:rsidRPr="00B265EE">
        <w:rPr>
          <w:rFonts w:ascii="Arial" w:hAnsi="Arial" w:cs="Arial"/>
          <w:b/>
          <w:bCs/>
          <w:lang w:val="es-ES"/>
        </w:rPr>
        <w:t>.-</w:t>
      </w:r>
      <w:r w:rsidR="0097064D" w:rsidRPr="00B265EE">
        <w:rPr>
          <w:rFonts w:ascii="Arial" w:hAnsi="Arial" w:cs="Arial"/>
          <w:bCs/>
        </w:rPr>
        <w:t>Que</w:t>
      </w:r>
      <w:r w:rsidR="00104000">
        <w:rPr>
          <w:rFonts w:ascii="Arial" w:hAnsi="Arial" w:cs="Arial"/>
          <w:bCs/>
        </w:rPr>
        <w:t xml:space="preserve"> en virtud de que está</w:t>
      </w:r>
      <w:r w:rsidRPr="00B265EE">
        <w:rPr>
          <w:rFonts w:ascii="Arial" w:hAnsi="Arial" w:cs="Arial"/>
          <w:bCs/>
        </w:rPr>
        <w:t xml:space="preserve"> por extinguirse el Presupuesto de Egresos del Municipio de Puebla para el ejercicio 201</w:t>
      </w:r>
      <w:r w:rsidR="00AF0918" w:rsidRPr="00B265EE">
        <w:rPr>
          <w:rFonts w:ascii="Arial" w:hAnsi="Arial" w:cs="Arial"/>
          <w:bCs/>
        </w:rPr>
        <w:t>6</w:t>
      </w:r>
      <w:r w:rsidRPr="00B265EE">
        <w:rPr>
          <w:rFonts w:ascii="Arial" w:hAnsi="Arial" w:cs="Arial"/>
          <w:bCs/>
        </w:rPr>
        <w:t xml:space="preserve">, publicado en el </w:t>
      </w:r>
      <w:r w:rsidRPr="00B265EE">
        <w:rPr>
          <w:rFonts w:ascii="Arial" w:hAnsi="Arial" w:cs="Arial"/>
        </w:rPr>
        <w:t>Periódico Oficial del Estado el 31 de diciembre de</w:t>
      </w:r>
      <w:r w:rsidR="00DD6EC6" w:rsidRPr="00B265EE">
        <w:rPr>
          <w:rFonts w:ascii="Arial" w:hAnsi="Arial" w:cs="Arial"/>
        </w:rPr>
        <w:t xml:space="preserve"> </w:t>
      </w:r>
      <w:r w:rsidR="007D5A93" w:rsidRPr="00B265EE">
        <w:rPr>
          <w:rFonts w:ascii="Arial" w:hAnsi="Arial" w:cs="Arial"/>
          <w:lang w:val="es-ES"/>
        </w:rPr>
        <w:t>dos mil quince</w:t>
      </w:r>
      <w:r w:rsidRPr="00B265EE">
        <w:rPr>
          <w:rFonts w:ascii="Arial" w:hAnsi="Arial" w:cs="Arial"/>
        </w:rPr>
        <w:t xml:space="preserve">, es indispensable la aprobación del Presupuesto de Egresos del Municipio de Puebla que </w:t>
      </w:r>
      <w:r w:rsidR="00104000">
        <w:rPr>
          <w:rFonts w:ascii="Arial" w:hAnsi="Arial" w:cs="Arial"/>
        </w:rPr>
        <w:t>se encontrará</w:t>
      </w:r>
      <w:r w:rsidRPr="00B265EE">
        <w:rPr>
          <w:rFonts w:ascii="Arial" w:hAnsi="Arial" w:cs="Arial"/>
        </w:rPr>
        <w:t xml:space="preserve"> vigente en el ejercicio </w:t>
      </w:r>
      <w:r w:rsidR="001C011F" w:rsidRPr="00B265EE">
        <w:rPr>
          <w:rFonts w:ascii="Arial" w:hAnsi="Arial" w:cs="Arial"/>
        </w:rPr>
        <w:t>dos mil diecisiete.</w:t>
      </w:r>
    </w:p>
    <w:p w:rsidR="00D673B3" w:rsidRPr="00B265EE" w:rsidRDefault="00D673B3" w:rsidP="0063662C">
      <w:pPr>
        <w:autoSpaceDE w:val="0"/>
        <w:autoSpaceDN w:val="0"/>
        <w:adjustRightInd w:val="0"/>
        <w:spacing w:after="0"/>
        <w:jc w:val="both"/>
        <w:rPr>
          <w:rFonts w:ascii="Arial" w:hAnsi="Arial" w:cs="Arial"/>
        </w:rPr>
      </w:pPr>
    </w:p>
    <w:p w:rsidR="00D673B3" w:rsidRPr="00B265EE" w:rsidRDefault="00AF0918" w:rsidP="0063662C">
      <w:pPr>
        <w:autoSpaceDE w:val="0"/>
        <w:autoSpaceDN w:val="0"/>
        <w:adjustRightInd w:val="0"/>
        <w:jc w:val="both"/>
        <w:rPr>
          <w:rFonts w:ascii="Arial" w:hAnsi="Arial" w:cs="Arial"/>
        </w:rPr>
      </w:pPr>
      <w:r w:rsidRPr="00B265EE">
        <w:rPr>
          <w:rFonts w:ascii="Arial" w:hAnsi="Arial" w:cs="Arial"/>
          <w:b/>
        </w:rPr>
        <w:t>XX</w:t>
      </w:r>
      <w:r w:rsidR="009E23BE" w:rsidRPr="00B265EE">
        <w:rPr>
          <w:rFonts w:ascii="Arial" w:hAnsi="Arial" w:cs="Arial"/>
          <w:b/>
        </w:rPr>
        <w:t>VII</w:t>
      </w:r>
      <w:r w:rsidR="00DD6EC6" w:rsidRPr="00B265EE">
        <w:rPr>
          <w:rFonts w:ascii="Arial" w:hAnsi="Arial" w:cs="Arial"/>
          <w:b/>
        </w:rPr>
        <w:t>I</w:t>
      </w:r>
      <w:r w:rsidRPr="00B265EE">
        <w:rPr>
          <w:rFonts w:ascii="Arial" w:hAnsi="Arial" w:cs="Arial"/>
          <w:b/>
        </w:rPr>
        <w:t>.-</w:t>
      </w:r>
      <w:r w:rsidR="0097064D" w:rsidRPr="00B265EE">
        <w:rPr>
          <w:rFonts w:ascii="Arial" w:hAnsi="Arial" w:cs="Arial"/>
        </w:rPr>
        <w:t>Que</w:t>
      </w:r>
      <w:r w:rsidR="00D673B3" w:rsidRPr="00B265EE">
        <w:rPr>
          <w:rFonts w:ascii="Arial" w:hAnsi="Arial" w:cs="Arial"/>
        </w:rPr>
        <w:t xml:space="preserve"> tomando en cuenta todos los considerandos anteriores, en el Presupuesto de Egresos para el Municipio de Puebla, correspondiente al </w:t>
      </w:r>
      <w:r w:rsidR="00BD0572" w:rsidRPr="00B265EE">
        <w:rPr>
          <w:rFonts w:ascii="Arial" w:hAnsi="Arial" w:cs="Arial"/>
        </w:rPr>
        <w:t>ejercicio dos mil diecisiete</w:t>
      </w:r>
      <w:r w:rsidR="00D673B3" w:rsidRPr="00B265EE">
        <w:rPr>
          <w:rFonts w:ascii="Arial" w:hAnsi="Arial" w:cs="Arial"/>
        </w:rPr>
        <w:t>, la distribución del gasto público se motiva y estructura de acuerdo a lo siguiente:</w:t>
      </w:r>
    </w:p>
    <w:p w:rsidR="00A81985" w:rsidRPr="00B265EE" w:rsidRDefault="00A81985" w:rsidP="0063662C">
      <w:pPr>
        <w:pStyle w:val="Default"/>
        <w:spacing w:line="276" w:lineRule="auto"/>
        <w:jc w:val="both"/>
        <w:rPr>
          <w:rFonts w:ascii="Arial" w:hAnsi="Arial" w:cs="Arial"/>
          <w:color w:val="auto"/>
          <w:sz w:val="22"/>
          <w:szCs w:val="22"/>
          <w:lang w:val="es-MX" w:eastAsia="es-MX"/>
        </w:rPr>
      </w:pPr>
    </w:p>
    <w:p w:rsidR="00746D55" w:rsidRPr="00B265EE" w:rsidRDefault="00AA7C38" w:rsidP="00411BEA">
      <w:pPr>
        <w:autoSpaceDE w:val="0"/>
        <w:autoSpaceDN w:val="0"/>
        <w:adjustRightInd w:val="0"/>
        <w:spacing w:after="0" w:line="360" w:lineRule="auto"/>
        <w:rPr>
          <w:rFonts w:ascii="Arial" w:hAnsi="Arial" w:cs="Arial"/>
          <w:b/>
        </w:rPr>
      </w:pPr>
      <w:r w:rsidRPr="00B265EE">
        <w:rPr>
          <w:rFonts w:ascii="Arial" w:hAnsi="Arial" w:cs="Arial"/>
          <w:b/>
        </w:rPr>
        <w:t>PERSPECTIVAS ECONÓMICAS PARA 201</w:t>
      </w:r>
      <w:r w:rsidR="008A26F1" w:rsidRPr="00B265EE">
        <w:rPr>
          <w:rFonts w:ascii="Arial" w:hAnsi="Arial" w:cs="Arial"/>
          <w:b/>
        </w:rPr>
        <w:t>7</w:t>
      </w:r>
    </w:p>
    <w:p w:rsidR="00F90869" w:rsidRPr="00B265EE" w:rsidRDefault="00F90869" w:rsidP="000C64F3">
      <w:pPr>
        <w:autoSpaceDE w:val="0"/>
        <w:autoSpaceDN w:val="0"/>
        <w:adjustRightInd w:val="0"/>
        <w:spacing w:after="0" w:line="360" w:lineRule="auto"/>
        <w:ind w:left="360"/>
        <w:jc w:val="center"/>
        <w:rPr>
          <w:rFonts w:ascii="Arial" w:hAnsi="Arial" w:cs="Arial"/>
          <w:b/>
        </w:rPr>
      </w:pPr>
    </w:p>
    <w:p w:rsidR="00C83AC2" w:rsidRPr="00B265EE" w:rsidRDefault="00AA7C38" w:rsidP="0027389B">
      <w:pPr>
        <w:numPr>
          <w:ilvl w:val="0"/>
          <w:numId w:val="10"/>
        </w:numPr>
        <w:tabs>
          <w:tab w:val="left" w:pos="284"/>
        </w:tabs>
        <w:autoSpaceDE w:val="0"/>
        <w:autoSpaceDN w:val="0"/>
        <w:adjustRightInd w:val="0"/>
        <w:spacing w:after="0" w:line="360" w:lineRule="auto"/>
        <w:ind w:left="0" w:firstLine="0"/>
        <w:jc w:val="both"/>
        <w:rPr>
          <w:rFonts w:ascii="Arial" w:hAnsi="Arial" w:cs="Arial"/>
          <w:b/>
        </w:rPr>
      </w:pPr>
      <w:r w:rsidRPr="00B265EE">
        <w:rPr>
          <w:rFonts w:ascii="Arial" w:eastAsia="Times New Roman" w:hAnsi="Arial" w:cs="Arial"/>
          <w:b/>
          <w:lang w:eastAsia="es-MX"/>
        </w:rPr>
        <w:t xml:space="preserve">ENTORNO </w:t>
      </w:r>
      <w:r w:rsidR="00182052" w:rsidRPr="00B265EE">
        <w:rPr>
          <w:rFonts w:ascii="Arial" w:eastAsia="Times New Roman" w:hAnsi="Arial" w:cs="Arial"/>
          <w:b/>
          <w:lang w:eastAsia="es-MX"/>
        </w:rPr>
        <w:t>MACROECONÓMICO</w:t>
      </w:r>
    </w:p>
    <w:p w:rsidR="00182052" w:rsidRPr="00B265EE" w:rsidRDefault="00182052" w:rsidP="00C83AC2">
      <w:pPr>
        <w:pStyle w:val="Default"/>
        <w:spacing w:line="276" w:lineRule="auto"/>
        <w:jc w:val="both"/>
        <w:rPr>
          <w:rFonts w:ascii="Arial" w:hAnsi="Arial" w:cs="Arial"/>
          <w:color w:val="auto"/>
          <w:sz w:val="22"/>
          <w:szCs w:val="22"/>
          <w:lang w:eastAsia="es-MX"/>
        </w:rPr>
      </w:pPr>
    </w:p>
    <w:p w:rsidR="00182052" w:rsidRPr="00B265EE" w:rsidRDefault="00182052" w:rsidP="00182052">
      <w:pPr>
        <w:spacing w:after="100" w:afterAutospacing="1"/>
        <w:ind w:left="-142" w:right="-93"/>
        <w:jc w:val="both"/>
        <w:rPr>
          <w:rFonts w:ascii="Arial" w:hAnsi="Arial" w:cs="Arial"/>
          <w:b/>
          <w:u w:val="single"/>
        </w:rPr>
      </w:pPr>
      <w:r w:rsidRPr="00B265EE">
        <w:rPr>
          <w:rFonts w:ascii="Arial" w:hAnsi="Arial" w:cs="Arial"/>
          <w:b/>
          <w:u w:val="single"/>
        </w:rPr>
        <w:t>Entorno Externo</w:t>
      </w:r>
    </w:p>
    <w:p w:rsidR="00182052" w:rsidRPr="00B265EE" w:rsidRDefault="00182052" w:rsidP="00182052">
      <w:pPr>
        <w:spacing w:after="100" w:afterAutospacing="1"/>
        <w:ind w:left="-142" w:right="-93"/>
        <w:jc w:val="both"/>
        <w:rPr>
          <w:rFonts w:ascii="Arial" w:hAnsi="Arial" w:cs="Arial"/>
        </w:rPr>
      </w:pPr>
      <w:r w:rsidRPr="00B265EE">
        <w:rPr>
          <w:rFonts w:ascii="Arial" w:hAnsi="Arial" w:cs="Arial"/>
        </w:rPr>
        <w:t xml:space="preserve">Los “Criterios Generales de Política Económica para la Iniciativa de Ley de Ingresos y el Proyecto de Presupuesto de Egresos de la Federación </w:t>
      </w:r>
      <w:r w:rsidR="00AD74DF" w:rsidRPr="00B265EE">
        <w:rPr>
          <w:rFonts w:ascii="Arial" w:hAnsi="Arial" w:cs="Arial"/>
        </w:rPr>
        <w:t>c</w:t>
      </w:r>
      <w:r w:rsidRPr="00B265EE">
        <w:rPr>
          <w:rFonts w:ascii="Arial" w:hAnsi="Arial" w:cs="Arial"/>
        </w:rPr>
        <w:t xml:space="preserve">orrespondientes al </w:t>
      </w:r>
      <w:r w:rsidR="00AD74DF" w:rsidRPr="00B265EE">
        <w:rPr>
          <w:rFonts w:ascii="Arial" w:hAnsi="Arial" w:cs="Arial"/>
        </w:rPr>
        <w:t>e</w:t>
      </w:r>
      <w:r w:rsidRPr="00B265EE">
        <w:rPr>
          <w:rFonts w:ascii="Arial" w:hAnsi="Arial" w:cs="Arial"/>
        </w:rPr>
        <w:t xml:space="preserve">jercicio </w:t>
      </w:r>
      <w:r w:rsidR="00AD74DF" w:rsidRPr="00B265EE">
        <w:rPr>
          <w:rFonts w:ascii="Arial" w:hAnsi="Arial" w:cs="Arial"/>
        </w:rPr>
        <w:t>f</w:t>
      </w:r>
      <w:r w:rsidRPr="00B265EE">
        <w:rPr>
          <w:rFonts w:ascii="Arial" w:hAnsi="Arial" w:cs="Arial"/>
        </w:rPr>
        <w:t>iscal 2017” (CGPE17), publicados por la Secretaría de Hacienda y Crédito Público</w:t>
      </w:r>
      <w:r w:rsidR="00AD74DF" w:rsidRPr="00B265EE">
        <w:rPr>
          <w:rFonts w:ascii="Arial" w:hAnsi="Arial" w:cs="Arial"/>
        </w:rPr>
        <w:t>,</w:t>
      </w:r>
      <w:r w:rsidRPr="00B265EE">
        <w:rPr>
          <w:rFonts w:ascii="Arial" w:hAnsi="Arial" w:cs="Arial"/>
        </w:rPr>
        <w:t xml:space="preserve"> el ocho de septiembre de dos mil dieciséis; establecen que el entorno externo adverso que rodea a México se ha caracterizado por una débil recuperación del crecimiento global, una alta volatilidad en los mercados financieros, la caída en los precios del petróleo y la mayor probabilidad de políticas proteccionistas en el mundo. </w:t>
      </w:r>
      <w:r w:rsidRPr="00B265EE">
        <w:rPr>
          <w:rFonts w:ascii="Arial" w:hAnsi="Arial" w:cs="Arial"/>
        </w:rPr>
        <w:lastRenderedPageBreak/>
        <w:t>A pesar de ello, México destaca en el desempeño económico frente a otras economías emergentes, derivado de que desde el tercer trimestre de 2014, la economía mexicana ha promediado un crecimiento anual de 2.5 por ciento y excluyendo la producción de petróleo y actividades relacionadas, ha promediado 3.1 por ciento. Este crecimiento ha estado soportado en gran medida por una dinámica favorable del mercado interno.</w:t>
      </w:r>
    </w:p>
    <w:p w:rsidR="00182052" w:rsidRPr="00B265EE" w:rsidRDefault="00182052" w:rsidP="00182052">
      <w:pPr>
        <w:spacing w:after="100" w:afterAutospacing="1"/>
        <w:ind w:left="-142" w:right="-93"/>
        <w:jc w:val="both"/>
        <w:rPr>
          <w:rFonts w:ascii="Arial" w:hAnsi="Arial" w:cs="Arial"/>
        </w:rPr>
      </w:pPr>
      <w:r w:rsidRPr="00B265EE">
        <w:rPr>
          <w:rFonts w:ascii="Arial" w:hAnsi="Arial" w:cs="Arial"/>
        </w:rPr>
        <w:t>De acuerdo con el Fondo Monetario Internacional (FMI)</w:t>
      </w:r>
      <w:r w:rsidR="00F74B93" w:rsidRPr="00B265EE">
        <w:rPr>
          <w:rFonts w:ascii="Arial" w:hAnsi="Arial" w:cs="Arial"/>
        </w:rPr>
        <w:t>,</w:t>
      </w:r>
      <w:r w:rsidRPr="00B265EE">
        <w:rPr>
          <w:rFonts w:ascii="Arial" w:hAnsi="Arial" w:cs="Arial"/>
        </w:rPr>
        <w:t xml:space="preserve"> se espera que la economía global continúe creciendo de manera moderada durante 2016 y se recupere marginalmente durante el 2017. En particular, se espera que para </w:t>
      </w:r>
      <w:r w:rsidR="00C46818" w:rsidRPr="00B265EE">
        <w:rPr>
          <w:rFonts w:ascii="Arial" w:hAnsi="Arial" w:cs="Arial"/>
        </w:rPr>
        <w:t>este año</w:t>
      </w:r>
      <w:r w:rsidRPr="00B265EE">
        <w:rPr>
          <w:rFonts w:ascii="Arial" w:hAnsi="Arial" w:cs="Arial"/>
        </w:rPr>
        <w:t xml:space="preserve"> la economía global crezca 3.1 por ciento y un 3.4 por ciento para el 2017. Asimismo, las proyecciones de crecimiento se diferencian en economías avanzadas y emergentes</w:t>
      </w:r>
      <w:r w:rsidR="00C46818" w:rsidRPr="00B265EE">
        <w:rPr>
          <w:rFonts w:ascii="Arial" w:hAnsi="Arial" w:cs="Arial"/>
        </w:rPr>
        <w:t>,</w:t>
      </w:r>
      <w:r w:rsidRPr="00B265EE">
        <w:rPr>
          <w:rFonts w:ascii="Arial" w:hAnsi="Arial" w:cs="Arial"/>
        </w:rPr>
        <w:t xml:space="preserve"> la</w:t>
      </w:r>
      <w:r w:rsidR="00C46818" w:rsidRPr="00B265EE">
        <w:rPr>
          <w:rFonts w:ascii="Arial" w:hAnsi="Arial" w:cs="Arial"/>
        </w:rPr>
        <w:t>s</w:t>
      </w:r>
      <w:r w:rsidRPr="00B265EE">
        <w:rPr>
          <w:rFonts w:ascii="Arial" w:hAnsi="Arial" w:cs="Arial"/>
        </w:rPr>
        <w:t xml:space="preserve"> primera</w:t>
      </w:r>
      <w:r w:rsidR="00C46818" w:rsidRPr="00B265EE">
        <w:rPr>
          <w:rFonts w:ascii="Arial" w:hAnsi="Arial" w:cs="Arial"/>
        </w:rPr>
        <w:t>s</w:t>
      </w:r>
      <w:r w:rsidRPr="00B265EE">
        <w:rPr>
          <w:rFonts w:ascii="Arial" w:hAnsi="Arial" w:cs="Arial"/>
        </w:rPr>
        <w:t xml:space="preserve"> </w:t>
      </w:r>
      <w:r w:rsidR="00C46818" w:rsidRPr="00B265EE">
        <w:rPr>
          <w:rFonts w:ascii="Arial" w:hAnsi="Arial" w:cs="Arial"/>
        </w:rPr>
        <w:t>incluyen</w:t>
      </w:r>
      <w:r w:rsidRPr="00B265EE">
        <w:rPr>
          <w:rFonts w:ascii="Arial" w:hAnsi="Arial" w:cs="Arial"/>
        </w:rPr>
        <w:t xml:space="preserve"> a Estados Unidos, la Zona Euro y Japón, mientras que en la</w:t>
      </w:r>
      <w:r w:rsidR="00C46818" w:rsidRPr="00B265EE">
        <w:rPr>
          <w:rFonts w:ascii="Arial" w:hAnsi="Arial" w:cs="Arial"/>
        </w:rPr>
        <w:t>s</w:t>
      </w:r>
      <w:r w:rsidRPr="00B265EE">
        <w:rPr>
          <w:rFonts w:ascii="Arial" w:hAnsi="Arial" w:cs="Arial"/>
        </w:rPr>
        <w:t xml:space="preserve"> segunda</w:t>
      </w:r>
      <w:r w:rsidR="00C46818" w:rsidRPr="00B265EE">
        <w:rPr>
          <w:rFonts w:ascii="Arial" w:hAnsi="Arial" w:cs="Arial"/>
        </w:rPr>
        <w:t>s</w:t>
      </w:r>
      <w:r w:rsidRPr="00B265EE">
        <w:rPr>
          <w:rFonts w:ascii="Arial" w:hAnsi="Arial" w:cs="Arial"/>
        </w:rPr>
        <w:t xml:space="preserve"> a países asiáticos y latinoamericanos.</w:t>
      </w:r>
    </w:p>
    <w:p w:rsidR="00AD74DF" w:rsidRPr="00B265EE" w:rsidRDefault="00182052" w:rsidP="00182052">
      <w:pPr>
        <w:spacing w:after="100" w:afterAutospacing="1"/>
        <w:ind w:left="-142" w:right="-93"/>
        <w:jc w:val="both"/>
        <w:rPr>
          <w:rFonts w:ascii="Arial" w:hAnsi="Arial" w:cs="Arial"/>
        </w:rPr>
      </w:pPr>
      <w:r w:rsidRPr="00B265EE">
        <w:rPr>
          <w:rFonts w:ascii="Arial" w:hAnsi="Arial" w:cs="Arial"/>
        </w:rPr>
        <w:t xml:space="preserve">Para las </w:t>
      </w:r>
      <w:r w:rsidRPr="00B265EE">
        <w:rPr>
          <w:rFonts w:ascii="Arial" w:hAnsi="Arial" w:cs="Arial"/>
          <w:b/>
        </w:rPr>
        <w:t>economías avanzadas</w:t>
      </w:r>
      <w:r w:rsidRPr="00B265EE">
        <w:rPr>
          <w:rFonts w:ascii="Arial" w:hAnsi="Arial" w:cs="Arial"/>
        </w:rPr>
        <w:t>, en general se espera que se modere marginalmente su ritmo de crecimiento, siendo el pronóstico de crecimiento de</w:t>
      </w:r>
      <w:r w:rsidR="00C46818" w:rsidRPr="00B265EE">
        <w:rPr>
          <w:rFonts w:ascii="Arial" w:hAnsi="Arial" w:cs="Arial"/>
        </w:rPr>
        <w:t>l</w:t>
      </w:r>
      <w:r w:rsidRPr="00B265EE">
        <w:rPr>
          <w:rFonts w:ascii="Arial" w:hAnsi="Arial" w:cs="Arial"/>
        </w:rPr>
        <w:t xml:space="preserve"> 1.8 por ciento para el 2016 y 2017. </w:t>
      </w:r>
    </w:p>
    <w:p w:rsidR="00AD74DF" w:rsidRPr="00B265EE" w:rsidRDefault="00AD74DF" w:rsidP="00182052">
      <w:pPr>
        <w:spacing w:after="100" w:afterAutospacing="1"/>
        <w:ind w:left="-142" w:right="-93"/>
        <w:jc w:val="both"/>
        <w:rPr>
          <w:rFonts w:ascii="Arial" w:hAnsi="Arial" w:cs="Arial"/>
        </w:rPr>
      </w:pPr>
    </w:p>
    <w:p w:rsidR="00AD74DF" w:rsidRPr="00B265EE" w:rsidRDefault="00AD74DF" w:rsidP="00182052">
      <w:pPr>
        <w:spacing w:after="100" w:afterAutospacing="1"/>
        <w:ind w:left="-142" w:right="-93"/>
        <w:jc w:val="both"/>
        <w:rPr>
          <w:rFonts w:ascii="Arial" w:hAnsi="Arial" w:cs="Arial"/>
        </w:rPr>
      </w:pPr>
    </w:p>
    <w:p w:rsidR="00182052" w:rsidRPr="00B265EE" w:rsidRDefault="00182052" w:rsidP="00182052">
      <w:pPr>
        <w:spacing w:after="100" w:afterAutospacing="1"/>
        <w:ind w:left="-142" w:right="-93"/>
        <w:jc w:val="both"/>
        <w:rPr>
          <w:rFonts w:ascii="Arial" w:hAnsi="Arial" w:cs="Arial"/>
        </w:rPr>
      </w:pPr>
      <w:r w:rsidRPr="00B265EE">
        <w:rPr>
          <w:rFonts w:ascii="Arial" w:hAnsi="Arial" w:cs="Arial"/>
        </w:rPr>
        <w:t>En la situación particular de cada país integrante de estas economías encontramos que:</w:t>
      </w:r>
    </w:p>
    <w:p w:rsidR="00182052" w:rsidRPr="00B265EE" w:rsidRDefault="00182052" w:rsidP="00182052">
      <w:pPr>
        <w:spacing w:after="100" w:afterAutospacing="1"/>
        <w:ind w:left="-142" w:right="-93"/>
        <w:jc w:val="both"/>
        <w:rPr>
          <w:rFonts w:ascii="Arial" w:hAnsi="Arial" w:cs="Arial"/>
          <w:b/>
        </w:rPr>
      </w:pPr>
      <w:r w:rsidRPr="00B265EE">
        <w:rPr>
          <w:rFonts w:ascii="Arial" w:hAnsi="Arial" w:cs="Arial"/>
          <w:b/>
        </w:rPr>
        <w:t>Estados Unidos</w:t>
      </w:r>
    </w:p>
    <w:p w:rsidR="00F74B93" w:rsidRPr="00B265EE" w:rsidRDefault="00F74B93" w:rsidP="00F74B93">
      <w:pPr>
        <w:pStyle w:val="Sinespaciado"/>
        <w:jc w:val="both"/>
        <w:rPr>
          <w:rFonts w:ascii="Arial" w:hAnsi="Arial" w:cs="Arial"/>
        </w:rPr>
      </w:pPr>
      <w:r w:rsidRPr="00B265EE">
        <w:rPr>
          <w:rFonts w:ascii="Arial" w:hAnsi="Arial" w:cs="Arial"/>
        </w:rPr>
        <w:t>La economía estadounidense creció a un ritmo moderado, derivado del deterioro en el consumo privado, en la inversión y la producción industrial, esto a pesar de que el mercado laboral continuó fortaleciéndose, situando la tasa de desempleo en 5.0 por ciento al mes de septiembre de 2016*; mientras que en el mes de octubre de 2016, su inflación creció a una tasa anual del 1.64 por ciento**, permaneciendo por debajo de la meta de la Reserva Federal de los Estados Unidos (FED, por sus siglas en inglés) de 2.0 por ciento.</w:t>
      </w:r>
    </w:p>
    <w:p w:rsidR="00F74B93" w:rsidRPr="00B265EE" w:rsidRDefault="00F74B93" w:rsidP="00F74B93">
      <w:pPr>
        <w:pStyle w:val="Sinespaciado"/>
        <w:rPr>
          <w:rFonts w:ascii="Arial" w:hAnsi="Arial" w:cs="Arial"/>
          <w:sz w:val="8"/>
          <w:szCs w:val="8"/>
        </w:rPr>
      </w:pPr>
    </w:p>
    <w:p w:rsidR="00F74B93" w:rsidRPr="00B265EE" w:rsidRDefault="00F74B93" w:rsidP="00F74B93">
      <w:pPr>
        <w:pStyle w:val="Sinespaciado"/>
        <w:rPr>
          <w:rFonts w:ascii="Arial" w:hAnsi="Arial" w:cs="Arial"/>
          <w:sz w:val="16"/>
          <w:szCs w:val="16"/>
        </w:rPr>
      </w:pPr>
      <w:r w:rsidRPr="00B265EE">
        <w:rPr>
          <w:rFonts w:ascii="Arial" w:hAnsi="Arial" w:cs="Arial"/>
          <w:sz w:val="16"/>
          <w:szCs w:val="16"/>
        </w:rPr>
        <w:t>*Fuente:</w:t>
      </w:r>
      <w:r w:rsidRPr="00B265EE">
        <w:rPr>
          <w:sz w:val="16"/>
          <w:szCs w:val="16"/>
        </w:rPr>
        <w:t xml:space="preserve"> </w:t>
      </w:r>
      <w:hyperlink r:id="rId10" w:history="1">
        <w:r w:rsidRPr="00B265EE">
          <w:rPr>
            <w:rStyle w:val="Hipervnculo"/>
            <w:rFonts w:ascii="Arial" w:hAnsi="Arial" w:cs="Arial"/>
            <w:color w:val="auto"/>
            <w:sz w:val="16"/>
            <w:szCs w:val="16"/>
          </w:rPr>
          <w:t>http://appsso.eurostat.ec.europa.eu/nui/show.do?dataset=une_rt_m&amp;lang=en</w:t>
        </w:r>
      </w:hyperlink>
    </w:p>
    <w:p w:rsidR="00F74B93" w:rsidRPr="00B265EE" w:rsidRDefault="00F74B93" w:rsidP="00F74B93">
      <w:pPr>
        <w:spacing w:after="100" w:afterAutospacing="1"/>
        <w:ind w:left="-142" w:right="-93"/>
        <w:rPr>
          <w:rFonts w:ascii="Arial" w:hAnsi="Arial" w:cs="Arial"/>
          <w:sz w:val="16"/>
          <w:szCs w:val="16"/>
        </w:rPr>
      </w:pPr>
      <w:r w:rsidRPr="00B265EE">
        <w:rPr>
          <w:rFonts w:ascii="Arial" w:hAnsi="Arial" w:cs="Arial"/>
          <w:sz w:val="16"/>
          <w:szCs w:val="16"/>
        </w:rPr>
        <w:t xml:space="preserve">  **Fuente:http://es.global-rates.com/estadisticas-economicas/inflacion/indice-de-precios-al-consumo/ipc/estados-unidos.aspx</w:t>
      </w:r>
    </w:p>
    <w:p w:rsidR="00182052" w:rsidRPr="00B265EE" w:rsidRDefault="00182052" w:rsidP="00182052">
      <w:pPr>
        <w:spacing w:after="100" w:afterAutospacing="1"/>
        <w:ind w:left="-142" w:right="-93"/>
        <w:jc w:val="both"/>
        <w:rPr>
          <w:rFonts w:ascii="Arial" w:hAnsi="Arial" w:cs="Arial"/>
        </w:rPr>
      </w:pPr>
      <w:r w:rsidRPr="00B265EE">
        <w:rPr>
          <w:rFonts w:ascii="Arial" w:hAnsi="Arial" w:cs="Arial"/>
        </w:rPr>
        <w:t xml:space="preserve">Para 2017, se proyecta un crecimiento de </w:t>
      </w:r>
      <w:r w:rsidR="00AD74DF" w:rsidRPr="00B265EE">
        <w:rPr>
          <w:rFonts w:ascii="Arial" w:hAnsi="Arial" w:cs="Arial"/>
        </w:rPr>
        <w:t>2.2 por ciento</w:t>
      </w:r>
      <w:r w:rsidRPr="00B265EE">
        <w:rPr>
          <w:rFonts w:ascii="Arial" w:hAnsi="Arial" w:cs="Arial"/>
        </w:rPr>
        <w:t>, y en cuanto a la producción industrial se pronostica un crecimiento de 2.0 por ciento</w:t>
      </w:r>
      <w:r w:rsidR="00AD74DF" w:rsidRPr="00B265EE">
        <w:rPr>
          <w:rFonts w:ascii="Arial" w:hAnsi="Arial" w:cs="Arial"/>
        </w:rPr>
        <w:t>.</w:t>
      </w:r>
    </w:p>
    <w:p w:rsidR="00182052" w:rsidRPr="00B265EE" w:rsidRDefault="00AD74DF" w:rsidP="00182052">
      <w:pPr>
        <w:spacing w:after="100" w:afterAutospacing="1"/>
        <w:ind w:left="-142" w:right="-93"/>
        <w:jc w:val="both"/>
        <w:rPr>
          <w:rFonts w:ascii="Arial" w:hAnsi="Arial" w:cs="Arial"/>
        </w:rPr>
      </w:pPr>
      <w:r w:rsidRPr="00B265EE">
        <w:rPr>
          <w:rFonts w:ascii="Arial" w:hAnsi="Arial" w:cs="Arial"/>
          <w:noProof/>
          <w:lang w:eastAsia="es-MX"/>
        </w:rPr>
        <w:drawing>
          <wp:anchor distT="0" distB="0" distL="114300" distR="114300" simplePos="0" relativeHeight="251666944" behindDoc="1" locked="0" layoutInCell="1" allowOverlap="1">
            <wp:simplePos x="0" y="0"/>
            <wp:positionH relativeFrom="column">
              <wp:posOffset>605790</wp:posOffset>
            </wp:positionH>
            <wp:positionV relativeFrom="paragraph">
              <wp:posOffset>748665</wp:posOffset>
            </wp:positionV>
            <wp:extent cx="5342255" cy="1862455"/>
            <wp:effectExtent l="19050" t="0" r="0" b="0"/>
            <wp:wrapTight wrapText="bothSides">
              <wp:wrapPolygon edited="0">
                <wp:start x="-77" y="0"/>
                <wp:lineTo x="-77" y="21431"/>
                <wp:lineTo x="21567" y="21431"/>
                <wp:lineTo x="21567" y="0"/>
                <wp:lineTo x="-77"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42255" cy="1862455"/>
                    </a:xfrm>
                    <a:prstGeom prst="rect">
                      <a:avLst/>
                    </a:prstGeom>
                    <a:noFill/>
                    <a:ln>
                      <a:noFill/>
                    </a:ln>
                  </pic:spPr>
                </pic:pic>
              </a:graphicData>
            </a:graphic>
          </wp:anchor>
        </w:drawing>
      </w:r>
      <w:r w:rsidR="00182052" w:rsidRPr="00B265EE">
        <w:rPr>
          <w:rFonts w:ascii="Arial" w:hAnsi="Arial" w:cs="Arial"/>
        </w:rPr>
        <w:t xml:space="preserve">Durante el 2016, la </w:t>
      </w:r>
      <w:r w:rsidRPr="00B265EE">
        <w:rPr>
          <w:rFonts w:ascii="Arial" w:hAnsi="Arial" w:cs="Arial"/>
        </w:rPr>
        <w:t xml:space="preserve">Reserva Federal de los Estados Unidos </w:t>
      </w:r>
      <w:r w:rsidR="00182052" w:rsidRPr="00B265EE">
        <w:rPr>
          <w:rFonts w:ascii="Arial" w:hAnsi="Arial" w:cs="Arial"/>
        </w:rPr>
        <w:t>ha mantenido sin cambios su tasa de interés y se estima que persistirá la incertidumbre sobre el ritmo de normalización de la política monetaria, así como sobre la recuperación de la producción industrial y sus efectos en el ritmo de crecimiento de la economía de Estados Unidos.</w:t>
      </w:r>
    </w:p>
    <w:p w:rsidR="00AD74DF" w:rsidRPr="00B265EE" w:rsidRDefault="00AD74DF" w:rsidP="00182052">
      <w:pPr>
        <w:spacing w:after="100" w:afterAutospacing="1"/>
        <w:ind w:left="-142" w:right="-93"/>
        <w:jc w:val="both"/>
        <w:rPr>
          <w:rFonts w:ascii="Arial" w:hAnsi="Arial" w:cs="Arial"/>
        </w:rPr>
      </w:pPr>
    </w:p>
    <w:p w:rsidR="00AD74DF" w:rsidRPr="00B265EE" w:rsidRDefault="00AD74DF" w:rsidP="00182052">
      <w:pPr>
        <w:spacing w:after="100" w:afterAutospacing="1"/>
        <w:ind w:left="-142" w:right="-93"/>
        <w:jc w:val="both"/>
        <w:rPr>
          <w:rFonts w:ascii="Arial" w:hAnsi="Arial" w:cs="Arial"/>
        </w:rPr>
      </w:pPr>
    </w:p>
    <w:p w:rsidR="00AD74DF" w:rsidRPr="00B265EE" w:rsidRDefault="00AD74DF" w:rsidP="00182052">
      <w:pPr>
        <w:spacing w:after="100" w:afterAutospacing="1"/>
        <w:ind w:left="-142" w:right="-93"/>
        <w:jc w:val="both"/>
        <w:rPr>
          <w:rFonts w:ascii="Arial" w:hAnsi="Arial" w:cs="Arial"/>
        </w:rPr>
      </w:pPr>
    </w:p>
    <w:p w:rsidR="00182052" w:rsidRPr="00B265EE" w:rsidRDefault="00182052" w:rsidP="00182052">
      <w:pPr>
        <w:spacing w:after="100" w:afterAutospacing="1"/>
        <w:ind w:left="-142" w:right="-93"/>
        <w:jc w:val="both"/>
        <w:rPr>
          <w:rFonts w:ascii="Arial" w:hAnsi="Arial" w:cs="Arial"/>
          <w:b/>
        </w:rPr>
      </w:pPr>
    </w:p>
    <w:p w:rsidR="00182052" w:rsidRPr="00B265EE" w:rsidRDefault="00182052" w:rsidP="00306D24">
      <w:pPr>
        <w:spacing w:after="100" w:afterAutospacing="1"/>
        <w:ind w:right="-93"/>
        <w:jc w:val="both"/>
        <w:rPr>
          <w:rFonts w:ascii="Arial" w:hAnsi="Arial" w:cs="Arial"/>
          <w:b/>
        </w:rPr>
      </w:pPr>
    </w:p>
    <w:p w:rsidR="00182052" w:rsidRPr="00B265EE" w:rsidRDefault="00182052" w:rsidP="00182052">
      <w:pPr>
        <w:spacing w:after="100" w:afterAutospacing="1"/>
        <w:ind w:left="-142" w:right="-93"/>
        <w:jc w:val="both"/>
        <w:rPr>
          <w:rFonts w:ascii="Arial" w:hAnsi="Arial" w:cs="Arial"/>
          <w:b/>
        </w:rPr>
      </w:pPr>
      <w:r w:rsidRPr="00B265EE">
        <w:rPr>
          <w:rFonts w:ascii="Arial" w:hAnsi="Arial" w:cs="Arial"/>
          <w:b/>
        </w:rPr>
        <w:t>Zona Euro</w:t>
      </w:r>
    </w:p>
    <w:p w:rsidR="00182052" w:rsidRPr="00B265EE" w:rsidRDefault="00182052" w:rsidP="00182052">
      <w:pPr>
        <w:spacing w:after="100" w:afterAutospacing="1"/>
        <w:ind w:left="-142" w:right="-93"/>
        <w:jc w:val="both"/>
        <w:rPr>
          <w:rFonts w:ascii="Arial" w:hAnsi="Arial" w:cs="Arial"/>
        </w:rPr>
      </w:pPr>
      <w:r w:rsidRPr="00B265EE">
        <w:rPr>
          <w:rFonts w:ascii="Arial" w:hAnsi="Arial" w:cs="Arial"/>
        </w:rPr>
        <w:t>Las economías de esta zona continuaron recuperándose de manera moderada, apoyadas por el fortalecimiento de la demanda interna y la inversión, mientras que las exportaciones siguen contribuyendo negativamente al crecimiento. La recuperación moderada se ha impulsado también por mayores estímulos monetarios implementados por el Banco Central Europeo (BCE).</w:t>
      </w:r>
    </w:p>
    <w:p w:rsidR="00F74B93" w:rsidRPr="00B265EE" w:rsidRDefault="00F74B93" w:rsidP="00F74B93">
      <w:pPr>
        <w:pStyle w:val="Sinespaciado"/>
        <w:jc w:val="both"/>
        <w:rPr>
          <w:rFonts w:ascii="Arial" w:hAnsi="Arial" w:cs="Arial"/>
        </w:rPr>
      </w:pPr>
      <w:r w:rsidRPr="00B265EE">
        <w:rPr>
          <w:rFonts w:ascii="Arial" w:hAnsi="Arial" w:cs="Arial"/>
        </w:rPr>
        <w:t>En octubre de 2016, se registró una inflación de 0.5 por ciento anual**, impulsada por el precio de los alimentos y una disminución en el impacto negativo de los precios de los energéticos. Por su parte, la tasa de desempleo continúa presentando una mejora sostenida y en septiembre de 2016 se ubicó en 10.0 por ciento*.</w:t>
      </w:r>
    </w:p>
    <w:p w:rsidR="00F74B93" w:rsidRPr="00B265EE" w:rsidRDefault="00F74B93" w:rsidP="00F74B93">
      <w:pPr>
        <w:pStyle w:val="Sinespaciado"/>
        <w:jc w:val="both"/>
        <w:rPr>
          <w:rFonts w:ascii="Arial" w:hAnsi="Arial" w:cs="Arial"/>
          <w:sz w:val="8"/>
          <w:szCs w:val="8"/>
        </w:rPr>
      </w:pPr>
    </w:p>
    <w:p w:rsidR="00F74B93" w:rsidRPr="00B265EE" w:rsidRDefault="00F74B93" w:rsidP="00F74B93">
      <w:pPr>
        <w:pStyle w:val="Sinespaciado"/>
        <w:rPr>
          <w:rFonts w:ascii="Arial" w:hAnsi="Arial" w:cs="Arial"/>
        </w:rPr>
      </w:pPr>
      <w:r w:rsidRPr="00B265EE">
        <w:rPr>
          <w:rFonts w:ascii="Arial" w:hAnsi="Arial" w:cs="Arial"/>
        </w:rPr>
        <w:t>*</w:t>
      </w:r>
      <w:r w:rsidRPr="00B265EE">
        <w:rPr>
          <w:rFonts w:ascii="Arial" w:hAnsi="Arial" w:cs="Arial"/>
          <w:sz w:val="16"/>
          <w:szCs w:val="16"/>
        </w:rPr>
        <w:t>Fuente</w:t>
      </w:r>
      <w:r w:rsidRPr="00B265EE">
        <w:rPr>
          <w:rFonts w:ascii="Arial" w:hAnsi="Arial" w:cs="Arial"/>
        </w:rPr>
        <w:t>:</w:t>
      </w:r>
      <w:r w:rsidRPr="00B265EE">
        <w:t xml:space="preserve"> </w:t>
      </w:r>
      <w:hyperlink r:id="rId12" w:history="1">
        <w:r w:rsidRPr="00B265EE">
          <w:rPr>
            <w:rStyle w:val="Hipervnculo"/>
            <w:rFonts w:ascii="Arial" w:hAnsi="Arial" w:cs="Arial"/>
            <w:color w:val="auto"/>
            <w:sz w:val="16"/>
            <w:szCs w:val="16"/>
          </w:rPr>
          <w:t>http://appsso.eurostat.ec.europa.eu/nui/show.do?dataset=une_rt_m&amp;lang=en</w:t>
        </w:r>
      </w:hyperlink>
    </w:p>
    <w:p w:rsidR="00F74B93" w:rsidRPr="00B265EE" w:rsidRDefault="00F74B93" w:rsidP="00F74B93">
      <w:pPr>
        <w:spacing w:after="100" w:afterAutospacing="1"/>
        <w:ind w:left="-142" w:right="-93"/>
        <w:rPr>
          <w:rFonts w:ascii="Arial" w:hAnsi="Arial" w:cs="Arial"/>
          <w:sz w:val="16"/>
          <w:szCs w:val="16"/>
        </w:rPr>
      </w:pPr>
      <w:r w:rsidRPr="00B265EE">
        <w:rPr>
          <w:rFonts w:ascii="Arial" w:hAnsi="Arial" w:cs="Arial"/>
          <w:sz w:val="16"/>
          <w:szCs w:val="16"/>
        </w:rPr>
        <w:t xml:space="preserve">  **Fuente: http://ec.europa.eu/eurostat/inflation-dashboard/</w:t>
      </w:r>
    </w:p>
    <w:p w:rsidR="00182052" w:rsidRPr="00B265EE" w:rsidRDefault="00182052" w:rsidP="00182052">
      <w:pPr>
        <w:spacing w:after="100" w:afterAutospacing="1"/>
        <w:ind w:left="-142" w:right="-93"/>
        <w:jc w:val="both"/>
        <w:rPr>
          <w:rFonts w:ascii="Arial" w:hAnsi="Arial" w:cs="Arial"/>
          <w:b/>
        </w:rPr>
      </w:pPr>
      <w:r w:rsidRPr="00B265EE">
        <w:rPr>
          <w:rFonts w:ascii="Arial" w:hAnsi="Arial" w:cs="Arial"/>
          <w:b/>
        </w:rPr>
        <w:t>Japón</w:t>
      </w:r>
    </w:p>
    <w:p w:rsidR="0058541A" w:rsidRPr="00B265EE" w:rsidRDefault="00182052" w:rsidP="00182052">
      <w:pPr>
        <w:spacing w:after="100" w:afterAutospacing="1"/>
        <w:ind w:left="-142" w:right="-93"/>
        <w:jc w:val="both"/>
        <w:rPr>
          <w:rFonts w:ascii="Arial" w:hAnsi="Arial" w:cs="Arial"/>
        </w:rPr>
      </w:pPr>
      <w:r w:rsidRPr="00B265EE">
        <w:rPr>
          <w:rFonts w:ascii="Arial" w:hAnsi="Arial" w:cs="Arial"/>
        </w:rPr>
        <w:t>Este país ha tenido un crecimiento moderado, derivado de una demanda interna débil y de la desaceleración en la demanda externa. Durante el primer trimestre de 2016, la economía japonesa se recuperó, registrando una tasa de crecimiento trimestral anualizada de 2.0 por ciento, resultado de la recuperación del consumo privado; sin embargo en el segundo trimestre de 2016, el ritmo de crecimiento disminuyó a 0.2 por ciento</w:t>
      </w:r>
      <w:r w:rsidR="00671181" w:rsidRPr="00B265EE">
        <w:rPr>
          <w:rFonts w:ascii="Arial" w:hAnsi="Arial" w:cs="Arial"/>
        </w:rPr>
        <w:t xml:space="preserve">, de acuerdo con la información disponible. </w:t>
      </w:r>
    </w:p>
    <w:p w:rsidR="00182052" w:rsidRPr="00B265EE" w:rsidRDefault="00182052" w:rsidP="00182052">
      <w:pPr>
        <w:spacing w:after="100" w:afterAutospacing="1"/>
        <w:ind w:left="-142" w:right="-93"/>
        <w:jc w:val="both"/>
        <w:rPr>
          <w:rFonts w:ascii="Arial" w:hAnsi="Arial" w:cs="Arial"/>
        </w:rPr>
      </w:pPr>
      <w:r w:rsidRPr="00B265EE">
        <w:rPr>
          <w:rFonts w:ascii="Arial" w:hAnsi="Arial" w:cs="Arial"/>
        </w:rPr>
        <w:t>Por su parte, para las economías emergentes los datos siguen siendo heterogéneos entre regiones, pero en su conjunto muestran debilidad y riesgos, ya que continúan perdiendo dinamismo derivado de la desaceleración de la economía China, la caída en los precios de las materias primas (particularmente del petróleo) y episodios de alta volatilidad en los mercados financieros; resultado de la incertidumbre respecto a la normalización de la política monetaria de la FED y el resultado del referendo del Reino Unido a favor de su salida de la Unión Europea.</w:t>
      </w:r>
    </w:p>
    <w:p w:rsidR="00182052" w:rsidRPr="00B265EE" w:rsidRDefault="004E6C94" w:rsidP="00182052">
      <w:pPr>
        <w:spacing w:after="100" w:afterAutospacing="1"/>
        <w:ind w:left="-142" w:right="-93"/>
        <w:jc w:val="both"/>
        <w:rPr>
          <w:rFonts w:ascii="Arial" w:hAnsi="Arial" w:cs="Arial"/>
        </w:rPr>
      </w:pPr>
      <w:r>
        <w:rPr>
          <w:rFonts w:ascii="Arial" w:hAnsi="Arial" w:cs="Arial"/>
        </w:rPr>
        <w:t xml:space="preserve">Sin embargo, como resultado de la estabilización de la economía china y de un ritmo de desaceleración más moderado en Brasil y Rusia. </w:t>
      </w:r>
      <w:r w:rsidR="00182052" w:rsidRPr="00B265EE">
        <w:rPr>
          <w:rFonts w:ascii="Arial" w:hAnsi="Arial" w:cs="Arial"/>
        </w:rPr>
        <w:t>El FMI espera un crecimiento anual de 4.1 por ciento en 2016 y 4.6 por ciento para 2017.</w:t>
      </w:r>
    </w:p>
    <w:p w:rsidR="00561E4C" w:rsidRDefault="00561E4C" w:rsidP="00182052">
      <w:pPr>
        <w:spacing w:after="100" w:afterAutospacing="1"/>
        <w:ind w:left="-142" w:right="-93"/>
        <w:jc w:val="both"/>
        <w:rPr>
          <w:rFonts w:ascii="Arial" w:hAnsi="Arial" w:cs="Arial"/>
          <w:b/>
        </w:rPr>
      </w:pPr>
    </w:p>
    <w:p w:rsidR="00182052" w:rsidRPr="00B265EE" w:rsidRDefault="00182052" w:rsidP="00182052">
      <w:pPr>
        <w:spacing w:after="100" w:afterAutospacing="1"/>
        <w:ind w:left="-142" w:right="-93"/>
        <w:jc w:val="both"/>
        <w:rPr>
          <w:rFonts w:ascii="Arial" w:hAnsi="Arial" w:cs="Arial"/>
        </w:rPr>
      </w:pPr>
      <w:r w:rsidRPr="00B265EE">
        <w:rPr>
          <w:rFonts w:ascii="Arial" w:hAnsi="Arial" w:cs="Arial"/>
          <w:b/>
        </w:rPr>
        <w:lastRenderedPageBreak/>
        <w:t>Asia</w:t>
      </w:r>
    </w:p>
    <w:p w:rsidR="00182052" w:rsidRPr="00B265EE" w:rsidRDefault="00182052" w:rsidP="00182052">
      <w:pPr>
        <w:spacing w:after="100" w:afterAutospacing="1"/>
        <w:ind w:left="-142" w:right="-93"/>
        <w:jc w:val="both"/>
        <w:rPr>
          <w:rFonts w:ascii="Arial" w:hAnsi="Arial" w:cs="Arial"/>
          <w:b/>
        </w:rPr>
      </w:pPr>
      <w:r w:rsidRPr="00B265EE">
        <w:rPr>
          <w:rFonts w:ascii="Arial" w:hAnsi="Arial" w:cs="Arial"/>
        </w:rPr>
        <w:t>Las economías emergentes asiáticas continúan con un crecimiento moderado, a consecuencia de una menor demanda externa y de la caída en los precios de las materias primas. Durante el segundo trimestre de 2016, la economía China creció 6.7 por ciento anual, comenzando a mostrar signos de estabilización en su ritmo de crecimiento respaldada por la política fiscal expansiva, mayor gasto en infraestructura y a un fortalecimiento del crédito.</w:t>
      </w:r>
    </w:p>
    <w:p w:rsidR="00182052" w:rsidRPr="00B265EE" w:rsidRDefault="00182052" w:rsidP="00182052">
      <w:pPr>
        <w:spacing w:after="100" w:afterAutospacing="1"/>
        <w:ind w:left="-142" w:right="-93"/>
        <w:jc w:val="both"/>
        <w:rPr>
          <w:rFonts w:ascii="Arial" w:hAnsi="Arial" w:cs="Arial"/>
          <w:b/>
        </w:rPr>
      </w:pPr>
      <w:r w:rsidRPr="00B265EE">
        <w:rPr>
          <w:rFonts w:ascii="Arial" w:hAnsi="Arial" w:cs="Arial"/>
          <w:b/>
        </w:rPr>
        <w:t>Latinoamérica</w:t>
      </w:r>
    </w:p>
    <w:p w:rsidR="00182052" w:rsidRPr="00B265EE" w:rsidRDefault="00182052" w:rsidP="00182052">
      <w:pPr>
        <w:spacing w:after="100" w:afterAutospacing="1"/>
        <w:ind w:left="-142" w:right="-93"/>
        <w:jc w:val="both"/>
        <w:rPr>
          <w:rFonts w:ascii="Arial" w:hAnsi="Arial" w:cs="Arial"/>
        </w:rPr>
      </w:pPr>
      <w:r w:rsidRPr="00B265EE">
        <w:rPr>
          <w:rFonts w:ascii="Arial" w:hAnsi="Arial" w:cs="Arial"/>
        </w:rPr>
        <w:t>Desde mediados del 2015, la actividad económica latinoamericana se ha desacelerado; sin embargo, al interior de la región se observa un comportamiento mixto; destaca el caso de Brasil, que durante el segundo trimestre del 2016 se contrajo 3.8 por ciento, acumulando nueve trimestres en recesión; en contraste, Perú, Colombia y Chile presentaron crecimientos de 3.7, 2.0 y 1.5 por ciento respectivamente, durante el segundo trimestre del año.</w:t>
      </w:r>
    </w:p>
    <w:p w:rsidR="00182052" w:rsidRPr="00B265EE" w:rsidRDefault="00182052" w:rsidP="00182052">
      <w:pPr>
        <w:spacing w:after="100" w:afterAutospacing="1"/>
        <w:ind w:left="-142" w:right="-93"/>
        <w:jc w:val="both"/>
        <w:rPr>
          <w:rFonts w:ascii="Arial" w:hAnsi="Arial" w:cs="Arial"/>
        </w:rPr>
      </w:pPr>
      <w:r w:rsidRPr="00B265EE">
        <w:rPr>
          <w:rFonts w:ascii="Arial" w:hAnsi="Arial" w:cs="Arial"/>
        </w:rPr>
        <w:t>Así mismo, en relación a los niveles de inflación, éstos continúan elevados; ya que durante el segundo trimestre del mismo año, destacan los casos de Colombia (8.2), Brasil (9.2), Chile (4.2) y Perú (3.6), todos por arriba del límite superior del rango objetivo de inflación de cada país.</w:t>
      </w:r>
    </w:p>
    <w:p w:rsidR="00182052" w:rsidRPr="00B265EE" w:rsidRDefault="00182052" w:rsidP="00C83AC2">
      <w:pPr>
        <w:pStyle w:val="Default"/>
        <w:spacing w:line="276" w:lineRule="auto"/>
        <w:jc w:val="both"/>
        <w:rPr>
          <w:rFonts w:ascii="Arial" w:hAnsi="Arial" w:cs="Arial"/>
          <w:color w:val="auto"/>
          <w:sz w:val="22"/>
          <w:szCs w:val="22"/>
          <w:lang w:eastAsia="es-MX"/>
        </w:rPr>
      </w:pPr>
    </w:p>
    <w:p w:rsidR="00182052" w:rsidRPr="00B265EE" w:rsidRDefault="00182052" w:rsidP="00C83AC2">
      <w:pPr>
        <w:pStyle w:val="Default"/>
        <w:spacing w:line="276" w:lineRule="auto"/>
        <w:jc w:val="both"/>
        <w:rPr>
          <w:rFonts w:ascii="Arial" w:hAnsi="Arial" w:cs="Arial"/>
          <w:color w:val="auto"/>
          <w:sz w:val="22"/>
          <w:szCs w:val="22"/>
          <w:lang w:eastAsia="es-MX"/>
        </w:rPr>
      </w:pPr>
    </w:p>
    <w:p w:rsidR="00182052" w:rsidRPr="00B265EE" w:rsidRDefault="00182052" w:rsidP="00C83AC2">
      <w:pPr>
        <w:pStyle w:val="Default"/>
        <w:spacing w:line="276" w:lineRule="auto"/>
        <w:jc w:val="both"/>
        <w:rPr>
          <w:rFonts w:ascii="Arial" w:hAnsi="Arial" w:cs="Arial"/>
          <w:color w:val="auto"/>
          <w:sz w:val="22"/>
          <w:szCs w:val="22"/>
          <w:lang w:eastAsia="es-MX"/>
        </w:rPr>
      </w:pPr>
    </w:p>
    <w:p w:rsidR="0058541A" w:rsidRPr="00B265EE" w:rsidRDefault="0058541A" w:rsidP="00C83AC2">
      <w:pPr>
        <w:pStyle w:val="Default"/>
        <w:spacing w:line="276" w:lineRule="auto"/>
        <w:jc w:val="both"/>
        <w:rPr>
          <w:rFonts w:ascii="Arial" w:hAnsi="Arial" w:cs="Arial"/>
          <w:color w:val="auto"/>
          <w:sz w:val="22"/>
          <w:szCs w:val="22"/>
          <w:lang w:eastAsia="es-MX"/>
        </w:rPr>
      </w:pPr>
    </w:p>
    <w:p w:rsidR="00182052" w:rsidRPr="00B265EE" w:rsidRDefault="00182052" w:rsidP="00AD74DF">
      <w:pPr>
        <w:pStyle w:val="Prrafodelista"/>
        <w:numPr>
          <w:ilvl w:val="0"/>
          <w:numId w:val="10"/>
        </w:numPr>
        <w:tabs>
          <w:tab w:val="left" w:pos="284"/>
        </w:tabs>
        <w:autoSpaceDE w:val="0"/>
        <w:autoSpaceDN w:val="0"/>
        <w:adjustRightInd w:val="0"/>
        <w:spacing w:after="0" w:line="360" w:lineRule="auto"/>
        <w:jc w:val="both"/>
        <w:rPr>
          <w:rFonts w:ascii="Arial" w:hAnsi="Arial" w:cs="Arial"/>
          <w:b/>
        </w:rPr>
      </w:pPr>
      <w:r w:rsidRPr="00B265EE">
        <w:rPr>
          <w:rFonts w:ascii="Arial" w:eastAsia="Times New Roman" w:hAnsi="Arial" w:cs="Arial"/>
          <w:b/>
          <w:lang w:eastAsia="es-MX"/>
        </w:rPr>
        <w:t>ENTORNO ECONÓMICO NACIONAL</w:t>
      </w:r>
    </w:p>
    <w:p w:rsidR="00182052" w:rsidRPr="00B265EE" w:rsidRDefault="00182052" w:rsidP="00C83AC2">
      <w:pPr>
        <w:pStyle w:val="Default"/>
        <w:spacing w:line="276" w:lineRule="auto"/>
        <w:jc w:val="both"/>
        <w:rPr>
          <w:rFonts w:ascii="Arial" w:hAnsi="Arial" w:cs="Arial"/>
          <w:color w:val="auto"/>
          <w:sz w:val="22"/>
          <w:szCs w:val="22"/>
          <w:lang w:eastAsia="es-MX"/>
        </w:rPr>
      </w:pPr>
    </w:p>
    <w:p w:rsidR="000A771E" w:rsidRPr="00B265EE" w:rsidRDefault="000A771E" w:rsidP="000A771E">
      <w:pPr>
        <w:spacing w:after="100" w:afterAutospacing="1"/>
        <w:ind w:left="-142" w:right="-93"/>
        <w:jc w:val="both"/>
        <w:rPr>
          <w:rFonts w:ascii="Arial" w:hAnsi="Arial" w:cs="Arial"/>
        </w:rPr>
      </w:pPr>
      <w:r w:rsidRPr="00B265EE">
        <w:rPr>
          <w:rFonts w:ascii="Arial" w:hAnsi="Arial" w:cs="Arial"/>
        </w:rPr>
        <w:t>Uno de los principales objetivos del Gobierno Federal es la consolidación de las finanzas públicas y la responsabilidad fiscal como pilares fundamentales para garantizar la estabilidad macroeconómica. En el ejercicio 2016, a pesar de enfrentar retos importantes, se ha mantenido la ruta trazada en el manejo de las finanzas públicas y se estima que al cierre del 2016, el resultado presupuestario del Sector Público mejore con respecto a la meta de déficit aprobado para ese mismo año. Asimismo, se prevé que los Requerimientos Financieros del Sector Público (RFSP) para el 2016</w:t>
      </w:r>
      <w:r w:rsidR="00AD74DF" w:rsidRPr="00B265EE">
        <w:rPr>
          <w:rFonts w:ascii="Arial" w:hAnsi="Arial" w:cs="Arial"/>
        </w:rPr>
        <w:t>,</w:t>
      </w:r>
      <w:r w:rsidRPr="00B265EE">
        <w:rPr>
          <w:rFonts w:ascii="Arial" w:hAnsi="Arial" w:cs="Arial"/>
        </w:rPr>
        <w:t xml:space="preserve"> sean de 3.0 por ciento del P</w:t>
      </w:r>
      <w:r w:rsidR="00AD74DF" w:rsidRPr="00B265EE">
        <w:rPr>
          <w:rFonts w:ascii="Arial" w:hAnsi="Arial" w:cs="Arial"/>
        </w:rPr>
        <w:t>I</w:t>
      </w:r>
      <w:r w:rsidRPr="00B265EE">
        <w:rPr>
          <w:rFonts w:ascii="Arial" w:hAnsi="Arial" w:cs="Arial"/>
        </w:rPr>
        <w:t>B, lo que significa una reducción de 0.5 puntos con respecto a la estimac</w:t>
      </w:r>
      <w:r w:rsidR="00C87AAC" w:rsidRPr="00B265EE">
        <w:rPr>
          <w:rFonts w:ascii="Arial" w:hAnsi="Arial" w:cs="Arial"/>
        </w:rPr>
        <w:t>ión prevista al inicio del 2016;</w:t>
      </w:r>
      <w:r w:rsidRPr="00B265EE">
        <w:rPr>
          <w:rFonts w:ascii="Arial" w:hAnsi="Arial" w:cs="Arial"/>
        </w:rPr>
        <w:t xml:space="preserve"> mientras que para el ejercicio 2017, se espera que éstos representen el 2.9  por ciento del PIB. </w:t>
      </w:r>
    </w:p>
    <w:p w:rsidR="000A771E" w:rsidRPr="00B265EE" w:rsidRDefault="000A771E" w:rsidP="000A771E">
      <w:pPr>
        <w:spacing w:after="100" w:afterAutospacing="1"/>
        <w:ind w:left="-142" w:right="-93"/>
        <w:jc w:val="both"/>
        <w:rPr>
          <w:rFonts w:ascii="Arial" w:hAnsi="Arial" w:cs="Arial"/>
        </w:rPr>
      </w:pPr>
      <w:r w:rsidRPr="00B265EE">
        <w:rPr>
          <w:rFonts w:ascii="Arial" w:hAnsi="Arial" w:cs="Arial"/>
        </w:rPr>
        <w:t xml:space="preserve">Se prevé que el déficit público al cierre del ejercicio, sin considerar la inversión en proyectos de alto impacto social y económico, se ubique en 73.7 </w:t>
      </w:r>
      <w:proofErr w:type="spellStart"/>
      <w:r w:rsidRPr="00B265EE">
        <w:rPr>
          <w:rFonts w:ascii="Arial" w:hAnsi="Arial" w:cs="Arial"/>
        </w:rPr>
        <w:t>mmp</w:t>
      </w:r>
      <w:proofErr w:type="spellEnd"/>
      <w:r w:rsidRPr="00B265EE">
        <w:rPr>
          <w:rFonts w:ascii="Arial" w:hAnsi="Arial" w:cs="Arial"/>
        </w:rPr>
        <w:t>, equivalente a 0.4 por ciento del Producto Interno Bruto.</w:t>
      </w:r>
    </w:p>
    <w:p w:rsidR="000A771E" w:rsidRPr="00B265EE" w:rsidRDefault="000A771E" w:rsidP="000A771E">
      <w:pPr>
        <w:spacing w:after="100" w:afterAutospacing="1"/>
        <w:ind w:left="-142" w:right="-93"/>
        <w:jc w:val="both"/>
        <w:rPr>
          <w:rFonts w:ascii="Arial" w:hAnsi="Arial" w:cs="Arial"/>
        </w:rPr>
      </w:pPr>
      <w:r w:rsidRPr="00B265EE">
        <w:rPr>
          <w:rFonts w:ascii="Arial" w:hAnsi="Arial" w:cs="Arial"/>
        </w:rPr>
        <w:t xml:space="preserve">Al considerar dicha inversión, el déficit presupuestario se estima en 554.2 </w:t>
      </w:r>
      <w:proofErr w:type="spellStart"/>
      <w:r w:rsidRPr="00B265EE">
        <w:rPr>
          <w:rFonts w:ascii="Arial" w:hAnsi="Arial" w:cs="Arial"/>
        </w:rPr>
        <w:t>mmp</w:t>
      </w:r>
      <w:proofErr w:type="spellEnd"/>
      <w:r w:rsidRPr="00B265EE">
        <w:rPr>
          <w:rFonts w:ascii="Arial" w:hAnsi="Arial" w:cs="Arial"/>
        </w:rPr>
        <w:t xml:space="preserve">, equivalente a 2.9 por ciento del </w:t>
      </w:r>
      <w:r w:rsidR="00C87AAC" w:rsidRPr="00B265EE">
        <w:rPr>
          <w:rFonts w:ascii="Arial" w:hAnsi="Arial" w:cs="Arial"/>
        </w:rPr>
        <w:t>PIB</w:t>
      </w:r>
      <w:r w:rsidRPr="00B265EE">
        <w:rPr>
          <w:rFonts w:ascii="Arial" w:hAnsi="Arial" w:cs="Arial"/>
        </w:rPr>
        <w:t>.</w:t>
      </w:r>
    </w:p>
    <w:p w:rsidR="000A771E" w:rsidRDefault="000A771E" w:rsidP="000A771E">
      <w:pPr>
        <w:spacing w:after="100" w:afterAutospacing="1"/>
        <w:ind w:left="-142" w:right="-93"/>
        <w:jc w:val="both"/>
        <w:rPr>
          <w:rFonts w:ascii="Arial" w:hAnsi="Arial" w:cs="Arial"/>
        </w:rPr>
      </w:pPr>
      <w:r w:rsidRPr="00B265EE">
        <w:rPr>
          <w:rFonts w:ascii="Arial" w:hAnsi="Arial" w:cs="Arial"/>
        </w:rPr>
        <w:lastRenderedPageBreak/>
        <w:t>La revisión de las estimaciones para el cierre de las finanzas públicas de 2016</w:t>
      </w:r>
      <w:r w:rsidR="00C87AAC" w:rsidRPr="00B265EE">
        <w:rPr>
          <w:rFonts w:ascii="Arial" w:hAnsi="Arial" w:cs="Arial"/>
        </w:rPr>
        <w:t>,</w:t>
      </w:r>
      <w:r w:rsidRPr="00B265EE">
        <w:rPr>
          <w:rFonts w:ascii="Arial" w:hAnsi="Arial" w:cs="Arial"/>
        </w:rPr>
        <w:t xml:space="preserve"> considera la evolución observada de los diferentes agregados de ingreso y gasto, así como la actualización del pronóstico de algunos indicadores del marco macroeconómico que se utilizaron para elaborar el Paquete Económico de 2016;  algunas de las modificaciones más relevantes son:</w:t>
      </w:r>
    </w:p>
    <w:p w:rsidR="00306D24" w:rsidRPr="00B265EE" w:rsidRDefault="00306D24" w:rsidP="00306D24">
      <w:pPr>
        <w:pStyle w:val="Sinespaciado"/>
      </w:pPr>
    </w:p>
    <w:tbl>
      <w:tblPr>
        <w:tblStyle w:val="Tablaconcuadrcula"/>
        <w:tblW w:w="0" w:type="auto"/>
        <w:jc w:val="center"/>
        <w:tblLook w:val="04A0" w:firstRow="1" w:lastRow="0" w:firstColumn="1" w:lastColumn="0" w:noHBand="0" w:noVBand="1"/>
      </w:tblPr>
      <w:tblGrid>
        <w:gridCol w:w="3626"/>
        <w:gridCol w:w="2268"/>
        <w:gridCol w:w="2255"/>
      </w:tblGrid>
      <w:tr w:rsidR="000A771E" w:rsidRPr="00B265EE" w:rsidTr="00B265EE">
        <w:trPr>
          <w:trHeight w:val="250"/>
          <w:jc w:val="center"/>
        </w:trPr>
        <w:tc>
          <w:tcPr>
            <w:tcW w:w="3626" w:type="dxa"/>
            <w:vMerge w:val="restart"/>
            <w:shd w:val="clear" w:color="auto" w:fill="0070C0"/>
            <w:vAlign w:val="center"/>
          </w:tcPr>
          <w:p w:rsidR="000A771E" w:rsidRPr="00B265EE" w:rsidRDefault="000A771E" w:rsidP="000A771E">
            <w:pPr>
              <w:spacing w:after="100" w:afterAutospacing="1"/>
              <w:jc w:val="center"/>
              <w:rPr>
                <w:rFonts w:ascii="Arial" w:hAnsi="Arial" w:cs="Arial"/>
                <w:b/>
                <w:color w:val="FFFFFF" w:themeColor="background1"/>
              </w:rPr>
            </w:pPr>
            <w:r w:rsidRPr="00B265EE">
              <w:rPr>
                <w:rFonts w:ascii="Arial" w:hAnsi="Arial" w:cs="Arial"/>
                <w:b/>
                <w:color w:val="FFFFFF" w:themeColor="background1"/>
              </w:rPr>
              <w:t>Indicador</w:t>
            </w:r>
          </w:p>
        </w:tc>
        <w:tc>
          <w:tcPr>
            <w:tcW w:w="4523" w:type="dxa"/>
            <w:gridSpan w:val="2"/>
            <w:shd w:val="clear" w:color="auto" w:fill="0070C0"/>
            <w:vAlign w:val="center"/>
          </w:tcPr>
          <w:p w:rsidR="000A771E" w:rsidRPr="00B265EE" w:rsidRDefault="000A771E" w:rsidP="000A771E">
            <w:pPr>
              <w:spacing w:after="100" w:afterAutospacing="1"/>
              <w:jc w:val="center"/>
              <w:rPr>
                <w:rFonts w:ascii="Arial" w:hAnsi="Arial" w:cs="Arial"/>
                <w:b/>
                <w:color w:val="FFFFFF" w:themeColor="background1"/>
              </w:rPr>
            </w:pPr>
            <w:r w:rsidRPr="00B265EE">
              <w:rPr>
                <w:rFonts w:ascii="Arial" w:hAnsi="Arial" w:cs="Arial"/>
                <w:b/>
                <w:color w:val="FFFFFF" w:themeColor="background1"/>
              </w:rPr>
              <w:t>Perspectivas de cierre del ejercicio 2016</w:t>
            </w:r>
          </w:p>
        </w:tc>
      </w:tr>
      <w:tr w:rsidR="000A771E" w:rsidRPr="00B265EE" w:rsidTr="00B265EE">
        <w:trPr>
          <w:trHeight w:val="154"/>
          <w:jc w:val="center"/>
        </w:trPr>
        <w:tc>
          <w:tcPr>
            <w:tcW w:w="3626" w:type="dxa"/>
            <w:vMerge/>
            <w:tcBorders>
              <w:bottom w:val="single" w:sz="4" w:space="0" w:color="auto"/>
            </w:tcBorders>
            <w:shd w:val="clear" w:color="auto" w:fill="0070C0"/>
            <w:vAlign w:val="center"/>
          </w:tcPr>
          <w:p w:rsidR="000A771E" w:rsidRPr="00B265EE" w:rsidRDefault="000A771E" w:rsidP="000A771E">
            <w:pPr>
              <w:spacing w:after="100" w:afterAutospacing="1"/>
              <w:jc w:val="both"/>
              <w:rPr>
                <w:rFonts w:ascii="Arial" w:hAnsi="Arial" w:cs="Arial"/>
                <w:b/>
                <w:color w:val="FFFFFF" w:themeColor="background1"/>
              </w:rPr>
            </w:pPr>
          </w:p>
        </w:tc>
        <w:tc>
          <w:tcPr>
            <w:tcW w:w="2268" w:type="dxa"/>
            <w:tcBorders>
              <w:bottom w:val="single" w:sz="4" w:space="0" w:color="auto"/>
            </w:tcBorders>
            <w:shd w:val="clear" w:color="auto" w:fill="0070C0"/>
            <w:vAlign w:val="center"/>
          </w:tcPr>
          <w:p w:rsidR="000A771E" w:rsidRPr="00B265EE" w:rsidRDefault="000A771E" w:rsidP="00C87AAC">
            <w:pPr>
              <w:spacing w:after="100" w:afterAutospacing="1"/>
              <w:jc w:val="center"/>
              <w:rPr>
                <w:rFonts w:ascii="Arial" w:hAnsi="Arial" w:cs="Arial"/>
                <w:b/>
                <w:color w:val="FFFFFF" w:themeColor="background1"/>
              </w:rPr>
            </w:pPr>
            <w:r w:rsidRPr="00B265EE">
              <w:rPr>
                <w:rFonts w:ascii="Arial" w:hAnsi="Arial" w:cs="Arial"/>
                <w:b/>
                <w:color w:val="FFFFFF" w:themeColor="background1"/>
              </w:rPr>
              <w:t>Paquete Económico 2016</w:t>
            </w:r>
          </w:p>
        </w:tc>
        <w:tc>
          <w:tcPr>
            <w:tcW w:w="2255" w:type="dxa"/>
            <w:tcBorders>
              <w:bottom w:val="single" w:sz="4" w:space="0" w:color="auto"/>
            </w:tcBorders>
            <w:shd w:val="clear" w:color="auto" w:fill="0070C0"/>
            <w:vAlign w:val="center"/>
          </w:tcPr>
          <w:p w:rsidR="000A771E" w:rsidRPr="00B265EE" w:rsidRDefault="000A771E" w:rsidP="00C87AAC">
            <w:pPr>
              <w:spacing w:after="100" w:afterAutospacing="1"/>
              <w:jc w:val="center"/>
              <w:rPr>
                <w:rFonts w:ascii="Arial" w:hAnsi="Arial" w:cs="Arial"/>
                <w:b/>
                <w:color w:val="FFFFFF" w:themeColor="background1"/>
              </w:rPr>
            </w:pPr>
            <w:r w:rsidRPr="00B265EE">
              <w:rPr>
                <w:rFonts w:ascii="Arial" w:hAnsi="Arial" w:cs="Arial"/>
                <w:b/>
                <w:color w:val="FFFFFF" w:themeColor="background1"/>
              </w:rPr>
              <w:t>Paquete Económico 2017</w:t>
            </w:r>
          </w:p>
        </w:tc>
      </w:tr>
      <w:tr w:rsidR="000A771E" w:rsidRPr="00B265EE" w:rsidTr="00CC1144">
        <w:trPr>
          <w:trHeight w:val="250"/>
          <w:jc w:val="center"/>
        </w:trPr>
        <w:tc>
          <w:tcPr>
            <w:tcW w:w="3626" w:type="dxa"/>
            <w:tcBorders>
              <w:top w:val="single" w:sz="4" w:space="0" w:color="auto"/>
            </w:tcBorders>
          </w:tcPr>
          <w:p w:rsidR="000A771E" w:rsidRPr="00B265EE" w:rsidRDefault="000A771E" w:rsidP="000A771E">
            <w:pPr>
              <w:spacing w:after="100" w:afterAutospacing="1"/>
              <w:jc w:val="both"/>
              <w:rPr>
                <w:rFonts w:ascii="Arial" w:hAnsi="Arial" w:cs="Arial"/>
                <w:sz w:val="20"/>
                <w:szCs w:val="20"/>
              </w:rPr>
            </w:pPr>
            <w:r w:rsidRPr="00B265EE">
              <w:rPr>
                <w:rFonts w:ascii="Arial" w:hAnsi="Arial" w:cs="Arial"/>
                <w:sz w:val="20"/>
                <w:szCs w:val="20"/>
              </w:rPr>
              <w:t>PIB</w:t>
            </w:r>
          </w:p>
        </w:tc>
        <w:tc>
          <w:tcPr>
            <w:tcW w:w="2268" w:type="dxa"/>
            <w:tcBorders>
              <w:top w:val="single" w:sz="4" w:space="0" w:color="auto"/>
            </w:tcBorders>
          </w:tcPr>
          <w:p w:rsidR="000A771E" w:rsidRPr="00B265EE" w:rsidRDefault="000A771E" w:rsidP="000A771E">
            <w:pPr>
              <w:spacing w:after="100" w:afterAutospacing="1"/>
              <w:jc w:val="both"/>
              <w:rPr>
                <w:rFonts w:ascii="Arial" w:hAnsi="Arial" w:cs="Arial"/>
                <w:sz w:val="20"/>
                <w:szCs w:val="20"/>
              </w:rPr>
            </w:pPr>
            <w:r w:rsidRPr="00B265EE">
              <w:rPr>
                <w:rFonts w:ascii="Arial" w:hAnsi="Arial" w:cs="Arial"/>
                <w:sz w:val="20"/>
                <w:szCs w:val="20"/>
              </w:rPr>
              <w:t>2.6 – 3.6 por ciento</w:t>
            </w:r>
          </w:p>
        </w:tc>
        <w:tc>
          <w:tcPr>
            <w:tcW w:w="2255" w:type="dxa"/>
            <w:tcBorders>
              <w:top w:val="single" w:sz="4" w:space="0" w:color="auto"/>
            </w:tcBorders>
          </w:tcPr>
          <w:p w:rsidR="000A771E" w:rsidRPr="00B265EE" w:rsidRDefault="000A771E" w:rsidP="000A771E">
            <w:pPr>
              <w:spacing w:after="100" w:afterAutospacing="1"/>
              <w:jc w:val="both"/>
              <w:rPr>
                <w:rFonts w:ascii="Arial" w:hAnsi="Arial" w:cs="Arial"/>
                <w:sz w:val="20"/>
                <w:szCs w:val="20"/>
              </w:rPr>
            </w:pPr>
            <w:r w:rsidRPr="00B265EE">
              <w:rPr>
                <w:rFonts w:ascii="Arial" w:hAnsi="Arial" w:cs="Arial"/>
                <w:sz w:val="20"/>
                <w:szCs w:val="20"/>
              </w:rPr>
              <w:t>2.0 a 2.6 por ciento</w:t>
            </w:r>
          </w:p>
        </w:tc>
      </w:tr>
      <w:tr w:rsidR="000A771E" w:rsidRPr="00B265EE" w:rsidTr="00CC1144">
        <w:trPr>
          <w:trHeight w:val="240"/>
          <w:jc w:val="center"/>
        </w:trPr>
        <w:tc>
          <w:tcPr>
            <w:tcW w:w="3626" w:type="dxa"/>
          </w:tcPr>
          <w:p w:rsidR="000A771E" w:rsidRPr="00B265EE" w:rsidRDefault="000A771E" w:rsidP="000A771E">
            <w:pPr>
              <w:spacing w:after="100" w:afterAutospacing="1"/>
              <w:jc w:val="both"/>
              <w:rPr>
                <w:rFonts w:ascii="Arial" w:hAnsi="Arial" w:cs="Arial"/>
                <w:sz w:val="20"/>
                <w:szCs w:val="20"/>
              </w:rPr>
            </w:pPr>
            <w:r w:rsidRPr="00B265EE">
              <w:rPr>
                <w:rFonts w:ascii="Arial" w:hAnsi="Arial" w:cs="Arial"/>
                <w:sz w:val="20"/>
                <w:szCs w:val="20"/>
              </w:rPr>
              <w:t>Precio del Petróleo</w:t>
            </w:r>
          </w:p>
        </w:tc>
        <w:tc>
          <w:tcPr>
            <w:tcW w:w="2268" w:type="dxa"/>
          </w:tcPr>
          <w:p w:rsidR="000A771E" w:rsidRPr="00B265EE" w:rsidRDefault="000A771E" w:rsidP="000A771E">
            <w:pPr>
              <w:spacing w:after="100" w:afterAutospacing="1"/>
              <w:jc w:val="both"/>
              <w:rPr>
                <w:rFonts w:ascii="Arial" w:hAnsi="Arial" w:cs="Arial"/>
                <w:sz w:val="20"/>
                <w:szCs w:val="20"/>
              </w:rPr>
            </w:pPr>
            <w:r w:rsidRPr="00B265EE">
              <w:rPr>
                <w:rFonts w:ascii="Arial" w:hAnsi="Arial" w:cs="Arial"/>
                <w:sz w:val="20"/>
                <w:szCs w:val="20"/>
              </w:rPr>
              <w:t>50 dpb</w:t>
            </w:r>
          </w:p>
        </w:tc>
        <w:tc>
          <w:tcPr>
            <w:tcW w:w="2255" w:type="dxa"/>
          </w:tcPr>
          <w:p w:rsidR="000A771E" w:rsidRPr="00B265EE" w:rsidRDefault="000A771E" w:rsidP="000A771E">
            <w:pPr>
              <w:spacing w:after="100" w:afterAutospacing="1"/>
              <w:jc w:val="both"/>
              <w:rPr>
                <w:rFonts w:ascii="Arial" w:hAnsi="Arial" w:cs="Arial"/>
                <w:sz w:val="20"/>
                <w:szCs w:val="20"/>
              </w:rPr>
            </w:pPr>
            <w:r w:rsidRPr="00B265EE">
              <w:rPr>
                <w:rFonts w:ascii="Arial" w:hAnsi="Arial" w:cs="Arial"/>
                <w:sz w:val="20"/>
                <w:szCs w:val="20"/>
              </w:rPr>
              <w:t>36 dpb</w:t>
            </w:r>
          </w:p>
        </w:tc>
      </w:tr>
      <w:tr w:rsidR="000A771E" w:rsidRPr="00B265EE" w:rsidTr="00CC1144">
        <w:trPr>
          <w:trHeight w:val="250"/>
          <w:jc w:val="center"/>
        </w:trPr>
        <w:tc>
          <w:tcPr>
            <w:tcW w:w="3626" w:type="dxa"/>
          </w:tcPr>
          <w:p w:rsidR="000A771E" w:rsidRPr="00B265EE" w:rsidRDefault="000A771E" w:rsidP="000A771E">
            <w:pPr>
              <w:spacing w:after="100" w:afterAutospacing="1"/>
              <w:jc w:val="both"/>
              <w:rPr>
                <w:rFonts w:ascii="Arial" w:hAnsi="Arial" w:cs="Arial"/>
                <w:sz w:val="20"/>
                <w:szCs w:val="20"/>
              </w:rPr>
            </w:pPr>
            <w:r w:rsidRPr="00B265EE">
              <w:rPr>
                <w:rFonts w:ascii="Arial" w:hAnsi="Arial" w:cs="Arial"/>
                <w:sz w:val="20"/>
                <w:szCs w:val="20"/>
              </w:rPr>
              <w:t>Plataforma de Producción de Petróleo</w:t>
            </w:r>
          </w:p>
        </w:tc>
        <w:tc>
          <w:tcPr>
            <w:tcW w:w="2268" w:type="dxa"/>
          </w:tcPr>
          <w:p w:rsidR="000A771E" w:rsidRPr="00B265EE" w:rsidRDefault="000A771E" w:rsidP="000A771E">
            <w:pPr>
              <w:spacing w:after="100" w:afterAutospacing="1"/>
              <w:jc w:val="both"/>
              <w:rPr>
                <w:rFonts w:ascii="Arial" w:hAnsi="Arial" w:cs="Arial"/>
                <w:b/>
                <w:sz w:val="20"/>
                <w:szCs w:val="20"/>
              </w:rPr>
            </w:pPr>
            <w:r w:rsidRPr="00B265EE">
              <w:rPr>
                <w:rFonts w:ascii="Arial" w:hAnsi="Arial" w:cs="Arial"/>
                <w:sz w:val="20"/>
                <w:szCs w:val="20"/>
              </w:rPr>
              <w:t xml:space="preserve">2,247 </w:t>
            </w:r>
            <w:proofErr w:type="spellStart"/>
            <w:r w:rsidRPr="00B265EE">
              <w:rPr>
                <w:rFonts w:ascii="Arial" w:hAnsi="Arial" w:cs="Arial"/>
                <w:sz w:val="20"/>
                <w:szCs w:val="20"/>
              </w:rPr>
              <w:t>mbd</w:t>
            </w:r>
            <w:proofErr w:type="spellEnd"/>
          </w:p>
        </w:tc>
        <w:tc>
          <w:tcPr>
            <w:tcW w:w="2255" w:type="dxa"/>
          </w:tcPr>
          <w:p w:rsidR="000A771E" w:rsidRPr="00B265EE" w:rsidRDefault="000A771E" w:rsidP="000A771E">
            <w:pPr>
              <w:spacing w:after="100" w:afterAutospacing="1"/>
              <w:jc w:val="both"/>
              <w:rPr>
                <w:rFonts w:ascii="Arial" w:hAnsi="Arial" w:cs="Arial"/>
                <w:sz w:val="20"/>
                <w:szCs w:val="20"/>
              </w:rPr>
            </w:pPr>
            <w:r w:rsidRPr="00B265EE">
              <w:rPr>
                <w:rFonts w:ascii="Arial" w:hAnsi="Arial" w:cs="Arial"/>
                <w:sz w:val="20"/>
                <w:szCs w:val="20"/>
              </w:rPr>
              <w:t xml:space="preserve">2,130 </w:t>
            </w:r>
            <w:proofErr w:type="spellStart"/>
            <w:r w:rsidRPr="00B265EE">
              <w:rPr>
                <w:rFonts w:ascii="Arial" w:hAnsi="Arial" w:cs="Arial"/>
                <w:sz w:val="20"/>
                <w:szCs w:val="20"/>
              </w:rPr>
              <w:t>mbd</w:t>
            </w:r>
            <w:proofErr w:type="spellEnd"/>
          </w:p>
        </w:tc>
      </w:tr>
      <w:tr w:rsidR="000A771E" w:rsidRPr="00B265EE" w:rsidTr="00CC1144">
        <w:trPr>
          <w:trHeight w:val="250"/>
          <w:jc w:val="center"/>
        </w:trPr>
        <w:tc>
          <w:tcPr>
            <w:tcW w:w="3626" w:type="dxa"/>
          </w:tcPr>
          <w:p w:rsidR="000A771E" w:rsidRPr="00B265EE" w:rsidRDefault="000A771E" w:rsidP="000A771E">
            <w:pPr>
              <w:spacing w:after="100" w:afterAutospacing="1"/>
              <w:jc w:val="both"/>
              <w:rPr>
                <w:rFonts w:ascii="Arial" w:hAnsi="Arial" w:cs="Arial"/>
                <w:sz w:val="20"/>
                <w:szCs w:val="20"/>
              </w:rPr>
            </w:pPr>
            <w:r w:rsidRPr="00B265EE">
              <w:rPr>
                <w:rFonts w:ascii="Arial" w:hAnsi="Arial" w:cs="Arial"/>
                <w:sz w:val="20"/>
                <w:szCs w:val="20"/>
              </w:rPr>
              <w:t>Tipo de cambio</w:t>
            </w:r>
          </w:p>
        </w:tc>
        <w:tc>
          <w:tcPr>
            <w:tcW w:w="2268" w:type="dxa"/>
          </w:tcPr>
          <w:p w:rsidR="000A771E" w:rsidRPr="00B265EE" w:rsidRDefault="000A771E" w:rsidP="000A771E">
            <w:pPr>
              <w:spacing w:after="100" w:afterAutospacing="1"/>
              <w:jc w:val="both"/>
              <w:rPr>
                <w:rFonts w:ascii="Arial" w:hAnsi="Arial" w:cs="Arial"/>
                <w:sz w:val="20"/>
                <w:szCs w:val="20"/>
              </w:rPr>
            </w:pPr>
            <w:r w:rsidRPr="00B265EE">
              <w:rPr>
                <w:rFonts w:ascii="Arial" w:hAnsi="Arial" w:cs="Arial"/>
                <w:sz w:val="20"/>
                <w:szCs w:val="20"/>
              </w:rPr>
              <w:t>15.90 pesos por dólar</w:t>
            </w:r>
          </w:p>
        </w:tc>
        <w:tc>
          <w:tcPr>
            <w:tcW w:w="2255" w:type="dxa"/>
          </w:tcPr>
          <w:p w:rsidR="000A771E" w:rsidRPr="00B265EE" w:rsidRDefault="000A771E" w:rsidP="000A771E">
            <w:pPr>
              <w:spacing w:after="100" w:afterAutospacing="1"/>
              <w:jc w:val="both"/>
              <w:rPr>
                <w:rFonts w:ascii="Arial" w:hAnsi="Arial" w:cs="Arial"/>
                <w:sz w:val="20"/>
                <w:szCs w:val="20"/>
              </w:rPr>
            </w:pPr>
            <w:r w:rsidRPr="00B265EE">
              <w:rPr>
                <w:rFonts w:ascii="Arial" w:hAnsi="Arial" w:cs="Arial"/>
                <w:sz w:val="20"/>
                <w:szCs w:val="20"/>
              </w:rPr>
              <w:t>18.30 pesos por dólar</w:t>
            </w:r>
          </w:p>
        </w:tc>
      </w:tr>
    </w:tbl>
    <w:p w:rsidR="00671181" w:rsidRPr="00B265EE" w:rsidRDefault="00671181" w:rsidP="00671181">
      <w:pPr>
        <w:pStyle w:val="Sinespaciado"/>
        <w:rPr>
          <w:sz w:val="8"/>
          <w:szCs w:val="8"/>
        </w:rPr>
      </w:pPr>
    </w:p>
    <w:p w:rsidR="000A771E" w:rsidRPr="00B265EE" w:rsidRDefault="000A771E" w:rsidP="000A771E">
      <w:pPr>
        <w:spacing w:after="100" w:afterAutospacing="1"/>
        <w:ind w:left="-142" w:right="-93"/>
        <w:jc w:val="both"/>
        <w:rPr>
          <w:rFonts w:ascii="Arial" w:hAnsi="Arial" w:cs="Arial"/>
          <w:sz w:val="16"/>
          <w:szCs w:val="16"/>
        </w:rPr>
      </w:pPr>
      <w:r w:rsidRPr="00B265EE">
        <w:rPr>
          <w:rFonts w:ascii="Arial" w:hAnsi="Arial" w:cs="Arial"/>
          <w:b/>
          <w:i/>
          <w:sz w:val="16"/>
          <w:szCs w:val="16"/>
        </w:rPr>
        <w:t xml:space="preserve">Fuente: Secretaría de Hacienda y Crédito Público. (Criterios Generales de Política Económica  para la Iniciativa de Ley de Ingresos  y el Proyecto de Presupuesto de Egresos de la Federación </w:t>
      </w:r>
      <w:r w:rsidR="00C87AAC" w:rsidRPr="00B265EE">
        <w:rPr>
          <w:rFonts w:ascii="Arial" w:hAnsi="Arial" w:cs="Arial"/>
          <w:b/>
          <w:i/>
          <w:sz w:val="16"/>
          <w:szCs w:val="16"/>
        </w:rPr>
        <w:t>c</w:t>
      </w:r>
      <w:r w:rsidRPr="00B265EE">
        <w:rPr>
          <w:rFonts w:ascii="Arial" w:hAnsi="Arial" w:cs="Arial"/>
          <w:b/>
          <w:i/>
          <w:sz w:val="16"/>
          <w:szCs w:val="16"/>
        </w:rPr>
        <w:t>orrespondientes a los Ejercicios Fiscales 2016 y 2017)</w:t>
      </w:r>
    </w:p>
    <w:p w:rsidR="00CC1144" w:rsidRPr="00B265EE" w:rsidRDefault="00CC1144" w:rsidP="00CC1144">
      <w:pPr>
        <w:pStyle w:val="Sinespaciado"/>
      </w:pPr>
    </w:p>
    <w:p w:rsidR="000A771E" w:rsidRPr="00B265EE" w:rsidRDefault="000A771E" w:rsidP="000A771E">
      <w:pPr>
        <w:spacing w:after="100" w:afterAutospacing="1"/>
        <w:ind w:left="-142" w:right="-93"/>
        <w:jc w:val="both"/>
        <w:rPr>
          <w:rFonts w:ascii="Arial" w:hAnsi="Arial" w:cs="Arial"/>
        </w:rPr>
      </w:pPr>
      <w:r w:rsidRPr="00B265EE">
        <w:rPr>
          <w:rFonts w:ascii="Arial" w:hAnsi="Arial" w:cs="Arial"/>
        </w:rPr>
        <w:t xml:space="preserve">En relación a lo anterior se esperan ingresos presupuestarios superiores en 509.7 </w:t>
      </w:r>
      <w:proofErr w:type="spellStart"/>
      <w:r w:rsidRPr="00B265EE">
        <w:rPr>
          <w:rFonts w:ascii="Arial" w:hAnsi="Arial" w:cs="Arial"/>
        </w:rPr>
        <w:t>mmp</w:t>
      </w:r>
      <w:proofErr w:type="spellEnd"/>
      <w:r w:rsidRPr="00B265EE">
        <w:rPr>
          <w:rFonts w:ascii="Arial" w:hAnsi="Arial" w:cs="Arial"/>
        </w:rPr>
        <w:t xml:space="preserve"> a los estimados en la Ley de Ingresos Federal 2016; estas diferencias se integran por:</w:t>
      </w:r>
    </w:p>
    <w:p w:rsidR="000A771E" w:rsidRPr="00B265EE" w:rsidRDefault="000A771E" w:rsidP="000A771E">
      <w:pPr>
        <w:spacing w:after="0"/>
        <w:ind w:left="-142" w:right="-93"/>
        <w:jc w:val="both"/>
        <w:rPr>
          <w:rFonts w:ascii="Arial" w:hAnsi="Arial" w:cs="Arial"/>
        </w:rPr>
      </w:pPr>
      <w:r w:rsidRPr="00B265EE">
        <w:rPr>
          <w:rFonts w:ascii="Arial" w:hAnsi="Arial" w:cs="Arial"/>
        </w:rPr>
        <w:t xml:space="preserve">1) Mayores ingresos tributarios no petroleros por 180.2 </w:t>
      </w:r>
      <w:proofErr w:type="spellStart"/>
      <w:r w:rsidRPr="00B265EE">
        <w:rPr>
          <w:rFonts w:ascii="Arial" w:hAnsi="Arial" w:cs="Arial"/>
        </w:rPr>
        <w:t>mmp</w:t>
      </w:r>
      <w:proofErr w:type="spellEnd"/>
      <w:r w:rsidRPr="00B265EE">
        <w:rPr>
          <w:rFonts w:ascii="Arial" w:hAnsi="Arial" w:cs="Arial"/>
        </w:rPr>
        <w:t>;</w:t>
      </w:r>
    </w:p>
    <w:p w:rsidR="000A771E" w:rsidRPr="00B265EE" w:rsidRDefault="000A771E" w:rsidP="000A771E">
      <w:pPr>
        <w:spacing w:after="0"/>
        <w:ind w:left="-142" w:right="-93"/>
        <w:jc w:val="both"/>
        <w:rPr>
          <w:rFonts w:ascii="Arial" w:hAnsi="Arial" w:cs="Arial"/>
        </w:rPr>
      </w:pPr>
      <w:r w:rsidRPr="00B265EE">
        <w:rPr>
          <w:rFonts w:ascii="Arial" w:hAnsi="Arial" w:cs="Arial"/>
        </w:rPr>
        <w:t xml:space="preserve">2) Ingresos no tributarios del Gobierno Federal por 254.1 </w:t>
      </w:r>
      <w:proofErr w:type="spellStart"/>
      <w:r w:rsidRPr="00B265EE">
        <w:rPr>
          <w:rFonts w:ascii="Arial" w:hAnsi="Arial" w:cs="Arial"/>
        </w:rPr>
        <w:t>mmp</w:t>
      </w:r>
      <w:proofErr w:type="spellEnd"/>
      <w:r w:rsidRPr="00B265EE">
        <w:rPr>
          <w:rFonts w:ascii="Arial" w:hAnsi="Arial" w:cs="Arial"/>
        </w:rPr>
        <w:t>;</w:t>
      </w:r>
    </w:p>
    <w:p w:rsidR="000A771E" w:rsidRPr="00B265EE" w:rsidRDefault="000A771E" w:rsidP="000A771E">
      <w:pPr>
        <w:spacing w:after="0"/>
        <w:ind w:left="-142" w:right="-93"/>
        <w:jc w:val="both"/>
        <w:rPr>
          <w:rFonts w:ascii="Arial" w:hAnsi="Arial" w:cs="Arial"/>
        </w:rPr>
      </w:pPr>
      <w:r w:rsidRPr="00B265EE">
        <w:rPr>
          <w:rFonts w:ascii="Arial" w:hAnsi="Arial" w:cs="Arial"/>
        </w:rPr>
        <w:t xml:space="preserve">3) 160 </w:t>
      </w:r>
      <w:proofErr w:type="spellStart"/>
      <w:r w:rsidRPr="00B265EE">
        <w:rPr>
          <w:rFonts w:ascii="Arial" w:hAnsi="Arial" w:cs="Arial"/>
        </w:rPr>
        <w:t>mmp</w:t>
      </w:r>
      <w:proofErr w:type="spellEnd"/>
      <w:r w:rsidRPr="00B265EE">
        <w:rPr>
          <w:rFonts w:ascii="Arial" w:hAnsi="Arial" w:cs="Arial"/>
        </w:rPr>
        <w:t xml:space="preserve"> de ingresos propios de la Comisión Federal de Electricidad derivados del apoyo del Gobierno Federal por el ahorro en su pasivo pensionario y </w:t>
      </w:r>
    </w:p>
    <w:p w:rsidR="000A771E" w:rsidRPr="00B265EE" w:rsidRDefault="000A771E" w:rsidP="000A771E">
      <w:pPr>
        <w:spacing w:after="0"/>
        <w:ind w:left="-142" w:right="-93"/>
        <w:jc w:val="both"/>
        <w:rPr>
          <w:rFonts w:ascii="Arial" w:hAnsi="Arial" w:cs="Arial"/>
        </w:rPr>
      </w:pPr>
      <w:r w:rsidRPr="00B265EE">
        <w:rPr>
          <w:rFonts w:ascii="Arial" w:hAnsi="Arial" w:cs="Arial"/>
        </w:rPr>
        <w:t xml:space="preserve">4) Menores ingresos petroleros por 84.6 </w:t>
      </w:r>
      <w:proofErr w:type="spellStart"/>
      <w:r w:rsidRPr="00B265EE">
        <w:rPr>
          <w:rFonts w:ascii="Arial" w:hAnsi="Arial" w:cs="Arial"/>
        </w:rPr>
        <w:t>mmp</w:t>
      </w:r>
      <w:proofErr w:type="spellEnd"/>
      <w:r w:rsidRPr="00B265EE">
        <w:rPr>
          <w:rFonts w:ascii="Arial" w:hAnsi="Arial" w:cs="Arial"/>
        </w:rPr>
        <w:t>.</w:t>
      </w:r>
    </w:p>
    <w:p w:rsidR="000A771E" w:rsidRPr="00B265EE" w:rsidRDefault="000A771E" w:rsidP="000A771E">
      <w:pPr>
        <w:spacing w:after="0"/>
        <w:ind w:left="-142" w:right="-93"/>
        <w:jc w:val="both"/>
        <w:rPr>
          <w:rFonts w:ascii="Arial" w:hAnsi="Arial" w:cs="Arial"/>
        </w:rPr>
      </w:pPr>
    </w:p>
    <w:p w:rsidR="000A771E" w:rsidRPr="00B265EE" w:rsidRDefault="000A771E" w:rsidP="000A771E">
      <w:pPr>
        <w:spacing w:after="0"/>
        <w:ind w:left="-142" w:right="-93"/>
        <w:jc w:val="both"/>
        <w:rPr>
          <w:rFonts w:ascii="Arial" w:hAnsi="Arial" w:cs="Arial"/>
        </w:rPr>
      </w:pPr>
      <w:r w:rsidRPr="00B265EE">
        <w:rPr>
          <w:rFonts w:ascii="Arial" w:hAnsi="Arial" w:cs="Arial"/>
        </w:rPr>
        <w:t>Se prevé que los ingresos tributarios aumenten un 6.1 por ciento en términos reales con respecto a lo observado en el 2015 y si se excluye el IEPS de combustibles 4.9 por ciento real; los ingresos no tributarios un 10.9 por ciento.</w:t>
      </w:r>
    </w:p>
    <w:p w:rsidR="000A771E" w:rsidRPr="00B265EE" w:rsidRDefault="000A771E" w:rsidP="000A771E">
      <w:pPr>
        <w:spacing w:after="0"/>
        <w:ind w:left="-142" w:right="-93"/>
        <w:jc w:val="both"/>
        <w:rPr>
          <w:rFonts w:ascii="Arial" w:hAnsi="Arial" w:cs="Arial"/>
        </w:rPr>
      </w:pPr>
    </w:p>
    <w:p w:rsidR="0058541A" w:rsidRPr="00B265EE" w:rsidRDefault="0058541A" w:rsidP="000A771E">
      <w:pPr>
        <w:spacing w:after="0"/>
        <w:ind w:left="-142" w:right="-93"/>
        <w:jc w:val="both"/>
        <w:rPr>
          <w:rFonts w:ascii="Arial" w:hAnsi="Arial" w:cs="Arial"/>
        </w:rPr>
      </w:pPr>
    </w:p>
    <w:p w:rsidR="000A771E" w:rsidRPr="00B265EE" w:rsidRDefault="000A771E" w:rsidP="000A771E">
      <w:pPr>
        <w:spacing w:after="0"/>
        <w:ind w:left="-142" w:right="-93"/>
        <w:jc w:val="both"/>
        <w:rPr>
          <w:rFonts w:ascii="Arial" w:hAnsi="Arial" w:cs="Arial"/>
        </w:rPr>
      </w:pPr>
      <w:r w:rsidRPr="00B265EE">
        <w:rPr>
          <w:rFonts w:ascii="Arial" w:hAnsi="Arial" w:cs="Arial"/>
        </w:rPr>
        <w:t xml:space="preserve">Por el contrario, se estima que los ingresos petroleros serán inferiores en 8.2 por ciento real respecto a lo observado en el 2015; como resultado de los efectos negativos de las reducciones en el precio del petróleo y en la producción de petróleo crudo y de gas natural, que se compensan parcialmente con los ingresos derivados por la capitalización y el apoyo del Gobierno Federal a Pemex por 160.7 </w:t>
      </w:r>
      <w:proofErr w:type="spellStart"/>
      <w:r w:rsidRPr="00B265EE">
        <w:rPr>
          <w:rFonts w:ascii="Arial" w:hAnsi="Arial" w:cs="Arial"/>
        </w:rPr>
        <w:t>mmp</w:t>
      </w:r>
      <w:proofErr w:type="spellEnd"/>
      <w:r w:rsidRPr="00B265EE">
        <w:rPr>
          <w:rFonts w:ascii="Arial" w:hAnsi="Arial" w:cs="Arial"/>
        </w:rPr>
        <w:t>.</w:t>
      </w:r>
    </w:p>
    <w:p w:rsidR="000A771E" w:rsidRPr="00B265EE" w:rsidRDefault="000A771E" w:rsidP="000A771E">
      <w:pPr>
        <w:spacing w:after="0"/>
        <w:ind w:left="-142" w:right="-93"/>
        <w:jc w:val="both"/>
        <w:rPr>
          <w:rFonts w:ascii="Arial" w:hAnsi="Arial" w:cs="Arial"/>
        </w:rPr>
      </w:pPr>
    </w:p>
    <w:p w:rsidR="0058541A" w:rsidRPr="00B265EE" w:rsidRDefault="0058541A" w:rsidP="000A771E">
      <w:pPr>
        <w:spacing w:after="100" w:afterAutospacing="1"/>
        <w:ind w:left="-142" w:right="-93"/>
        <w:jc w:val="both"/>
        <w:rPr>
          <w:rFonts w:ascii="Arial" w:hAnsi="Arial" w:cs="Arial"/>
        </w:rPr>
      </w:pPr>
    </w:p>
    <w:p w:rsidR="000A771E" w:rsidRPr="00B265EE" w:rsidRDefault="000A771E" w:rsidP="000A771E">
      <w:pPr>
        <w:spacing w:after="100" w:afterAutospacing="1"/>
        <w:ind w:left="-142" w:right="-93"/>
        <w:jc w:val="both"/>
        <w:rPr>
          <w:rFonts w:ascii="Arial" w:hAnsi="Arial" w:cs="Arial"/>
        </w:rPr>
      </w:pPr>
      <w:r w:rsidRPr="00B265EE">
        <w:rPr>
          <w:rFonts w:ascii="Arial" w:hAnsi="Arial" w:cs="Arial"/>
        </w:rPr>
        <w:t xml:space="preserve">Por su parte, se estima que al cierre del 2016, el gasto programable pagado sea mayor al aprobado en 435.5 </w:t>
      </w:r>
      <w:proofErr w:type="spellStart"/>
      <w:r w:rsidRPr="00B265EE">
        <w:rPr>
          <w:rFonts w:ascii="Arial" w:hAnsi="Arial" w:cs="Arial"/>
        </w:rPr>
        <w:t>mmp</w:t>
      </w:r>
      <w:proofErr w:type="spellEnd"/>
      <w:r w:rsidRPr="00B265EE">
        <w:rPr>
          <w:rFonts w:ascii="Arial" w:hAnsi="Arial" w:cs="Arial"/>
        </w:rPr>
        <w:t xml:space="preserve"> y el gasto no programable, será superior en 51.2 </w:t>
      </w:r>
      <w:proofErr w:type="spellStart"/>
      <w:r w:rsidRPr="00B265EE">
        <w:rPr>
          <w:rFonts w:ascii="Arial" w:hAnsi="Arial" w:cs="Arial"/>
        </w:rPr>
        <w:t>mmp</w:t>
      </w:r>
      <w:proofErr w:type="spellEnd"/>
      <w:r w:rsidRPr="00B265EE">
        <w:rPr>
          <w:rFonts w:ascii="Arial" w:hAnsi="Arial" w:cs="Arial"/>
        </w:rPr>
        <w:t xml:space="preserve"> al aprobado.</w:t>
      </w:r>
    </w:p>
    <w:p w:rsidR="0058541A" w:rsidRPr="00B265EE" w:rsidRDefault="0058541A" w:rsidP="000A771E">
      <w:pPr>
        <w:spacing w:after="100" w:afterAutospacing="1"/>
        <w:ind w:left="-142" w:right="-93"/>
        <w:jc w:val="both"/>
        <w:rPr>
          <w:rFonts w:ascii="Arial" w:hAnsi="Arial" w:cs="Arial"/>
        </w:rPr>
      </w:pPr>
    </w:p>
    <w:p w:rsidR="000A771E" w:rsidRPr="00B265EE" w:rsidRDefault="00D2257C" w:rsidP="000A771E">
      <w:pPr>
        <w:spacing w:after="100" w:afterAutospacing="1"/>
        <w:ind w:left="-142" w:right="-93"/>
        <w:jc w:val="both"/>
        <w:rPr>
          <w:rFonts w:ascii="Arial" w:hAnsi="Arial" w:cs="Arial"/>
        </w:rPr>
      </w:pPr>
      <w:r>
        <w:rPr>
          <w:rFonts w:ascii="Arial" w:hAnsi="Arial" w:cs="Arial"/>
        </w:rPr>
        <w:lastRenderedPageBreak/>
        <w:t>Co</w:t>
      </w:r>
      <w:r w:rsidR="000A771E" w:rsidRPr="00B265EE">
        <w:rPr>
          <w:rFonts w:ascii="Arial" w:hAnsi="Arial" w:cs="Arial"/>
        </w:rPr>
        <w:t xml:space="preserve">n relación al ejercicio 2017, el Paquete Económico busca un manejo responsable de las finanzas públicas para promover la estabilidad económica. Plantea preservar la estructura tributaria, proponiendo únicamente medidas específicas orientadas a consolidar los esfuerzos en materia de simplificación, promoción de la inversión y el ahorro; certeza jurídica e impulso a sectores estratégicos. Adicionalmente, propone adelantar a partir de enero del 2017, la liberalización del precio de las gasolinas y el diesel, de manera gradual y ordenada. </w:t>
      </w:r>
    </w:p>
    <w:p w:rsidR="0058541A" w:rsidRPr="00B265EE" w:rsidRDefault="0058541A" w:rsidP="008F6B85">
      <w:pPr>
        <w:spacing w:after="100" w:afterAutospacing="1"/>
        <w:ind w:left="-142" w:right="-93"/>
        <w:jc w:val="both"/>
        <w:rPr>
          <w:rFonts w:ascii="Arial" w:hAnsi="Arial" w:cs="Arial"/>
        </w:rPr>
      </w:pPr>
    </w:p>
    <w:p w:rsidR="00182052" w:rsidRPr="00B265EE" w:rsidRDefault="008F6B85" w:rsidP="008F6B85">
      <w:pPr>
        <w:spacing w:after="100" w:afterAutospacing="1"/>
        <w:ind w:left="-142" w:right="-93"/>
        <w:jc w:val="both"/>
        <w:rPr>
          <w:rFonts w:ascii="Arial" w:hAnsi="Arial" w:cs="Arial"/>
        </w:rPr>
      </w:pPr>
      <w:r w:rsidRPr="00B265EE">
        <w:rPr>
          <w:rFonts w:ascii="Arial" w:hAnsi="Arial" w:cs="Arial"/>
        </w:rPr>
        <w:t>El entorno que enfrentarán las finanzas públicas en 2017 es complicado, no solo para las finanzas del gobierno federal, sino para los tres órdenes de gobierno, particularmente para aquellos que sufren de una amplia dependencia hacia los recursos federales.</w:t>
      </w:r>
    </w:p>
    <w:p w:rsidR="00A5189E" w:rsidRPr="00B265EE" w:rsidRDefault="00A5189E" w:rsidP="009A6A99">
      <w:pPr>
        <w:spacing w:after="100" w:afterAutospacing="1"/>
        <w:ind w:left="-142" w:right="-93"/>
        <w:jc w:val="both"/>
        <w:rPr>
          <w:rFonts w:ascii="Arial" w:hAnsi="Arial" w:cs="Arial"/>
          <w:b/>
        </w:rPr>
      </w:pPr>
    </w:p>
    <w:p w:rsidR="0058541A" w:rsidRPr="00B265EE" w:rsidRDefault="0058541A" w:rsidP="009A6A99">
      <w:pPr>
        <w:spacing w:after="100" w:afterAutospacing="1"/>
        <w:ind w:left="-142" w:right="-93"/>
        <w:jc w:val="both"/>
        <w:rPr>
          <w:rFonts w:ascii="Arial" w:hAnsi="Arial" w:cs="Arial"/>
          <w:b/>
        </w:rPr>
      </w:pPr>
    </w:p>
    <w:p w:rsidR="009A6A99" w:rsidRPr="00B265EE" w:rsidRDefault="009A6A99" w:rsidP="009A6A99">
      <w:pPr>
        <w:spacing w:after="100" w:afterAutospacing="1"/>
        <w:ind w:left="-142" w:right="-93"/>
        <w:jc w:val="both"/>
        <w:rPr>
          <w:rFonts w:ascii="Arial" w:hAnsi="Arial" w:cs="Arial"/>
          <w:b/>
        </w:rPr>
      </w:pPr>
      <w:r w:rsidRPr="00B265EE">
        <w:rPr>
          <w:rFonts w:ascii="Arial" w:hAnsi="Arial" w:cs="Arial"/>
          <w:b/>
        </w:rPr>
        <w:t>Marco Macroeconómico Estimado 2016-2017</w:t>
      </w:r>
    </w:p>
    <w:p w:rsidR="009A6A99" w:rsidRPr="00B265EE" w:rsidRDefault="009A6A99" w:rsidP="002811D1">
      <w:pPr>
        <w:pStyle w:val="Sinespaciado"/>
        <w:rPr>
          <w:rFonts w:ascii="Arial" w:hAnsi="Arial" w:cs="Arial"/>
        </w:rPr>
      </w:pPr>
      <w:r w:rsidRPr="00B265EE">
        <w:rPr>
          <w:rFonts w:ascii="Arial" w:hAnsi="Arial" w:cs="Arial"/>
        </w:rPr>
        <w:t>Con la finalidad de sustentar las estimaciones realizadas por el Gobierno Federal, se presenta la siguiente tabla:</w:t>
      </w:r>
    </w:p>
    <w:p w:rsidR="009A6A99" w:rsidRPr="00BD0572" w:rsidRDefault="009A6A99" w:rsidP="009A6A99">
      <w:pPr>
        <w:spacing w:after="100" w:afterAutospacing="1"/>
        <w:ind w:left="-142" w:right="-93"/>
        <w:jc w:val="center"/>
        <w:rPr>
          <w:rFonts w:ascii="Arial" w:hAnsi="Arial" w:cs="Arial"/>
          <w:b/>
          <w:i/>
        </w:rPr>
      </w:pPr>
      <w:r w:rsidRPr="00BD0572">
        <w:rPr>
          <w:rFonts w:ascii="Arial" w:hAnsi="Arial" w:cs="Arial"/>
          <w:b/>
          <w:noProof/>
          <w:lang w:eastAsia="es-MX"/>
        </w:rPr>
        <w:lastRenderedPageBreak/>
        <w:drawing>
          <wp:inline distT="0" distB="0" distL="0" distR="0">
            <wp:extent cx="4034335" cy="4387755"/>
            <wp:effectExtent l="19050" t="0" r="4265" b="0"/>
            <wp:docPr id="4"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36949" cy="4390599"/>
                    </a:xfrm>
                    <a:prstGeom prst="rect">
                      <a:avLst/>
                    </a:prstGeom>
                    <a:noFill/>
                    <a:ln>
                      <a:noFill/>
                    </a:ln>
                  </pic:spPr>
                </pic:pic>
              </a:graphicData>
            </a:graphic>
          </wp:inline>
        </w:drawing>
      </w:r>
    </w:p>
    <w:p w:rsidR="009A6A99" w:rsidRPr="00B265EE" w:rsidRDefault="009A6A99" w:rsidP="009A6A99">
      <w:pPr>
        <w:spacing w:after="100" w:afterAutospacing="1"/>
        <w:ind w:left="-142" w:right="-93"/>
        <w:rPr>
          <w:rFonts w:ascii="Arial" w:hAnsi="Arial" w:cs="Arial"/>
          <w:b/>
          <w:sz w:val="16"/>
          <w:szCs w:val="16"/>
        </w:rPr>
      </w:pPr>
      <w:r w:rsidRPr="00B265EE">
        <w:rPr>
          <w:rFonts w:ascii="Arial" w:hAnsi="Arial" w:cs="Arial"/>
          <w:b/>
          <w:i/>
          <w:sz w:val="16"/>
          <w:szCs w:val="16"/>
        </w:rPr>
        <w:t xml:space="preserve">Fuente: Secretaría de Hacienda y Crédito Público. (Criterios Generales  de Política Económica  para la Iniciativa de Ley de Ingresos  y el Proyecto de Presupuesto de Egresos de la Federación </w:t>
      </w:r>
      <w:r w:rsidR="00C87AAC" w:rsidRPr="00B265EE">
        <w:rPr>
          <w:rFonts w:ascii="Arial" w:hAnsi="Arial" w:cs="Arial"/>
          <w:b/>
          <w:i/>
          <w:sz w:val="16"/>
          <w:szCs w:val="16"/>
        </w:rPr>
        <w:t>c</w:t>
      </w:r>
      <w:r w:rsidRPr="00B265EE">
        <w:rPr>
          <w:rFonts w:ascii="Arial" w:hAnsi="Arial" w:cs="Arial"/>
          <w:b/>
          <w:i/>
          <w:sz w:val="16"/>
          <w:szCs w:val="16"/>
        </w:rPr>
        <w:t>orrespondientes  al Ejercicio Fiscal 2017)</w:t>
      </w:r>
    </w:p>
    <w:p w:rsidR="009A6A99" w:rsidRPr="00B265EE" w:rsidRDefault="009A6A99" w:rsidP="009A6A99">
      <w:pPr>
        <w:spacing w:after="100" w:afterAutospacing="1"/>
        <w:ind w:left="-142" w:right="-93"/>
        <w:jc w:val="both"/>
        <w:rPr>
          <w:rFonts w:ascii="Arial" w:hAnsi="Arial" w:cs="Arial"/>
          <w:b/>
        </w:rPr>
      </w:pPr>
      <w:r w:rsidRPr="00B265EE">
        <w:rPr>
          <w:rFonts w:ascii="Arial" w:hAnsi="Arial" w:cs="Arial"/>
          <w:b/>
        </w:rPr>
        <w:t>Producto Interno Bruto</w:t>
      </w:r>
    </w:p>
    <w:p w:rsidR="009A6A99" w:rsidRPr="00B265EE" w:rsidRDefault="009A6A99" w:rsidP="009A6A99">
      <w:pPr>
        <w:spacing w:after="100" w:afterAutospacing="1"/>
        <w:ind w:left="-142" w:right="-93"/>
        <w:jc w:val="both"/>
        <w:rPr>
          <w:rFonts w:ascii="Arial" w:hAnsi="Arial" w:cs="Arial"/>
          <w:b/>
        </w:rPr>
      </w:pPr>
      <w:r w:rsidRPr="00B265EE">
        <w:rPr>
          <w:rFonts w:ascii="Arial" w:hAnsi="Arial" w:cs="Arial"/>
        </w:rPr>
        <w:t>Durante el primer semestre del 2016, el Producto Interno Bruto tuvo un crecimiento anual de 2.5 por ciento, por sector de actividad económica se observaron los siguientes resultados:</w:t>
      </w:r>
    </w:p>
    <w:p w:rsidR="009A6A99" w:rsidRPr="00B265EE" w:rsidRDefault="009A6A99" w:rsidP="009A6A99">
      <w:pPr>
        <w:pStyle w:val="Prrafodelista"/>
        <w:numPr>
          <w:ilvl w:val="0"/>
          <w:numId w:val="17"/>
        </w:numPr>
        <w:spacing w:after="100" w:afterAutospacing="1"/>
        <w:ind w:left="-142" w:right="-93"/>
        <w:jc w:val="both"/>
        <w:rPr>
          <w:rFonts w:ascii="Arial" w:hAnsi="Arial" w:cs="Arial"/>
        </w:rPr>
      </w:pPr>
      <w:r w:rsidRPr="00B265EE">
        <w:rPr>
          <w:rFonts w:ascii="Arial" w:hAnsi="Arial" w:cs="Arial"/>
        </w:rPr>
        <w:t>La producción agropecuaria se incrementó a un ritmo anual de 3.4 por ciento.</w:t>
      </w:r>
    </w:p>
    <w:p w:rsidR="009A6A99" w:rsidRPr="00B265EE" w:rsidRDefault="009A6A99" w:rsidP="009A6A99">
      <w:pPr>
        <w:pStyle w:val="Prrafodelista"/>
        <w:numPr>
          <w:ilvl w:val="0"/>
          <w:numId w:val="17"/>
        </w:numPr>
        <w:spacing w:after="100" w:afterAutospacing="1"/>
        <w:ind w:left="-142" w:right="-93"/>
        <w:jc w:val="both"/>
        <w:rPr>
          <w:rFonts w:ascii="Arial" w:hAnsi="Arial" w:cs="Arial"/>
        </w:rPr>
      </w:pPr>
      <w:r w:rsidRPr="00B265EE">
        <w:rPr>
          <w:rFonts w:ascii="Arial" w:hAnsi="Arial" w:cs="Arial"/>
        </w:rPr>
        <w:t xml:space="preserve">La producción industrial aumentó a una tasa anual de 0.7 por ciento y al excluir la producción de petróleo y las actividades relacionadas, tuvo un crecimiento anual de 1.8 por ciento. </w:t>
      </w:r>
    </w:p>
    <w:p w:rsidR="009A6A99" w:rsidRPr="00B265EE" w:rsidRDefault="009A6A99" w:rsidP="009A6A99">
      <w:pPr>
        <w:pStyle w:val="Prrafodelista"/>
        <w:numPr>
          <w:ilvl w:val="0"/>
          <w:numId w:val="17"/>
        </w:numPr>
        <w:spacing w:after="100" w:afterAutospacing="1"/>
        <w:ind w:left="-142" w:right="-93"/>
        <w:jc w:val="both"/>
        <w:rPr>
          <w:rFonts w:ascii="Arial" w:hAnsi="Arial" w:cs="Arial"/>
        </w:rPr>
      </w:pPr>
      <w:r w:rsidRPr="00B265EE">
        <w:rPr>
          <w:rFonts w:ascii="Arial" w:hAnsi="Arial" w:cs="Arial"/>
        </w:rPr>
        <w:t xml:space="preserve">La producción de servicios tuvo un crecimiento anual de 3.3 por ciento. </w:t>
      </w:r>
    </w:p>
    <w:p w:rsidR="009A6A99" w:rsidRPr="00B265EE" w:rsidRDefault="009A6A99" w:rsidP="009A6A99">
      <w:pPr>
        <w:spacing w:after="100" w:afterAutospacing="1"/>
        <w:ind w:left="-142" w:right="-93"/>
        <w:jc w:val="both"/>
        <w:rPr>
          <w:rFonts w:ascii="Arial" w:hAnsi="Arial" w:cs="Arial"/>
        </w:rPr>
      </w:pPr>
      <w:r w:rsidRPr="00B265EE">
        <w:rPr>
          <w:rFonts w:ascii="Arial" w:hAnsi="Arial" w:cs="Arial"/>
        </w:rPr>
        <w:t xml:space="preserve">Este ritmo de crecimiento y las previsiones para la segunda mitad del año, permiten que la Secretaría de Hacienda y Crédito Público estime que durante este año, el crecimiento del Producto Interno Bruto se ubique entre 2.0 y 2.6 por ciento. Para efectos de las estimaciones de finanzas públicas, se plantea utilizar una tasa de crecimiento puntual del Producto Interno Bruto para el 2016 de 2.4 por ciento. Mientras que se espera que para el 2017 el valor real del Producto </w:t>
      </w:r>
      <w:r w:rsidRPr="00B265EE">
        <w:rPr>
          <w:rFonts w:ascii="Arial" w:hAnsi="Arial" w:cs="Arial"/>
        </w:rPr>
        <w:lastRenderedPageBreak/>
        <w:t>Interno Bruto de México registre un crecimiento anual de entre 2.0 y 3.0 por ciento. Para efectos de las estimaciones de finanzas públicas, se plantea utilizar un crecimiento puntual del Producto Interno Bruto para 2017 de 2.5 por ciento.</w:t>
      </w:r>
    </w:p>
    <w:p w:rsidR="00671181" w:rsidRPr="00B265EE" w:rsidRDefault="00671181" w:rsidP="00671181">
      <w:pPr>
        <w:spacing w:after="100" w:afterAutospacing="1"/>
        <w:ind w:left="-142" w:right="-93"/>
        <w:jc w:val="both"/>
        <w:rPr>
          <w:rFonts w:ascii="Arial" w:hAnsi="Arial" w:cs="Arial"/>
        </w:rPr>
      </w:pPr>
      <w:r w:rsidRPr="00B265EE">
        <w:rPr>
          <w:rFonts w:ascii="Arial" w:hAnsi="Arial" w:cs="Arial"/>
        </w:rPr>
        <w:t>En contraste, los resultados de los pronósticos de los analistas consultados en la Encuesta sobre las Expectativas de los Especialistas en Economía del Sector Privado del mes de octubre del 2016, publicada el primero de noviembre del 2016 por el Banco de México, apuntan a que el crecimiento real del Producto Interno Bruto de México en el 2016 y el 2017, será de 2.07 a 2.10 por ciento para el cierre del 2016 y de 2.26 a 2.30 por ciento para el cierre del 2017, esto de acuerdo a la siguiente  tabla:</w:t>
      </w:r>
    </w:p>
    <w:p w:rsidR="009844BC" w:rsidRPr="009844BC" w:rsidRDefault="009844BC" w:rsidP="009844BC">
      <w:pPr>
        <w:spacing w:after="100" w:afterAutospacing="1"/>
        <w:ind w:left="-142" w:right="-93"/>
        <w:jc w:val="both"/>
        <w:rPr>
          <w:rFonts w:ascii="Arial" w:hAnsi="Arial" w:cs="Arial"/>
          <w:color w:val="0070C0"/>
          <w:sz w:val="16"/>
          <w:szCs w:val="16"/>
        </w:rPr>
      </w:pPr>
      <w:r>
        <w:rPr>
          <w:rFonts w:ascii="Arial" w:hAnsi="Arial" w:cs="Arial"/>
          <w:noProof/>
          <w:color w:val="0070C0"/>
          <w:sz w:val="16"/>
          <w:szCs w:val="16"/>
          <w:lang w:eastAsia="es-MX"/>
        </w:rPr>
        <w:drawing>
          <wp:anchor distT="0" distB="0" distL="114300" distR="114300" simplePos="0" relativeHeight="251671040" behindDoc="0" locked="0" layoutInCell="1" allowOverlap="1">
            <wp:simplePos x="0" y="0"/>
            <wp:positionH relativeFrom="column">
              <wp:posOffset>829945</wp:posOffset>
            </wp:positionH>
            <wp:positionV relativeFrom="paragraph">
              <wp:posOffset>69850</wp:posOffset>
            </wp:positionV>
            <wp:extent cx="3818890" cy="1455420"/>
            <wp:effectExtent l="19050" t="0" r="0" b="0"/>
            <wp:wrapSquare wrapText="bothSides"/>
            <wp:docPr id="1" name="0 Imagen" descr="Sin títu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 título.jpg"/>
                    <pic:cNvPicPr/>
                  </pic:nvPicPr>
                  <pic:blipFill>
                    <a:blip r:embed="rId14" cstate="print"/>
                    <a:stretch>
                      <a:fillRect/>
                    </a:stretch>
                  </pic:blipFill>
                  <pic:spPr>
                    <a:xfrm>
                      <a:off x="0" y="0"/>
                      <a:ext cx="3818890" cy="1455420"/>
                    </a:xfrm>
                    <a:prstGeom prst="rect">
                      <a:avLst/>
                    </a:prstGeom>
                  </pic:spPr>
                </pic:pic>
              </a:graphicData>
            </a:graphic>
          </wp:anchor>
        </w:drawing>
      </w:r>
    </w:p>
    <w:p w:rsidR="009A6A99" w:rsidRPr="00B265EE" w:rsidRDefault="00DD308F" w:rsidP="009844BC">
      <w:pPr>
        <w:spacing w:after="100" w:afterAutospacing="1"/>
        <w:ind w:left="708" w:right="-93"/>
        <w:jc w:val="both"/>
        <w:rPr>
          <w:rFonts w:ascii="Arial" w:hAnsi="Arial" w:cs="Arial"/>
        </w:rPr>
      </w:pPr>
      <w:r w:rsidRPr="00B265EE">
        <w:rPr>
          <w:rFonts w:ascii="Arial" w:hAnsi="Arial" w:cs="Arial"/>
        </w:rPr>
        <w:br w:type="textWrapping" w:clear="all"/>
      </w:r>
      <w:r w:rsidR="00B77B08" w:rsidRPr="00B265EE">
        <w:rPr>
          <w:rFonts w:ascii="Arial" w:hAnsi="Arial" w:cs="Arial"/>
          <w:b/>
          <w:i/>
          <w:sz w:val="16"/>
          <w:szCs w:val="16"/>
        </w:rPr>
        <w:t xml:space="preserve">           </w:t>
      </w:r>
      <w:r w:rsidRPr="00B265EE">
        <w:rPr>
          <w:rFonts w:ascii="Arial" w:hAnsi="Arial" w:cs="Arial"/>
          <w:b/>
          <w:i/>
          <w:sz w:val="16"/>
          <w:szCs w:val="16"/>
        </w:rPr>
        <w:t>Fuente:</w:t>
      </w:r>
      <w:r w:rsidR="009A6A99" w:rsidRPr="00B265EE">
        <w:rPr>
          <w:rFonts w:ascii="Arial" w:hAnsi="Arial" w:cs="Arial"/>
          <w:b/>
          <w:i/>
          <w:sz w:val="16"/>
          <w:szCs w:val="16"/>
        </w:rPr>
        <w:t xml:space="preserve"> Banco de México</w:t>
      </w:r>
      <w:r w:rsidRPr="00B265EE">
        <w:rPr>
          <w:rFonts w:ascii="Arial" w:hAnsi="Arial" w:cs="Arial"/>
          <w:b/>
          <w:i/>
          <w:sz w:val="16"/>
          <w:szCs w:val="16"/>
        </w:rPr>
        <w:t>.-E</w:t>
      </w:r>
      <w:r w:rsidR="009A6A99" w:rsidRPr="00B265EE">
        <w:rPr>
          <w:rFonts w:ascii="Arial" w:hAnsi="Arial" w:cs="Arial"/>
          <w:b/>
          <w:i/>
          <w:sz w:val="16"/>
          <w:szCs w:val="16"/>
        </w:rPr>
        <w:t xml:space="preserve">ncuesta publicada el primero de </w:t>
      </w:r>
      <w:r w:rsidRPr="00B265EE">
        <w:rPr>
          <w:rFonts w:ascii="Arial" w:hAnsi="Arial" w:cs="Arial"/>
          <w:b/>
          <w:i/>
          <w:sz w:val="16"/>
          <w:szCs w:val="16"/>
        </w:rPr>
        <w:t>noviembre</w:t>
      </w:r>
      <w:r w:rsidR="009A6A99" w:rsidRPr="00B265EE">
        <w:rPr>
          <w:rFonts w:ascii="Arial" w:hAnsi="Arial" w:cs="Arial"/>
          <w:b/>
          <w:i/>
          <w:sz w:val="16"/>
          <w:szCs w:val="16"/>
        </w:rPr>
        <w:t xml:space="preserve"> de 2016.</w:t>
      </w:r>
    </w:p>
    <w:p w:rsidR="00C87AAC" w:rsidRDefault="00C87AAC" w:rsidP="002811D1">
      <w:pPr>
        <w:pStyle w:val="Sinespaciado"/>
      </w:pPr>
    </w:p>
    <w:p w:rsidR="009A6A99" w:rsidRPr="00B265EE" w:rsidRDefault="009A6A99" w:rsidP="009A6A99">
      <w:pPr>
        <w:spacing w:after="100" w:afterAutospacing="1"/>
        <w:ind w:left="-142" w:right="-93"/>
        <w:jc w:val="both"/>
        <w:rPr>
          <w:rFonts w:ascii="Arial" w:hAnsi="Arial" w:cs="Arial"/>
          <w:b/>
          <w:i/>
        </w:rPr>
      </w:pPr>
      <w:r w:rsidRPr="00B265EE">
        <w:rPr>
          <w:rFonts w:ascii="Arial" w:hAnsi="Arial" w:cs="Arial"/>
          <w:b/>
        </w:rPr>
        <w:t>Inflación</w:t>
      </w:r>
    </w:p>
    <w:p w:rsidR="00357D71" w:rsidRPr="00B265EE" w:rsidRDefault="00357D71" w:rsidP="00357D71">
      <w:pPr>
        <w:spacing w:after="100" w:afterAutospacing="1"/>
        <w:ind w:left="-142" w:right="-93"/>
        <w:jc w:val="both"/>
        <w:rPr>
          <w:rFonts w:ascii="Arial" w:hAnsi="Arial" w:cs="Arial"/>
        </w:rPr>
      </w:pPr>
      <w:r w:rsidRPr="00B265EE">
        <w:rPr>
          <w:rFonts w:ascii="Arial" w:hAnsi="Arial" w:cs="Arial"/>
        </w:rPr>
        <w:t>La inflación general anual al cierre del mes de octubre del 2016 fue de 3.06 por ciento, nivel superior al 2.13 por ciento observado al cierre del 2015. De acuerdo con los Criterios Generales  de Política Económica para la Iniciativa de Ley de Ingresos y el Proyecto de Presupuesto de Egresos de la Federación correspondientes al Ejercicio Fiscal 2017, las expectativas inflacionarias de la Secretaría de Hacienda y Crédito Público para el 2016 de corto plazo son cercanas a la meta de inflación del Banco de México y al igual que las de mediano y largo plazo, que se mantienen estables y firmemente ancladas a la meta del Banco de México (3.0 por ciento +/- 1.0 por ciento).</w:t>
      </w:r>
    </w:p>
    <w:p w:rsidR="00357D71" w:rsidRPr="00B265EE" w:rsidRDefault="00357D71" w:rsidP="00357D71">
      <w:pPr>
        <w:spacing w:after="100" w:afterAutospacing="1"/>
        <w:ind w:left="-142" w:right="-93"/>
        <w:jc w:val="both"/>
        <w:rPr>
          <w:rFonts w:ascii="Arial" w:hAnsi="Arial" w:cs="Arial"/>
        </w:rPr>
      </w:pPr>
      <w:r w:rsidRPr="00B265EE">
        <w:rPr>
          <w:rFonts w:ascii="Arial" w:hAnsi="Arial" w:cs="Arial"/>
        </w:rPr>
        <w:t>Por su parte, los analistas consultados en la Encuesta del Banco de México citada, prevén que la inflación general se ubique entre el 3.25 y 3.27 por ciento para el cierre del 2016 y, entre el 3.53 y 3.57 por ciento para el cierre del 2017, mientras que se espera que la inflación subyacente se ubique entre 3.31 y 3.32 por ciento para el cierre del 2016 y entre el 3.44 y 3.47 por ciento para el cierre del 2017, esto de acuerdo a lo que se presenta en el siguiente cuadro:</w:t>
      </w:r>
    </w:p>
    <w:p w:rsidR="009A6A99" w:rsidRPr="009844BC" w:rsidRDefault="009A6A99" w:rsidP="009A6A99">
      <w:pPr>
        <w:spacing w:after="100" w:afterAutospacing="1"/>
        <w:ind w:left="-142" w:right="-93"/>
        <w:jc w:val="both"/>
        <w:rPr>
          <w:rFonts w:ascii="Arial" w:hAnsi="Arial" w:cs="Arial"/>
          <w:color w:val="0070C0"/>
        </w:rPr>
      </w:pPr>
    </w:p>
    <w:p w:rsidR="009A6A99" w:rsidRPr="009844BC" w:rsidRDefault="009A6A99" w:rsidP="009A6A99">
      <w:pPr>
        <w:spacing w:after="100" w:afterAutospacing="1"/>
        <w:ind w:left="-142" w:right="-93"/>
        <w:jc w:val="both"/>
        <w:rPr>
          <w:rFonts w:ascii="Arial" w:hAnsi="Arial" w:cs="Arial"/>
          <w:color w:val="0070C0"/>
        </w:rPr>
      </w:pPr>
    </w:p>
    <w:p w:rsidR="009A6A99" w:rsidRPr="009844BC" w:rsidRDefault="00DD308F" w:rsidP="002811D1">
      <w:pPr>
        <w:pStyle w:val="Sinespaciado"/>
        <w:jc w:val="center"/>
      </w:pPr>
      <w:r w:rsidRPr="009844BC">
        <w:rPr>
          <w:noProof/>
          <w:lang w:eastAsia="es-MX"/>
        </w:rPr>
        <w:lastRenderedPageBreak/>
        <w:drawing>
          <wp:inline distT="0" distB="0" distL="0" distR="0">
            <wp:extent cx="3755594" cy="2370124"/>
            <wp:effectExtent l="1905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3759045" cy="2372302"/>
                    </a:xfrm>
                    <a:prstGeom prst="rect">
                      <a:avLst/>
                    </a:prstGeom>
                    <a:noFill/>
                    <a:ln w="9525">
                      <a:noFill/>
                      <a:miter lim="800000"/>
                      <a:headEnd/>
                      <a:tailEnd/>
                    </a:ln>
                  </pic:spPr>
                </pic:pic>
              </a:graphicData>
            </a:graphic>
          </wp:inline>
        </w:drawing>
      </w:r>
    </w:p>
    <w:p w:rsidR="009A6A99" w:rsidRPr="00B265EE" w:rsidRDefault="006D45D6" w:rsidP="002811D1">
      <w:pPr>
        <w:spacing w:after="100" w:afterAutospacing="1"/>
        <w:ind w:left="566" w:right="-93" w:firstLine="850"/>
        <w:jc w:val="both"/>
        <w:rPr>
          <w:rFonts w:ascii="Arial" w:hAnsi="Arial" w:cs="Arial"/>
          <w:b/>
          <w:i/>
        </w:rPr>
      </w:pPr>
      <w:r w:rsidRPr="00B265EE">
        <w:rPr>
          <w:rFonts w:ascii="Arial" w:hAnsi="Arial" w:cs="Arial"/>
          <w:b/>
          <w:i/>
          <w:sz w:val="16"/>
          <w:szCs w:val="16"/>
        </w:rPr>
        <w:t>Fuente: Banco de México.-Encuesta publicada el primero de noviembre de 2016.</w:t>
      </w:r>
    </w:p>
    <w:p w:rsidR="003F7623" w:rsidRPr="00B265EE" w:rsidRDefault="003F7623" w:rsidP="003F7623">
      <w:pPr>
        <w:pStyle w:val="Sinespaciado"/>
      </w:pPr>
    </w:p>
    <w:p w:rsidR="009A6A99" w:rsidRPr="00B265EE" w:rsidRDefault="009A6A99" w:rsidP="009A6A99">
      <w:pPr>
        <w:spacing w:after="100" w:afterAutospacing="1"/>
        <w:ind w:left="-142" w:right="-93"/>
        <w:jc w:val="both"/>
        <w:rPr>
          <w:rFonts w:ascii="Arial" w:hAnsi="Arial" w:cs="Arial"/>
        </w:rPr>
      </w:pPr>
      <w:r w:rsidRPr="00B265EE">
        <w:rPr>
          <w:rFonts w:ascii="Arial" w:hAnsi="Arial" w:cs="Arial"/>
        </w:rPr>
        <w:t xml:space="preserve">En lo que respecta a la Ciudad de Puebla, el Instituto Nacional de Estadística y Geografía (INEGI) reportó una inflación anual al mes de </w:t>
      </w:r>
      <w:r w:rsidR="008453AC" w:rsidRPr="00B265EE">
        <w:rPr>
          <w:rFonts w:ascii="Arial" w:hAnsi="Arial" w:cs="Arial"/>
        </w:rPr>
        <w:t>octubre</w:t>
      </w:r>
      <w:r w:rsidRPr="00B265EE">
        <w:rPr>
          <w:rFonts w:ascii="Arial" w:hAnsi="Arial" w:cs="Arial"/>
        </w:rPr>
        <w:t xml:space="preserve"> del 2016 de</w:t>
      </w:r>
      <w:r w:rsidR="008453AC" w:rsidRPr="00B265EE">
        <w:rPr>
          <w:rFonts w:ascii="Arial" w:hAnsi="Arial" w:cs="Arial"/>
        </w:rPr>
        <w:t xml:space="preserve"> 3.38</w:t>
      </w:r>
      <w:r w:rsidRPr="00B265EE">
        <w:rPr>
          <w:rFonts w:ascii="Arial" w:hAnsi="Arial" w:cs="Arial"/>
        </w:rPr>
        <w:t xml:space="preserve"> por ciento.</w:t>
      </w:r>
    </w:p>
    <w:p w:rsidR="009A6A99" w:rsidRDefault="002811D1" w:rsidP="002811D1">
      <w:pPr>
        <w:pStyle w:val="Sinespaciado"/>
        <w:jc w:val="center"/>
      </w:pPr>
      <w:r w:rsidRPr="002811D1">
        <w:rPr>
          <w:noProof/>
          <w:lang w:eastAsia="es-MX"/>
        </w:rPr>
        <w:drawing>
          <wp:inline distT="0" distB="0" distL="0" distR="0">
            <wp:extent cx="4445876" cy="2478858"/>
            <wp:effectExtent l="0" t="0" r="0" b="0"/>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51610" cy="2482055"/>
                    </a:xfrm>
                    <a:prstGeom prst="rect">
                      <a:avLst/>
                    </a:prstGeom>
                    <a:noFill/>
                  </pic:spPr>
                </pic:pic>
              </a:graphicData>
            </a:graphic>
          </wp:inline>
        </w:drawing>
      </w:r>
    </w:p>
    <w:p w:rsidR="002811D1" w:rsidRPr="00B265EE" w:rsidRDefault="002811D1" w:rsidP="002811D1">
      <w:pPr>
        <w:spacing w:before="120" w:after="120" w:line="240" w:lineRule="auto"/>
        <w:ind w:left="708" w:right="-93" w:firstLine="708"/>
        <w:jc w:val="both"/>
        <w:rPr>
          <w:rFonts w:ascii="Arial Narrow" w:hAnsi="Arial Narrow" w:cs="Arial"/>
          <w:b/>
          <w:i/>
          <w:sz w:val="16"/>
          <w:szCs w:val="16"/>
        </w:rPr>
      </w:pPr>
      <w:r w:rsidRPr="00B265EE">
        <w:rPr>
          <w:rFonts w:ascii="Arial Narrow" w:hAnsi="Arial Narrow" w:cs="Arial"/>
          <w:b/>
          <w:i/>
          <w:noProof/>
          <w:sz w:val="16"/>
          <w:szCs w:val="16"/>
        </w:rPr>
        <w:t xml:space="preserve">Fuente: Página Oficial del </w:t>
      </w:r>
      <w:r w:rsidRPr="00B265EE">
        <w:rPr>
          <w:rFonts w:ascii="Arial Narrow" w:hAnsi="Arial Narrow" w:cs="Arial"/>
          <w:b/>
          <w:i/>
          <w:sz w:val="16"/>
          <w:szCs w:val="16"/>
        </w:rPr>
        <w:t>el Instituto Nacional de Estadística y Geografía (elaboración propia).</w:t>
      </w:r>
    </w:p>
    <w:p w:rsidR="002811D1" w:rsidRPr="00B265EE" w:rsidRDefault="002811D1" w:rsidP="002811D1">
      <w:pPr>
        <w:spacing w:after="100" w:afterAutospacing="1"/>
        <w:ind w:left="-142" w:right="-93"/>
        <w:rPr>
          <w:rFonts w:ascii="Arial" w:hAnsi="Arial" w:cs="Arial"/>
        </w:rPr>
      </w:pPr>
    </w:p>
    <w:p w:rsidR="002811D1" w:rsidRPr="00B265EE" w:rsidRDefault="002811D1" w:rsidP="009A6A99">
      <w:pPr>
        <w:spacing w:after="100" w:afterAutospacing="1"/>
        <w:ind w:left="-142" w:right="-93"/>
        <w:jc w:val="both"/>
        <w:rPr>
          <w:rFonts w:ascii="Arial" w:hAnsi="Arial" w:cs="Arial"/>
          <w:b/>
        </w:rPr>
      </w:pPr>
    </w:p>
    <w:p w:rsidR="002811D1" w:rsidRPr="00B265EE" w:rsidRDefault="002811D1" w:rsidP="009A6A99">
      <w:pPr>
        <w:spacing w:after="100" w:afterAutospacing="1"/>
        <w:ind w:left="-142" w:right="-93"/>
        <w:jc w:val="both"/>
        <w:rPr>
          <w:rFonts w:ascii="Arial" w:hAnsi="Arial" w:cs="Arial"/>
          <w:b/>
        </w:rPr>
      </w:pPr>
    </w:p>
    <w:p w:rsidR="002811D1" w:rsidRPr="00B265EE" w:rsidRDefault="002811D1" w:rsidP="009A6A99">
      <w:pPr>
        <w:spacing w:after="100" w:afterAutospacing="1"/>
        <w:ind w:left="-142" w:right="-93"/>
        <w:jc w:val="both"/>
        <w:rPr>
          <w:rFonts w:ascii="Arial" w:hAnsi="Arial" w:cs="Arial"/>
          <w:b/>
        </w:rPr>
      </w:pPr>
    </w:p>
    <w:p w:rsidR="003F7623" w:rsidRPr="00B265EE" w:rsidRDefault="003F7623" w:rsidP="009A6A99">
      <w:pPr>
        <w:spacing w:after="100" w:afterAutospacing="1"/>
        <w:ind w:left="-142" w:right="-93"/>
        <w:jc w:val="both"/>
        <w:rPr>
          <w:rFonts w:ascii="Arial" w:hAnsi="Arial" w:cs="Arial"/>
          <w:b/>
        </w:rPr>
      </w:pPr>
    </w:p>
    <w:p w:rsidR="002811D1" w:rsidRPr="00B265EE" w:rsidRDefault="002811D1" w:rsidP="009A6A99">
      <w:pPr>
        <w:spacing w:after="100" w:afterAutospacing="1"/>
        <w:ind w:left="-142" w:right="-93"/>
        <w:jc w:val="both"/>
        <w:rPr>
          <w:rFonts w:ascii="Arial" w:hAnsi="Arial" w:cs="Arial"/>
          <w:b/>
        </w:rPr>
      </w:pPr>
    </w:p>
    <w:p w:rsidR="009A6A99" w:rsidRPr="00B265EE" w:rsidRDefault="009A6A99" w:rsidP="009A6A99">
      <w:pPr>
        <w:spacing w:after="100" w:afterAutospacing="1"/>
        <w:ind w:left="-142" w:right="-93"/>
        <w:jc w:val="both"/>
        <w:rPr>
          <w:rFonts w:ascii="Arial" w:hAnsi="Arial" w:cs="Arial"/>
          <w:b/>
        </w:rPr>
      </w:pPr>
      <w:r w:rsidRPr="00B265EE">
        <w:rPr>
          <w:rFonts w:ascii="Arial" w:hAnsi="Arial" w:cs="Arial"/>
          <w:b/>
        </w:rPr>
        <w:t>Tasas de Interés</w:t>
      </w:r>
    </w:p>
    <w:p w:rsidR="00357D71" w:rsidRPr="00B265EE" w:rsidRDefault="00357D71" w:rsidP="00357D71">
      <w:pPr>
        <w:spacing w:after="100" w:afterAutospacing="1"/>
        <w:ind w:left="-142" w:right="-93"/>
        <w:jc w:val="both"/>
        <w:rPr>
          <w:rFonts w:ascii="Arial" w:hAnsi="Arial" w:cs="Arial"/>
        </w:rPr>
      </w:pPr>
      <w:r w:rsidRPr="00B265EE">
        <w:rPr>
          <w:rFonts w:ascii="Arial" w:hAnsi="Arial" w:cs="Arial"/>
        </w:rPr>
        <w:t xml:space="preserve">Desde diciembre del 2015, el Banco de México ha incrementado en cinco ocasiones su tasa de interés de referencia, el primer incremento </w:t>
      </w:r>
      <w:r w:rsidR="00D2257C">
        <w:rPr>
          <w:rFonts w:ascii="Arial" w:hAnsi="Arial" w:cs="Arial"/>
        </w:rPr>
        <w:t xml:space="preserve">fue </w:t>
      </w:r>
      <w:r w:rsidRPr="00B265EE">
        <w:rPr>
          <w:rFonts w:ascii="Arial" w:hAnsi="Arial" w:cs="Arial"/>
        </w:rPr>
        <w:t>de 25 puntos base, ubicando así la tasa de referencia en 3.25 por ciento, misma que se mantuvo hasta el diecisiete de febrero de 2016, cuando se realizó el segundo incremento para ubicarse en 3.75 por ciento, posteriormente el treinta de junio se incrementó nuevamente para situarse en 4.25 por ciento, el cuarto incremento del año se realizó el veintinueve de septiembre, situándose en 4.75 por ciento, por último el diecisiete de noviembre se incrementó nuevamente en 50 puntos base, ubicándose en 5.25, tasa que al cierre de noviembre se ha mantenido. Sin embargo, la persistente incertidumbre sobre el ritmo de normalización de la política monetaria de Estados Unidos, mantiene la expectativa de que a mediados de diciembre se registre un nuevo incremento. Asimismo, se espera que durante el 2017, el Banco de México reaccione ante cualquier incremento en la política monetaria de Estados Unidos.</w:t>
      </w:r>
    </w:p>
    <w:p w:rsidR="009A6A99" w:rsidRPr="00B265EE" w:rsidRDefault="00357D71" w:rsidP="00357D71">
      <w:pPr>
        <w:spacing w:after="100" w:afterAutospacing="1"/>
        <w:ind w:left="-142" w:right="-93"/>
        <w:jc w:val="both"/>
        <w:rPr>
          <w:rFonts w:ascii="Arial" w:hAnsi="Arial" w:cs="Arial"/>
        </w:rPr>
      </w:pPr>
      <w:r w:rsidRPr="00B265EE">
        <w:rPr>
          <w:rFonts w:ascii="Arial" w:hAnsi="Arial" w:cs="Arial"/>
        </w:rPr>
        <w:t xml:space="preserve">De acuerdo con la Encuesta del mes de octubre del 2016 publicada el </w:t>
      </w:r>
      <w:r w:rsidR="00887899" w:rsidRPr="00B265EE">
        <w:rPr>
          <w:rFonts w:ascii="Arial" w:hAnsi="Arial" w:cs="Arial"/>
        </w:rPr>
        <w:t xml:space="preserve">pasado </w:t>
      </w:r>
      <w:r w:rsidRPr="00B265EE">
        <w:rPr>
          <w:rFonts w:ascii="Arial" w:hAnsi="Arial" w:cs="Arial"/>
        </w:rPr>
        <w:t>primero de noviembre por el Banco de México, los analistas económicos consultados prevén que en promedio, la tasa de fondeo interbancario permanezca en niveles cercanos al objetivo actual</w:t>
      </w:r>
      <w:r w:rsidR="009A6A99" w:rsidRPr="00B265EE">
        <w:rPr>
          <w:rFonts w:ascii="Arial" w:hAnsi="Arial" w:cs="Arial"/>
        </w:rPr>
        <w:t>.</w:t>
      </w:r>
    </w:p>
    <w:p w:rsidR="00357D71" w:rsidRPr="00B265EE" w:rsidRDefault="00357D71" w:rsidP="00357D71">
      <w:pPr>
        <w:pStyle w:val="Sinespaciado"/>
      </w:pPr>
    </w:p>
    <w:p w:rsidR="009A6A99" w:rsidRPr="00B265EE" w:rsidRDefault="009A6A99" w:rsidP="009A6A99">
      <w:pPr>
        <w:spacing w:after="100" w:afterAutospacing="1"/>
        <w:ind w:left="-142" w:right="-93"/>
        <w:jc w:val="both"/>
        <w:rPr>
          <w:rFonts w:ascii="Arial" w:hAnsi="Arial" w:cs="Arial"/>
          <w:b/>
          <w:i/>
        </w:rPr>
      </w:pPr>
      <w:r w:rsidRPr="00B265EE">
        <w:rPr>
          <w:rFonts w:ascii="Arial" w:hAnsi="Arial" w:cs="Arial"/>
          <w:b/>
        </w:rPr>
        <w:t xml:space="preserve">Tipo de Cambio </w:t>
      </w:r>
    </w:p>
    <w:p w:rsidR="00357D71" w:rsidRPr="00B265EE" w:rsidRDefault="00357D71" w:rsidP="00357D71">
      <w:pPr>
        <w:spacing w:after="100" w:afterAutospacing="1"/>
        <w:ind w:left="-142" w:right="-93"/>
        <w:jc w:val="both"/>
        <w:rPr>
          <w:rFonts w:ascii="Arial" w:hAnsi="Arial" w:cs="Arial"/>
        </w:rPr>
      </w:pPr>
      <w:r w:rsidRPr="00B265EE">
        <w:rPr>
          <w:rFonts w:ascii="Arial" w:hAnsi="Arial" w:cs="Arial"/>
        </w:rPr>
        <w:t>Desde mediados del 2015 a la fecha, el tipo de cambio del peso frente al dólar se ha depreciado como consecuencia del deterioro del entorno externo, e impulsado por la apreciación generalizada del dólar frente a otras monedas. Adicionalmente, se adoptó el régimen de libre flotación del peso, mismo que ha funcionado como un mecanismo amortiguador de la volatilidad externa, mitigando su efecto sobre las variables financieras internas, manteniendo la competitividad del comercio exterior sin generar un impacto al nivel de precios en el país.</w:t>
      </w:r>
    </w:p>
    <w:p w:rsidR="00357D71" w:rsidRPr="00B265EE" w:rsidRDefault="00357D71" w:rsidP="00357D71">
      <w:pPr>
        <w:spacing w:after="100" w:afterAutospacing="1"/>
        <w:ind w:left="-142" w:right="-93"/>
        <w:jc w:val="both"/>
        <w:rPr>
          <w:rFonts w:ascii="Arial" w:hAnsi="Arial" w:cs="Arial"/>
        </w:rPr>
      </w:pPr>
      <w:r w:rsidRPr="00B265EE">
        <w:rPr>
          <w:rFonts w:ascii="Arial" w:hAnsi="Arial" w:cs="Arial"/>
        </w:rPr>
        <w:t>De acuerdo con los Criterios Generales de Política Económica para la Iniciativa de Ley de Ingresos y el Proyecto de Presupuesto de Egresos de la Federación correspondientes al ejercicio fiscal 2017, el promedio anual del tipo de cambio para el cierre del 2016 se ubica en 18.69 pesos por dólar, siendo el promedio observado hasta septiembre de 18.84 pesos por dólar. Asimismo, en los Criterios citados, se espera que al cierre de 2017 el promedio de tipo de cambio se ubique en 18.65 pesos por dólar.</w:t>
      </w:r>
    </w:p>
    <w:p w:rsidR="00357D71" w:rsidRPr="00B265EE" w:rsidRDefault="00357D71" w:rsidP="00357D71">
      <w:pPr>
        <w:spacing w:after="100" w:afterAutospacing="1"/>
        <w:ind w:left="-142" w:right="-93"/>
        <w:jc w:val="both"/>
        <w:rPr>
          <w:rFonts w:ascii="Arial" w:hAnsi="Arial" w:cs="Arial"/>
        </w:rPr>
      </w:pPr>
      <w:r w:rsidRPr="00B265EE">
        <w:rPr>
          <w:rFonts w:ascii="Arial" w:hAnsi="Arial" w:cs="Arial"/>
        </w:rPr>
        <w:t>Por su parte, los analistas consultados en la encuesta del mes de octubre publicada por el Banco de México, esperan que para el cierre del 2016, el tipo de cambio se ubique entre 18.60 y 18.69 pesos por dólar, mientras que para el cierre del 2017 se pronostica que se sitúe entre 18.63 y 18.65 pesos por dólar.</w:t>
      </w:r>
    </w:p>
    <w:p w:rsidR="009A6A99" w:rsidRPr="007C4A8A" w:rsidRDefault="009A6A99" w:rsidP="009A6A99">
      <w:pPr>
        <w:spacing w:after="100" w:afterAutospacing="1"/>
        <w:ind w:left="-142" w:right="-93"/>
        <w:jc w:val="both"/>
        <w:rPr>
          <w:rFonts w:ascii="Arial" w:hAnsi="Arial" w:cs="Arial"/>
          <w:color w:val="0070C0"/>
        </w:rPr>
      </w:pPr>
      <w:r w:rsidRPr="007C4A8A">
        <w:rPr>
          <w:rFonts w:ascii="Arial" w:hAnsi="Arial" w:cs="Arial"/>
          <w:color w:val="0070C0"/>
        </w:rPr>
        <w:lastRenderedPageBreak/>
        <w:t>.</w:t>
      </w:r>
    </w:p>
    <w:p w:rsidR="009A6A99" w:rsidRPr="007C4A8A" w:rsidRDefault="006D45D6" w:rsidP="00833465">
      <w:pPr>
        <w:pStyle w:val="Sinespaciado"/>
        <w:jc w:val="center"/>
      </w:pPr>
      <w:r w:rsidRPr="007C4A8A">
        <w:rPr>
          <w:noProof/>
          <w:lang w:eastAsia="es-MX"/>
        </w:rPr>
        <w:drawing>
          <wp:inline distT="0" distB="0" distL="0" distR="0">
            <wp:extent cx="3587343" cy="1473090"/>
            <wp:effectExtent l="19050" t="0" r="0" b="0"/>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3586843" cy="1472885"/>
                    </a:xfrm>
                    <a:prstGeom prst="rect">
                      <a:avLst/>
                    </a:prstGeom>
                    <a:noFill/>
                    <a:ln w="9525">
                      <a:noFill/>
                      <a:miter lim="800000"/>
                      <a:headEnd/>
                      <a:tailEnd/>
                    </a:ln>
                  </pic:spPr>
                </pic:pic>
              </a:graphicData>
            </a:graphic>
          </wp:inline>
        </w:drawing>
      </w:r>
    </w:p>
    <w:p w:rsidR="00833465" w:rsidRPr="00833465" w:rsidRDefault="00833465" w:rsidP="00833465">
      <w:pPr>
        <w:pStyle w:val="Sinespaciado"/>
        <w:jc w:val="center"/>
        <w:rPr>
          <w:rFonts w:ascii="Arial" w:hAnsi="Arial" w:cs="Arial"/>
          <w:b/>
          <w:sz w:val="8"/>
          <w:szCs w:val="8"/>
        </w:rPr>
      </w:pPr>
    </w:p>
    <w:p w:rsidR="009A6A99" w:rsidRPr="00833465" w:rsidRDefault="006D45D6" w:rsidP="00833465">
      <w:pPr>
        <w:pStyle w:val="Sinespaciado"/>
        <w:jc w:val="center"/>
        <w:rPr>
          <w:rFonts w:ascii="Arial" w:hAnsi="Arial" w:cs="Arial"/>
          <w:b/>
          <w:sz w:val="16"/>
          <w:szCs w:val="16"/>
        </w:rPr>
      </w:pPr>
      <w:r w:rsidRPr="00833465">
        <w:rPr>
          <w:rFonts w:ascii="Arial" w:hAnsi="Arial" w:cs="Arial"/>
          <w:b/>
          <w:sz w:val="16"/>
          <w:szCs w:val="16"/>
        </w:rPr>
        <w:t>Fuente: Banco de México.-Encuesta publicada el primero de noviembre de 2016.</w:t>
      </w:r>
    </w:p>
    <w:p w:rsidR="003268CD" w:rsidRDefault="003268CD" w:rsidP="00C51BFB">
      <w:pPr>
        <w:pStyle w:val="Sinespaciado"/>
        <w:rPr>
          <w:rFonts w:ascii="Arial" w:hAnsi="Arial" w:cs="Arial"/>
          <w:b/>
          <w:color w:val="0070C0"/>
        </w:rPr>
      </w:pPr>
    </w:p>
    <w:p w:rsidR="003268CD" w:rsidRPr="00B265EE" w:rsidRDefault="00833465" w:rsidP="00833465">
      <w:pPr>
        <w:pStyle w:val="Sinespaciado"/>
        <w:jc w:val="both"/>
        <w:rPr>
          <w:rFonts w:ascii="Arial" w:hAnsi="Arial" w:cs="Arial"/>
          <w:b/>
        </w:rPr>
      </w:pPr>
      <w:r w:rsidRPr="00B265EE">
        <w:rPr>
          <w:rFonts w:ascii="Arial" w:hAnsi="Arial" w:cs="Arial"/>
        </w:rPr>
        <w:t>Se considera importante resaltar que la publicación de la mencionada encuesta se realizó el primero de noviembre y el ocho del mismo mes se celebraron las elecciones presidenciales en Estados Unidos, resultando triunfador el candidato republicano. Ante esta situación, se presentó un escenario de volatilidad en los mercados. Esto, aunado con la política de libre flotación del peso, establece la posibilidad de que las perspectivas de cierre sean modificadas, por lo que será necesario esperar la publicación de la encuesta del mes de noviembre</w:t>
      </w:r>
      <w:r w:rsidR="00090FF1" w:rsidRPr="00B265EE">
        <w:rPr>
          <w:rFonts w:ascii="Arial" w:hAnsi="Arial" w:cs="Arial"/>
        </w:rPr>
        <w:t>.</w:t>
      </w:r>
    </w:p>
    <w:p w:rsidR="00833465" w:rsidRDefault="00833465" w:rsidP="00C51BFB">
      <w:pPr>
        <w:pStyle w:val="Sinespaciado"/>
        <w:rPr>
          <w:rFonts w:ascii="Arial" w:hAnsi="Arial" w:cs="Arial"/>
          <w:b/>
          <w:color w:val="0070C0"/>
        </w:rPr>
      </w:pPr>
    </w:p>
    <w:p w:rsidR="00833465" w:rsidRDefault="00833465" w:rsidP="00C51BFB">
      <w:pPr>
        <w:pStyle w:val="Sinespaciado"/>
        <w:rPr>
          <w:rFonts w:ascii="Arial" w:hAnsi="Arial" w:cs="Arial"/>
          <w:b/>
          <w:color w:val="0070C0"/>
        </w:rPr>
      </w:pPr>
    </w:p>
    <w:p w:rsidR="009A6A99" w:rsidRPr="00B265EE" w:rsidRDefault="009A6A99" w:rsidP="00C51BFB">
      <w:pPr>
        <w:pStyle w:val="Sinespaciado"/>
        <w:rPr>
          <w:rFonts w:ascii="Arial" w:hAnsi="Arial" w:cs="Arial"/>
          <w:b/>
        </w:rPr>
      </w:pPr>
      <w:r w:rsidRPr="00B265EE">
        <w:rPr>
          <w:rFonts w:ascii="Arial" w:hAnsi="Arial" w:cs="Arial"/>
          <w:b/>
        </w:rPr>
        <w:t>Precio del petróleo</w:t>
      </w:r>
    </w:p>
    <w:p w:rsidR="00C51BFB" w:rsidRPr="00B265EE" w:rsidRDefault="00C51BFB" w:rsidP="00C51BFB">
      <w:pPr>
        <w:pStyle w:val="Sinespaciado"/>
        <w:rPr>
          <w:rFonts w:ascii="Arial" w:hAnsi="Arial" w:cs="Arial"/>
          <w:b/>
        </w:rPr>
      </w:pPr>
    </w:p>
    <w:p w:rsidR="00833465" w:rsidRPr="00B265EE" w:rsidRDefault="009A6A99" w:rsidP="00833465">
      <w:pPr>
        <w:spacing w:after="100" w:afterAutospacing="1"/>
        <w:ind w:left="-142" w:right="-93"/>
        <w:jc w:val="both"/>
        <w:rPr>
          <w:rFonts w:ascii="Arial" w:hAnsi="Arial" w:cs="Arial"/>
        </w:rPr>
      </w:pPr>
      <w:r w:rsidRPr="00B265EE">
        <w:rPr>
          <w:rFonts w:ascii="Arial" w:hAnsi="Arial" w:cs="Arial"/>
        </w:rPr>
        <w:t xml:space="preserve">Los precios internacionales del petróleo han registrado un comportamiento volátil a lo largo del 2016, permaneciendo en niveles bajos. Después de alcanzar su menor nivel desde el 2003, en los primeros meses del 2016, el precio del petróleo ha presentado una recuperación, derivada de las revisiones al alza de la demanda global, de los numerosos recortes no planeados en la producción de algunos de los principales productores a nivel mundial, y de la disminución constante de la producción de petróleo de Estados Unidos. Desde principios de agosto pasado, el precio ha continuado con su trayectoria ascendente, ante la creciente expectativa sobre el acuerdo para congelar la producción de los miembros de la OPEP y Rusia en su reunión extraoficial de septiembre. </w:t>
      </w:r>
      <w:r w:rsidR="00833465" w:rsidRPr="00B265EE">
        <w:rPr>
          <w:rFonts w:ascii="Arial" w:hAnsi="Arial" w:cs="Arial"/>
        </w:rPr>
        <w:t>A continuación se presenta el precio promedio en dólares por barril del 01 de enero al 23 de agosto del 2016, fecha considerada en los multicitados Criterios y al 28 de noviembre de 2016:</w:t>
      </w:r>
    </w:p>
    <w:tbl>
      <w:tblPr>
        <w:tblW w:w="0" w:type="auto"/>
        <w:jc w:val="center"/>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2403"/>
        <w:gridCol w:w="1134"/>
        <w:gridCol w:w="1134"/>
        <w:gridCol w:w="647"/>
      </w:tblGrid>
      <w:tr w:rsidR="00447AAE" w:rsidRPr="00B265EE" w:rsidTr="00B265EE">
        <w:trPr>
          <w:jc w:val="center"/>
        </w:trPr>
        <w:tc>
          <w:tcPr>
            <w:tcW w:w="2776" w:type="dxa"/>
            <w:vMerge w:val="restart"/>
            <w:shd w:val="clear" w:color="auto" w:fill="0070C0"/>
            <w:vAlign w:val="center"/>
          </w:tcPr>
          <w:p w:rsidR="00447AAE" w:rsidRPr="00B265EE" w:rsidRDefault="00447AAE" w:rsidP="00BC0410">
            <w:pPr>
              <w:spacing w:after="0" w:line="240" w:lineRule="auto"/>
              <w:jc w:val="center"/>
              <w:rPr>
                <w:rFonts w:ascii="Arial Narrow" w:hAnsi="Arial Narrow" w:cs="Arial"/>
                <w:b/>
                <w:color w:val="FFFFFF" w:themeColor="background1"/>
              </w:rPr>
            </w:pPr>
            <w:r w:rsidRPr="00B265EE">
              <w:rPr>
                <w:rFonts w:ascii="Arial Narrow" w:hAnsi="Arial Narrow" w:cs="Arial"/>
                <w:b/>
                <w:color w:val="FFFFFF" w:themeColor="background1"/>
              </w:rPr>
              <w:t>PETRÓLEO</w:t>
            </w:r>
          </w:p>
        </w:tc>
        <w:tc>
          <w:tcPr>
            <w:tcW w:w="5318" w:type="dxa"/>
            <w:gridSpan w:val="4"/>
            <w:shd w:val="clear" w:color="auto" w:fill="0070C0"/>
          </w:tcPr>
          <w:p w:rsidR="00447AAE" w:rsidRPr="00B265EE" w:rsidRDefault="00447AAE" w:rsidP="00BC0410">
            <w:pPr>
              <w:spacing w:after="0" w:line="240" w:lineRule="auto"/>
              <w:jc w:val="center"/>
              <w:rPr>
                <w:rFonts w:ascii="Arial Narrow" w:hAnsi="Arial Narrow" w:cs="Arial"/>
                <w:b/>
                <w:color w:val="FFFFFF" w:themeColor="background1"/>
              </w:rPr>
            </w:pPr>
            <w:r w:rsidRPr="00B265EE">
              <w:rPr>
                <w:rFonts w:ascii="Arial Narrow" w:hAnsi="Arial Narrow" w:cs="Arial"/>
                <w:b/>
                <w:color w:val="FFFFFF" w:themeColor="background1"/>
              </w:rPr>
              <w:t>Precio Promedio (dólares por barril)</w:t>
            </w:r>
          </w:p>
        </w:tc>
      </w:tr>
      <w:tr w:rsidR="00833465" w:rsidRPr="00B265EE" w:rsidTr="00B265EE">
        <w:trPr>
          <w:jc w:val="center"/>
        </w:trPr>
        <w:tc>
          <w:tcPr>
            <w:tcW w:w="2776" w:type="dxa"/>
            <w:vMerge/>
            <w:shd w:val="clear" w:color="auto" w:fill="0070C0"/>
            <w:vAlign w:val="center"/>
          </w:tcPr>
          <w:p w:rsidR="00833465" w:rsidRPr="00B265EE" w:rsidRDefault="00833465" w:rsidP="00BC0410">
            <w:pPr>
              <w:spacing w:after="0" w:line="240" w:lineRule="auto"/>
              <w:jc w:val="center"/>
              <w:rPr>
                <w:rFonts w:ascii="Arial Narrow" w:hAnsi="Arial Narrow" w:cs="Arial"/>
                <w:b/>
                <w:color w:val="FFFFFF" w:themeColor="background1"/>
              </w:rPr>
            </w:pPr>
          </w:p>
        </w:tc>
        <w:tc>
          <w:tcPr>
            <w:tcW w:w="2403" w:type="dxa"/>
            <w:shd w:val="clear" w:color="auto" w:fill="0070C0"/>
            <w:vAlign w:val="center"/>
          </w:tcPr>
          <w:p w:rsidR="00833465" w:rsidRPr="00B265EE" w:rsidRDefault="00833465" w:rsidP="00833465">
            <w:pPr>
              <w:spacing w:after="0" w:line="240" w:lineRule="auto"/>
              <w:jc w:val="center"/>
              <w:rPr>
                <w:rFonts w:ascii="Arial Narrow" w:hAnsi="Arial Narrow" w:cs="Arial"/>
                <w:b/>
                <w:color w:val="FFFFFF" w:themeColor="background1"/>
              </w:rPr>
            </w:pPr>
            <w:r w:rsidRPr="00B265EE">
              <w:rPr>
                <w:rFonts w:ascii="Arial Narrow" w:hAnsi="Arial Narrow" w:cs="Arial"/>
                <w:b/>
                <w:color w:val="FFFFFF" w:themeColor="background1"/>
              </w:rPr>
              <w:t>01.01.2016 al 23.08.2016</w:t>
            </w:r>
          </w:p>
        </w:tc>
        <w:tc>
          <w:tcPr>
            <w:tcW w:w="1134" w:type="dxa"/>
            <w:shd w:val="clear" w:color="auto" w:fill="0070C0"/>
            <w:vAlign w:val="center"/>
          </w:tcPr>
          <w:p w:rsidR="00833465" w:rsidRPr="00B265EE" w:rsidRDefault="00833465" w:rsidP="00BC0410">
            <w:pPr>
              <w:spacing w:after="0" w:line="240" w:lineRule="auto"/>
              <w:jc w:val="center"/>
              <w:rPr>
                <w:rFonts w:ascii="Arial Narrow" w:hAnsi="Arial Narrow" w:cs="Arial"/>
                <w:b/>
                <w:color w:val="FFFFFF" w:themeColor="background1"/>
              </w:rPr>
            </w:pPr>
            <w:r w:rsidRPr="00B265EE">
              <w:rPr>
                <w:rFonts w:ascii="Arial Narrow" w:hAnsi="Arial Narrow" w:cs="Arial"/>
                <w:b/>
                <w:color w:val="FFFFFF" w:themeColor="background1"/>
              </w:rPr>
              <w:t>31.10.2016</w:t>
            </w:r>
          </w:p>
        </w:tc>
        <w:tc>
          <w:tcPr>
            <w:tcW w:w="1134" w:type="dxa"/>
            <w:shd w:val="clear" w:color="auto" w:fill="0070C0"/>
            <w:vAlign w:val="center"/>
          </w:tcPr>
          <w:p w:rsidR="00833465" w:rsidRPr="00B265EE" w:rsidRDefault="00833465" w:rsidP="00BC0410">
            <w:pPr>
              <w:spacing w:after="100" w:afterAutospacing="1"/>
              <w:jc w:val="center"/>
              <w:rPr>
                <w:rFonts w:ascii="Arial Narrow" w:hAnsi="Arial Narrow" w:cs="Arial"/>
                <w:b/>
                <w:color w:val="FFFFFF" w:themeColor="background1"/>
              </w:rPr>
            </w:pPr>
            <w:r w:rsidRPr="00B265EE">
              <w:rPr>
                <w:rFonts w:ascii="Arial Narrow" w:hAnsi="Arial Narrow" w:cs="Arial"/>
                <w:b/>
                <w:color w:val="FFFFFF" w:themeColor="background1"/>
              </w:rPr>
              <w:t>28.11.2016</w:t>
            </w:r>
          </w:p>
        </w:tc>
        <w:tc>
          <w:tcPr>
            <w:tcW w:w="647" w:type="dxa"/>
            <w:shd w:val="clear" w:color="auto" w:fill="0070C0"/>
            <w:vAlign w:val="center"/>
          </w:tcPr>
          <w:p w:rsidR="00833465" w:rsidRPr="00B265EE" w:rsidRDefault="00833465" w:rsidP="00BC0410">
            <w:pPr>
              <w:spacing w:after="0" w:line="240" w:lineRule="auto"/>
              <w:jc w:val="center"/>
              <w:rPr>
                <w:rFonts w:ascii="Arial Narrow" w:hAnsi="Arial Narrow" w:cs="Arial"/>
                <w:b/>
                <w:color w:val="FFFFFF" w:themeColor="background1"/>
              </w:rPr>
            </w:pPr>
            <w:r w:rsidRPr="00B265EE">
              <w:rPr>
                <w:rFonts w:ascii="Arial Narrow" w:hAnsi="Arial Narrow" w:cs="Arial"/>
                <w:b/>
                <w:color w:val="FFFFFF" w:themeColor="background1"/>
              </w:rPr>
              <w:t>2017</w:t>
            </w:r>
          </w:p>
        </w:tc>
      </w:tr>
      <w:tr w:rsidR="00833465" w:rsidRPr="00B265EE" w:rsidTr="00090FF1">
        <w:trPr>
          <w:trHeight w:val="194"/>
          <w:jc w:val="center"/>
        </w:trPr>
        <w:tc>
          <w:tcPr>
            <w:tcW w:w="2776" w:type="dxa"/>
            <w:shd w:val="clear" w:color="auto" w:fill="auto"/>
            <w:vAlign w:val="center"/>
          </w:tcPr>
          <w:p w:rsidR="00833465" w:rsidRPr="00B265EE" w:rsidRDefault="00833465" w:rsidP="00BC0410">
            <w:pPr>
              <w:spacing w:after="0" w:line="240" w:lineRule="auto"/>
              <w:rPr>
                <w:rFonts w:ascii="Arial Narrow" w:hAnsi="Arial Narrow" w:cs="Arial"/>
              </w:rPr>
            </w:pPr>
            <w:r w:rsidRPr="00B265EE">
              <w:rPr>
                <w:rFonts w:ascii="Arial Narrow" w:hAnsi="Arial Narrow" w:cs="Arial"/>
              </w:rPr>
              <w:t xml:space="preserve">West Texas </w:t>
            </w:r>
            <w:proofErr w:type="spellStart"/>
            <w:r w:rsidRPr="00B265EE">
              <w:rPr>
                <w:rFonts w:ascii="Arial Narrow" w:hAnsi="Arial Narrow" w:cs="Arial"/>
              </w:rPr>
              <w:t>Intermediate</w:t>
            </w:r>
            <w:proofErr w:type="spellEnd"/>
            <w:r w:rsidRPr="00B265EE">
              <w:rPr>
                <w:rFonts w:ascii="Arial Narrow" w:hAnsi="Arial Narrow" w:cs="Arial"/>
              </w:rPr>
              <w:t xml:space="preserve"> (WTI)</w:t>
            </w:r>
          </w:p>
        </w:tc>
        <w:tc>
          <w:tcPr>
            <w:tcW w:w="2403" w:type="dxa"/>
            <w:shd w:val="clear" w:color="auto" w:fill="auto"/>
            <w:vAlign w:val="center"/>
          </w:tcPr>
          <w:p w:rsidR="00833465" w:rsidRPr="00B265EE" w:rsidRDefault="00833465" w:rsidP="00BC0410">
            <w:pPr>
              <w:spacing w:after="0" w:line="240" w:lineRule="auto"/>
              <w:jc w:val="center"/>
              <w:rPr>
                <w:rFonts w:ascii="Arial Narrow" w:hAnsi="Arial Narrow" w:cs="Arial"/>
              </w:rPr>
            </w:pPr>
            <w:r w:rsidRPr="00B265EE">
              <w:rPr>
                <w:rFonts w:ascii="Arial Narrow" w:hAnsi="Arial Narrow" w:cs="Arial"/>
              </w:rPr>
              <w:t>40.7</w:t>
            </w:r>
          </w:p>
        </w:tc>
        <w:tc>
          <w:tcPr>
            <w:tcW w:w="1134" w:type="dxa"/>
            <w:shd w:val="clear" w:color="auto" w:fill="auto"/>
            <w:vAlign w:val="center"/>
          </w:tcPr>
          <w:p w:rsidR="00833465" w:rsidRPr="00B265EE" w:rsidRDefault="00833465" w:rsidP="00BC0410">
            <w:pPr>
              <w:spacing w:after="0" w:line="240" w:lineRule="auto"/>
              <w:jc w:val="center"/>
              <w:rPr>
                <w:rFonts w:ascii="Arial Narrow" w:hAnsi="Arial Narrow" w:cs="Arial"/>
              </w:rPr>
            </w:pPr>
            <w:r w:rsidRPr="00B265EE">
              <w:rPr>
                <w:rFonts w:ascii="Arial Narrow" w:hAnsi="Arial Narrow" w:cs="Arial"/>
              </w:rPr>
              <w:t>46.86</w:t>
            </w:r>
          </w:p>
        </w:tc>
        <w:tc>
          <w:tcPr>
            <w:tcW w:w="1134" w:type="dxa"/>
            <w:vAlign w:val="center"/>
          </w:tcPr>
          <w:p w:rsidR="00833465" w:rsidRPr="00B265EE" w:rsidRDefault="00833465" w:rsidP="00BC0410">
            <w:pPr>
              <w:spacing w:after="100" w:afterAutospacing="1"/>
              <w:jc w:val="center"/>
              <w:rPr>
                <w:rFonts w:ascii="Arial Narrow" w:hAnsi="Arial Narrow" w:cs="Arial"/>
              </w:rPr>
            </w:pPr>
            <w:r w:rsidRPr="00B265EE">
              <w:rPr>
                <w:rFonts w:ascii="Arial Narrow" w:hAnsi="Arial Narrow" w:cs="Arial"/>
              </w:rPr>
              <w:t>47.08</w:t>
            </w:r>
          </w:p>
        </w:tc>
        <w:tc>
          <w:tcPr>
            <w:tcW w:w="647" w:type="dxa"/>
            <w:shd w:val="clear" w:color="auto" w:fill="auto"/>
            <w:vAlign w:val="center"/>
          </w:tcPr>
          <w:p w:rsidR="00833465" w:rsidRPr="00B265EE" w:rsidRDefault="00833465" w:rsidP="00BC0410">
            <w:pPr>
              <w:spacing w:after="0" w:line="240" w:lineRule="auto"/>
              <w:jc w:val="center"/>
              <w:rPr>
                <w:rFonts w:ascii="Arial Narrow" w:hAnsi="Arial Narrow" w:cs="Arial"/>
              </w:rPr>
            </w:pPr>
          </w:p>
        </w:tc>
      </w:tr>
      <w:tr w:rsidR="00833465" w:rsidRPr="00B265EE" w:rsidTr="00090FF1">
        <w:trPr>
          <w:jc w:val="center"/>
        </w:trPr>
        <w:tc>
          <w:tcPr>
            <w:tcW w:w="2776" w:type="dxa"/>
            <w:shd w:val="clear" w:color="auto" w:fill="auto"/>
            <w:vAlign w:val="center"/>
          </w:tcPr>
          <w:p w:rsidR="00833465" w:rsidRPr="00B265EE" w:rsidRDefault="00833465" w:rsidP="00BC0410">
            <w:pPr>
              <w:spacing w:after="0" w:line="240" w:lineRule="auto"/>
              <w:rPr>
                <w:rFonts w:ascii="Arial Narrow" w:hAnsi="Arial Narrow" w:cs="Arial"/>
              </w:rPr>
            </w:pPr>
            <w:r w:rsidRPr="00B265EE">
              <w:rPr>
                <w:rFonts w:ascii="Arial Narrow" w:hAnsi="Arial Narrow" w:cs="Arial"/>
              </w:rPr>
              <w:t>Brent</w:t>
            </w:r>
          </w:p>
        </w:tc>
        <w:tc>
          <w:tcPr>
            <w:tcW w:w="2403" w:type="dxa"/>
            <w:shd w:val="clear" w:color="auto" w:fill="auto"/>
            <w:vAlign w:val="center"/>
          </w:tcPr>
          <w:p w:rsidR="00833465" w:rsidRPr="00B265EE" w:rsidRDefault="00833465" w:rsidP="00BC0410">
            <w:pPr>
              <w:spacing w:after="0" w:line="240" w:lineRule="auto"/>
              <w:jc w:val="center"/>
              <w:rPr>
                <w:rFonts w:ascii="Arial Narrow" w:hAnsi="Arial Narrow" w:cs="Arial"/>
              </w:rPr>
            </w:pPr>
            <w:r w:rsidRPr="00B265EE">
              <w:rPr>
                <w:rFonts w:ascii="Arial Narrow" w:hAnsi="Arial Narrow" w:cs="Arial"/>
              </w:rPr>
              <w:t>41.4</w:t>
            </w:r>
          </w:p>
        </w:tc>
        <w:tc>
          <w:tcPr>
            <w:tcW w:w="1134" w:type="dxa"/>
            <w:shd w:val="clear" w:color="auto" w:fill="auto"/>
            <w:vAlign w:val="center"/>
          </w:tcPr>
          <w:p w:rsidR="00833465" w:rsidRPr="00B265EE" w:rsidRDefault="00833465" w:rsidP="00BC0410">
            <w:pPr>
              <w:spacing w:after="0" w:line="240" w:lineRule="auto"/>
              <w:jc w:val="center"/>
              <w:rPr>
                <w:rFonts w:ascii="Arial Narrow" w:hAnsi="Arial Narrow" w:cs="Arial"/>
              </w:rPr>
            </w:pPr>
            <w:r w:rsidRPr="00B265EE">
              <w:rPr>
                <w:rFonts w:ascii="Arial Narrow" w:hAnsi="Arial Narrow" w:cs="Arial"/>
              </w:rPr>
              <w:t>48.30</w:t>
            </w:r>
          </w:p>
        </w:tc>
        <w:tc>
          <w:tcPr>
            <w:tcW w:w="1134" w:type="dxa"/>
            <w:vAlign w:val="center"/>
          </w:tcPr>
          <w:p w:rsidR="00833465" w:rsidRPr="00B265EE" w:rsidRDefault="00833465" w:rsidP="00BC0410">
            <w:pPr>
              <w:spacing w:after="100" w:afterAutospacing="1"/>
              <w:jc w:val="center"/>
              <w:rPr>
                <w:rFonts w:ascii="Arial Narrow" w:hAnsi="Arial Narrow" w:cs="Arial"/>
              </w:rPr>
            </w:pPr>
            <w:r w:rsidRPr="00B265EE">
              <w:rPr>
                <w:rFonts w:ascii="Arial Narrow" w:hAnsi="Arial Narrow" w:cs="Arial"/>
              </w:rPr>
              <w:t>48.24</w:t>
            </w:r>
          </w:p>
        </w:tc>
        <w:tc>
          <w:tcPr>
            <w:tcW w:w="647" w:type="dxa"/>
            <w:shd w:val="clear" w:color="auto" w:fill="auto"/>
            <w:vAlign w:val="center"/>
          </w:tcPr>
          <w:p w:rsidR="00833465" w:rsidRPr="00B265EE" w:rsidRDefault="00833465" w:rsidP="00BC0410">
            <w:pPr>
              <w:spacing w:after="0" w:line="240" w:lineRule="auto"/>
              <w:jc w:val="center"/>
              <w:rPr>
                <w:rFonts w:ascii="Arial Narrow" w:hAnsi="Arial Narrow" w:cs="Arial"/>
              </w:rPr>
            </w:pPr>
          </w:p>
        </w:tc>
      </w:tr>
      <w:tr w:rsidR="00833465" w:rsidRPr="00B265EE" w:rsidTr="00090FF1">
        <w:trPr>
          <w:jc w:val="center"/>
        </w:trPr>
        <w:tc>
          <w:tcPr>
            <w:tcW w:w="2776" w:type="dxa"/>
            <w:shd w:val="clear" w:color="auto" w:fill="auto"/>
            <w:vAlign w:val="center"/>
          </w:tcPr>
          <w:p w:rsidR="00833465" w:rsidRPr="00B265EE" w:rsidRDefault="00833465" w:rsidP="00BC0410">
            <w:pPr>
              <w:spacing w:after="0" w:line="240" w:lineRule="auto"/>
              <w:rPr>
                <w:rFonts w:ascii="Arial Narrow" w:hAnsi="Arial Narrow" w:cs="Arial"/>
              </w:rPr>
            </w:pPr>
            <w:r w:rsidRPr="00B265EE">
              <w:rPr>
                <w:rFonts w:ascii="Arial Narrow" w:hAnsi="Arial Narrow" w:cs="Arial"/>
              </w:rPr>
              <w:t>Mezcla mexicana</w:t>
            </w:r>
          </w:p>
        </w:tc>
        <w:tc>
          <w:tcPr>
            <w:tcW w:w="2403" w:type="dxa"/>
            <w:shd w:val="clear" w:color="auto" w:fill="auto"/>
            <w:vAlign w:val="center"/>
          </w:tcPr>
          <w:p w:rsidR="00833465" w:rsidRPr="00B265EE" w:rsidRDefault="00833465" w:rsidP="00BC0410">
            <w:pPr>
              <w:spacing w:after="0" w:line="240" w:lineRule="auto"/>
              <w:jc w:val="center"/>
              <w:rPr>
                <w:rFonts w:ascii="Arial Narrow" w:hAnsi="Arial Narrow" w:cs="Arial"/>
              </w:rPr>
            </w:pPr>
            <w:r w:rsidRPr="00B265EE">
              <w:rPr>
                <w:rFonts w:ascii="Arial Narrow" w:hAnsi="Arial Narrow" w:cs="Arial"/>
              </w:rPr>
              <w:t>33.4</w:t>
            </w:r>
          </w:p>
        </w:tc>
        <w:tc>
          <w:tcPr>
            <w:tcW w:w="1134" w:type="dxa"/>
            <w:shd w:val="clear" w:color="auto" w:fill="auto"/>
            <w:vAlign w:val="center"/>
          </w:tcPr>
          <w:p w:rsidR="00833465" w:rsidRPr="00B265EE" w:rsidRDefault="00833465" w:rsidP="00BC0410">
            <w:pPr>
              <w:spacing w:after="0" w:line="240" w:lineRule="auto"/>
              <w:jc w:val="center"/>
              <w:rPr>
                <w:rFonts w:ascii="Arial Narrow" w:hAnsi="Arial Narrow" w:cs="Arial"/>
              </w:rPr>
            </w:pPr>
            <w:r w:rsidRPr="00B265EE">
              <w:rPr>
                <w:rFonts w:ascii="Arial Narrow" w:hAnsi="Arial Narrow" w:cs="Arial"/>
              </w:rPr>
              <w:t>38.81</w:t>
            </w:r>
          </w:p>
        </w:tc>
        <w:tc>
          <w:tcPr>
            <w:tcW w:w="1134" w:type="dxa"/>
            <w:vAlign w:val="center"/>
          </w:tcPr>
          <w:p w:rsidR="00833465" w:rsidRPr="00B265EE" w:rsidRDefault="00833465" w:rsidP="00BC0410">
            <w:pPr>
              <w:spacing w:after="100" w:afterAutospacing="1"/>
              <w:jc w:val="center"/>
              <w:rPr>
                <w:rFonts w:ascii="Arial Narrow" w:hAnsi="Arial Narrow" w:cs="Arial"/>
              </w:rPr>
            </w:pPr>
            <w:r w:rsidRPr="00B265EE">
              <w:rPr>
                <w:rFonts w:ascii="Arial Narrow" w:hAnsi="Arial Narrow" w:cs="Arial"/>
              </w:rPr>
              <w:t>39.51</w:t>
            </w:r>
          </w:p>
        </w:tc>
        <w:tc>
          <w:tcPr>
            <w:tcW w:w="647" w:type="dxa"/>
            <w:shd w:val="clear" w:color="auto" w:fill="auto"/>
            <w:vAlign w:val="center"/>
          </w:tcPr>
          <w:p w:rsidR="00833465" w:rsidRPr="00B265EE" w:rsidRDefault="00833465" w:rsidP="00BC0410">
            <w:pPr>
              <w:spacing w:after="0" w:line="240" w:lineRule="auto"/>
              <w:jc w:val="center"/>
              <w:rPr>
                <w:rFonts w:ascii="Arial Narrow" w:hAnsi="Arial Narrow" w:cs="Arial"/>
              </w:rPr>
            </w:pPr>
            <w:r w:rsidRPr="00B265EE">
              <w:rPr>
                <w:rFonts w:ascii="Arial Narrow" w:hAnsi="Arial Narrow" w:cs="Arial"/>
              </w:rPr>
              <w:t>42.0</w:t>
            </w:r>
          </w:p>
        </w:tc>
      </w:tr>
    </w:tbl>
    <w:p w:rsidR="002811D1" w:rsidRPr="00B265EE" w:rsidRDefault="002811D1" w:rsidP="002811D1">
      <w:pPr>
        <w:pStyle w:val="Sinespaciado"/>
        <w:rPr>
          <w:sz w:val="16"/>
          <w:szCs w:val="16"/>
        </w:rPr>
      </w:pPr>
    </w:p>
    <w:p w:rsidR="003268CD" w:rsidRPr="00B265EE" w:rsidRDefault="003268CD" w:rsidP="009A6A99">
      <w:pPr>
        <w:spacing w:after="100" w:afterAutospacing="1"/>
        <w:ind w:left="-142" w:right="-93"/>
        <w:jc w:val="both"/>
        <w:rPr>
          <w:rFonts w:ascii="Arial Narrow" w:hAnsi="Arial Narrow" w:cs="Arial"/>
          <w:b/>
          <w:i/>
          <w:sz w:val="16"/>
          <w:szCs w:val="16"/>
        </w:rPr>
      </w:pPr>
      <w:r w:rsidRPr="00B265EE">
        <w:rPr>
          <w:rFonts w:ascii="Arial Narrow" w:hAnsi="Arial Narrow" w:cs="Arial"/>
          <w:b/>
          <w:i/>
          <w:sz w:val="16"/>
          <w:szCs w:val="16"/>
        </w:rPr>
        <w:t>Fuente: Página oficial de la Secretaría de Hacienda y Crédito Público. (Criterios Generales  de Política Económica  para la Iniciativa de Ley de Ingresos  y el Proyecto de Presupuesto de Egresos de la Federación Correspondientes  al Ejercicio Fiscal 2017) y Seguimiento precio del Petróleo Mezcla Mexicana (MME) publicado por la Secretaría de Economía.</w:t>
      </w:r>
    </w:p>
    <w:p w:rsidR="009A6A99" w:rsidRPr="00B265EE" w:rsidRDefault="000433F3" w:rsidP="009A6A99">
      <w:pPr>
        <w:spacing w:after="100" w:afterAutospacing="1"/>
        <w:ind w:left="-142" w:right="-93"/>
        <w:jc w:val="both"/>
        <w:rPr>
          <w:rFonts w:ascii="Arial" w:hAnsi="Arial" w:cs="Arial"/>
        </w:rPr>
      </w:pPr>
      <w:r w:rsidRPr="00B265EE">
        <w:rPr>
          <w:rFonts w:ascii="Arial" w:hAnsi="Arial" w:cs="Arial"/>
        </w:rPr>
        <w:lastRenderedPageBreak/>
        <w:t>En el Presupuesto de Egresos de la Federación s</w:t>
      </w:r>
      <w:r w:rsidR="009A6A99" w:rsidRPr="00B265EE">
        <w:rPr>
          <w:rFonts w:ascii="Arial" w:hAnsi="Arial" w:cs="Arial"/>
        </w:rPr>
        <w:t xml:space="preserve">e plantea utilizar un precio de 42 dólares por barril (dpb) para las estimaciones de finanzas públicas, valor garantizado con la estrategia de coberturas petroleras, misma que contempla la adquisición de opciones de venta tipo </w:t>
      </w:r>
      <w:proofErr w:type="spellStart"/>
      <w:r w:rsidR="009A6A99" w:rsidRPr="00B265EE">
        <w:rPr>
          <w:rFonts w:ascii="Arial" w:hAnsi="Arial" w:cs="Arial"/>
        </w:rPr>
        <w:t>put</w:t>
      </w:r>
      <w:proofErr w:type="spellEnd"/>
      <w:r w:rsidR="009A6A99" w:rsidRPr="00B265EE">
        <w:rPr>
          <w:rFonts w:ascii="Arial" w:hAnsi="Arial" w:cs="Arial"/>
        </w:rPr>
        <w:t xml:space="preserve"> a un precio de 38 dpb y una subcuenta en el Fondo de Estabilización de los Ingresos Presupuestarios (FEIP), denominada “Complemento de Cobertura 2017”, con 18.2 </w:t>
      </w:r>
      <w:proofErr w:type="spellStart"/>
      <w:r w:rsidR="009A6A99" w:rsidRPr="00B265EE">
        <w:rPr>
          <w:rFonts w:ascii="Arial" w:hAnsi="Arial" w:cs="Arial"/>
        </w:rPr>
        <w:t>mmp</w:t>
      </w:r>
      <w:proofErr w:type="spellEnd"/>
      <w:r w:rsidR="009A6A99" w:rsidRPr="00B265EE">
        <w:rPr>
          <w:rFonts w:ascii="Arial" w:hAnsi="Arial" w:cs="Arial"/>
        </w:rPr>
        <w:t xml:space="preserve"> que cubre la diferencia de 4 dpb.</w:t>
      </w:r>
    </w:p>
    <w:p w:rsidR="009A6A99" w:rsidRPr="00B265EE" w:rsidRDefault="009A6A99" w:rsidP="009A6A99">
      <w:pPr>
        <w:spacing w:after="100" w:afterAutospacing="1"/>
        <w:ind w:left="-142" w:right="-93"/>
        <w:jc w:val="both"/>
        <w:rPr>
          <w:rFonts w:ascii="Arial" w:hAnsi="Arial" w:cs="Arial"/>
        </w:rPr>
      </w:pPr>
      <w:r w:rsidRPr="00B265EE">
        <w:rPr>
          <w:rFonts w:ascii="Arial" w:hAnsi="Arial" w:cs="Arial"/>
        </w:rPr>
        <w:t>En cuanto a la producción de petróleo, se utiliza un nivel de 1,928 miles de barriles diarios (</w:t>
      </w:r>
      <w:proofErr w:type="spellStart"/>
      <w:r w:rsidRPr="00B265EE">
        <w:rPr>
          <w:rFonts w:ascii="Arial" w:hAnsi="Arial" w:cs="Arial"/>
        </w:rPr>
        <w:t>mbd</w:t>
      </w:r>
      <w:proofErr w:type="spellEnd"/>
      <w:r w:rsidRPr="00B265EE">
        <w:rPr>
          <w:rFonts w:ascii="Arial" w:hAnsi="Arial" w:cs="Arial"/>
        </w:rPr>
        <w:t xml:space="preserve">), lo que representa un nivel menor en 202 </w:t>
      </w:r>
      <w:proofErr w:type="spellStart"/>
      <w:r w:rsidRPr="00B265EE">
        <w:rPr>
          <w:rFonts w:ascii="Arial" w:hAnsi="Arial" w:cs="Arial"/>
        </w:rPr>
        <w:t>mbd</w:t>
      </w:r>
      <w:proofErr w:type="spellEnd"/>
      <w:r w:rsidRPr="00B265EE">
        <w:rPr>
          <w:rFonts w:ascii="Arial" w:hAnsi="Arial" w:cs="Arial"/>
        </w:rPr>
        <w:t xml:space="preserve"> respecto al 2016. Considerando estas premisas en el marco macroeconómico, se estima que los ingresos presupuestarios asciendan a 4,309.5 </w:t>
      </w:r>
      <w:proofErr w:type="spellStart"/>
      <w:r w:rsidRPr="00B265EE">
        <w:rPr>
          <w:rFonts w:ascii="Arial" w:hAnsi="Arial" w:cs="Arial"/>
        </w:rPr>
        <w:t>mmp</w:t>
      </w:r>
      <w:proofErr w:type="spellEnd"/>
      <w:r w:rsidRPr="00B265EE">
        <w:rPr>
          <w:rFonts w:ascii="Arial" w:hAnsi="Arial" w:cs="Arial"/>
        </w:rPr>
        <w:t xml:space="preserve">, lo que implica un crecimiento de 0.4 por ciento en términos reales respecto a la Ley de Ingresos de la Federación (LIF) 2016. </w:t>
      </w:r>
    </w:p>
    <w:p w:rsidR="009A6A99" w:rsidRPr="00B265EE" w:rsidRDefault="009A6A99" w:rsidP="009A6A99">
      <w:pPr>
        <w:spacing w:after="100" w:afterAutospacing="1"/>
        <w:ind w:left="-142" w:right="-93"/>
        <w:jc w:val="both"/>
        <w:rPr>
          <w:rFonts w:ascii="Arial" w:hAnsi="Arial" w:cs="Arial"/>
        </w:rPr>
      </w:pPr>
      <w:r w:rsidRPr="00B265EE">
        <w:rPr>
          <w:rFonts w:ascii="Arial" w:hAnsi="Arial" w:cs="Arial"/>
        </w:rPr>
        <w:t>Por otra parte, en lo que respecta a los ingresos petroleros, se estima una reducción de 15.7 por ciento en términos reales con respecto al monto aprobado en la Ley de Ingre</w:t>
      </w:r>
      <w:r w:rsidR="000433F3" w:rsidRPr="00B265EE">
        <w:rPr>
          <w:rFonts w:ascii="Arial" w:hAnsi="Arial" w:cs="Arial"/>
        </w:rPr>
        <w:t xml:space="preserve">sos de la Federación (LIF) 2016. </w:t>
      </w:r>
    </w:p>
    <w:p w:rsidR="00182052" w:rsidRPr="00B265EE" w:rsidRDefault="00182052" w:rsidP="00C83AC2">
      <w:pPr>
        <w:pStyle w:val="Default"/>
        <w:spacing w:line="276" w:lineRule="auto"/>
        <w:jc w:val="both"/>
        <w:rPr>
          <w:rFonts w:ascii="Arial" w:hAnsi="Arial" w:cs="Arial"/>
          <w:color w:val="auto"/>
          <w:sz w:val="22"/>
          <w:szCs w:val="22"/>
          <w:lang w:eastAsia="es-MX"/>
        </w:rPr>
      </w:pPr>
    </w:p>
    <w:p w:rsidR="003C5EBD" w:rsidRPr="00B265EE" w:rsidRDefault="003C5EBD" w:rsidP="003C5EBD">
      <w:pPr>
        <w:numPr>
          <w:ilvl w:val="0"/>
          <w:numId w:val="10"/>
        </w:numPr>
        <w:tabs>
          <w:tab w:val="left" w:pos="284"/>
        </w:tabs>
        <w:autoSpaceDE w:val="0"/>
        <w:autoSpaceDN w:val="0"/>
        <w:adjustRightInd w:val="0"/>
        <w:spacing w:after="0" w:line="360" w:lineRule="auto"/>
        <w:ind w:left="720"/>
        <w:jc w:val="both"/>
        <w:rPr>
          <w:rFonts w:ascii="Arial" w:hAnsi="Arial" w:cs="Arial"/>
          <w:b/>
        </w:rPr>
      </w:pPr>
      <w:r w:rsidRPr="00B265EE">
        <w:rPr>
          <w:rFonts w:ascii="Arial" w:eastAsia="Times New Roman" w:hAnsi="Arial" w:cs="Arial"/>
          <w:b/>
          <w:lang w:eastAsia="es-MX"/>
        </w:rPr>
        <w:t>ASPECTOS ECONÓMICOS SOBRESALIENTES EN EL ESTADO DE PUEBLA</w:t>
      </w:r>
    </w:p>
    <w:p w:rsidR="003C5EBD" w:rsidRPr="00B265EE" w:rsidRDefault="003C5EBD" w:rsidP="003C5EBD">
      <w:pPr>
        <w:pStyle w:val="Default"/>
        <w:spacing w:line="276" w:lineRule="auto"/>
        <w:jc w:val="both"/>
        <w:rPr>
          <w:rFonts w:ascii="Arial" w:hAnsi="Arial" w:cs="Arial"/>
          <w:color w:val="auto"/>
          <w:sz w:val="22"/>
          <w:szCs w:val="22"/>
          <w:highlight w:val="cyan"/>
          <w:lang w:eastAsia="es-MX"/>
        </w:rPr>
      </w:pPr>
    </w:p>
    <w:p w:rsidR="003C5EBD" w:rsidRPr="00B265EE" w:rsidRDefault="003C5EBD" w:rsidP="003C5EBD">
      <w:pPr>
        <w:autoSpaceDE w:val="0"/>
        <w:autoSpaceDN w:val="0"/>
        <w:adjustRightInd w:val="0"/>
        <w:spacing w:after="0" w:line="240" w:lineRule="auto"/>
        <w:jc w:val="both"/>
        <w:rPr>
          <w:rFonts w:ascii="Arial" w:hAnsi="Arial" w:cs="Arial"/>
          <w:b/>
          <w:bCs/>
          <w:szCs w:val="18"/>
          <w:lang w:eastAsia="es-MX"/>
        </w:rPr>
      </w:pPr>
      <w:r w:rsidRPr="00B265EE">
        <w:rPr>
          <w:rFonts w:ascii="Arial" w:hAnsi="Arial" w:cs="Arial"/>
          <w:b/>
          <w:bCs/>
          <w:szCs w:val="18"/>
          <w:lang w:eastAsia="es-MX"/>
        </w:rPr>
        <w:t xml:space="preserve">Inversión Extranjera </w:t>
      </w:r>
    </w:p>
    <w:p w:rsidR="003C5EBD" w:rsidRPr="00B265EE" w:rsidRDefault="003C5EBD" w:rsidP="003C5EBD">
      <w:pPr>
        <w:autoSpaceDE w:val="0"/>
        <w:autoSpaceDN w:val="0"/>
        <w:adjustRightInd w:val="0"/>
        <w:spacing w:after="0" w:line="240" w:lineRule="auto"/>
        <w:jc w:val="both"/>
        <w:rPr>
          <w:rFonts w:ascii="Arial" w:hAnsi="Arial" w:cs="Arial"/>
          <w:szCs w:val="18"/>
          <w:lang w:eastAsia="es-MX"/>
        </w:rPr>
      </w:pPr>
    </w:p>
    <w:p w:rsidR="003C5EBD" w:rsidRPr="00B265EE" w:rsidRDefault="003C5EBD" w:rsidP="003C5EBD">
      <w:pPr>
        <w:spacing w:after="100" w:afterAutospacing="1"/>
        <w:ind w:left="-142" w:right="-93"/>
        <w:jc w:val="both"/>
        <w:rPr>
          <w:rFonts w:ascii="Arial" w:hAnsi="Arial" w:cs="Arial"/>
        </w:rPr>
      </w:pPr>
      <w:r w:rsidRPr="00B265EE">
        <w:rPr>
          <w:rFonts w:ascii="Arial" w:hAnsi="Arial" w:cs="Arial"/>
        </w:rPr>
        <w:t xml:space="preserve">A partir de 2011, la administración estatal implementó políticas públicas orientadas a generar las condiciones adecuadas y necesarias para la atracción de inversiones productivas y con ello generar empleos que permitieran mejorar la calidad de vida y bienestar de la ciudadanía. </w:t>
      </w:r>
    </w:p>
    <w:p w:rsidR="003C5EBD" w:rsidRPr="00B265EE" w:rsidRDefault="003C5EBD" w:rsidP="003C5EBD">
      <w:pPr>
        <w:spacing w:after="100" w:afterAutospacing="1"/>
        <w:ind w:left="-142" w:right="-93"/>
        <w:jc w:val="both"/>
        <w:rPr>
          <w:rFonts w:ascii="Arial" w:hAnsi="Arial" w:cs="Arial"/>
        </w:rPr>
      </w:pPr>
      <w:r w:rsidRPr="00B265EE">
        <w:rPr>
          <w:rFonts w:ascii="Arial" w:hAnsi="Arial" w:cs="Arial"/>
        </w:rPr>
        <w:t>La modernización del entorno de negocios, la estabilidad laboral, política, económica, social y las gestiones para hacer del Estado de Puebla una entidad atractiva para la inversión, fueron el marco propicio para captar en los últimos seis años</w:t>
      </w:r>
      <w:r w:rsidR="00C51BFB" w:rsidRPr="00B265EE">
        <w:rPr>
          <w:rFonts w:ascii="Arial" w:hAnsi="Arial" w:cs="Arial"/>
        </w:rPr>
        <w:t>,</w:t>
      </w:r>
      <w:r w:rsidRPr="00B265EE">
        <w:rPr>
          <w:rFonts w:ascii="Arial" w:hAnsi="Arial" w:cs="Arial"/>
        </w:rPr>
        <w:t xml:space="preserve"> 4 mil 618.1 </w:t>
      </w:r>
      <w:proofErr w:type="spellStart"/>
      <w:r w:rsidRPr="00B265EE">
        <w:rPr>
          <w:rFonts w:ascii="Arial" w:hAnsi="Arial" w:cs="Arial"/>
        </w:rPr>
        <w:t>mdd</w:t>
      </w:r>
      <w:proofErr w:type="spellEnd"/>
      <w:r w:rsidRPr="00B265EE">
        <w:rPr>
          <w:rFonts w:ascii="Arial" w:hAnsi="Arial" w:cs="Arial"/>
        </w:rPr>
        <w:t xml:space="preserve"> por concepto de </w:t>
      </w:r>
      <w:r w:rsidR="00C51BFB" w:rsidRPr="00B265EE">
        <w:rPr>
          <w:rFonts w:ascii="Arial" w:hAnsi="Arial" w:cs="Arial"/>
        </w:rPr>
        <w:t>i</w:t>
      </w:r>
      <w:r w:rsidRPr="00B265EE">
        <w:rPr>
          <w:rFonts w:ascii="Arial" w:hAnsi="Arial" w:cs="Arial"/>
        </w:rPr>
        <w:t xml:space="preserve">nversión </w:t>
      </w:r>
      <w:r w:rsidR="00C51BFB" w:rsidRPr="00B265EE">
        <w:rPr>
          <w:rFonts w:ascii="Arial" w:hAnsi="Arial" w:cs="Arial"/>
        </w:rPr>
        <w:t>e</w:t>
      </w:r>
      <w:r w:rsidRPr="00B265EE">
        <w:rPr>
          <w:rFonts w:ascii="Arial" w:hAnsi="Arial" w:cs="Arial"/>
        </w:rPr>
        <w:t xml:space="preserve">xtranjera </w:t>
      </w:r>
      <w:r w:rsidR="00C51BFB" w:rsidRPr="00B265EE">
        <w:rPr>
          <w:rFonts w:ascii="Arial" w:hAnsi="Arial" w:cs="Arial"/>
        </w:rPr>
        <w:t>directa</w:t>
      </w:r>
      <w:r w:rsidRPr="00B265EE">
        <w:rPr>
          <w:rFonts w:ascii="Arial" w:hAnsi="Arial" w:cs="Arial"/>
        </w:rPr>
        <w:t>, cifra sin precedente en el Estado, ya que es el mayor monto recibido en un sexenio</w:t>
      </w:r>
      <w:r w:rsidR="00C51BFB" w:rsidRPr="00B265EE">
        <w:rPr>
          <w:rFonts w:ascii="Arial" w:hAnsi="Arial" w:cs="Arial"/>
        </w:rPr>
        <w:t>;</w:t>
      </w:r>
      <w:r w:rsidRPr="00B265EE">
        <w:rPr>
          <w:rFonts w:ascii="Arial" w:hAnsi="Arial" w:cs="Arial"/>
        </w:rPr>
        <w:t xml:space="preserve"> indicador </w:t>
      </w:r>
      <w:r w:rsidR="00C51BFB" w:rsidRPr="00B265EE">
        <w:rPr>
          <w:rFonts w:ascii="Arial" w:hAnsi="Arial" w:cs="Arial"/>
        </w:rPr>
        <w:t>proporcionado por</w:t>
      </w:r>
      <w:r w:rsidRPr="00B265EE">
        <w:rPr>
          <w:rFonts w:ascii="Arial" w:hAnsi="Arial" w:cs="Arial"/>
        </w:rPr>
        <w:t xml:space="preserve"> la Secretaría de Economía.</w:t>
      </w:r>
    </w:p>
    <w:p w:rsidR="003C5EBD" w:rsidRPr="00B265EE" w:rsidRDefault="003C5EBD" w:rsidP="003C5EBD">
      <w:pPr>
        <w:spacing w:after="0"/>
        <w:ind w:left="-142" w:right="-93"/>
        <w:jc w:val="both"/>
        <w:rPr>
          <w:rFonts w:ascii="Arial" w:hAnsi="Arial" w:cs="Arial"/>
        </w:rPr>
      </w:pPr>
      <w:r w:rsidRPr="00B265EE">
        <w:rPr>
          <w:rFonts w:ascii="Arial" w:hAnsi="Arial" w:cs="Arial"/>
        </w:rPr>
        <w:t>Con este enfoque, la estrategia económica del Gobierno Estatal continuará enfatizando sus acciones de construir infraestructura de comunicación, educación, salud y sistemas de seguridad, para atraer inversiones en sectores e industrias que permitieran explotar la capacidad instalada y las ventajas competitivas del Estado; y continuar posicionando a Puebla como un importante destino de inversión.</w:t>
      </w:r>
    </w:p>
    <w:p w:rsidR="003C5EBD" w:rsidRPr="00B265EE" w:rsidRDefault="003C5EBD" w:rsidP="003C5EBD">
      <w:pPr>
        <w:spacing w:after="0"/>
        <w:ind w:left="-142" w:right="-93"/>
        <w:jc w:val="both"/>
        <w:rPr>
          <w:rFonts w:ascii="Arial" w:hAnsi="Arial" w:cs="Arial"/>
        </w:rPr>
      </w:pPr>
    </w:p>
    <w:p w:rsidR="003C5EBD" w:rsidRPr="00B265EE" w:rsidRDefault="003C5EBD" w:rsidP="003C5EBD">
      <w:pPr>
        <w:spacing w:after="0"/>
        <w:ind w:left="-142" w:right="-93"/>
        <w:jc w:val="both"/>
        <w:rPr>
          <w:rFonts w:ascii="Arial" w:hAnsi="Arial" w:cs="Arial"/>
        </w:rPr>
      </w:pPr>
      <w:r w:rsidRPr="00B265EE">
        <w:rPr>
          <w:rFonts w:ascii="Arial" w:hAnsi="Arial" w:cs="Arial"/>
        </w:rPr>
        <w:t xml:space="preserve">Algunos resultados </w:t>
      </w:r>
      <w:r w:rsidR="00A443F7" w:rsidRPr="00B265EE">
        <w:rPr>
          <w:rFonts w:ascii="Arial" w:hAnsi="Arial" w:cs="Arial"/>
        </w:rPr>
        <w:t>evidentes</w:t>
      </w:r>
      <w:r w:rsidRPr="00B265EE">
        <w:rPr>
          <w:rFonts w:ascii="Arial" w:hAnsi="Arial" w:cs="Arial"/>
        </w:rPr>
        <w:t xml:space="preserve"> de esta estrategia</w:t>
      </w:r>
      <w:r w:rsidR="00A443F7" w:rsidRPr="00B265EE">
        <w:rPr>
          <w:rFonts w:ascii="Arial" w:hAnsi="Arial" w:cs="Arial"/>
        </w:rPr>
        <w:t>,</w:t>
      </w:r>
      <w:r w:rsidRPr="00B265EE">
        <w:rPr>
          <w:rFonts w:ascii="Arial" w:hAnsi="Arial" w:cs="Arial"/>
        </w:rPr>
        <w:t xml:space="preserve"> se enuncian a través de los siguientes proyectos de expansión productiva: </w:t>
      </w:r>
    </w:p>
    <w:p w:rsidR="003C5EBD" w:rsidRPr="00B265EE" w:rsidRDefault="003C5EBD" w:rsidP="003C5EBD">
      <w:pPr>
        <w:spacing w:after="0"/>
        <w:ind w:left="-142" w:right="-93"/>
        <w:jc w:val="both"/>
        <w:rPr>
          <w:rFonts w:ascii="Arial" w:hAnsi="Arial" w:cs="Arial"/>
        </w:rPr>
      </w:pPr>
    </w:p>
    <w:p w:rsidR="003C5EBD" w:rsidRPr="00B265EE" w:rsidRDefault="003C5EBD" w:rsidP="003C5EBD">
      <w:pPr>
        <w:pStyle w:val="Prrafodelista"/>
        <w:numPr>
          <w:ilvl w:val="0"/>
          <w:numId w:val="32"/>
        </w:numPr>
        <w:spacing w:after="0"/>
        <w:ind w:right="-93"/>
        <w:jc w:val="both"/>
        <w:rPr>
          <w:rFonts w:ascii="Arial" w:hAnsi="Arial" w:cs="Arial"/>
        </w:rPr>
      </w:pPr>
      <w:r w:rsidRPr="00B265EE">
        <w:rPr>
          <w:rFonts w:ascii="Arial" w:hAnsi="Arial" w:cs="Arial"/>
        </w:rPr>
        <w:lastRenderedPageBreak/>
        <w:t xml:space="preserve">El 30 de septiembre de 2016, fue inaugurada formalmente la planta automotriz </w:t>
      </w:r>
      <w:r w:rsidR="00A443F7" w:rsidRPr="00B265EE">
        <w:rPr>
          <w:rFonts w:ascii="Arial" w:hAnsi="Arial" w:cs="Arial"/>
        </w:rPr>
        <w:t>AUDI</w:t>
      </w:r>
      <w:r w:rsidRPr="00B265EE">
        <w:rPr>
          <w:rFonts w:ascii="Arial" w:hAnsi="Arial" w:cs="Arial"/>
        </w:rPr>
        <w:t xml:space="preserve">, con una inversión de 1 mil 300 </w:t>
      </w:r>
      <w:proofErr w:type="spellStart"/>
      <w:r w:rsidRPr="00B265EE">
        <w:rPr>
          <w:rFonts w:ascii="Arial" w:hAnsi="Arial" w:cs="Arial"/>
        </w:rPr>
        <w:t>mdd</w:t>
      </w:r>
      <w:proofErr w:type="spellEnd"/>
      <w:r w:rsidRPr="00B265EE">
        <w:rPr>
          <w:rFonts w:ascii="Arial" w:hAnsi="Arial" w:cs="Arial"/>
        </w:rPr>
        <w:t xml:space="preserve"> para producir 150 </w:t>
      </w:r>
      <w:r w:rsidR="00A443F7" w:rsidRPr="00B265EE">
        <w:rPr>
          <w:rFonts w:ascii="Arial" w:hAnsi="Arial" w:cs="Arial"/>
        </w:rPr>
        <w:t>mil unidades de la camioneta Q5 y</w:t>
      </w:r>
      <w:r w:rsidRPr="00B265EE">
        <w:rPr>
          <w:rFonts w:ascii="Arial" w:hAnsi="Arial" w:cs="Arial"/>
        </w:rPr>
        <w:t xml:space="preserve"> que generará 19 mil 800 empleos directos e indirectos. </w:t>
      </w:r>
    </w:p>
    <w:p w:rsidR="003C5EBD" w:rsidRPr="00B265EE" w:rsidRDefault="003C5EBD" w:rsidP="003C5EBD">
      <w:pPr>
        <w:spacing w:after="0"/>
        <w:ind w:left="-142" w:right="-93"/>
        <w:jc w:val="both"/>
        <w:rPr>
          <w:rFonts w:ascii="Arial" w:hAnsi="Arial" w:cs="Arial"/>
        </w:rPr>
      </w:pPr>
    </w:p>
    <w:p w:rsidR="003C5EBD" w:rsidRPr="00B265EE" w:rsidRDefault="003C5EBD" w:rsidP="003C5EBD">
      <w:pPr>
        <w:pStyle w:val="Prrafodelista"/>
        <w:numPr>
          <w:ilvl w:val="0"/>
          <w:numId w:val="32"/>
        </w:numPr>
        <w:spacing w:after="0"/>
        <w:ind w:right="-93"/>
        <w:jc w:val="both"/>
        <w:rPr>
          <w:rFonts w:ascii="Arial" w:hAnsi="Arial" w:cs="Arial"/>
        </w:rPr>
      </w:pPr>
      <w:r w:rsidRPr="00B265EE">
        <w:rPr>
          <w:rFonts w:ascii="Arial" w:hAnsi="Arial" w:cs="Arial"/>
        </w:rPr>
        <w:t xml:space="preserve">Se construyeron tres parques industriales: JIS Park, </w:t>
      </w:r>
      <w:proofErr w:type="spellStart"/>
      <w:r w:rsidRPr="00B265EE">
        <w:rPr>
          <w:rFonts w:ascii="Arial" w:hAnsi="Arial" w:cs="Arial"/>
        </w:rPr>
        <w:t>Finsa</w:t>
      </w:r>
      <w:proofErr w:type="spellEnd"/>
      <w:r w:rsidRPr="00B265EE">
        <w:rPr>
          <w:rFonts w:ascii="Arial" w:hAnsi="Arial" w:cs="Arial"/>
        </w:rPr>
        <w:t xml:space="preserve"> II y Vesta Park Puebla, con los cuales se aumentó a 174.8 hectáreas la oferta de suelo industrial en el Estado. </w:t>
      </w:r>
    </w:p>
    <w:p w:rsidR="003C5EBD" w:rsidRPr="00B265EE" w:rsidRDefault="003C5EBD" w:rsidP="003C5EBD">
      <w:pPr>
        <w:spacing w:after="0"/>
        <w:ind w:left="-142" w:right="-93"/>
        <w:jc w:val="both"/>
        <w:rPr>
          <w:rFonts w:ascii="Arial" w:hAnsi="Arial" w:cs="Arial"/>
        </w:rPr>
      </w:pPr>
    </w:p>
    <w:p w:rsidR="003C5EBD" w:rsidRPr="00B265EE" w:rsidRDefault="003C5EBD" w:rsidP="003C5EBD">
      <w:pPr>
        <w:pStyle w:val="Prrafodelista"/>
        <w:numPr>
          <w:ilvl w:val="0"/>
          <w:numId w:val="32"/>
        </w:numPr>
        <w:spacing w:after="0"/>
        <w:ind w:right="-93"/>
        <w:jc w:val="both"/>
        <w:rPr>
          <w:rFonts w:ascii="Arial" w:hAnsi="Arial" w:cs="Arial"/>
        </w:rPr>
      </w:pPr>
      <w:r w:rsidRPr="00B265EE">
        <w:rPr>
          <w:rFonts w:ascii="Arial" w:hAnsi="Arial" w:cs="Arial"/>
        </w:rPr>
        <w:t xml:space="preserve">La firma alemana Volkswagen realizó nuevas inversiones para la producción del Golf 7 por 700 </w:t>
      </w:r>
      <w:proofErr w:type="spellStart"/>
      <w:r w:rsidRPr="00B265EE">
        <w:rPr>
          <w:rFonts w:ascii="Arial" w:hAnsi="Arial" w:cs="Arial"/>
        </w:rPr>
        <w:t>mdd</w:t>
      </w:r>
      <w:proofErr w:type="spellEnd"/>
      <w:r w:rsidRPr="00B265EE">
        <w:rPr>
          <w:rFonts w:ascii="Arial" w:hAnsi="Arial" w:cs="Arial"/>
        </w:rPr>
        <w:t xml:space="preserve"> y para la camioneta </w:t>
      </w:r>
      <w:proofErr w:type="spellStart"/>
      <w:r w:rsidRPr="00B265EE">
        <w:rPr>
          <w:rFonts w:ascii="Arial" w:hAnsi="Arial" w:cs="Arial"/>
        </w:rPr>
        <w:t>Tiguan</w:t>
      </w:r>
      <w:proofErr w:type="spellEnd"/>
      <w:r w:rsidRPr="00B265EE">
        <w:rPr>
          <w:rFonts w:ascii="Arial" w:hAnsi="Arial" w:cs="Arial"/>
        </w:rPr>
        <w:t xml:space="preserve"> por 1 mil </w:t>
      </w:r>
      <w:proofErr w:type="spellStart"/>
      <w:r w:rsidRPr="00B265EE">
        <w:rPr>
          <w:rFonts w:ascii="Arial" w:hAnsi="Arial" w:cs="Arial"/>
        </w:rPr>
        <w:t>mdd</w:t>
      </w:r>
      <w:proofErr w:type="spellEnd"/>
      <w:r w:rsidRPr="00B265EE">
        <w:rPr>
          <w:rFonts w:ascii="Arial" w:hAnsi="Arial" w:cs="Arial"/>
        </w:rPr>
        <w:t xml:space="preserve">. </w:t>
      </w:r>
    </w:p>
    <w:p w:rsidR="003C5EBD" w:rsidRDefault="003C5EBD" w:rsidP="003C5EBD">
      <w:pPr>
        <w:spacing w:after="0"/>
        <w:ind w:left="-142" w:right="-93"/>
        <w:jc w:val="both"/>
        <w:rPr>
          <w:rFonts w:ascii="Arial" w:hAnsi="Arial" w:cs="Arial"/>
        </w:rPr>
      </w:pPr>
    </w:p>
    <w:p w:rsidR="003C5EBD" w:rsidRPr="00B265EE" w:rsidRDefault="003C5EBD" w:rsidP="003C5EBD">
      <w:pPr>
        <w:autoSpaceDE w:val="0"/>
        <w:autoSpaceDN w:val="0"/>
        <w:adjustRightInd w:val="0"/>
        <w:spacing w:after="0"/>
        <w:jc w:val="both"/>
        <w:rPr>
          <w:rFonts w:ascii="Arial" w:hAnsi="Arial" w:cs="Arial"/>
          <w:b/>
          <w:bCs/>
          <w:lang w:eastAsia="es-MX"/>
        </w:rPr>
      </w:pPr>
      <w:r w:rsidRPr="00B265EE">
        <w:rPr>
          <w:rFonts w:ascii="Arial" w:hAnsi="Arial" w:cs="Arial"/>
          <w:b/>
          <w:bCs/>
          <w:lang w:eastAsia="es-MX"/>
        </w:rPr>
        <w:t xml:space="preserve">Sector Turístico </w:t>
      </w:r>
    </w:p>
    <w:p w:rsidR="003C5EBD" w:rsidRPr="00B265EE" w:rsidRDefault="003C5EBD" w:rsidP="003C5EBD">
      <w:pPr>
        <w:autoSpaceDE w:val="0"/>
        <w:autoSpaceDN w:val="0"/>
        <w:adjustRightInd w:val="0"/>
        <w:spacing w:after="0"/>
        <w:jc w:val="both"/>
        <w:rPr>
          <w:rFonts w:ascii="Arial" w:hAnsi="Arial" w:cs="Arial"/>
          <w:lang w:eastAsia="es-MX"/>
        </w:rPr>
      </w:pPr>
    </w:p>
    <w:p w:rsidR="003C5EBD" w:rsidRPr="00B265EE" w:rsidRDefault="003C5EBD" w:rsidP="003C5EBD">
      <w:pPr>
        <w:autoSpaceDE w:val="0"/>
        <w:autoSpaceDN w:val="0"/>
        <w:adjustRightInd w:val="0"/>
        <w:spacing w:after="0"/>
        <w:jc w:val="both"/>
        <w:rPr>
          <w:rFonts w:ascii="Arial" w:hAnsi="Arial" w:cs="Arial"/>
          <w:lang w:eastAsia="es-MX"/>
        </w:rPr>
      </w:pPr>
      <w:r w:rsidRPr="00B265EE">
        <w:rPr>
          <w:rFonts w:ascii="Arial" w:hAnsi="Arial" w:cs="Arial"/>
          <w:lang w:eastAsia="es-MX"/>
        </w:rPr>
        <w:t xml:space="preserve">Uno de los sectores fundamentales para detonar el desarrollo </w:t>
      </w:r>
      <w:r w:rsidR="00A443F7" w:rsidRPr="00B265EE">
        <w:rPr>
          <w:rFonts w:ascii="Arial" w:hAnsi="Arial" w:cs="Arial"/>
          <w:lang w:eastAsia="es-MX"/>
        </w:rPr>
        <w:t>de Puebla</w:t>
      </w:r>
      <w:r w:rsidRPr="00B265EE">
        <w:rPr>
          <w:rFonts w:ascii="Arial" w:hAnsi="Arial" w:cs="Arial"/>
          <w:lang w:eastAsia="es-MX"/>
        </w:rPr>
        <w:t xml:space="preserve"> en</w:t>
      </w:r>
      <w:r w:rsidR="00486B0F" w:rsidRPr="00B265EE">
        <w:rPr>
          <w:rFonts w:ascii="Arial" w:hAnsi="Arial" w:cs="Arial"/>
          <w:lang w:eastAsia="es-MX"/>
        </w:rPr>
        <w:t xml:space="preserve"> cada una de sus regiones, </w:t>
      </w:r>
      <w:r w:rsidR="00E8571E" w:rsidRPr="00B265EE">
        <w:rPr>
          <w:rFonts w:ascii="Arial" w:hAnsi="Arial" w:cs="Arial"/>
          <w:lang w:eastAsia="es-MX"/>
        </w:rPr>
        <w:t>es el turismo</w:t>
      </w:r>
      <w:r w:rsidRPr="00B265EE">
        <w:rPr>
          <w:rFonts w:ascii="Arial" w:hAnsi="Arial" w:cs="Arial"/>
          <w:lang w:eastAsia="es-MX"/>
        </w:rPr>
        <w:t xml:space="preserve">, principalmente por el impacto positivo que ha tenido en el interior del </w:t>
      </w:r>
      <w:r w:rsidR="00486B0F" w:rsidRPr="00B265EE">
        <w:rPr>
          <w:rFonts w:ascii="Arial" w:hAnsi="Arial" w:cs="Arial"/>
          <w:lang w:eastAsia="es-MX"/>
        </w:rPr>
        <w:t>Estado</w:t>
      </w:r>
      <w:r w:rsidRPr="00B265EE">
        <w:rPr>
          <w:rFonts w:ascii="Arial" w:hAnsi="Arial" w:cs="Arial"/>
          <w:lang w:eastAsia="es-MX"/>
        </w:rPr>
        <w:t xml:space="preserve"> a parti</w:t>
      </w:r>
      <w:r w:rsidR="00A443F7" w:rsidRPr="00B265EE">
        <w:rPr>
          <w:rFonts w:ascii="Arial" w:hAnsi="Arial" w:cs="Arial"/>
          <w:lang w:eastAsia="es-MX"/>
        </w:rPr>
        <w:t>r de la incorporación de nueve M</w:t>
      </w:r>
      <w:r w:rsidRPr="00B265EE">
        <w:rPr>
          <w:rFonts w:ascii="Arial" w:hAnsi="Arial" w:cs="Arial"/>
          <w:lang w:eastAsia="es-MX"/>
        </w:rPr>
        <w:t xml:space="preserve">unicipios al </w:t>
      </w:r>
      <w:r w:rsidR="00A443F7" w:rsidRPr="00B265EE">
        <w:rPr>
          <w:rFonts w:ascii="Arial" w:hAnsi="Arial" w:cs="Arial"/>
          <w:lang w:eastAsia="es-MX"/>
        </w:rPr>
        <w:t>“</w:t>
      </w:r>
      <w:r w:rsidRPr="00B265EE">
        <w:rPr>
          <w:rFonts w:ascii="Arial" w:hAnsi="Arial" w:cs="Arial"/>
          <w:lang w:eastAsia="es-MX"/>
        </w:rPr>
        <w:t>Programa de Pueblos Mágicos</w:t>
      </w:r>
      <w:r w:rsidR="00A443F7" w:rsidRPr="00B265EE">
        <w:rPr>
          <w:rFonts w:ascii="Arial" w:hAnsi="Arial" w:cs="Arial"/>
          <w:lang w:eastAsia="es-MX"/>
        </w:rPr>
        <w:t>”</w:t>
      </w:r>
      <w:r w:rsidRPr="00B265EE">
        <w:rPr>
          <w:rFonts w:ascii="Arial" w:hAnsi="Arial" w:cs="Arial"/>
          <w:lang w:eastAsia="es-MX"/>
        </w:rPr>
        <w:t>, en 2011</w:t>
      </w:r>
      <w:r w:rsidR="00E8571E" w:rsidRPr="00B265EE">
        <w:rPr>
          <w:rFonts w:ascii="Arial" w:hAnsi="Arial" w:cs="Arial"/>
          <w:lang w:eastAsia="es-MX"/>
        </w:rPr>
        <w:t>,</w:t>
      </w:r>
      <w:r w:rsidRPr="00B265EE">
        <w:rPr>
          <w:rFonts w:ascii="Arial" w:hAnsi="Arial" w:cs="Arial"/>
          <w:lang w:eastAsia="es-MX"/>
        </w:rPr>
        <w:t xml:space="preserve"> Zaca</w:t>
      </w:r>
      <w:r w:rsidR="00E8571E" w:rsidRPr="00B265EE">
        <w:rPr>
          <w:rFonts w:ascii="Arial" w:hAnsi="Arial" w:cs="Arial"/>
          <w:lang w:eastAsia="es-MX"/>
        </w:rPr>
        <w:t xml:space="preserve">tlán obtuvo el distintivo; </w:t>
      </w:r>
      <w:r w:rsidRPr="00B265EE">
        <w:rPr>
          <w:rFonts w:ascii="Arial" w:hAnsi="Arial" w:cs="Arial"/>
          <w:lang w:eastAsia="es-MX"/>
        </w:rPr>
        <w:t xml:space="preserve">San Pedro Cholula, San Andrés Cholula, Xicotepec de Juárez, </w:t>
      </w:r>
      <w:proofErr w:type="spellStart"/>
      <w:r w:rsidRPr="00B265EE">
        <w:rPr>
          <w:rFonts w:ascii="Arial" w:hAnsi="Arial" w:cs="Arial"/>
          <w:lang w:eastAsia="es-MX"/>
        </w:rPr>
        <w:t>Chignahuapan</w:t>
      </w:r>
      <w:proofErr w:type="spellEnd"/>
      <w:r w:rsidRPr="00B265EE">
        <w:rPr>
          <w:rFonts w:ascii="Arial" w:hAnsi="Arial" w:cs="Arial"/>
          <w:lang w:eastAsia="es-MX"/>
        </w:rPr>
        <w:t xml:space="preserve">, </w:t>
      </w:r>
      <w:proofErr w:type="spellStart"/>
      <w:r w:rsidRPr="00B265EE">
        <w:rPr>
          <w:rFonts w:ascii="Arial" w:hAnsi="Arial" w:cs="Arial"/>
          <w:lang w:eastAsia="es-MX"/>
        </w:rPr>
        <w:t>Pahuatlán</w:t>
      </w:r>
      <w:proofErr w:type="spellEnd"/>
      <w:r w:rsidRPr="00B265EE">
        <w:rPr>
          <w:rFonts w:ascii="Arial" w:hAnsi="Arial" w:cs="Arial"/>
          <w:lang w:eastAsia="es-MX"/>
        </w:rPr>
        <w:t xml:space="preserve"> y </w:t>
      </w:r>
      <w:proofErr w:type="spellStart"/>
      <w:r w:rsidRPr="00B265EE">
        <w:rPr>
          <w:rFonts w:ascii="Arial" w:hAnsi="Arial" w:cs="Arial"/>
          <w:lang w:eastAsia="es-MX"/>
        </w:rPr>
        <w:t>Tlatlauquitepec</w:t>
      </w:r>
      <w:proofErr w:type="spellEnd"/>
      <w:r w:rsidRPr="00B265EE">
        <w:rPr>
          <w:rFonts w:ascii="Arial" w:hAnsi="Arial" w:cs="Arial"/>
          <w:lang w:eastAsia="es-MX"/>
        </w:rPr>
        <w:t xml:space="preserve"> lo obtuvieron en 2012, finalmente Atlixco y </w:t>
      </w:r>
      <w:proofErr w:type="spellStart"/>
      <w:r w:rsidRPr="00B265EE">
        <w:rPr>
          <w:rFonts w:ascii="Arial" w:hAnsi="Arial" w:cs="Arial"/>
          <w:lang w:eastAsia="es-MX"/>
        </w:rPr>
        <w:t>Huauchinango</w:t>
      </w:r>
      <w:proofErr w:type="spellEnd"/>
      <w:r w:rsidRPr="00B265EE">
        <w:rPr>
          <w:rFonts w:ascii="Arial" w:hAnsi="Arial" w:cs="Arial"/>
          <w:lang w:eastAsia="es-MX"/>
        </w:rPr>
        <w:t xml:space="preserve"> recibieron la denominación en 2015; lo que coloca a Puebla como el Estado con el mayor número de municipios incluidos en el Programa, lugar que hasta 2016 comparte con el Estado de México. </w:t>
      </w:r>
    </w:p>
    <w:p w:rsidR="003C5EBD" w:rsidRPr="00B265EE" w:rsidRDefault="003C5EBD" w:rsidP="003C5EBD">
      <w:pPr>
        <w:autoSpaceDE w:val="0"/>
        <w:autoSpaceDN w:val="0"/>
        <w:adjustRightInd w:val="0"/>
        <w:spacing w:after="0"/>
        <w:jc w:val="both"/>
        <w:rPr>
          <w:rFonts w:ascii="Arial" w:hAnsi="Arial" w:cs="Arial"/>
          <w:lang w:eastAsia="es-MX"/>
        </w:rPr>
      </w:pPr>
    </w:p>
    <w:p w:rsidR="003C5EBD" w:rsidRPr="00B265EE" w:rsidRDefault="00D86F44" w:rsidP="006B5A92">
      <w:pPr>
        <w:autoSpaceDE w:val="0"/>
        <w:autoSpaceDN w:val="0"/>
        <w:adjustRightInd w:val="0"/>
        <w:spacing w:after="0"/>
        <w:jc w:val="both"/>
        <w:rPr>
          <w:rFonts w:ascii="Arial" w:hAnsi="Arial" w:cs="Arial"/>
          <w:lang w:eastAsia="es-MX"/>
        </w:rPr>
      </w:pPr>
      <w:r w:rsidRPr="00B265EE">
        <w:rPr>
          <w:rFonts w:ascii="Arial" w:hAnsi="Arial" w:cs="Arial"/>
          <w:lang w:eastAsia="es-MX"/>
        </w:rPr>
        <w:t>Durante el año 2016,</w:t>
      </w:r>
      <w:r w:rsidR="003C5EBD" w:rsidRPr="00B265EE">
        <w:rPr>
          <w:rFonts w:ascii="Arial" w:hAnsi="Arial" w:cs="Arial"/>
          <w:lang w:eastAsia="es-MX"/>
        </w:rPr>
        <w:t xml:space="preserve"> el Estado de Puebla ha </w:t>
      </w:r>
      <w:r w:rsidRPr="00B265EE">
        <w:rPr>
          <w:rFonts w:ascii="Arial" w:hAnsi="Arial" w:cs="Arial"/>
          <w:lang w:eastAsia="es-MX"/>
        </w:rPr>
        <w:t>incrementado turismo</w:t>
      </w:r>
      <w:r w:rsidR="003C5EBD" w:rsidRPr="00B265EE">
        <w:rPr>
          <w:rFonts w:ascii="Arial" w:hAnsi="Arial" w:cs="Arial"/>
          <w:lang w:eastAsia="es-MX"/>
        </w:rPr>
        <w:t xml:space="preserve"> nacional y extranjero, </w:t>
      </w:r>
      <w:r w:rsidRPr="00B265EE">
        <w:rPr>
          <w:rFonts w:ascii="Arial" w:hAnsi="Arial" w:cs="Arial"/>
          <w:lang w:eastAsia="es-MX"/>
        </w:rPr>
        <w:t>representando el 70.8 de ocupación en servicios turísticos de hospedaje al corte del mes de octubre, incidiendo en la visita</w:t>
      </w:r>
      <w:r w:rsidR="003C5EBD" w:rsidRPr="00B265EE">
        <w:rPr>
          <w:rFonts w:ascii="Arial" w:hAnsi="Arial" w:cs="Arial"/>
          <w:lang w:eastAsia="es-MX"/>
        </w:rPr>
        <w:t xml:space="preserve"> al menos </w:t>
      </w:r>
      <w:r w:rsidRPr="00B265EE">
        <w:rPr>
          <w:rFonts w:ascii="Arial" w:hAnsi="Arial" w:cs="Arial"/>
          <w:lang w:eastAsia="es-MX"/>
        </w:rPr>
        <w:t xml:space="preserve">en </w:t>
      </w:r>
      <w:r w:rsidR="003C5EBD" w:rsidRPr="00B265EE">
        <w:rPr>
          <w:rFonts w:ascii="Arial" w:hAnsi="Arial" w:cs="Arial"/>
          <w:lang w:eastAsia="es-MX"/>
        </w:rPr>
        <w:t xml:space="preserve">uno de los nueve Pueblos Mágicos poblanos. </w:t>
      </w:r>
    </w:p>
    <w:p w:rsidR="003C5EBD" w:rsidRPr="00B265EE" w:rsidRDefault="003C5EBD" w:rsidP="003C5EBD">
      <w:pPr>
        <w:autoSpaceDE w:val="0"/>
        <w:autoSpaceDN w:val="0"/>
        <w:adjustRightInd w:val="0"/>
        <w:spacing w:after="0"/>
        <w:jc w:val="both"/>
        <w:rPr>
          <w:rFonts w:ascii="Arial" w:hAnsi="Arial" w:cs="Arial"/>
          <w:lang w:eastAsia="es-MX"/>
        </w:rPr>
      </w:pPr>
    </w:p>
    <w:p w:rsidR="00D86F44" w:rsidRPr="00B265EE" w:rsidRDefault="00D86F44" w:rsidP="00D86F44">
      <w:pPr>
        <w:spacing w:before="120" w:after="120" w:line="240" w:lineRule="auto"/>
        <w:ind w:right="-93"/>
        <w:jc w:val="center"/>
        <w:rPr>
          <w:rFonts w:ascii="Arial" w:hAnsi="Arial" w:cs="Arial"/>
          <w:b/>
          <w:lang w:eastAsia="es-MX"/>
        </w:rPr>
      </w:pPr>
      <w:r w:rsidRPr="00B265EE">
        <w:rPr>
          <w:rFonts w:ascii="Arial" w:hAnsi="Arial" w:cs="Arial"/>
          <w:b/>
          <w:lang w:eastAsia="es-MX"/>
        </w:rPr>
        <w:t>Reporte de ocupación en servicios turísticos de hospedaje en la ciudad de puebla</w:t>
      </w:r>
    </w:p>
    <w:p w:rsidR="00D86F44" w:rsidRPr="00D86F44" w:rsidRDefault="00D86F44" w:rsidP="00D86F44">
      <w:pPr>
        <w:rPr>
          <w:color w:val="0070C0"/>
        </w:rPr>
      </w:pPr>
      <w:r w:rsidRPr="00D86F44">
        <w:rPr>
          <w:noProof/>
          <w:color w:val="0070C0"/>
          <w:lang w:eastAsia="es-MX"/>
        </w:rPr>
        <w:drawing>
          <wp:inline distT="0" distB="0" distL="0" distR="0">
            <wp:extent cx="5714834" cy="1119636"/>
            <wp:effectExtent l="19050" t="19050" r="19216" b="23364"/>
            <wp:docPr id="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5738532" cy="1124279"/>
                    </a:xfrm>
                    <a:prstGeom prst="rect">
                      <a:avLst/>
                    </a:prstGeom>
                    <a:noFill/>
                    <a:ln w="9525">
                      <a:solidFill>
                        <a:srgbClr val="0070C0"/>
                      </a:solidFill>
                      <a:miter lim="800000"/>
                      <a:headEnd/>
                      <a:tailEnd/>
                    </a:ln>
                  </pic:spPr>
                </pic:pic>
              </a:graphicData>
            </a:graphic>
          </wp:inline>
        </w:drawing>
      </w:r>
    </w:p>
    <w:p w:rsidR="00D86F44" w:rsidRPr="00B265EE" w:rsidRDefault="00D86F44" w:rsidP="00D86F44">
      <w:pPr>
        <w:spacing w:before="120" w:after="120" w:line="240" w:lineRule="auto"/>
        <w:ind w:right="-93"/>
        <w:jc w:val="both"/>
      </w:pPr>
      <w:r w:rsidRPr="00B265EE">
        <w:rPr>
          <w:rFonts w:ascii="Arial Narrow" w:hAnsi="Arial Narrow" w:cs="Arial"/>
          <w:b/>
          <w:i/>
          <w:sz w:val="16"/>
          <w:szCs w:val="16"/>
        </w:rPr>
        <w:t>Fuente: Sistema Nacional de Información Estadística del Sector Turismo de México-DATATUR, con base en información generada a través del programa de monitoreo, corte mensual.</w:t>
      </w:r>
      <w:r w:rsidRPr="00B265EE">
        <w:t xml:space="preserve"> </w:t>
      </w:r>
    </w:p>
    <w:p w:rsidR="003C5EBD" w:rsidRPr="00B265EE" w:rsidRDefault="003C5EBD" w:rsidP="003C5EBD">
      <w:pPr>
        <w:autoSpaceDE w:val="0"/>
        <w:autoSpaceDN w:val="0"/>
        <w:adjustRightInd w:val="0"/>
        <w:spacing w:after="0"/>
        <w:jc w:val="center"/>
        <w:rPr>
          <w:rFonts w:ascii="Arial" w:hAnsi="Arial" w:cs="Arial"/>
          <w:b/>
          <w:lang w:eastAsia="es-MX"/>
        </w:rPr>
      </w:pPr>
    </w:p>
    <w:p w:rsidR="003C5EBD" w:rsidRPr="00B265EE" w:rsidRDefault="003C5EBD" w:rsidP="003C5EBD">
      <w:pPr>
        <w:autoSpaceDE w:val="0"/>
        <w:autoSpaceDN w:val="0"/>
        <w:adjustRightInd w:val="0"/>
        <w:spacing w:after="0"/>
        <w:jc w:val="center"/>
        <w:rPr>
          <w:rFonts w:ascii="Arial" w:hAnsi="Arial" w:cs="Arial"/>
          <w:b/>
          <w:lang w:eastAsia="es-MX"/>
        </w:rPr>
      </w:pPr>
    </w:p>
    <w:p w:rsidR="003C5EBD" w:rsidRPr="00B265EE" w:rsidRDefault="003C5EBD" w:rsidP="003C5EBD">
      <w:pPr>
        <w:autoSpaceDE w:val="0"/>
        <w:autoSpaceDN w:val="0"/>
        <w:adjustRightInd w:val="0"/>
        <w:spacing w:after="0" w:line="240" w:lineRule="auto"/>
        <w:jc w:val="both"/>
        <w:rPr>
          <w:rFonts w:ascii="Arial" w:hAnsi="Arial" w:cs="Arial"/>
          <w:lang w:eastAsia="es-MX"/>
        </w:rPr>
      </w:pPr>
      <w:r w:rsidRPr="00B265EE">
        <w:rPr>
          <w:rFonts w:ascii="Arial" w:hAnsi="Arial" w:cs="Arial"/>
          <w:lang w:eastAsia="es-MX"/>
        </w:rPr>
        <w:t xml:space="preserve">De acuerdo con los </w:t>
      </w:r>
      <w:r w:rsidR="00D86F44" w:rsidRPr="00B265EE">
        <w:rPr>
          <w:rFonts w:ascii="Arial" w:hAnsi="Arial" w:cs="Arial"/>
          <w:lang w:eastAsia="es-MX"/>
        </w:rPr>
        <w:t xml:space="preserve">últimos </w:t>
      </w:r>
      <w:r w:rsidRPr="00B265EE">
        <w:rPr>
          <w:rFonts w:ascii="Arial" w:hAnsi="Arial" w:cs="Arial"/>
          <w:lang w:eastAsia="es-MX"/>
        </w:rPr>
        <w:t xml:space="preserve">resultados del Sistema Nacional de la Información Estadística del Sector Turismo de México, la derrama económica de 2016 se ha duplicado, como consecuencia del comportamiento positivo de la </w:t>
      </w:r>
      <w:r w:rsidR="00E8571E" w:rsidRPr="00B265EE">
        <w:rPr>
          <w:rFonts w:ascii="Arial" w:hAnsi="Arial" w:cs="Arial"/>
          <w:lang w:eastAsia="es-MX"/>
        </w:rPr>
        <w:t xml:space="preserve">actividad hotelera, </w:t>
      </w:r>
      <w:r w:rsidR="00D86F44" w:rsidRPr="00B265EE">
        <w:rPr>
          <w:rFonts w:ascii="Arial" w:hAnsi="Arial" w:cs="Arial"/>
          <w:lang w:eastAsia="es-MX"/>
        </w:rPr>
        <w:t>dicha</w:t>
      </w:r>
      <w:r w:rsidRPr="00B265EE">
        <w:rPr>
          <w:rFonts w:ascii="Arial" w:hAnsi="Arial" w:cs="Arial"/>
          <w:lang w:eastAsia="es-MX"/>
        </w:rPr>
        <w:t xml:space="preserve"> derrama económica en todo el Estado asciende a 7 mil 446 </w:t>
      </w:r>
      <w:proofErr w:type="spellStart"/>
      <w:r w:rsidRPr="00B265EE">
        <w:rPr>
          <w:rFonts w:ascii="Arial" w:hAnsi="Arial" w:cs="Arial"/>
          <w:lang w:eastAsia="es-MX"/>
        </w:rPr>
        <w:t>mdp</w:t>
      </w:r>
      <w:proofErr w:type="spellEnd"/>
      <w:r w:rsidRPr="00B265EE">
        <w:rPr>
          <w:rFonts w:ascii="Arial" w:hAnsi="Arial" w:cs="Arial"/>
          <w:lang w:eastAsia="es-MX"/>
        </w:rPr>
        <w:t xml:space="preserve">, de </w:t>
      </w:r>
      <w:r w:rsidR="00E8571E" w:rsidRPr="00B265EE">
        <w:rPr>
          <w:rFonts w:ascii="Arial" w:hAnsi="Arial" w:cs="Arial"/>
          <w:lang w:eastAsia="es-MX"/>
        </w:rPr>
        <w:t>los cuales</w:t>
      </w:r>
      <w:r w:rsidRPr="00B265EE">
        <w:rPr>
          <w:rFonts w:ascii="Arial" w:hAnsi="Arial" w:cs="Arial"/>
          <w:lang w:eastAsia="es-MX"/>
        </w:rPr>
        <w:t xml:space="preserve"> el 74.8 por ciento</w:t>
      </w:r>
      <w:r w:rsidR="00E8571E" w:rsidRPr="00B265EE">
        <w:rPr>
          <w:rFonts w:ascii="Arial" w:hAnsi="Arial" w:cs="Arial"/>
          <w:lang w:eastAsia="es-MX"/>
        </w:rPr>
        <w:t>,</w:t>
      </w:r>
      <w:r w:rsidRPr="00B265EE">
        <w:rPr>
          <w:rFonts w:ascii="Arial" w:hAnsi="Arial" w:cs="Arial"/>
          <w:lang w:eastAsia="es-MX"/>
        </w:rPr>
        <w:t xml:space="preserve"> corresponde a lo generado en los Pueblos Mágicos. </w:t>
      </w:r>
    </w:p>
    <w:p w:rsidR="003C5EBD" w:rsidRPr="00B265EE" w:rsidRDefault="003C5EBD" w:rsidP="003C5EBD">
      <w:pPr>
        <w:autoSpaceDE w:val="0"/>
        <w:autoSpaceDN w:val="0"/>
        <w:adjustRightInd w:val="0"/>
        <w:spacing w:after="0" w:line="240" w:lineRule="auto"/>
        <w:jc w:val="both"/>
        <w:rPr>
          <w:rFonts w:ascii="Arial" w:hAnsi="Arial" w:cs="Arial"/>
          <w:lang w:eastAsia="es-MX"/>
        </w:rPr>
      </w:pPr>
    </w:p>
    <w:p w:rsidR="003C5EBD" w:rsidRPr="00B265EE" w:rsidRDefault="00E8571E" w:rsidP="003C5EBD">
      <w:pPr>
        <w:pStyle w:val="Default"/>
        <w:spacing w:line="276" w:lineRule="auto"/>
        <w:jc w:val="both"/>
        <w:rPr>
          <w:rFonts w:ascii="Arial" w:hAnsi="Arial" w:cs="Arial"/>
          <w:color w:val="auto"/>
          <w:sz w:val="22"/>
          <w:szCs w:val="22"/>
          <w:lang w:eastAsia="es-MX"/>
        </w:rPr>
      </w:pPr>
      <w:r w:rsidRPr="00B265EE">
        <w:rPr>
          <w:rFonts w:ascii="Arial" w:hAnsi="Arial" w:cs="Arial"/>
          <w:color w:val="auto"/>
          <w:sz w:val="22"/>
          <w:szCs w:val="22"/>
          <w:lang w:val="es-MX" w:eastAsia="es-MX"/>
        </w:rPr>
        <w:t>En cuanto a</w:t>
      </w:r>
      <w:r w:rsidR="003C5EBD" w:rsidRPr="00B265EE">
        <w:rPr>
          <w:rFonts w:ascii="Arial" w:hAnsi="Arial" w:cs="Arial"/>
          <w:color w:val="auto"/>
          <w:sz w:val="22"/>
          <w:szCs w:val="22"/>
          <w:lang w:val="es-MX" w:eastAsia="es-MX"/>
        </w:rPr>
        <w:t xml:space="preserve"> ocupación hotelera</w:t>
      </w:r>
      <w:r w:rsidRPr="00B265EE">
        <w:rPr>
          <w:rFonts w:ascii="Arial" w:hAnsi="Arial" w:cs="Arial"/>
          <w:color w:val="auto"/>
          <w:sz w:val="22"/>
          <w:szCs w:val="22"/>
          <w:lang w:val="es-MX" w:eastAsia="es-MX"/>
        </w:rPr>
        <w:t xml:space="preserve"> se refiere, el</w:t>
      </w:r>
      <w:r w:rsidR="003C5EBD" w:rsidRPr="00B265EE">
        <w:rPr>
          <w:rFonts w:ascii="Arial" w:hAnsi="Arial" w:cs="Arial"/>
          <w:color w:val="auto"/>
          <w:sz w:val="22"/>
          <w:szCs w:val="22"/>
          <w:lang w:val="es-MX" w:eastAsia="es-MX"/>
        </w:rPr>
        <w:t xml:space="preserve"> promedio </w:t>
      </w:r>
      <w:r w:rsidRPr="00B265EE">
        <w:rPr>
          <w:rFonts w:ascii="Arial" w:hAnsi="Arial" w:cs="Arial"/>
          <w:color w:val="auto"/>
          <w:sz w:val="22"/>
          <w:szCs w:val="22"/>
          <w:lang w:val="es-MX" w:eastAsia="es-MX"/>
        </w:rPr>
        <w:t xml:space="preserve">es </w:t>
      </w:r>
      <w:r w:rsidR="003C5EBD" w:rsidRPr="00B265EE">
        <w:rPr>
          <w:rFonts w:ascii="Arial" w:hAnsi="Arial" w:cs="Arial"/>
          <w:color w:val="auto"/>
          <w:sz w:val="22"/>
          <w:szCs w:val="22"/>
          <w:lang w:val="es-MX" w:eastAsia="es-MX"/>
        </w:rPr>
        <w:t>del 65.0 por ciento en los últimos tres años,</w:t>
      </w:r>
      <w:r w:rsidRPr="00B265EE">
        <w:rPr>
          <w:rFonts w:ascii="Arial" w:hAnsi="Arial" w:cs="Arial"/>
          <w:color w:val="auto"/>
          <w:sz w:val="22"/>
          <w:szCs w:val="22"/>
          <w:lang w:val="es-MX" w:eastAsia="es-MX"/>
        </w:rPr>
        <w:t xml:space="preserve"> consolidando a</w:t>
      </w:r>
      <w:r w:rsidR="003C5EBD" w:rsidRPr="00B265EE">
        <w:rPr>
          <w:rFonts w:ascii="Arial" w:hAnsi="Arial" w:cs="Arial"/>
          <w:color w:val="auto"/>
          <w:sz w:val="22"/>
          <w:szCs w:val="22"/>
          <w:lang w:val="es-MX" w:eastAsia="es-MX"/>
        </w:rPr>
        <w:t xml:space="preserve"> Puebla como el primer destino turístico en la categoría de Ciudades al Interior del País</w:t>
      </w:r>
      <w:r w:rsidRPr="00B265EE">
        <w:rPr>
          <w:rFonts w:ascii="Arial" w:hAnsi="Arial" w:cs="Arial"/>
          <w:color w:val="auto"/>
          <w:sz w:val="22"/>
          <w:szCs w:val="22"/>
          <w:lang w:val="es-MX" w:eastAsia="es-MX"/>
        </w:rPr>
        <w:t>,</w:t>
      </w:r>
      <w:r w:rsidR="003C5EBD" w:rsidRPr="00B265EE">
        <w:rPr>
          <w:rFonts w:ascii="Arial" w:hAnsi="Arial" w:cs="Arial"/>
          <w:color w:val="auto"/>
          <w:sz w:val="22"/>
          <w:szCs w:val="22"/>
          <w:lang w:val="es-MX" w:eastAsia="es-MX"/>
        </w:rPr>
        <w:t xml:space="preserve"> de acuerdo a lo reportado en el Sistema Nacional de la Información Estadística del Sector Turismo de México.</w:t>
      </w:r>
    </w:p>
    <w:p w:rsidR="003C5EBD" w:rsidRPr="00B265EE" w:rsidRDefault="003C5EBD" w:rsidP="003C5EBD">
      <w:pPr>
        <w:pStyle w:val="Default"/>
        <w:spacing w:line="276" w:lineRule="auto"/>
        <w:jc w:val="both"/>
        <w:rPr>
          <w:rFonts w:ascii="Arial" w:hAnsi="Arial" w:cs="Arial"/>
          <w:color w:val="auto"/>
          <w:sz w:val="22"/>
          <w:szCs w:val="22"/>
          <w:lang w:eastAsia="es-MX"/>
        </w:rPr>
      </w:pPr>
    </w:p>
    <w:p w:rsidR="003C5EBD" w:rsidRPr="00B265EE" w:rsidRDefault="003C5EBD" w:rsidP="003C5EBD">
      <w:pPr>
        <w:pStyle w:val="Default"/>
        <w:spacing w:line="276" w:lineRule="auto"/>
        <w:jc w:val="both"/>
        <w:rPr>
          <w:rFonts w:ascii="Arial" w:hAnsi="Arial" w:cs="Arial"/>
          <w:color w:val="auto"/>
          <w:sz w:val="22"/>
          <w:szCs w:val="22"/>
          <w:lang w:eastAsia="es-MX"/>
        </w:rPr>
      </w:pPr>
    </w:p>
    <w:p w:rsidR="00F73D35" w:rsidRPr="00B265EE" w:rsidRDefault="00F73D35" w:rsidP="003C5EBD">
      <w:pPr>
        <w:autoSpaceDE w:val="0"/>
        <w:autoSpaceDN w:val="0"/>
        <w:adjustRightInd w:val="0"/>
        <w:spacing w:after="0"/>
        <w:jc w:val="both"/>
        <w:rPr>
          <w:rFonts w:ascii="Arial" w:hAnsi="Arial" w:cs="Arial"/>
          <w:b/>
          <w:bCs/>
          <w:lang w:eastAsia="es-MX"/>
        </w:rPr>
      </w:pPr>
    </w:p>
    <w:p w:rsidR="00BC0410" w:rsidRPr="00B265EE" w:rsidRDefault="00BC0410" w:rsidP="003C5EBD">
      <w:pPr>
        <w:autoSpaceDE w:val="0"/>
        <w:autoSpaceDN w:val="0"/>
        <w:adjustRightInd w:val="0"/>
        <w:spacing w:after="0"/>
        <w:jc w:val="both"/>
        <w:rPr>
          <w:rFonts w:ascii="Arial" w:hAnsi="Arial" w:cs="Arial"/>
          <w:b/>
          <w:bCs/>
          <w:lang w:eastAsia="es-MX"/>
        </w:rPr>
      </w:pPr>
    </w:p>
    <w:p w:rsidR="003C5EBD" w:rsidRPr="00B265EE" w:rsidRDefault="003C5EBD" w:rsidP="003C5EBD">
      <w:pPr>
        <w:autoSpaceDE w:val="0"/>
        <w:autoSpaceDN w:val="0"/>
        <w:adjustRightInd w:val="0"/>
        <w:spacing w:after="0"/>
        <w:jc w:val="both"/>
        <w:rPr>
          <w:rFonts w:ascii="Arial" w:hAnsi="Arial" w:cs="Arial"/>
          <w:b/>
          <w:bCs/>
          <w:lang w:eastAsia="es-MX"/>
        </w:rPr>
      </w:pPr>
      <w:r w:rsidRPr="00B265EE">
        <w:rPr>
          <w:rFonts w:ascii="Arial" w:hAnsi="Arial" w:cs="Arial"/>
          <w:b/>
          <w:bCs/>
          <w:lang w:eastAsia="es-MX"/>
        </w:rPr>
        <w:t xml:space="preserve">Migración y Remesas </w:t>
      </w:r>
    </w:p>
    <w:p w:rsidR="003C5EBD" w:rsidRPr="00B265EE" w:rsidRDefault="003C5EBD" w:rsidP="003C5EBD">
      <w:pPr>
        <w:autoSpaceDE w:val="0"/>
        <w:autoSpaceDN w:val="0"/>
        <w:adjustRightInd w:val="0"/>
        <w:spacing w:after="0"/>
        <w:jc w:val="both"/>
        <w:rPr>
          <w:rFonts w:ascii="Arial" w:hAnsi="Arial" w:cs="Arial"/>
          <w:lang w:eastAsia="es-MX"/>
        </w:rPr>
      </w:pPr>
    </w:p>
    <w:p w:rsidR="003C5EBD" w:rsidRPr="00B265EE" w:rsidRDefault="003C5EBD" w:rsidP="003C5EBD">
      <w:pPr>
        <w:pStyle w:val="Default"/>
        <w:spacing w:line="276" w:lineRule="auto"/>
        <w:jc w:val="both"/>
        <w:rPr>
          <w:rFonts w:ascii="Arial" w:hAnsi="Arial" w:cs="Arial"/>
          <w:color w:val="auto"/>
          <w:sz w:val="22"/>
          <w:szCs w:val="22"/>
          <w:lang w:eastAsia="es-MX"/>
        </w:rPr>
      </w:pPr>
      <w:r w:rsidRPr="00B265EE">
        <w:rPr>
          <w:rFonts w:ascii="Arial" w:hAnsi="Arial" w:cs="Arial"/>
          <w:color w:val="auto"/>
          <w:sz w:val="22"/>
          <w:szCs w:val="22"/>
          <w:lang w:val="es-MX" w:eastAsia="es-MX"/>
        </w:rPr>
        <w:t>La migración implica un fenómeno con impactos económicos, políticos, sociales y culturales para el Estado. De acuerdo con el Censo de Población y Vivienda 2010, 73 mil 458 poblanos radican en el exterior, de ellos el 78.9 por ciento son hombres y el 21.1 por ciento mujeres; del total registrado</w:t>
      </w:r>
      <w:r w:rsidR="00E8571E" w:rsidRPr="00B265EE">
        <w:rPr>
          <w:rFonts w:ascii="Arial" w:hAnsi="Arial" w:cs="Arial"/>
          <w:color w:val="auto"/>
          <w:sz w:val="22"/>
          <w:szCs w:val="22"/>
          <w:lang w:val="es-MX" w:eastAsia="es-MX"/>
        </w:rPr>
        <w:t>,</w:t>
      </w:r>
      <w:r w:rsidRPr="00B265EE">
        <w:rPr>
          <w:rFonts w:ascii="Arial" w:hAnsi="Arial" w:cs="Arial"/>
          <w:color w:val="auto"/>
          <w:sz w:val="22"/>
          <w:szCs w:val="22"/>
          <w:lang w:val="es-MX" w:eastAsia="es-MX"/>
        </w:rPr>
        <w:t xml:space="preserve"> el 48.4 por ciento tiene entre 15 y 24 años, seguido del grupo de entre 25 y 34 años que representa el 29.7 por ciento. El principal destino de los poblanos migrantes es hacia los Estados Unidos que concentra el 90.9 por ciento y el 9.1 por ciento </w:t>
      </w:r>
      <w:r w:rsidR="00E8571E" w:rsidRPr="00B265EE">
        <w:rPr>
          <w:rFonts w:ascii="Arial" w:hAnsi="Arial" w:cs="Arial"/>
          <w:color w:val="auto"/>
          <w:sz w:val="22"/>
          <w:szCs w:val="22"/>
          <w:lang w:val="es-MX" w:eastAsia="es-MX"/>
        </w:rPr>
        <w:t>restantes,</w:t>
      </w:r>
      <w:r w:rsidRPr="00B265EE">
        <w:rPr>
          <w:rFonts w:ascii="Arial" w:hAnsi="Arial" w:cs="Arial"/>
          <w:color w:val="auto"/>
          <w:sz w:val="22"/>
          <w:szCs w:val="22"/>
          <w:lang w:val="es-MX" w:eastAsia="es-MX"/>
        </w:rPr>
        <w:t xml:space="preserve"> radica en otros países.</w:t>
      </w:r>
    </w:p>
    <w:p w:rsidR="003C5EBD" w:rsidRPr="00B265EE" w:rsidRDefault="003C5EBD" w:rsidP="003C5EBD">
      <w:pPr>
        <w:pStyle w:val="Default"/>
        <w:spacing w:line="276" w:lineRule="auto"/>
        <w:jc w:val="both"/>
        <w:rPr>
          <w:rFonts w:ascii="Arial" w:hAnsi="Arial" w:cs="Arial"/>
          <w:color w:val="auto"/>
          <w:sz w:val="16"/>
          <w:szCs w:val="16"/>
          <w:lang w:eastAsia="es-MX"/>
        </w:rPr>
      </w:pPr>
    </w:p>
    <w:p w:rsidR="003C5EBD" w:rsidRPr="00B265EE" w:rsidRDefault="00E8571E" w:rsidP="003C5EBD">
      <w:pPr>
        <w:pStyle w:val="Default"/>
        <w:spacing w:line="276" w:lineRule="auto"/>
        <w:jc w:val="both"/>
        <w:rPr>
          <w:rFonts w:ascii="Arial" w:hAnsi="Arial" w:cs="Arial"/>
          <w:color w:val="auto"/>
          <w:sz w:val="22"/>
          <w:szCs w:val="22"/>
          <w:lang w:eastAsia="es-MX"/>
        </w:rPr>
      </w:pPr>
      <w:r w:rsidRPr="00B265EE">
        <w:rPr>
          <w:rFonts w:ascii="Arial" w:hAnsi="Arial" w:cs="Arial"/>
          <w:color w:val="auto"/>
          <w:sz w:val="22"/>
          <w:szCs w:val="22"/>
        </w:rPr>
        <w:t>De ahí que e</w:t>
      </w:r>
      <w:r w:rsidR="003C5EBD" w:rsidRPr="00B265EE">
        <w:rPr>
          <w:rFonts w:ascii="Arial" w:hAnsi="Arial" w:cs="Arial"/>
          <w:color w:val="auto"/>
          <w:sz w:val="22"/>
          <w:szCs w:val="22"/>
        </w:rPr>
        <w:t>l único efecto favorable de la migración para las zonas expulsoras</w:t>
      </w:r>
      <w:r w:rsidRPr="00B265EE">
        <w:rPr>
          <w:rFonts w:ascii="Arial" w:hAnsi="Arial" w:cs="Arial"/>
          <w:color w:val="auto"/>
          <w:sz w:val="22"/>
          <w:szCs w:val="22"/>
        </w:rPr>
        <w:t>,</w:t>
      </w:r>
      <w:r w:rsidR="003C5EBD" w:rsidRPr="00B265EE">
        <w:rPr>
          <w:rFonts w:ascii="Arial" w:hAnsi="Arial" w:cs="Arial"/>
          <w:color w:val="auto"/>
          <w:sz w:val="22"/>
          <w:szCs w:val="22"/>
        </w:rPr>
        <w:t xml:space="preserve"> son las remesas, que económicamente son registradas en la balanza de pagos como una transferencia de recursos de residentes que viven en el extranjero hacia sus familiares, de acuerd</w:t>
      </w:r>
      <w:r w:rsidRPr="00B265EE">
        <w:rPr>
          <w:rFonts w:ascii="Arial" w:hAnsi="Arial" w:cs="Arial"/>
          <w:color w:val="auto"/>
          <w:sz w:val="22"/>
          <w:szCs w:val="22"/>
        </w:rPr>
        <w:t>o con datos del Banco de México;</w:t>
      </w:r>
      <w:r w:rsidR="003C5EBD" w:rsidRPr="00B265EE">
        <w:rPr>
          <w:rFonts w:ascii="Arial" w:hAnsi="Arial" w:cs="Arial"/>
          <w:color w:val="auto"/>
          <w:sz w:val="22"/>
          <w:szCs w:val="22"/>
        </w:rPr>
        <w:t xml:space="preserve"> de enero de 2011 a septiembre de 2016 las remesas en el Estado de Puebla ascendieron a 8 mil </w:t>
      </w:r>
      <w:proofErr w:type="spellStart"/>
      <w:r w:rsidR="003C5EBD" w:rsidRPr="00B265EE">
        <w:rPr>
          <w:rFonts w:ascii="Arial" w:hAnsi="Arial" w:cs="Arial"/>
          <w:color w:val="auto"/>
          <w:sz w:val="22"/>
          <w:szCs w:val="22"/>
        </w:rPr>
        <w:t>mdd</w:t>
      </w:r>
      <w:proofErr w:type="spellEnd"/>
      <w:r w:rsidR="003C5EBD" w:rsidRPr="00B265EE">
        <w:rPr>
          <w:rFonts w:ascii="Arial" w:hAnsi="Arial" w:cs="Arial"/>
          <w:color w:val="auto"/>
          <w:sz w:val="22"/>
          <w:szCs w:val="22"/>
        </w:rPr>
        <w:t>, lo que l</w:t>
      </w:r>
      <w:r w:rsidR="00F965A9" w:rsidRPr="00B265EE">
        <w:rPr>
          <w:rFonts w:ascii="Arial" w:hAnsi="Arial" w:cs="Arial"/>
          <w:color w:val="auto"/>
          <w:sz w:val="22"/>
          <w:szCs w:val="22"/>
        </w:rPr>
        <w:t>o</w:t>
      </w:r>
      <w:r w:rsidR="003C5EBD" w:rsidRPr="00B265EE">
        <w:rPr>
          <w:rFonts w:ascii="Arial" w:hAnsi="Arial" w:cs="Arial"/>
          <w:color w:val="auto"/>
          <w:sz w:val="22"/>
          <w:szCs w:val="22"/>
        </w:rPr>
        <w:t xml:space="preserve"> ubica como la quinta entidad receptora de transferencias de recursos extranjeros, antecedido por Michoacán, Guanajuato, Jalisco y el Estado de México.</w:t>
      </w:r>
    </w:p>
    <w:p w:rsidR="003C5EBD" w:rsidRPr="00B265EE" w:rsidRDefault="003C5EBD" w:rsidP="003C5EBD">
      <w:pPr>
        <w:pStyle w:val="Default"/>
        <w:spacing w:line="276" w:lineRule="auto"/>
        <w:jc w:val="both"/>
        <w:rPr>
          <w:rFonts w:ascii="Arial" w:hAnsi="Arial" w:cs="Arial"/>
          <w:color w:val="auto"/>
          <w:sz w:val="22"/>
          <w:szCs w:val="22"/>
          <w:lang w:eastAsia="es-MX"/>
        </w:rPr>
      </w:pPr>
    </w:p>
    <w:p w:rsidR="003C5EBD" w:rsidRPr="00B265EE" w:rsidRDefault="003C5EBD" w:rsidP="003C5EBD">
      <w:pPr>
        <w:pStyle w:val="Default"/>
        <w:spacing w:line="276" w:lineRule="auto"/>
        <w:jc w:val="both"/>
        <w:rPr>
          <w:rFonts w:ascii="Arial" w:hAnsi="Arial" w:cs="Arial"/>
          <w:color w:val="auto"/>
          <w:sz w:val="16"/>
          <w:szCs w:val="16"/>
          <w:lang w:eastAsia="es-MX"/>
        </w:rPr>
      </w:pPr>
    </w:p>
    <w:p w:rsidR="003C5EBD" w:rsidRPr="00B265EE" w:rsidRDefault="003C5EBD" w:rsidP="003C5EBD">
      <w:pPr>
        <w:autoSpaceDE w:val="0"/>
        <w:autoSpaceDN w:val="0"/>
        <w:adjustRightInd w:val="0"/>
        <w:spacing w:after="0"/>
        <w:jc w:val="both"/>
        <w:rPr>
          <w:rFonts w:ascii="Arial" w:hAnsi="Arial" w:cs="Arial"/>
          <w:lang w:eastAsia="es-MX"/>
        </w:rPr>
      </w:pPr>
      <w:r w:rsidRPr="00B265EE">
        <w:rPr>
          <w:rFonts w:ascii="Arial" w:hAnsi="Arial" w:cs="Arial"/>
          <w:b/>
          <w:bCs/>
          <w:lang w:eastAsia="es-MX"/>
        </w:rPr>
        <w:t xml:space="preserve">Inflación </w:t>
      </w:r>
    </w:p>
    <w:p w:rsidR="003C5EBD" w:rsidRPr="00B265EE" w:rsidRDefault="003C5EBD" w:rsidP="003C5EBD">
      <w:pPr>
        <w:pStyle w:val="Default"/>
        <w:spacing w:line="276" w:lineRule="auto"/>
        <w:jc w:val="both"/>
        <w:rPr>
          <w:rFonts w:ascii="Arial" w:hAnsi="Arial" w:cs="Arial"/>
          <w:color w:val="auto"/>
          <w:sz w:val="22"/>
          <w:szCs w:val="22"/>
          <w:lang w:eastAsia="es-MX"/>
        </w:rPr>
      </w:pPr>
      <w:r w:rsidRPr="00B265EE">
        <w:rPr>
          <w:rFonts w:ascii="Arial" w:hAnsi="Arial" w:cs="Arial"/>
          <w:color w:val="auto"/>
          <w:sz w:val="22"/>
          <w:szCs w:val="22"/>
          <w:lang w:val="es-MX" w:eastAsia="es-MX"/>
        </w:rPr>
        <w:t>El ambiente de estabilidad con incentivos a la economía que ha prevalecido desde 2011 en el Estado, genera certeza en los actores económicos y como resultado de ello la tasa de inflación interanual para la Ciudad de Puebla</w:t>
      </w:r>
      <w:r w:rsidR="00F965A9" w:rsidRPr="00B265EE">
        <w:rPr>
          <w:rFonts w:ascii="Arial" w:hAnsi="Arial" w:cs="Arial"/>
          <w:color w:val="auto"/>
          <w:sz w:val="22"/>
          <w:szCs w:val="22"/>
          <w:lang w:val="es-MX" w:eastAsia="es-MX"/>
        </w:rPr>
        <w:t>,</w:t>
      </w:r>
      <w:r w:rsidRPr="00B265EE">
        <w:rPr>
          <w:rFonts w:ascii="Arial" w:hAnsi="Arial" w:cs="Arial"/>
          <w:color w:val="auto"/>
          <w:sz w:val="22"/>
          <w:szCs w:val="22"/>
          <w:lang w:val="es-MX" w:eastAsia="es-MX"/>
        </w:rPr>
        <w:t xml:space="preserve"> se ha conservado dentro del rango meta de inflación determinada por el Banco Central, lo que le ha permitido a la mayoría de la población mantener una estabilidad en el nivel de precios de los bienes y servicios; al mes de agosto de 2016 el indicador para la Ciudad de Puebla se ubicó en 3.03 puntos porcentuales. Para el año 2017 se estima que la inflación del Estado de Puebla</w:t>
      </w:r>
      <w:r w:rsidR="00F965A9" w:rsidRPr="00B265EE">
        <w:rPr>
          <w:rFonts w:ascii="Arial" w:hAnsi="Arial" w:cs="Arial"/>
          <w:color w:val="auto"/>
          <w:sz w:val="22"/>
          <w:szCs w:val="22"/>
          <w:lang w:val="es-MX" w:eastAsia="es-MX"/>
        </w:rPr>
        <w:t>,</w:t>
      </w:r>
      <w:r w:rsidRPr="00B265EE">
        <w:rPr>
          <w:rFonts w:ascii="Arial" w:hAnsi="Arial" w:cs="Arial"/>
          <w:color w:val="auto"/>
          <w:sz w:val="22"/>
          <w:szCs w:val="22"/>
          <w:lang w:val="es-MX" w:eastAsia="es-MX"/>
        </w:rPr>
        <w:t xml:space="preserve"> se ubicará por debajo de la meta nacional de inflación.</w:t>
      </w:r>
    </w:p>
    <w:p w:rsidR="003C5EBD" w:rsidRPr="00B265EE" w:rsidRDefault="003C5EBD" w:rsidP="003C5EBD">
      <w:pPr>
        <w:pStyle w:val="Default"/>
        <w:spacing w:line="276" w:lineRule="auto"/>
        <w:jc w:val="both"/>
        <w:rPr>
          <w:rFonts w:ascii="Arial" w:hAnsi="Arial" w:cs="Arial"/>
          <w:color w:val="auto"/>
          <w:sz w:val="8"/>
          <w:szCs w:val="8"/>
          <w:lang w:eastAsia="es-MX"/>
        </w:rPr>
      </w:pPr>
    </w:p>
    <w:p w:rsidR="003C5EBD" w:rsidRPr="00B265EE" w:rsidRDefault="003C5EBD" w:rsidP="003C5EBD">
      <w:pPr>
        <w:autoSpaceDE w:val="0"/>
        <w:autoSpaceDN w:val="0"/>
        <w:adjustRightInd w:val="0"/>
        <w:spacing w:after="0" w:line="240" w:lineRule="auto"/>
        <w:jc w:val="center"/>
        <w:rPr>
          <w:rFonts w:ascii="Century Gothic" w:hAnsi="Century Gothic" w:cs="Century Gothic"/>
          <w:sz w:val="18"/>
          <w:szCs w:val="18"/>
          <w:lang w:eastAsia="es-MX"/>
        </w:rPr>
      </w:pPr>
      <w:r w:rsidRPr="00B265EE">
        <w:rPr>
          <w:rFonts w:ascii="Century Gothic" w:hAnsi="Century Gothic" w:cs="Century Gothic"/>
          <w:b/>
          <w:bCs/>
          <w:sz w:val="18"/>
          <w:szCs w:val="18"/>
          <w:lang w:eastAsia="es-MX"/>
        </w:rPr>
        <w:t>Inflación Interanual de la Ciudad de Puebla</w:t>
      </w:r>
    </w:p>
    <w:p w:rsidR="003C5EBD" w:rsidRPr="00B265EE" w:rsidRDefault="003C5EBD" w:rsidP="003C5EBD">
      <w:pPr>
        <w:autoSpaceDE w:val="0"/>
        <w:autoSpaceDN w:val="0"/>
        <w:adjustRightInd w:val="0"/>
        <w:spacing w:after="0" w:line="240" w:lineRule="auto"/>
        <w:jc w:val="center"/>
        <w:rPr>
          <w:rFonts w:ascii="Century Gothic" w:hAnsi="Century Gothic" w:cs="Century Gothic"/>
          <w:sz w:val="18"/>
          <w:szCs w:val="18"/>
          <w:lang w:eastAsia="es-MX"/>
        </w:rPr>
      </w:pPr>
      <w:r w:rsidRPr="00B265EE">
        <w:rPr>
          <w:rFonts w:ascii="Century Gothic" w:hAnsi="Century Gothic" w:cs="Century Gothic"/>
          <w:b/>
          <w:bCs/>
          <w:sz w:val="18"/>
          <w:szCs w:val="18"/>
          <w:lang w:eastAsia="es-MX"/>
        </w:rPr>
        <w:t>Enero 2011-Agosto 2016</w:t>
      </w:r>
    </w:p>
    <w:p w:rsidR="003C5EBD" w:rsidRPr="00B265EE" w:rsidRDefault="003C5EBD" w:rsidP="003C5EBD">
      <w:pPr>
        <w:pStyle w:val="Default"/>
        <w:spacing w:line="276" w:lineRule="auto"/>
        <w:jc w:val="center"/>
        <w:rPr>
          <w:rFonts w:ascii="Arial" w:hAnsi="Arial" w:cs="Arial"/>
          <w:color w:val="auto"/>
          <w:sz w:val="22"/>
          <w:szCs w:val="22"/>
          <w:lang w:eastAsia="es-MX"/>
        </w:rPr>
      </w:pPr>
      <w:r w:rsidRPr="00B265EE">
        <w:rPr>
          <w:rFonts w:ascii="Century Gothic" w:hAnsi="Century Gothic" w:cs="Century Gothic"/>
          <w:b/>
          <w:bCs/>
          <w:color w:val="auto"/>
          <w:sz w:val="18"/>
          <w:szCs w:val="18"/>
          <w:lang w:val="es-MX" w:eastAsia="es-MX"/>
        </w:rPr>
        <w:t>(Porcentaje)</w:t>
      </w:r>
    </w:p>
    <w:p w:rsidR="003C5EBD" w:rsidRDefault="003C5EBD" w:rsidP="003C5EBD">
      <w:pPr>
        <w:pStyle w:val="Default"/>
        <w:spacing w:line="276" w:lineRule="auto"/>
        <w:jc w:val="center"/>
        <w:rPr>
          <w:rFonts w:ascii="Arial" w:hAnsi="Arial" w:cs="Arial"/>
          <w:color w:val="auto"/>
          <w:sz w:val="22"/>
          <w:szCs w:val="22"/>
          <w:lang w:eastAsia="es-MX"/>
        </w:rPr>
      </w:pPr>
      <w:r w:rsidRPr="001E4159">
        <w:rPr>
          <w:rFonts w:ascii="Arial" w:hAnsi="Arial" w:cs="Arial"/>
          <w:b/>
          <w:noProof/>
          <w:color w:val="auto"/>
          <w:sz w:val="22"/>
          <w:szCs w:val="22"/>
          <w:lang w:val="es-MX" w:eastAsia="es-MX"/>
        </w:rPr>
        <w:lastRenderedPageBreak/>
        <w:drawing>
          <wp:inline distT="0" distB="0" distL="0" distR="0">
            <wp:extent cx="4794800" cy="1862920"/>
            <wp:effectExtent l="19050" t="0" r="5800" b="0"/>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4809581" cy="1868663"/>
                    </a:xfrm>
                    <a:prstGeom prst="rect">
                      <a:avLst/>
                    </a:prstGeom>
                    <a:noFill/>
                    <a:ln w="9525">
                      <a:noFill/>
                      <a:miter lim="800000"/>
                      <a:headEnd/>
                      <a:tailEnd/>
                    </a:ln>
                  </pic:spPr>
                </pic:pic>
              </a:graphicData>
            </a:graphic>
          </wp:inline>
        </w:drawing>
      </w:r>
    </w:p>
    <w:p w:rsidR="003C5EBD" w:rsidRPr="00BC0410" w:rsidRDefault="003C5EBD" w:rsidP="003C5EBD">
      <w:pPr>
        <w:pStyle w:val="Default"/>
        <w:spacing w:line="276" w:lineRule="auto"/>
        <w:jc w:val="both"/>
        <w:rPr>
          <w:rFonts w:ascii="Arial" w:hAnsi="Arial" w:cs="Arial"/>
          <w:color w:val="auto"/>
          <w:sz w:val="16"/>
          <w:szCs w:val="16"/>
          <w:lang w:eastAsia="es-MX"/>
        </w:rPr>
      </w:pPr>
    </w:p>
    <w:p w:rsidR="003C5EBD" w:rsidRPr="00B265EE" w:rsidRDefault="003C5EBD" w:rsidP="003C5EBD">
      <w:pPr>
        <w:autoSpaceDE w:val="0"/>
        <w:autoSpaceDN w:val="0"/>
        <w:adjustRightInd w:val="0"/>
        <w:spacing w:after="0" w:line="240" w:lineRule="auto"/>
        <w:jc w:val="center"/>
        <w:rPr>
          <w:rFonts w:ascii="Arial" w:hAnsi="Arial" w:cs="Arial"/>
          <w:b/>
          <w:sz w:val="16"/>
          <w:szCs w:val="16"/>
          <w:lang w:eastAsia="es-MX"/>
        </w:rPr>
      </w:pPr>
      <w:r w:rsidRPr="00B265EE">
        <w:rPr>
          <w:rFonts w:ascii="Arial" w:hAnsi="Arial" w:cs="Arial"/>
          <w:b/>
          <w:i/>
          <w:iCs/>
          <w:sz w:val="16"/>
          <w:szCs w:val="16"/>
          <w:lang w:eastAsia="es-MX"/>
        </w:rPr>
        <w:t>Fuente: Secretaría de Finanzas y Administración del Gobierno del Estado de Puebla</w:t>
      </w:r>
      <w:r w:rsidR="00F965A9" w:rsidRPr="00B265EE">
        <w:rPr>
          <w:rFonts w:ascii="Arial" w:hAnsi="Arial" w:cs="Arial"/>
          <w:b/>
          <w:i/>
          <w:iCs/>
          <w:sz w:val="16"/>
          <w:szCs w:val="16"/>
          <w:lang w:eastAsia="es-MX"/>
        </w:rPr>
        <w:t>,</w:t>
      </w:r>
      <w:r w:rsidRPr="00B265EE">
        <w:rPr>
          <w:rFonts w:ascii="Arial" w:hAnsi="Arial" w:cs="Arial"/>
          <w:b/>
          <w:i/>
          <w:iCs/>
          <w:sz w:val="16"/>
          <w:szCs w:val="16"/>
          <w:lang w:eastAsia="es-MX"/>
        </w:rPr>
        <w:t xml:space="preserve"> con datos del</w:t>
      </w:r>
    </w:p>
    <w:p w:rsidR="003C5EBD" w:rsidRPr="00B265EE" w:rsidRDefault="003C5EBD" w:rsidP="003C5EBD">
      <w:pPr>
        <w:pStyle w:val="Default"/>
        <w:spacing w:line="276" w:lineRule="auto"/>
        <w:jc w:val="center"/>
        <w:rPr>
          <w:rFonts w:ascii="Arial" w:hAnsi="Arial" w:cs="Arial"/>
          <w:b/>
          <w:i/>
          <w:iCs/>
          <w:color w:val="auto"/>
          <w:sz w:val="16"/>
          <w:szCs w:val="16"/>
          <w:lang w:val="es-MX" w:eastAsia="es-MX"/>
        </w:rPr>
      </w:pPr>
      <w:r w:rsidRPr="00B265EE">
        <w:rPr>
          <w:rFonts w:ascii="Arial" w:hAnsi="Arial" w:cs="Arial"/>
          <w:b/>
          <w:i/>
          <w:iCs/>
          <w:color w:val="auto"/>
          <w:sz w:val="16"/>
          <w:szCs w:val="16"/>
          <w:lang w:val="es-MX" w:eastAsia="es-MX"/>
        </w:rPr>
        <w:t>Instituto Nacional de Estadística y Geografía (INEGI), 2011-2016.</w:t>
      </w:r>
    </w:p>
    <w:p w:rsidR="003C5EBD" w:rsidRPr="00B265EE" w:rsidRDefault="003C5EBD" w:rsidP="003C5EBD">
      <w:pPr>
        <w:pStyle w:val="Default"/>
        <w:spacing w:line="276" w:lineRule="auto"/>
        <w:jc w:val="center"/>
        <w:rPr>
          <w:rFonts w:ascii="Arial" w:hAnsi="Arial" w:cs="Arial"/>
          <w:b/>
          <w:color w:val="auto"/>
          <w:sz w:val="8"/>
          <w:szCs w:val="8"/>
          <w:lang w:eastAsia="es-MX"/>
        </w:rPr>
      </w:pPr>
    </w:p>
    <w:p w:rsidR="003C5EBD" w:rsidRPr="00B265EE" w:rsidRDefault="003C5EBD" w:rsidP="003C5EBD">
      <w:pPr>
        <w:pStyle w:val="Default"/>
        <w:spacing w:line="276" w:lineRule="auto"/>
        <w:jc w:val="both"/>
        <w:rPr>
          <w:rFonts w:ascii="Arial" w:hAnsi="Arial" w:cs="Arial"/>
          <w:b/>
          <w:color w:val="auto"/>
          <w:sz w:val="16"/>
          <w:szCs w:val="16"/>
          <w:lang w:eastAsia="es-MX"/>
        </w:rPr>
      </w:pPr>
      <w:r w:rsidRPr="00B265EE">
        <w:rPr>
          <w:rFonts w:ascii="Arial" w:hAnsi="Arial" w:cs="Arial"/>
          <w:b/>
          <w:color w:val="auto"/>
          <w:sz w:val="16"/>
          <w:szCs w:val="16"/>
          <w:lang w:eastAsia="es-MX"/>
        </w:rPr>
        <w:t>Nota: Apartado elaborado con información de la</w:t>
      </w:r>
      <w:r w:rsidRPr="00B265EE">
        <w:rPr>
          <w:rFonts w:ascii="Arial" w:hAnsi="Arial" w:cs="Arial"/>
          <w:b/>
          <w:color w:val="auto"/>
          <w:sz w:val="16"/>
          <w:szCs w:val="16"/>
          <w:lang w:val="es-MX" w:eastAsia="es-MX"/>
        </w:rPr>
        <w:t xml:space="preserve"> </w:t>
      </w:r>
      <w:r w:rsidRPr="00B265EE">
        <w:rPr>
          <w:rFonts w:ascii="Arial" w:hAnsi="Arial" w:cs="Arial"/>
          <w:b/>
          <w:bCs/>
          <w:color w:val="auto"/>
          <w:sz w:val="16"/>
          <w:szCs w:val="16"/>
          <w:lang w:val="es-MX" w:eastAsia="es-MX"/>
        </w:rPr>
        <w:t>Iniciativa de Ley de Egresos del Estado de Puebla, para el Ejercicio Fiscal 2017.</w:t>
      </w:r>
    </w:p>
    <w:p w:rsidR="003C5EBD" w:rsidRPr="00B265EE" w:rsidRDefault="003C5EBD" w:rsidP="003C5EBD">
      <w:pPr>
        <w:numPr>
          <w:ilvl w:val="0"/>
          <w:numId w:val="10"/>
        </w:numPr>
        <w:tabs>
          <w:tab w:val="left" w:pos="284"/>
        </w:tabs>
        <w:autoSpaceDE w:val="0"/>
        <w:autoSpaceDN w:val="0"/>
        <w:adjustRightInd w:val="0"/>
        <w:spacing w:after="0" w:line="360" w:lineRule="auto"/>
        <w:ind w:left="720"/>
        <w:jc w:val="both"/>
        <w:rPr>
          <w:rFonts w:ascii="Arial" w:eastAsia="Times New Roman" w:hAnsi="Arial" w:cs="Arial"/>
          <w:b/>
          <w:lang w:eastAsia="es-MX"/>
        </w:rPr>
      </w:pPr>
      <w:r w:rsidRPr="00B265EE">
        <w:rPr>
          <w:rFonts w:ascii="Arial" w:eastAsia="Times New Roman" w:hAnsi="Arial" w:cs="Arial"/>
          <w:b/>
          <w:lang w:eastAsia="es-MX"/>
        </w:rPr>
        <w:t>EVOLUCIÓN DE LOS INGRESOS DE GESTIÓN EN EL EJERCICIO FISCAL</w:t>
      </w:r>
      <w:r w:rsidR="00F965A9" w:rsidRPr="00B265EE">
        <w:rPr>
          <w:rFonts w:ascii="Arial" w:eastAsia="Times New Roman" w:hAnsi="Arial" w:cs="Arial"/>
          <w:b/>
          <w:lang w:eastAsia="es-MX"/>
        </w:rPr>
        <w:t xml:space="preserve"> 2016 EN EL MUNICIPIO DE PUEBLA</w:t>
      </w:r>
    </w:p>
    <w:p w:rsidR="003C5EBD" w:rsidRPr="00B265EE" w:rsidRDefault="003C5EBD" w:rsidP="003C5EBD">
      <w:pPr>
        <w:pStyle w:val="Prrafodelista"/>
        <w:spacing w:after="0"/>
        <w:jc w:val="both"/>
        <w:rPr>
          <w:rFonts w:ascii="Arial" w:hAnsi="Arial" w:cs="Arial"/>
          <w:b/>
        </w:rPr>
      </w:pPr>
    </w:p>
    <w:p w:rsidR="003C5EBD" w:rsidRPr="00B265EE" w:rsidRDefault="003C5EBD" w:rsidP="003C5EBD">
      <w:pPr>
        <w:jc w:val="both"/>
        <w:rPr>
          <w:rFonts w:ascii="Arial" w:hAnsi="Arial" w:cs="Arial"/>
          <w:szCs w:val="20"/>
        </w:rPr>
      </w:pPr>
      <w:r w:rsidRPr="00B265EE">
        <w:rPr>
          <w:rFonts w:ascii="Arial" w:hAnsi="Arial" w:cs="Arial"/>
          <w:szCs w:val="20"/>
        </w:rPr>
        <w:t>Considerando las condiciones económicas del país y los esfuerzos de la actual administración por mejorar la recaudación de sus ingresos de gestión durante el ejercicio fiscal 2016</w:t>
      </w:r>
      <w:r w:rsidR="00F965A9" w:rsidRPr="00B265EE">
        <w:rPr>
          <w:rFonts w:ascii="Arial" w:hAnsi="Arial" w:cs="Arial"/>
          <w:szCs w:val="20"/>
        </w:rPr>
        <w:t>,</w:t>
      </w:r>
      <w:r w:rsidRPr="00B265EE">
        <w:rPr>
          <w:rFonts w:ascii="Arial" w:hAnsi="Arial" w:cs="Arial"/>
          <w:szCs w:val="20"/>
        </w:rPr>
        <w:t xml:space="preserve"> se esperaba un crecimiento moderado, sin embargo siempre se procuró mantener la línea </w:t>
      </w:r>
      <w:r w:rsidR="00F965A9" w:rsidRPr="00B265EE">
        <w:rPr>
          <w:rFonts w:ascii="Arial" w:hAnsi="Arial" w:cs="Arial"/>
          <w:szCs w:val="20"/>
        </w:rPr>
        <w:t xml:space="preserve">por encima </w:t>
      </w:r>
      <w:r w:rsidRPr="00B265EE">
        <w:rPr>
          <w:rFonts w:ascii="Arial" w:hAnsi="Arial" w:cs="Arial"/>
          <w:szCs w:val="20"/>
        </w:rPr>
        <w:t xml:space="preserve">de los ingresos recaudados en el año anterior, a través de la continuidad del otorgamiento de los estímulos fiscales, </w:t>
      </w:r>
      <w:r w:rsidR="00F965A9" w:rsidRPr="00B265EE">
        <w:rPr>
          <w:rFonts w:ascii="Arial" w:hAnsi="Arial" w:cs="Arial"/>
          <w:szCs w:val="20"/>
        </w:rPr>
        <w:t xml:space="preserve">así </w:t>
      </w:r>
      <w:r w:rsidRPr="00B265EE">
        <w:rPr>
          <w:rFonts w:ascii="Arial" w:hAnsi="Arial" w:cs="Arial"/>
          <w:szCs w:val="20"/>
        </w:rPr>
        <w:t xml:space="preserve">como la ampliación del periodo de pago </w:t>
      </w:r>
      <w:r w:rsidR="00F965A9" w:rsidRPr="00B265EE">
        <w:rPr>
          <w:rFonts w:ascii="Arial" w:hAnsi="Arial" w:cs="Arial"/>
          <w:szCs w:val="20"/>
        </w:rPr>
        <w:t xml:space="preserve">hasta el mes de marzo de 2016, para </w:t>
      </w:r>
      <w:r w:rsidRPr="00B265EE">
        <w:rPr>
          <w:rFonts w:ascii="Arial" w:hAnsi="Arial" w:cs="Arial"/>
          <w:szCs w:val="20"/>
        </w:rPr>
        <w:t xml:space="preserve">el </w:t>
      </w:r>
      <w:r w:rsidR="00F965A9" w:rsidRPr="00B265EE">
        <w:rPr>
          <w:rFonts w:ascii="Arial" w:hAnsi="Arial" w:cs="Arial"/>
          <w:szCs w:val="20"/>
        </w:rPr>
        <w:t>i</w:t>
      </w:r>
      <w:r w:rsidRPr="00B265EE">
        <w:rPr>
          <w:rFonts w:ascii="Arial" w:hAnsi="Arial" w:cs="Arial"/>
          <w:szCs w:val="20"/>
        </w:rPr>
        <w:t xml:space="preserve">mpuesto </w:t>
      </w:r>
      <w:r w:rsidR="00F965A9" w:rsidRPr="00B265EE">
        <w:rPr>
          <w:rFonts w:ascii="Arial" w:hAnsi="Arial" w:cs="Arial"/>
          <w:szCs w:val="20"/>
        </w:rPr>
        <w:t>p</w:t>
      </w:r>
      <w:r w:rsidRPr="00B265EE">
        <w:rPr>
          <w:rFonts w:ascii="Arial" w:hAnsi="Arial" w:cs="Arial"/>
          <w:szCs w:val="20"/>
        </w:rPr>
        <w:t xml:space="preserve">redial y los </w:t>
      </w:r>
      <w:r w:rsidR="00F965A9" w:rsidRPr="00B265EE">
        <w:rPr>
          <w:rFonts w:ascii="Arial" w:hAnsi="Arial" w:cs="Arial"/>
          <w:szCs w:val="20"/>
        </w:rPr>
        <w:t>d</w:t>
      </w:r>
      <w:r w:rsidRPr="00B265EE">
        <w:rPr>
          <w:rFonts w:ascii="Arial" w:hAnsi="Arial" w:cs="Arial"/>
          <w:szCs w:val="20"/>
        </w:rPr>
        <w:t xml:space="preserve">erechos por el </w:t>
      </w:r>
      <w:r w:rsidR="00F965A9" w:rsidRPr="00B265EE">
        <w:rPr>
          <w:rFonts w:ascii="Arial" w:hAnsi="Arial" w:cs="Arial"/>
          <w:szCs w:val="20"/>
        </w:rPr>
        <w:t>s</w:t>
      </w:r>
      <w:r w:rsidRPr="00B265EE">
        <w:rPr>
          <w:rFonts w:ascii="Arial" w:hAnsi="Arial" w:cs="Arial"/>
          <w:szCs w:val="20"/>
        </w:rPr>
        <w:t xml:space="preserve">ervicio de </w:t>
      </w:r>
      <w:r w:rsidR="00F965A9" w:rsidRPr="00B265EE">
        <w:rPr>
          <w:rFonts w:ascii="Arial" w:hAnsi="Arial" w:cs="Arial"/>
          <w:szCs w:val="20"/>
        </w:rPr>
        <w:t>l</w:t>
      </w:r>
      <w:r w:rsidRPr="00B265EE">
        <w:rPr>
          <w:rFonts w:ascii="Arial" w:hAnsi="Arial" w:cs="Arial"/>
          <w:szCs w:val="20"/>
        </w:rPr>
        <w:t xml:space="preserve">impia, </w:t>
      </w:r>
      <w:r w:rsidR="00F965A9" w:rsidRPr="00B265EE">
        <w:rPr>
          <w:rFonts w:ascii="Arial" w:hAnsi="Arial" w:cs="Arial"/>
          <w:szCs w:val="20"/>
        </w:rPr>
        <w:t>lo</w:t>
      </w:r>
      <w:r w:rsidRPr="00B265EE">
        <w:rPr>
          <w:rFonts w:ascii="Arial" w:hAnsi="Arial" w:cs="Arial"/>
          <w:szCs w:val="20"/>
        </w:rPr>
        <w:t xml:space="preserve"> cual dio como resultado que </w:t>
      </w:r>
      <w:r w:rsidR="00F965A9" w:rsidRPr="00B265EE">
        <w:rPr>
          <w:rFonts w:ascii="Arial" w:hAnsi="Arial" w:cs="Arial"/>
          <w:szCs w:val="20"/>
        </w:rPr>
        <w:t>d</w:t>
      </w:r>
      <w:r w:rsidRPr="00B265EE">
        <w:rPr>
          <w:rFonts w:ascii="Arial" w:hAnsi="Arial" w:cs="Arial"/>
          <w:szCs w:val="20"/>
        </w:rPr>
        <w:t>el periodo de enero a marzo de 2016</w:t>
      </w:r>
      <w:r w:rsidR="00F965A9" w:rsidRPr="00B265EE">
        <w:rPr>
          <w:rFonts w:ascii="Arial" w:hAnsi="Arial" w:cs="Arial"/>
          <w:szCs w:val="20"/>
        </w:rPr>
        <w:t>, se recaudaran $280’</w:t>
      </w:r>
      <w:r w:rsidRPr="00B265EE">
        <w:rPr>
          <w:rFonts w:ascii="Arial" w:hAnsi="Arial" w:cs="Arial"/>
          <w:szCs w:val="20"/>
        </w:rPr>
        <w:t>052,801.79.</w:t>
      </w:r>
    </w:p>
    <w:p w:rsidR="003C5EBD" w:rsidRPr="00B265EE" w:rsidRDefault="003C5EBD" w:rsidP="003C5EBD">
      <w:pPr>
        <w:jc w:val="both"/>
        <w:rPr>
          <w:rFonts w:ascii="Arial" w:hAnsi="Arial" w:cs="Arial"/>
          <w:szCs w:val="20"/>
        </w:rPr>
      </w:pPr>
      <w:r w:rsidRPr="00B265EE">
        <w:rPr>
          <w:rFonts w:ascii="Arial" w:hAnsi="Arial" w:cs="Arial"/>
          <w:szCs w:val="20"/>
        </w:rPr>
        <w:t xml:space="preserve">Referente al Impuesto sobre Adquisición de Bienes Inmuebles, al cierre del mes de octubre de 2016, se obtuvo una recaudación de $178.61 </w:t>
      </w:r>
      <w:proofErr w:type="spellStart"/>
      <w:r w:rsidRPr="00B265EE">
        <w:rPr>
          <w:rFonts w:ascii="Arial" w:hAnsi="Arial" w:cs="Arial"/>
          <w:szCs w:val="20"/>
        </w:rPr>
        <w:t>m</w:t>
      </w:r>
      <w:r w:rsidR="00F965A9" w:rsidRPr="00B265EE">
        <w:rPr>
          <w:rFonts w:ascii="Arial" w:hAnsi="Arial" w:cs="Arial"/>
          <w:szCs w:val="20"/>
        </w:rPr>
        <w:t>dp</w:t>
      </w:r>
      <w:proofErr w:type="spellEnd"/>
      <w:r w:rsidRPr="00B265EE">
        <w:rPr>
          <w:rFonts w:ascii="Arial" w:hAnsi="Arial" w:cs="Arial"/>
          <w:szCs w:val="20"/>
        </w:rPr>
        <w:t xml:space="preserve">, que comparado con los $184.48 </w:t>
      </w:r>
      <w:proofErr w:type="spellStart"/>
      <w:r w:rsidR="00140E74" w:rsidRPr="00B265EE">
        <w:rPr>
          <w:rFonts w:ascii="Arial" w:hAnsi="Arial" w:cs="Arial"/>
          <w:szCs w:val="20"/>
        </w:rPr>
        <w:t>mdp</w:t>
      </w:r>
      <w:proofErr w:type="spellEnd"/>
      <w:r w:rsidRPr="00B265EE">
        <w:rPr>
          <w:rFonts w:ascii="Arial" w:hAnsi="Arial" w:cs="Arial"/>
          <w:szCs w:val="20"/>
        </w:rPr>
        <w:t xml:space="preserve"> recaudados </w:t>
      </w:r>
      <w:r w:rsidR="000634B1" w:rsidRPr="00B265EE">
        <w:rPr>
          <w:rFonts w:ascii="Arial" w:hAnsi="Arial" w:cs="Arial"/>
          <w:szCs w:val="20"/>
        </w:rPr>
        <w:t>en el ejercicio fiscal anterior</w:t>
      </w:r>
      <w:r w:rsidRPr="00B265EE">
        <w:rPr>
          <w:rFonts w:ascii="Arial" w:hAnsi="Arial" w:cs="Arial"/>
          <w:szCs w:val="20"/>
        </w:rPr>
        <w:t xml:space="preserve"> al mismo mes, se </w:t>
      </w:r>
      <w:r w:rsidR="000634B1" w:rsidRPr="00B265EE">
        <w:rPr>
          <w:rFonts w:ascii="Arial" w:hAnsi="Arial" w:cs="Arial"/>
          <w:szCs w:val="20"/>
        </w:rPr>
        <w:t>reporta un decremento del 3.28%</w:t>
      </w:r>
      <w:r w:rsidRPr="00B265EE">
        <w:rPr>
          <w:rFonts w:ascii="Arial" w:hAnsi="Arial" w:cs="Arial"/>
          <w:szCs w:val="20"/>
        </w:rPr>
        <w:t>.</w:t>
      </w:r>
    </w:p>
    <w:p w:rsidR="000634B1" w:rsidRPr="00B265EE" w:rsidRDefault="000634B1" w:rsidP="003C5EBD">
      <w:pPr>
        <w:jc w:val="both"/>
        <w:rPr>
          <w:rFonts w:ascii="Arial" w:hAnsi="Arial" w:cs="Arial"/>
          <w:szCs w:val="20"/>
        </w:rPr>
      </w:pPr>
      <w:r w:rsidRPr="00B265EE">
        <w:rPr>
          <w:rFonts w:ascii="Arial" w:hAnsi="Arial" w:cs="Arial"/>
          <w:szCs w:val="20"/>
        </w:rPr>
        <w:t>Sobre e</w:t>
      </w:r>
      <w:r w:rsidR="003C5EBD" w:rsidRPr="00B265EE">
        <w:rPr>
          <w:rFonts w:ascii="Arial" w:hAnsi="Arial" w:cs="Arial"/>
          <w:szCs w:val="20"/>
        </w:rPr>
        <w:t xml:space="preserve">l ingreso por Impuestos, al cierre del mes de octubre de 2016, se obtuvo una recaudación de $578.28 </w:t>
      </w:r>
      <w:proofErr w:type="spellStart"/>
      <w:r w:rsidRPr="00B265EE">
        <w:rPr>
          <w:rFonts w:ascii="Arial" w:hAnsi="Arial" w:cs="Arial"/>
          <w:szCs w:val="20"/>
        </w:rPr>
        <w:t>mdp</w:t>
      </w:r>
      <w:proofErr w:type="spellEnd"/>
      <w:r w:rsidR="003C5EBD" w:rsidRPr="00B265EE">
        <w:rPr>
          <w:rFonts w:ascii="Arial" w:hAnsi="Arial" w:cs="Arial"/>
          <w:szCs w:val="20"/>
        </w:rPr>
        <w:t xml:space="preserve">, que comparado con los $554.23 </w:t>
      </w:r>
      <w:proofErr w:type="spellStart"/>
      <w:r w:rsidRPr="00B265EE">
        <w:rPr>
          <w:rFonts w:ascii="Arial" w:hAnsi="Arial" w:cs="Arial"/>
          <w:szCs w:val="20"/>
        </w:rPr>
        <w:t>mdp</w:t>
      </w:r>
      <w:proofErr w:type="spellEnd"/>
      <w:r w:rsidR="003C5EBD" w:rsidRPr="00B265EE">
        <w:rPr>
          <w:rFonts w:ascii="Arial" w:hAnsi="Arial" w:cs="Arial"/>
          <w:szCs w:val="20"/>
        </w:rPr>
        <w:t xml:space="preserve"> recaudados en el ejercicio </w:t>
      </w:r>
      <w:r w:rsidRPr="00B265EE">
        <w:rPr>
          <w:rFonts w:ascii="Arial" w:hAnsi="Arial" w:cs="Arial"/>
          <w:szCs w:val="20"/>
        </w:rPr>
        <w:t>2015</w:t>
      </w:r>
      <w:r w:rsidR="003C5EBD" w:rsidRPr="00B265EE">
        <w:rPr>
          <w:rFonts w:ascii="Arial" w:hAnsi="Arial" w:cs="Arial"/>
          <w:szCs w:val="20"/>
        </w:rPr>
        <w:t xml:space="preserve"> al mismo mes, se </w:t>
      </w:r>
      <w:r w:rsidRPr="00B265EE">
        <w:rPr>
          <w:rFonts w:ascii="Arial" w:hAnsi="Arial" w:cs="Arial"/>
          <w:szCs w:val="20"/>
        </w:rPr>
        <w:t>reporta un incremento del 4.34%.</w:t>
      </w:r>
    </w:p>
    <w:p w:rsidR="003C5EBD" w:rsidRPr="00B265EE" w:rsidRDefault="000634B1" w:rsidP="003C5EBD">
      <w:pPr>
        <w:jc w:val="both"/>
        <w:rPr>
          <w:rFonts w:ascii="Arial" w:hAnsi="Arial" w:cs="Arial"/>
          <w:szCs w:val="20"/>
        </w:rPr>
      </w:pPr>
      <w:r w:rsidRPr="00B265EE">
        <w:rPr>
          <w:rFonts w:ascii="Arial" w:hAnsi="Arial" w:cs="Arial"/>
          <w:szCs w:val="20"/>
        </w:rPr>
        <w:t>Por el concepto</w:t>
      </w:r>
      <w:r w:rsidR="003C5EBD" w:rsidRPr="00B265EE">
        <w:rPr>
          <w:rFonts w:ascii="Arial" w:hAnsi="Arial" w:cs="Arial"/>
          <w:szCs w:val="20"/>
        </w:rPr>
        <w:t xml:space="preserve"> </w:t>
      </w:r>
      <w:r w:rsidRPr="00B265EE">
        <w:rPr>
          <w:rFonts w:ascii="Arial" w:hAnsi="Arial" w:cs="Arial"/>
          <w:szCs w:val="20"/>
        </w:rPr>
        <w:t>de</w:t>
      </w:r>
      <w:r w:rsidR="003C5EBD" w:rsidRPr="00B265EE">
        <w:rPr>
          <w:rFonts w:ascii="Arial" w:hAnsi="Arial" w:cs="Arial"/>
          <w:szCs w:val="20"/>
        </w:rPr>
        <w:t xml:space="preserve"> ingreso por Derechos, al cierre del mes de octubre de 2016, se obtuvo una recaudación de $360.19 </w:t>
      </w:r>
      <w:r w:rsidRPr="00B265EE">
        <w:rPr>
          <w:rFonts w:ascii="Arial" w:hAnsi="Arial" w:cs="Arial"/>
          <w:szCs w:val="20"/>
        </w:rPr>
        <w:t>md</w:t>
      </w:r>
      <w:r w:rsidR="003C5EBD" w:rsidRPr="00B265EE">
        <w:rPr>
          <w:rFonts w:ascii="Arial" w:hAnsi="Arial" w:cs="Arial"/>
          <w:szCs w:val="20"/>
        </w:rPr>
        <w:t xml:space="preserve">, que comparado con los $324.53 </w:t>
      </w:r>
      <w:proofErr w:type="spellStart"/>
      <w:r w:rsidRPr="00B265EE">
        <w:rPr>
          <w:rFonts w:ascii="Arial" w:hAnsi="Arial" w:cs="Arial"/>
          <w:szCs w:val="20"/>
        </w:rPr>
        <w:t>mdp</w:t>
      </w:r>
      <w:proofErr w:type="spellEnd"/>
      <w:r w:rsidR="003C5EBD" w:rsidRPr="00B265EE">
        <w:rPr>
          <w:rFonts w:ascii="Arial" w:hAnsi="Arial" w:cs="Arial"/>
          <w:szCs w:val="20"/>
        </w:rPr>
        <w:t xml:space="preserve"> recaudados en el ejercicio </w:t>
      </w:r>
      <w:r w:rsidRPr="00B265EE">
        <w:rPr>
          <w:rFonts w:ascii="Arial" w:hAnsi="Arial" w:cs="Arial"/>
          <w:szCs w:val="20"/>
        </w:rPr>
        <w:t>2015</w:t>
      </w:r>
      <w:r w:rsidR="003C5EBD" w:rsidRPr="00B265EE">
        <w:rPr>
          <w:rFonts w:ascii="Arial" w:hAnsi="Arial" w:cs="Arial"/>
          <w:szCs w:val="20"/>
        </w:rPr>
        <w:t xml:space="preserve"> al mismo mes, se reporta un incremento del</w:t>
      </w:r>
      <w:r w:rsidRPr="00B265EE">
        <w:rPr>
          <w:rFonts w:ascii="Arial" w:hAnsi="Arial" w:cs="Arial"/>
          <w:szCs w:val="20"/>
        </w:rPr>
        <w:t xml:space="preserve"> </w:t>
      </w:r>
      <w:r w:rsidR="003C5EBD" w:rsidRPr="00B265EE">
        <w:rPr>
          <w:rFonts w:ascii="Arial" w:hAnsi="Arial" w:cs="Arial"/>
          <w:szCs w:val="20"/>
        </w:rPr>
        <w:t>10.98%.</w:t>
      </w:r>
    </w:p>
    <w:p w:rsidR="003C5EBD" w:rsidRPr="00B265EE" w:rsidRDefault="003C5EBD" w:rsidP="003C5EBD">
      <w:pPr>
        <w:jc w:val="both"/>
        <w:rPr>
          <w:rFonts w:ascii="Arial" w:hAnsi="Arial" w:cs="Arial"/>
          <w:szCs w:val="20"/>
        </w:rPr>
      </w:pPr>
      <w:r w:rsidRPr="00B265EE">
        <w:rPr>
          <w:rFonts w:ascii="Arial" w:hAnsi="Arial" w:cs="Arial"/>
          <w:szCs w:val="20"/>
        </w:rPr>
        <w:t xml:space="preserve">La recaudación obtenida por concepto de Aprovechamientos, al cierre del mes de octubre de 2016, fue de $100.19 </w:t>
      </w:r>
      <w:proofErr w:type="spellStart"/>
      <w:r w:rsidR="000634B1" w:rsidRPr="00B265EE">
        <w:rPr>
          <w:rFonts w:ascii="Arial" w:hAnsi="Arial" w:cs="Arial"/>
          <w:szCs w:val="20"/>
        </w:rPr>
        <w:t>mdp</w:t>
      </w:r>
      <w:proofErr w:type="spellEnd"/>
      <w:r w:rsidRPr="00B265EE">
        <w:rPr>
          <w:rFonts w:ascii="Arial" w:hAnsi="Arial" w:cs="Arial"/>
          <w:szCs w:val="20"/>
        </w:rPr>
        <w:t xml:space="preserve">, </w:t>
      </w:r>
      <w:r w:rsidR="000634B1" w:rsidRPr="00B265EE">
        <w:rPr>
          <w:rFonts w:ascii="Arial" w:hAnsi="Arial" w:cs="Arial"/>
          <w:szCs w:val="20"/>
        </w:rPr>
        <w:t>comparados</w:t>
      </w:r>
      <w:r w:rsidRPr="00B265EE">
        <w:rPr>
          <w:rFonts w:ascii="Arial" w:hAnsi="Arial" w:cs="Arial"/>
          <w:szCs w:val="20"/>
        </w:rPr>
        <w:t xml:space="preserve"> con los $141.61 </w:t>
      </w:r>
      <w:proofErr w:type="spellStart"/>
      <w:r w:rsidR="000634B1" w:rsidRPr="00B265EE">
        <w:rPr>
          <w:rFonts w:ascii="Arial" w:hAnsi="Arial" w:cs="Arial"/>
          <w:szCs w:val="20"/>
        </w:rPr>
        <w:t>mdp</w:t>
      </w:r>
      <w:proofErr w:type="spellEnd"/>
      <w:r w:rsidRPr="00B265EE">
        <w:rPr>
          <w:rFonts w:ascii="Arial" w:hAnsi="Arial" w:cs="Arial"/>
          <w:szCs w:val="20"/>
        </w:rPr>
        <w:t xml:space="preserve"> recaudados en el ejercicio </w:t>
      </w:r>
      <w:r w:rsidR="000634B1" w:rsidRPr="00B265EE">
        <w:rPr>
          <w:rFonts w:ascii="Arial" w:hAnsi="Arial" w:cs="Arial"/>
          <w:szCs w:val="20"/>
        </w:rPr>
        <w:t>2015</w:t>
      </w:r>
      <w:r w:rsidRPr="00B265EE">
        <w:rPr>
          <w:rFonts w:ascii="Arial" w:hAnsi="Arial" w:cs="Arial"/>
          <w:szCs w:val="20"/>
        </w:rPr>
        <w:t xml:space="preserve"> al mismo mes, se reporta un decremento del 41.34</w:t>
      </w:r>
      <w:r w:rsidR="000634B1" w:rsidRPr="00B265EE">
        <w:rPr>
          <w:rFonts w:ascii="Arial" w:hAnsi="Arial" w:cs="Arial"/>
          <w:szCs w:val="20"/>
        </w:rPr>
        <w:t>.</w:t>
      </w:r>
    </w:p>
    <w:p w:rsidR="003C5EBD" w:rsidRPr="00B265EE" w:rsidRDefault="003C5EBD" w:rsidP="003C5EBD">
      <w:pPr>
        <w:jc w:val="both"/>
        <w:rPr>
          <w:rFonts w:ascii="Arial" w:hAnsi="Arial" w:cs="Arial"/>
          <w:szCs w:val="20"/>
        </w:rPr>
      </w:pPr>
      <w:r w:rsidRPr="00B265EE">
        <w:rPr>
          <w:rFonts w:ascii="Arial" w:hAnsi="Arial" w:cs="Arial"/>
          <w:szCs w:val="20"/>
        </w:rPr>
        <w:t xml:space="preserve">En general, el total de los Ingresos de gestión para 2016 mantendrá un comportamiento a la alza en comparación con el nivel de ingresos reportados en el año 2015, pues el cierre </w:t>
      </w:r>
      <w:r w:rsidRPr="00B265EE">
        <w:rPr>
          <w:rFonts w:ascii="Arial" w:hAnsi="Arial" w:cs="Arial"/>
          <w:szCs w:val="20"/>
        </w:rPr>
        <w:lastRenderedPageBreak/>
        <w:t xml:space="preserve">estimado para el ejercicio fiscal 2016 es de $1,590.1 </w:t>
      </w:r>
      <w:proofErr w:type="spellStart"/>
      <w:r w:rsidR="000634B1" w:rsidRPr="00B265EE">
        <w:rPr>
          <w:rFonts w:ascii="Arial" w:hAnsi="Arial" w:cs="Arial"/>
          <w:szCs w:val="20"/>
        </w:rPr>
        <w:t>mdp</w:t>
      </w:r>
      <w:proofErr w:type="spellEnd"/>
      <w:r w:rsidR="000634B1" w:rsidRPr="00B265EE">
        <w:rPr>
          <w:rFonts w:ascii="Arial" w:hAnsi="Arial" w:cs="Arial"/>
          <w:szCs w:val="20"/>
        </w:rPr>
        <w:t>,</w:t>
      </w:r>
      <w:r w:rsidRPr="00B265EE">
        <w:rPr>
          <w:rFonts w:ascii="Arial" w:hAnsi="Arial" w:cs="Arial"/>
          <w:szCs w:val="20"/>
        </w:rPr>
        <w:t xml:space="preserve"> contra los $1,555.6 </w:t>
      </w:r>
      <w:proofErr w:type="spellStart"/>
      <w:r w:rsidR="000634B1" w:rsidRPr="00B265EE">
        <w:rPr>
          <w:rFonts w:ascii="Arial" w:hAnsi="Arial" w:cs="Arial"/>
          <w:szCs w:val="20"/>
        </w:rPr>
        <w:t>mdp</w:t>
      </w:r>
      <w:proofErr w:type="spellEnd"/>
      <w:r w:rsidRPr="00B265EE">
        <w:rPr>
          <w:rFonts w:ascii="Arial" w:hAnsi="Arial" w:cs="Arial"/>
          <w:szCs w:val="20"/>
        </w:rPr>
        <w:t xml:space="preserve"> registrados en el año anterior, lo que representa un incremento del 2.22 %.</w:t>
      </w:r>
    </w:p>
    <w:p w:rsidR="003C5EBD" w:rsidRPr="00B265EE" w:rsidRDefault="003C5EBD" w:rsidP="003C5EBD">
      <w:pPr>
        <w:jc w:val="both"/>
        <w:rPr>
          <w:rFonts w:ascii="Arial" w:hAnsi="Arial" w:cs="Arial"/>
          <w:szCs w:val="20"/>
        </w:rPr>
      </w:pPr>
      <w:r w:rsidRPr="00B265EE">
        <w:rPr>
          <w:rFonts w:ascii="Arial" w:hAnsi="Arial" w:cs="Arial"/>
          <w:szCs w:val="20"/>
        </w:rPr>
        <w:t xml:space="preserve">Respecto a las Participaciones Federales, se obtuvo un ligero incremento </w:t>
      </w:r>
      <w:r w:rsidR="000634B1" w:rsidRPr="00B265EE">
        <w:rPr>
          <w:rFonts w:ascii="Arial" w:hAnsi="Arial" w:cs="Arial"/>
          <w:szCs w:val="20"/>
        </w:rPr>
        <w:t>en</w:t>
      </w:r>
      <w:r w:rsidRPr="00B265EE">
        <w:rPr>
          <w:rFonts w:ascii="Arial" w:hAnsi="Arial" w:cs="Arial"/>
          <w:szCs w:val="20"/>
        </w:rPr>
        <w:t xml:space="preserve"> los techos financieros del presupuesto original 2016, </w:t>
      </w:r>
      <w:r w:rsidR="000634B1" w:rsidRPr="00B265EE">
        <w:rPr>
          <w:rFonts w:ascii="Arial" w:hAnsi="Arial" w:cs="Arial"/>
          <w:szCs w:val="20"/>
        </w:rPr>
        <w:t xml:space="preserve">en razón </w:t>
      </w:r>
      <w:r w:rsidR="00946D18" w:rsidRPr="00B265EE">
        <w:rPr>
          <w:rFonts w:ascii="Arial" w:hAnsi="Arial" w:cs="Arial"/>
          <w:szCs w:val="20"/>
        </w:rPr>
        <w:t>con</w:t>
      </w:r>
      <w:r w:rsidRPr="00B265EE">
        <w:rPr>
          <w:rFonts w:ascii="Arial" w:hAnsi="Arial" w:cs="Arial"/>
          <w:szCs w:val="20"/>
        </w:rPr>
        <w:t xml:space="preserve"> los publicados en el Periódico Oficial del Estado de Puebla de fecha 15 de febrero de 2016.</w:t>
      </w:r>
    </w:p>
    <w:p w:rsidR="003C5EBD" w:rsidRPr="00B265EE" w:rsidRDefault="003C5EBD" w:rsidP="003C5EBD">
      <w:pPr>
        <w:jc w:val="both"/>
        <w:rPr>
          <w:rFonts w:ascii="Arial" w:hAnsi="Arial" w:cs="Arial"/>
          <w:szCs w:val="20"/>
        </w:rPr>
      </w:pPr>
      <w:r w:rsidRPr="00B265EE">
        <w:rPr>
          <w:rFonts w:ascii="Arial" w:hAnsi="Arial" w:cs="Arial"/>
          <w:szCs w:val="20"/>
        </w:rPr>
        <w:t>La</w:t>
      </w:r>
      <w:r w:rsidR="00073CF4" w:rsidRPr="00B265EE">
        <w:rPr>
          <w:rFonts w:ascii="Arial" w:hAnsi="Arial" w:cs="Arial"/>
          <w:szCs w:val="20"/>
        </w:rPr>
        <w:t>s bases presupuestadas para este</w:t>
      </w:r>
      <w:r w:rsidRPr="00B265EE">
        <w:rPr>
          <w:rFonts w:ascii="Arial" w:hAnsi="Arial" w:cs="Arial"/>
          <w:szCs w:val="20"/>
        </w:rPr>
        <w:t xml:space="preserve"> rubro fueron conservadoras, tomando en cuenta el comportamiento y evolución de la economía nacional e internacional, </w:t>
      </w:r>
      <w:r w:rsidR="00946D18" w:rsidRPr="00B265EE">
        <w:rPr>
          <w:rFonts w:ascii="Arial" w:hAnsi="Arial" w:cs="Arial"/>
          <w:szCs w:val="20"/>
        </w:rPr>
        <w:t>el</w:t>
      </w:r>
      <w:r w:rsidRPr="00B265EE">
        <w:rPr>
          <w:rFonts w:ascii="Arial" w:hAnsi="Arial" w:cs="Arial"/>
          <w:szCs w:val="20"/>
        </w:rPr>
        <w:t xml:space="preserve"> entorno macroeconómico, la situación de las finanzas públicas y el desempeño de las principales variables económicas, lo cual inclusive </w:t>
      </w:r>
      <w:r w:rsidR="00F02C61" w:rsidRPr="00B265EE">
        <w:rPr>
          <w:rFonts w:ascii="Arial" w:hAnsi="Arial" w:cs="Arial"/>
          <w:szCs w:val="20"/>
        </w:rPr>
        <w:t>produjo</w:t>
      </w:r>
      <w:r w:rsidRPr="00B265EE">
        <w:rPr>
          <w:rFonts w:ascii="Arial" w:hAnsi="Arial" w:cs="Arial"/>
          <w:szCs w:val="20"/>
        </w:rPr>
        <w:t xml:space="preserve"> que durante el presente año</w:t>
      </w:r>
      <w:r w:rsidR="00F02C61" w:rsidRPr="00B265EE">
        <w:rPr>
          <w:rFonts w:ascii="Arial" w:hAnsi="Arial" w:cs="Arial"/>
          <w:szCs w:val="20"/>
        </w:rPr>
        <w:t>,</w:t>
      </w:r>
      <w:r w:rsidRPr="00B265EE">
        <w:rPr>
          <w:rFonts w:ascii="Arial" w:hAnsi="Arial" w:cs="Arial"/>
          <w:szCs w:val="20"/>
        </w:rPr>
        <w:t xml:space="preserve"> </w:t>
      </w:r>
      <w:r w:rsidR="00F02C61" w:rsidRPr="00B265EE">
        <w:rPr>
          <w:rFonts w:ascii="Arial" w:hAnsi="Arial" w:cs="Arial"/>
          <w:szCs w:val="20"/>
        </w:rPr>
        <w:t xml:space="preserve">se diera </w:t>
      </w:r>
      <w:r w:rsidRPr="00B265EE">
        <w:rPr>
          <w:rFonts w:ascii="Arial" w:hAnsi="Arial" w:cs="Arial"/>
          <w:szCs w:val="20"/>
        </w:rPr>
        <w:t>una disminución a nivel nacional en la distribución de las Participaciones Federales (Ramo 28)</w:t>
      </w:r>
      <w:r w:rsidR="00F02C61" w:rsidRPr="00B265EE">
        <w:rPr>
          <w:rFonts w:ascii="Arial" w:hAnsi="Arial" w:cs="Arial"/>
          <w:szCs w:val="20"/>
        </w:rPr>
        <w:t>,</w:t>
      </w:r>
      <w:r w:rsidRPr="00B265EE">
        <w:rPr>
          <w:rFonts w:ascii="Arial" w:hAnsi="Arial" w:cs="Arial"/>
          <w:szCs w:val="20"/>
        </w:rPr>
        <w:t xml:space="preserve"> en relación a la propia publicación</w:t>
      </w:r>
      <w:r w:rsidR="00F02C61" w:rsidRPr="00B265EE">
        <w:rPr>
          <w:rFonts w:ascii="Arial" w:hAnsi="Arial" w:cs="Arial"/>
          <w:szCs w:val="20"/>
        </w:rPr>
        <w:t>;</w:t>
      </w:r>
      <w:r w:rsidRPr="00B265EE">
        <w:rPr>
          <w:rFonts w:ascii="Arial" w:hAnsi="Arial" w:cs="Arial"/>
          <w:szCs w:val="20"/>
        </w:rPr>
        <w:t xml:space="preserve"> es por ello que ante </w:t>
      </w:r>
      <w:r w:rsidR="00F02C61" w:rsidRPr="00B265EE">
        <w:rPr>
          <w:rFonts w:ascii="Arial" w:hAnsi="Arial" w:cs="Arial"/>
          <w:szCs w:val="20"/>
        </w:rPr>
        <w:t>este adverso panorama económico</w:t>
      </w:r>
      <w:r w:rsidRPr="00B265EE">
        <w:rPr>
          <w:rFonts w:ascii="Arial" w:hAnsi="Arial" w:cs="Arial"/>
          <w:szCs w:val="20"/>
        </w:rPr>
        <w:t>, resulta de suma importancia que la proyección de este rubro</w:t>
      </w:r>
      <w:r w:rsidR="00F02C61" w:rsidRPr="00B265EE">
        <w:rPr>
          <w:rFonts w:ascii="Arial" w:hAnsi="Arial" w:cs="Arial"/>
          <w:szCs w:val="20"/>
        </w:rPr>
        <w:t>,</w:t>
      </w:r>
      <w:r w:rsidRPr="00B265EE">
        <w:rPr>
          <w:rFonts w:ascii="Arial" w:hAnsi="Arial" w:cs="Arial"/>
          <w:szCs w:val="20"/>
        </w:rPr>
        <w:t xml:space="preserve"> se realice de manera prudente y responsable, </w:t>
      </w:r>
      <w:r w:rsidR="00F02C61" w:rsidRPr="00B265EE">
        <w:rPr>
          <w:rFonts w:ascii="Arial" w:hAnsi="Arial" w:cs="Arial"/>
          <w:szCs w:val="20"/>
        </w:rPr>
        <w:t xml:space="preserve">para </w:t>
      </w:r>
      <w:r w:rsidRPr="00B265EE">
        <w:rPr>
          <w:rFonts w:ascii="Arial" w:hAnsi="Arial" w:cs="Arial"/>
          <w:szCs w:val="20"/>
        </w:rPr>
        <w:t>que permita al Municipio actuar de manera preventiva ante la complejidad que presenta la coyuntura económica actual.</w:t>
      </w:r>
    </w:p>
    <w:p w:rsidR="003C5EBD" w:rsidRPr="004046CD" w:rsidRDefault="003C5EBD" w:rsidP="003C5EBD">
      <w:pPr>
        <w:numPr>
          <w:ilvl w:val="0"/>
          <w:numId w:val="10"/>
        </w:numPr>
        <w:tabs>
          <w:tab w:val="left" w:pos="284"/>
        </w:tabs>
        <w:autoSpaceDE w:val="0"/>
        <w:autoSpaceDN w:val="0"/>
        <w:adjustRightInd w:val="0"/>
        <w:spacing w:after="0" w:line="360" w:lineRule="auto"/>
        <w:ind w:left="720"/>
        <w:jc w:val="both"/>
        <w:rPr>
          <w:rFonts w:ascii="Arial" w:eastAsia="Times New Roman" w:hAnsi="Arial" w:cs="Arial"/>
          <w:b/>
          <w:lang w:eastAsia="es-MX"/>
        </w:rPr>
      </w:pPr>
      <w:r w:rsidRPr="004046CD">
        <w:rPr>
          <w:rFonts w:ascii="Arial" w:eastAsia="Times New Roman" w:hAnsi="Arial" w:cs="Arial"/>
          <w:b/>
          <w:lang w:eastAsia="es-MX"/>
        </w:rPr>
        <w:t>PRESUPUESTO DE INGRESOS PARA 2017 EN EL MUNICIPIO DE PUEBLA</w:t>
      </w:r>
    </w:p>
    <w:p w:rsidR="003C5EBD" w:rsidRPr="004046CD" w:rsidRDefault="003C5EBD" w:rsidP="003C5EBD">
      <w:pPr>
        <w:pStyle w:val="Prrafodelista"/>
        <w:spacing w:after="0"/>
        <w:ind w:left="360"/>
        <w:jc w:val="both"/>
        <w:rPr>
          <w:rFonts w:ascii="Arial" w:hAnsi="Arial" w:cs="Arial"/>
          <w:b/>
        </w:rPr>
      </w:pPr>
    </w:p>
    <w:p w:rsidR="003C5EBD" w:rsidRPr="004046CD" w:rsidRDefault="003C5EBD" w:rsidP="003C5EBD">
      <w:pPr>
        <w:jc w:val="both"/>
        <w:rPr>
          <w:rFonts w:ascii="Arial" w:hAnsi="Arial" w:cs="Arial"/>
          <w:szCs w:val="20"/>
        </w:rPr>
      </w:pPr>
      <w:r w:rsidRPr="004046CD">
        <w:rPr>
          <w:rFonts w:ascii="Arial" w:hAnsi="Arial" w:cs="Arial"/>
          <w:szCs w:val="20"/>
        </w:rPr>
        <w:t xml:space="preserve">El escenario propuesto para el 2017 en materia de </w:t>
      </w:r>
      <w:r w:rsidR="00BF1915" w:rsidRPr="004046CD">
        <w:rPr>
          <w:rFonts w:ascii="Arial" w:hAnsi="Arial" w:cs="Arial"/>
          <w:szCs w:val="20"/>
        </w:rPr>
        <w:t>i</w:t>
      </w:r>
      <w:r w:rsidRPr="004046CD">
        <w:rPr>
          <w:rFonts w:ascii="Arial" w:hAnsi="Arial" w:cs="Arial"/>
          <w:szCs w:val="20"/>
        </w:rPr>
        <w:t>ngresos Municipales, contempla un fuerte grado de responsabilidad y congruencia en cuanto a la expectativa de crecimiento de dichos ingresos, aludiendo al impulso de regularizar y actualizar las</w:t>
      </w:r>
      <w:r w:rsidR="00632123" w:rsidRPr="004046CD">
        <w:rPr>
          <w:rFonts w:ascii="Arial" w:hAnsi="Arial" w:cs="Arial"/>
          <w:szCs w:val="20"/>
        </w:rPr>
        <w:t xml:space="preserve"> contribuciones ya existentes.</w:t>
      </w:r>
      <w:r w:rsidRPr="004046CD">
        <w:rPr>
          <w:rFonts w:ascii="Arial" w:hAnsi="Arial" w:cs="Arial"/>
          <w:szCs w:val="20"/>
        </w:rPr>
        <w:t xml:space="preserve"> </w:t>
      </w:r>
      <w:r w:rsidR="00632123" w:rsidRPr="004046CD">
        <w:rPr>
          <w:rFonts w:ascii="Arial" w:hAnsi="Arial" w:cs="Arial"/>
          <w:szCs w:val="20"/>
        </w:rPr>
        <w:t>P</w:t>
      </w:r>
      <w:r w:rsidRPr="004046CD">
        <w:rPr>
          <w:rFonts w:ascii="Arial" w:hAnsi="Arial" w:cs="Arial"/>
          <w:szCs w:val="20"/>
        </w:rPr>
        <w:t xml:space="preserve">or lo que respecta a las cuotas y/o tarifas insertas en la </w:t>
      </w:r>
      <w:r w:rsidR="00632123" w:rsidRPr="004046CD">
        <w:rPr>
          <w:rFonts w:ascii="Arial" w:hAnsi="Arial" w:cs="Arial"/>
          <w:szCs w:val="20"/>
        </w:rPr>
        <w:t>Ley de Ingresos</w:t>
      </w:r>
      <w:r w:rsidRPr="004046CD">
        <w:rPr>
          <w:rFonts w:ascii="Arial" w:hAnsi="Arial" w:cs="Arial"/>
          <w:szCs w:val="20"/>
        </w:rPr>
        <w:t>, se aplicará el factor de actualización del 3.0 por ciento, correspondiente a la inflación esperada a nivel nacional para el próximo año, según los Criterios Generales de Política Económica para el ejercicio fiscal 2017, emitidos por la Secretaría de Hacienda y Crédito Público.</w:t>
      </w:r>
    </w:p>
    <w:p w:rsidR="003C5EBD" w:rsidRPr="004046CD" w:rsidRDefault="003C5EBD" w:rsidP="003C5EBD">
      <w:pPr>
        <w:jc w:val="both"/>
        <w:rPr>
          <w:rFonts w:ascii="Arial" w:hAnsi="Arial" w:cs="Arial"/>
          <w:szCs w:val="20"/>
        </w:rPr>
      </w:pPr>
      <w:r w:rsidRPr="004046CD">
        <w:rPr>
          <w:rFonts w:ascii="Arial" w:hAnsi="Arial" w:cs="Arial"/>
          <w:szCs w:val="20"/>
        </w:rPr>
        <w:t>En este sentido, el Presupuesto de Ingresos para el ejercicio Fiscal 2017</w:t>
      </w:r>
      <w:r w:rsidR="00632123" w:rsidRPr="004046CD">
        <w:rPr>
          <w:rFonts w:ascii="Arial" w:hAnsi="Arial" w:cs="Arial"/>
          <w:szCs w:val="20"/>
        </w:rPr>
        <w:t>,</w:t>
      </w:r>
      <w:r w:rsidRPr="004046CD">
        <w:rPr>
          <w:rFonts w:ascii="Arial" w:hAnsi="Arial" w:cs="Arial"/>
          <w:szCs w:val="20"/>
        </w:rPr>
        <w:t xml:space="preserve"> estima </w:t>
      </w:r>
      <w:r w:rsidR="00632123" w:rsidRPr="004046CD">
        <w:rPr>
          <w:rFonts w:ascii="Arial" w:hAnsi="Arial" w:cs="Arial"/>
          <w:szCs w:val="20"/>
        </w:rPr>
        <w:t>una recaudación total de $4,083’</w:t>
      </w:r>
      <w:r w:rsidRPr="004046CD">
        <w:rPr>
          <w:rFonts w:ascii="Arial" w:hAnsi="Arial" w:cs="Arial"/>
          <w:szCs w:val="20"/>
        </w:rPr>
        <w:t>100,460.95 para el Municipio de Puebla, de los cuales, por concepto de Ingresos de ges</w:t>
      </w:r>
      <w:r w:rsidR="00632123" w:rsidRPr="004046CD">
        <w:rPr>
          <w:rFonts w:ascii="Arial" w:hAnsi="Arial" w:cs="Arial"/>
          <w:szCs w:val="20"/>
        </w:rPr>
        <w:t>tión se esperan recaudar $1,446’</w:t>
      </w:r>
      <w:r w:rsidR="00CC63F4">
        <w:rPr>
          <w:rFonts w:ascii="Arial" w:hAnsi="Arial" w:cs="Arial"/>
          <w:szCs w:val="20"/>
        </w:rPr>
        <w:t>539,763.47.</w:t>
      </w:r>
    </w:p>
    <w:p w:rsidR="003C5EBD" w:rsidRPr="004046CD" w:rsidRDefault="003C5EBD" w:rsidP="003C5EBD">
      <w:pPr>
        <w:jc w:val="both"/>
        <w:rPr>
          <w:rFonts w:ascii="Arial" w:hAnsi="Arial" w:cs="Arial"/>
          <w:szCs w:val="20"/>
        </w:rPr>
      </w:pPr>
      <w:r w:rsidRPr="004046CD">
        <w:rPr>
          <w:rFonts w:ascii="Arial" w:hAnsi="Arial" w:cs="Arial"/>
          <w:szCs w:val="20"/>
        </w:rPr>
        <w:t>Por lo que hace a los ingresos derivados de la Coordinación Fiscal, se considera</w:t>
      </w:r>
      <w:r w:rsidR="00632123" w:rsidRPr="004046CD">
        <w:rPr>
          <w:rFonts w:ascii="Arial" w:hAnsi="Arial" w:cs="Arial"/>
          <w:szCs w:val="20"/>
        </w:rPr>
        <w:t>ron $1,543’</w:t>
      </w:r>
      <w:r w:rsidRPr="004046CD">
        <w:rPr>
          <w:rFonts w:ascii="Arial" w:hAnsi="Arial" w:cs="Arial"/>
          <w:szCs w:val="20"/>
        </w:rPr>
        <w:t xml:space="preserve">747,011.94 </w:t>
      </w:r>
      <w:r w:rsidR="00632123" w:rsidRPr="004046CD">
        <w:rPr>
          <w:rFonts w:ascii="Arial" w:hAnsi="Arial" w:cs="Arial"/>
          <w:szCs w:val="20"/>
        </w:rPr>
        <w:t>del Ramo 28; del Ramo 33 $1,012’</w:t>
      </w:r>
      <w:r w:rsidRPr="004046CD">
        <w:rPr>
          <w:rFonts w:ascii="Arial" w:hAnsi="Arial" w:cs="Arial"/>
          <w:szCs w:val="20"/>
        </w:rPr>
        <w:t xml:space="preserve">839,148.54 </w:t>
      </w:r>
      <w:r w:rsidR="00632123" w:rsidRPr="004046CD">
        <w:rPr>
          <w:rFonts w:ascii="Arial" w:hAnsi="Arial" w:cs="Arial"/>
          <w:szCs w:val="20"/>
        </w:rPr>
        <w:t>y $79’</w:t>
      </w:r>
      <w:r w:rsidRPr="004046CD">
        <w:rPr>
          <w:rFonts w:ascii="Arial" w:hAnsi="Arial" w:cs="Arial"/>
          <w:szCs w:val="20"/>
        </w:rPr>
        <w:t xml:space="preserve">974,537.00 por concepto de otros Fondos. </w:t>
      </w:r>
    </w:p>
    <w:p w:rsidR="003C5EBD" w:rsidRPr="004046CD" w:rsidRDefault="00DE3E21" w:rsidP="003C5EBD">
      <w:pPr>
        <w:jc w:val="both"/>
        <w:rPr>
          <w:rFonts w:ascii="Arial" w:hAnsi="Arial" w:cs="Arial"/>
          <w:szCs w:val="20"/>
        </w:rPr>
      </w:pPr>
      <w:r>
        <w:rPr>
          <w:rFonts w:ascii="Arial" w:hAnsi="Arial" w:cs="Arial"/>
          <w:szCs w:val="20"/>
        </w:rPr>
        <w:t>É</w:t>
      </w:r>
      <w:r w:rsidR="00632123" w:rsidRPr="004046CD">
        <w:rPr>
          <w:rFonts w:ascii="Arial" w:hAnsi="Arial" w:cs="Arial"/>
          <w:szCs w:val="20"/>
        </w:rPr>
        <w:t>sta composición de</w:t>
      </w:r>
      <w:r w:rsidR="003C5EBD" w:rsidRPr="004046CD">
        <w:rPr>
          <w:rFonts w:ascii="Arial" w:hAnsi="Arial" w:cs="Arial"/>
          <w:szCs w:val="20"/>
        </w:rPr>
        <w:t xml:space="preserve"> los ingresos totales arroja una autonomía financiera de 35.43%, lo cual sugiere dar continuidad a las políticas descritas </w:t>
      </w:r>
      <w:r w:rsidR="00632123" w:rsidRPr="004046CD">
        <w:rPr>
          <w:rFonts w:ascii="Arial" w:hAnsi="Arial" w:cs="Arial"/>
          <w:szCs w:val="20"/>
        </w:rPr>
        <w:t>en la Ley de Ingresos</w:t>
      </w:r>
      <w:r w:rsidR="003C5EBD" w:rsidRPr="004046CD">
        <w:rPr>
          <w:rFonts w:ascii="Arial" w:hAnsi="Arial" w:cs="Arial"/>
          <w:szCs w:val="20"/>
        </w:rPr>
        <w:t xml:space="preserve"> y que van encaminadas a fortalecer los ingresos de gestión y una mayor disciplina en el ejercicio del gasto, con la finalidad de que la brecha existe</w:t>
      </w:r>
      <w:r>
        <w:rPr>
          <w:rFonts w:ascii="Arial" w:hAnsi="Arial" w:cs="Arial"/>
          <w:szCs w:val="20"/>
        </w:rPr>
        <w:t>nte</w:t>
      </w:r>
      <w:r w:rsidR="003C5EBD" w:rsidRPr="004046CD">
        <w:rPr>
          <w:rFonts w:ascii="Arial" w:hAnsi="Arial" w:cs="Arial"/>
          <w:szCs w:val="20"/>
        </w:rPr>
        <w:t xml:space="preserve"> en la dependencia de las finanzas públicas municipales en relación </w:t>
      </w:r>
      <w:r>
        <w:rPr>
          <w:rFonts w:ascii="Arial" w:hAnsi="Arial" w:cs="Arial"/>
          <w:szCs w:val="20"/>
        </w:rPr>
        <w:t>con</w:t>
      </w:r>
      <w:r w:rsidR="003C5EBD" w:rsidRPr="004046CD">
        <w:rPr>
          <w:rFonts w:ascii="Arial" w:hAnsi="Arial" w:cs="Arial"/>
          <w:szCs w:val="20"/>
        </w:rPr>
        <w:t xml:space="preserve"> los recursos federales, se vea disminuida.</w:t>
      </w:r>
    </w:p>
    <w:p w:rsidR="003C5EBD" w:rsidRPr="004046CD" w:rsidRDefault="003C5EBD" w:rsidP="003C5EBD">
      <w:pPr>
        <w:jc w:val="both"/>
        <w:rPr>
          <w:rFonts w:ascii="Arial" w:hAnsi="Arial" w:cs="Arial"/>
          <w:szCs w:val="20"/>
        </w:rPr>
      </w:pPr>
    </w:p>
    <w:p w:rsidR="003C5EBD" w:rsidRPr="004046CD" w:rsidRDefault="003C5EBD" w:rsidP="003C5EBD">
      <w:pPr>
        <w:numPr>
          <w:ilvl w:val="0"/>
          <w:numId w:val="10"/>
        </w:numPr>
        <w:tabs>
          <w:tab w:val="left" w:pos="284"/>
        </w:tabs>
        <w:autoSpaceDE w:val="0"/>
        <w:autoSpaceDN w:val="0"/>
        <w:adjustRightInd w:val="0"/>
        <w:spacing w:after="0"/>
        <w:ind w:left="720"/>
        <w:jc w:val="both"/>
        <w:rPr>
          <w:rFonts w:ascii="Arial" w:eastAsia="Times New Roman" w:hAnsi="Arial" w:cs="Arial"/>
          <w:b/>
          <w:lang w:eastAsia="es-MX"/>
        </w:rPr>
      </w:pPr>
      <w:r w:rsidRPr="004046CD">
        <w:rPr>
          <w:rFonts w:ascii="Arial" w:eastAsia="Times New Roman" w:hAnsi="Arial" w:cs="Arial"/>
          <w:b/>
          <w:lang w:eastAsia="es-MX"/>
        </w:rPr>
        <w:lastRenderedPageBreak/>
        <w:t>DINÁMICA DE LOS INGRESOS FEDERALES QUE PERCIBE LA HACIENDA PÚBLICA MUNICIPAL</w:t>
      </w:r>
    </w:p>
    <w:p w:rsidR="003C5EBD" w:rsidRPr="004046CD" w:rsidRDefault="003C5EBD" w:rsidP="003C5EBD">
      <w:pPr>
        <w:pStyle w:val="Prrafodelista"/>
        <w:spacing w:after="0"/>
        <w:ind w:left="284"/>
        <w:jc w:val="both"/>
        <w:rPr>
          <w:rFonts w:ascii="Arial" w:hAnsi="Arial" w:cs="Arial"/>
          <w:b/>
        </w:rPr>
      </w:pPr>
    </w:p>
    <w:p w:rsidR="003C5EBD" w:rsidRPr="004046CD" w:rsidRDefault="00855A06" w:rsidP="003C5EBD">
      <w:pPr>
        <w:jc w:val="both"/>
        <w:rPr>
          <w:rFonts w:ascii="Arial" w:hAnsi="Arial" w:cs="Arial"/>
          <w:szCs w:val="20"/>
        </w:rPr>
      </w:pPr>
      <w:r w:rsidRPr="004046CD">
        <w:rPr>
          <w:rFonts w:ascii="Arial" w:hAnsi="Arial" w:cs="Arial"/>
          <w:szCs w:val="20"/>
        </w:rPr>
        <w:t>Los ingresos previstos por</w:t>
      </w:r>
      <w:r w:rsidR="003C5EBD" w:rsidRPr="004046CD">
        <w:rPr>
          <w:rFonts w:ascii="Arial" w:hAnsi="Arial" w:cs="Arial"/>
          <w:szCs w:val="20"/>
        </w:rPr>
        <w:t xml:space="preserve"> Coordinación Fiscal</w:t>
      </w:r>
      <w:r w:rsidR="00F8694F" w:rsidRPr="004046CD">
        <w:rPr>
          <w:rFonts w:ascii="Arial" w:hAnsi="Arial" w:cs="Arial"/>
          <w:szCs w:val="20"/>
        </w:rPr>
        <w:t xml:space="preserve"> </w:t>
      </w:r>
      <w:r w:rsidR="005F7B02">
        <w:rPr>
          <w:rFonts w:ascii="Arial" w:hAnsi="Arial" w:cs="Arial"/>
          <w:szCs w:val="20"/>
        </w:rPr>
        <w:t>que presupuestó</w:t>
      </w:r>
      <w:r w:rsidR="00F8694F" w:rsidRPr="004046CD">
        <w:rPr>
          <w:rFonts w:ascii="Arial" w:hAnsi="Arial" w:cs="Arial"/>
          <w:szCs w:val="20"/>
        </w:rPr>
        <w:t xml:space="preserve"> el Municipio de Puebla</w:t>
      </w:r>
      <w:r w:rsidR="006B5A92" w:rsidRPr="004046CD">
        <w:rPr>
          <w:rFonts w:ascii="Arial" w:hAnsi="Arial" w:cs="Arial"/>
          <w:szCs w:val="20"/>
        </w:rPr>
        <w:t>, en el Presupuesto de Ingresos</w:t>
      </w:r>
      <w:r w:rsidR="003C5EBD" w:rsidRPr="004046CD">
        <w:rPr>
          <w:rFonts w:ascii="Arial" w:hAnsi="Arial" w:cs="Arial"/>
          <w:szCs w:val="20"/>
        </w:rPr>
        <w:t xml:space="preserve">, es decir, </w:t>
      </w:r>
      <w:r w:rsidR="00632123" w:rsidRPr="004046CD">
        <w:rPr>
          <w:rFonts w:ascii="Arial" w:hAnsi="Arial" w:cs="Arial"/>
          <w:szCs w:val="20"/>
        </w:rPr>
        <w:t>P</w:t>
      </w:r>
      <w:r w:rsidR="003C5EBD" w:rsidRPr="004046CD">
        <w:rPr>
          <w:rFonts w:ascii="Arial" w:hAnsi="Arial" w:cs="Arial"/>
          <w:szCs w:val="20"/>
        </w:rPr>
        <w:t xml:space="preserve">articipaciones, Aportaciones Federales y otros Fondos asciende a $2,636.5 </w:t>
      </w:r>
      <w:proofErr w:type="spellStart"/>
      <w:r w:rsidRPr="004046CD">
        <w:rPr>
          <w:rFonts w:ascii="Arial" w:hAnsi="Arial" w:cs="Arial"/>
          <w:szCs w:val="20"/>
        </w:rPr>
        <w:t>mdp</w:t>
      </w:r>
      <w:proofErr w:type="spellEnd"/>
      <w:r w:rsidR="003C5EBD" w:rsidRPr="004046CD">
        <w:rPr>
          <w:rFonts w:ascii="Arial" w:hAnsi="Arial" w:cs="Arial"/>
          <w:szCs w:val="20"/>
        </w:rPr>
        <w:t xml:space="preserve"> para el ejercicio fiscal 2017</w:t>
      </w:r>
      <w:r w:rsidR="00F8694F" w:rsidRPr="004046CD">
        <w:rPr>
          <w:rFonts w:ascii="Arial" w:hAnsi="Arial" w:cs="Arial"/>
          <w:szCs w:val="20"/>
        </w:rPr>
        <w:t>,</w:t>
      </w:r>
      <w:r w:rsidR="003C5EBD" w:rsidRPr="004046CD">
        <w:rPr>
          <w:rFonts w:ascii="Arial" w:hAnsi="Arial" w:cs="Arial"/>
          <w:szCs w:val="20"/>
        </w:rPr>
        <w:t xml:space="preserve"> representa</w:t>
      </w:r>
      <w:r w:rsidR="00F8694F" w:rsidRPr="004046CD">
        <w:rPr>
          <w:rFonts w:ascii="Arial" w:hAnsi="Arial" w:cs="Arial"/>
          <w:szCs w:val="20"/>
        </w:rPr>
        <w:t>n</w:t>
      </w:r>
      <w:r w:rsidR="003C5EBD" w:rsidRPr="004046CD">
        <w:rPr>
          <w:rFonts w:ascii="Arial" w:hAnsi="Arial" w:cs="Arial"/>
          <w:szCs w:val="20"/>
        </w:rPr>
        <w:t xml:space="preserve"> el 64.57% de los ingresos totales. Estos a su vez se conforman por $1,543.7 </w:t>
      </w:r>
      <w:proofErr w:type="spellStart"/>
      <w:r w:rsidRPr="004046CD">
        <w:rPr>
          <w:rFonts w:ascii="Arial" w:hAnsi="Arial" w:cs="Arial"/>
          <w:szCs w:val="20"/>
        </w:rPr>
        <w:t>mdp</w:t>
      </w:r>
      <w:proofErr w:type="spellEnd"/>
      <w:r w:rsidRPr="004046CD">
        <w:rPr>
          <w:rFonts w:ascii="Arial" w:hAnsi="Arial" w:cs="Arial"/>
          <w:szCs w:val="20"/>
        </w:rPr>
        <w:t xml:space="preserve"> </w:t>
      </w:r>
      <w:r w:rsidR="003C5EBD" w:rsidRPr="004046CD">
        <w:rPr>
          <w:rFonts w:ascii="Arial" w:hAnsi="Arial" w:cs="Arial"/>
          <w:szCs w:val="20"/>
        </w:rPr>
        <w:t xml:space="preserve">de </w:t>
      </w:r>
      <w:r w:rsidRPr="004046CD">
        <w:rPr>
          <w:rFonts w:ascii="Arial" w:hAnsi="Arial" w:cs="Arial"/>
          <w:szCs w:val="20"/>
        </w:rPr>
        <w:t>P</w:t>
      </w:r>
      <w:r w:rsidR="003C5EBD" w:rsidRPr="004046CD">
        <w:rPr>
          <w:rFonts w:ascii="Arial" w:hAnsi="Arial" w:cs="Arial"/>
          <w:szCs w:val="20"/>
        </w:rPr>
        <w:t xml:space="preserve">articipaciones del Ramo 28, $1,012.8 </w:t>
      </w:r>
      <w:proofErr w:type="spellStart"/>
      <w:r w:rsidRPr="004046CD">
        <w:rPr>
          <w:rFonts w:ascii="Arial" w:hAnsi="Arial" w:cs="Arial"/>
          <w:szCs w:val="20"/>
        </w:rPr>
        <w:t>mdp</w:t>
      </w:r>
      <w:proofErr w:type="spellEnd"/>
      <w:r w:rsidR="003C5EBD" w:rsidRPr="004046CD">
        <w:rPr>
          <w:rFonts w:ascii="Arial" w:hAnsi="Arial" w:cs="Arial"/>
          <w:szCs w:val="20"/>
        </w:rPr>
        <w:t xml:space="preserve"> de aportaciones del Ramo 33 y </w:t>
      </w:r>
      <w:r w:rsidRPr="004046CD">
        <w:rPr>
          <w:rFonts w:ascii="Arial" w:hAnsi="Arial" w:cs="Arial"/>
          <w:szCs w:val="20"/>
        </w:rPr>
        <w:t>$</w:t>
      </w:r>
      <w:r w:rsidR="003C5EBD" w:rsidRPr="004046CD">
        <w:rPr>
          <w:rFonts w:ascii="Arial" w:hAnsi="Arial" w:cs="Arial"/>
          <w:szCs w:val="20"/>
        </w:rPr>
        <w:t xml:space="preserve">79.9 </w:t>
      </w:r>
      <w:proofErr w:type="spellStart"/>
      <w:r w:rsidRPr="004046CD">
        <w:rPr>
          <w:rFonts w:ascii="Arial" w:hAnsi="Arial" w:cs="Arial"/>
          <w:szCs w:val="20"/>
        </w:rPr>
        <w:t>mdp</w:t>
      </w:r>
      <w:proofErr w:type="spellEnd"/>
      <w:r w:rsidR="00740A7D" w:rsidRPr="004046CD">
        <w:rPr>
          <w:rFonts w:ascii="Arial" w:hAnsi="Arial" w:cs="Arial"/>
          <w:szCs w:val="20"/>
        </w:rPr>
        <w:t xml:space="preserve"> de otros fondos</w:t>
      </w:r>
      <w:r w:rsidR="006B5A92" w:rsidRPr="004046CD">
        <w:rPr>
          <w:rFonts w:ascii="Arial" w:hAnsi="Arial" w:cs="Arial"/>
          <w:szCs w:val="20"/>
        </w:rPr>
        <w:t>.</w:t>
      </w:r>
    </w:p>
    <w:p w:rsidR="00855A06" w:rsidRDefault="00855A06" w:rsidP="00855A06">
      <w:pPr>
        <w:pStyle w:val="Sinespaciado"/>
      </w:pPr>
    </w:p>
    <w:p w:rsidR="003C5EBD" w:rsidRPr="004046CD" w:rsidRDefault="003C5EBD" w:rsidP="006B5A92">
      <w:pPr>
        <w:autoSpaceDE w:val="0"/>
        <w:autoSpaceDN w:val="0"/>
        <w:adjustRightInd w:val="0"/>
        <w:jc w:val="center"/>
        <w:rPr>
          <w:rFonts w:ascii="Arial" w:hAnsi="Arial" w:cs="Arial"/>
        </w:rPr>
      </w:pPr>
      <w:r w:rsidRPr="004046CD">
        <w:rPr>
          <w:rFonts w:ascii="Arial" w:hAnsi="Arial" w:cs="Arial"/>
          <w:b/>
        </w:rPr>
        <w:t>LA LEY DE INGRESOS ESTIMADA POR RUBRO Y TIPO ES LA SIGUIENTE</w:t>
      </w:r>
      <w:r w:rsidRPr="004046CD">
        <w:rPr>
          <w:rFonts w:ascii="Arial" w:hAnsi="Arial" w:cs="Arial"/>
        </w:rPr>
        <w:t>:</w:t>
      </w:r>
    </w:p>
    <w:tbl>
      <w:tblPr>
        <w:tblW w:w="5086" w:type="pct"/>
        <w:tblLayout w:type="fixed"/>
        <w:tblCellMar>
          <w:left w:w="70" w:type="dxa"/>
          <w:right w:w="70" w:type="dxa"/>
        </w:tblCellMar>
        <w:tblLook w:val="04A0" w:firstRow="1" w:lastRow="0" w:firstColumn="1" w:lastColumn="0" w:noHBand="0" w:noVBand="1"/>
      </w:tblPr>
      <w:tblGrid>
        <w:gridCol w:w="779"/>
        <w:gridCol w:w="6947"/>
        <w:gridCol w:w="1982"/>
      </w:tblGrid>
      <w:tr w:rsidR="003C5EBD" w:rsidRPr="004046CD" w:rsidTr="004046CD">
        <w:trPr>
          <w:trHeight w:val="300"/>
        </w:trPr>
        <w:tc>
          <w:tcPr>
            <w:tcW w:w="401"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rsidR="003C5EBD" w:rsidRPr="004046CD" w:rsidRDefault="003C5EBD" w:rsidP="00C7012B">
            <w:pPr>
              <w:spacing w:after="0" w:line="240" w:lineRule="auto"/>
              <w:rPr>
                <w:rFonts w:ascii="Arial" w:eastAsia="Times New Roman" w:hAnsi="Arial" w:cs="Arial"/>
                <w:color w:val="FFFFFF" w:themeColor="background1"/>
                <w:lang w:eastAsia="es-MX"/>
              </w:rPr>
            </w:pPr>
            <w:r w:rsidRPr="004046CD">
              <w:rPr>
                <w:rFonts w:ascii="Arial" w:eastAsia="Times New Roman" w:hAnsi="Arial" w:cs="Arial"/>
                <w:color w:val="FFFFFF" w:themeColor="background1"/>
                <w:lang w:eastAsia="es-MX"/>
              </w:rPr>
              <w:t> </w:t>
            </w:r>
          </w:p>
        </w:tc>
        <w:tc>
          <w:tcPr>
            <w:tcW w:w="3577" w:type="pct"/>
            <w:tcBorders>
              <w:top w:val="single" w:sz="4" w:space="0" w:color="auto"/>
              <w:left w:val="nil"/>
              <w:bottom w:val="single" w:sz="4" w:space="0" w:color="auto"/>
              <w:right w:val="single" w:sz="4" w:space="0" w:color="auto"/>
            </w:tcBorders>
            <w:shd w:val="clear" w:color="auto" w:fill="0070C0"/>
            <w:noWrap/>
            <w:vAlign w:val="center"/>
            <w:hideMark/>
          </w:tcPr>
          <w:p w:rsidR="003C5EBD" w:rsidRPr="004046CD" w:rsidRDefault="003C5EBD" w:rsidP="00C7012B">
            <w:pPr>
              <w:spacing w:after="0" w:line="240" w:lineRule="auto"/>
              <w:jc w:val="center"/>
              <w:rPr>
                <w:rFonts w:ascii="Arial" w:eastAsia="Times New Roman" w:hAnsi="Arial" w:cs="Arial"/>
                <w:b/>
                <w:bCs/>
                <w:color w:val="FFFFFF" w:themeColor="background1"/>
                <w:lang w:eastAsia="es-MX"/>
              </w:rPr>
            </w:pPr>
            <w:r w:rsidRPr="004046CD">
              <w:rPr>
                <w:rFonts w:ascii="Arial" w:eastAsia="Times New Roman" w:hAnsi="Arial" w:cs="Arial"/>
                <w:b/>
                <w:bCs/>
                <w:color w:val="FFFFFF" w:themeColor="background1"/>
                <w:lang w:eastAsia="es-MX"/>
              </w:rPr>
              <w:t>MUNICIPIO DE PUEBLA</w:t>
            </w:r>
          </w:p>
        </w:tc>
        <w:tc>
          <w:tcPr>
            <w:tcW w:w="1021" w:type="pct"/>
            <w:tcBorders>
              <w:top w:val="single" w:sz="4" w:space="0" w:color="auto"/>
              <w:left w:val="nil"/>
              <w:bottom w:val="single" w:sz="4" w:space="0" w:color="auto"/>
              <w:right w:val="single" w:sz="4" w:space="0" w:color="auto"/>
            </w:tcBorders>
            <w:shd w:val="clear" w:color="auto" w:fill="0070C0"/>
            <w:noWrap/>
            <w:vAlign w:val="center"/>
            <w:hideMark/>
          </w:tcPr>
          <w:p w:rsidR="003C5EBD" w:rsidRPr="004046CD" w:rsidRDefault="003C5EBD" w:rsidP="00C7012B">
            <w:pPr>
              <w:spacing w:after="0" w:line="240" w:lineRule="auto"/>
              <w:jc w:val="center"/>
              <w:rPr>
                <w:rFonts w:ascii="Arial" w:eastAsia="Times New Roman" w:hAnsi="Arial" w:cs="Arial"/>
                <w:b/>
                <w:bCs/>
                <w:color w:val="FFFFFF" w:themeColor="background1"/>
                <w:lang w:eastAsia="es-MX"/>
              </w:rPr>
            </w:pPr>
            <w:r w:rsidRPr="004046CD">
              <w:rPr>
                <w:rFonts w:ascii="Arial" w:eastAsia="Times New Roman" w:hAnsi="Arial" w:cs="Arial"/>
                <w:b/>
                <w:bCs/>
                <w:color w:val="FFFFFF" w:themeColor="background1"/>
                <w:lang w:eastAsia="es-MX"/>
              </w:rPr>
              <w:t> </w:t>
            </w:r>
          </w:p>
        </w:tc>
      </w:tr>
      <w:tr w:rsidR="003C5EBD" w:rsidRPr="004046CD" w:rsidTr="004046CD">
        <w:trPr>
          <w:trHeight w:val="300"/>
        </w:trPr>
        <w:tc>
          <w:tcPr>
            <w:tcW w:w="401" w:type="pct"/>
            <w:tcBorders>
              <w:top w:val="nil"/>
              <w:left w:val="single" w:sz="4" w:space="0" w:color="auto"/>
              <w:bottom w:val="single" w:sz="4" w:space="0" w:color="auto"/>
              <w:right w:val="single" w:sz="4" w:space="0" w:color="auto"/>
            </w:tcBorders>
            <w:shd w:val="clear" w:color="auto" w:fill="0070C0"/>
            <w:noWrap/>
            <w:vAlign w:val="bottom"/>
            <w:hideMark/>
          </w:tcPr>
          <w:p w:rsidR="003C5EBD" w:rsidRPr="004046CD" w:rsidRDefault="003C5EBD" w:rsidP="00C7012B">
            <w:pPr>
              <w:spacing w:after="0" w:line="240" w:lineRule="auto"/>
              <w:rPr>
                <w:rFonts w:ascii="Arial" w:eastAsia="Times New Roman" w:hAnsi="Arial" w:cs="Arial"/>
                <w:color w:val="FFFFFF" w:themeColor="background1"/>
                <w:lang w:eastAsia="es-MX"/>
              </w:rPr>
            </w:pPr>
            <w:r w:rsidRPr="004046CD">
              <w:rPr>
                <w:rFonts w:ascii="Arial" w:eastAsia="Times New Roman" w:hAnsi="Arial" w:cs="Arial"/>
                <w:color w:val="FFFFFF" w:themeColor="background1"/>
                <w:lang w:eastAsia="es-MX"/>
              </w:rPr>
              <w:t> </w:t>
            </w:r>
          </w:p>
        </w:tc>
        <w:tc>
          <w:tcPr>
            <w:tcW w:w="3577" w:type="pct"/>
            <w:tcBorders>
              <w:top w:val="nil"/>
              <w:left w:val="nil"/>
              <w:bottom w:val="single" w:sz="4" w:space="0" w:color="auto"/>
              <w:right w:val="single" w:sz="4" w:space="0" w:color="auto"/>
            </w:tcBorders>
            <w:shd w:val="clear" w:color="auto" w:fill="0070C0"/>
            <w:noWrap/>
            <w:vAlign w:val="center"/>
            <w:hideMark/>
          </w:tcPr>
          <w:p w:rsidR="003C5EBD" w:rsidRPr="004046CD" w:rsidRDefault="003C5EBD" w:rsidP="00C7012B">
            <w:pPr>
              <w:spacing w:after="0" w:line="240" w:lineRule="auto"/>
              <w:jc w:val="center"/>
              <w:rPr>
                <w:rFonts w:ascii="Arial" w:eastAsia="Times New Roman" w:hAnsi="Arial" w:cs="Arial"/>
                <w:b/>
                <w:bCs/>
                <w:color w:val="FFFFFF" w:themeColor="background1"/>
                <w:lang w:eastAsia="es-MX"/>
              </w:rPr>
            </w:pPr>
            <w:r w:rsidRPr="004046CD">
              <w:rPr>
                <w:rFonts w:ascii="Arial" w:eastAsia="Times New Roman" w:hAnsi="Arial" w:cs="Arial"/>
                <w:b/>
                <w:bCs/>
                <w:color w:val="FFFFFF" w:themeColor="background1"/>
                <w:lang w:eastAsia="es-MX"/>
              </w:rPr>
              <w:t>Iniciativa de Ley de Ingresos para el Ejercicio Fiscal 2017</w:t>
            </w:r>
          </w:p>
        </w:tc>
        <w:tc>
          <w:tcPr>
            <w:tcW w:w="1021" w:type="pct"/>
            <w:tcBorders>
              <w:top w:val="nil"/>
              <w:left w:val="nil"/>
              <w:bottom w:val="single" w:sz="4" w:space="0" w:color="auto"/>
              <w:right w:val="single" w:sz="4" w:space="0" w:color="auto"/>
            </w:tcBorders>
            <w:shd w:val="clear" w:color="auto" w:fill="0070C0"/>
            <w:noWrap/>
            <w:vAlign w:val="center"/>
            <w:hideMark/>
          </w:tcPr>
          <w:p w:rsidR="003C5EBD" w:rsidRPr="004046CD" w:rsidRDefault="003C5EBD" w:rsidP="00C7012B">
            <w:pPr>
              <w:spacing w:after="0" w:line="240" w:lineRule="auto"/>
              <w:jc w:val="center"/>
              <w:rPr>
                <w:rFonts w:ascii="Arial" w:eastAsia="Times New Roman" w:hAnsi="Arial" w:cs="Arial"/>
                <w:b/>
                <w:bCs/>
                <w:color w:val="FFFFFF" w:themeColor="background1"/>
                <w:lang w:eastAsia="es-MX"/>
              </w:rPr>
            </w:pPr>
            <w:r w:rsidRPr="004046CD">
              <w:rPr>
                <w:rFonts w:ascii="Arial" w:eastAsia="Times New Roman" w:hAnsi="Arial" w:cs="Arial"/>
                <w:b/>
                <w:bCs/>
                <w:color w:val="FFFFFF" w:themeColor="background1"/>
                <w:lang w:eastAsia="es-MX"/>
              </w:rPr>
              <w:t> </w:t>
            </w:r>
          </w:p>
        </w:tc>
      </w:tr>
      <w:tr w:rsidR="003C5EBD" w:rsidRPr="004046CD" w:rsidTr="006B5A92">
        <w:trPr>
          <w:trHeight w:val="300"/>
        </w:trPr>
        <w:tc>
          <w:tcPr>
            <w:tcW w:w="401"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3C5EBD" w:rsidRPr="004046CD" w:rsidRDefault="003C5EBD" w:rsidP="00C7012B">
            <w:pPr>
              <w:spacing w:after="0" w:line="240" w:lineRule="auto"/>
              <w:rPr>
                <w:rFonts w:ascii="Arial" w:eastAsia="Times New Roman" w:hAnsi="Arial" w:cs="Arial"/>
                <w:lang w:eastAsia="es-MX"/>
              </w:rPr>
            </w:pPr>
          </w:p>
        </w:tc>
        <w:tc>
          <w:tcPr>
            <w:tcW w:w="3577"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3C5EBD" w:rsidRPr="004046CD" w:rsidRDefault="003C5EBD" w:rsidP="00C7012B">
            <w:pPr>
              <w:spacing w:after="0" w:line="240" w:lineRule="auto"/>
              <w:rPr>
                <w:rFonts w:ascii="Arial" w:eastAsia="Times New Roman" w:hAnsi="Arial" w:cs="Arial"/>
                <w:lang w:eastAsia="es-MX"/>
              </w:rPr>
            </w:pPr>
          </w:p>
        </w:tc>
        <w:tc>
          <w:tcPr>
            <w:tcW w:w="1021" w:type="pct"/>
            <w:vMerge w:val="restart"/>
            <w:tcBorders>
              <w:top w:val="nil"/>
              <w:left w:val="single" w:sz="4" w:space="0" w:color="auto"/>
              <w:bottom w:val="single" w:sz="4" w:space="0" w:color="000000"/>
              <w:right w:val="single" w:sz="4" w:space="0" w:color="auto"/>
            </w:tcBorders>
            <w:shd w:val="clear" w:color="auto" w:fill="auto"/>
            <w:vAlign w:val="center"/>
            <w:hideMark/>
          </w:tcPr>
          <w:p w:rsidR="003C5EBD" w:rsidRPr="004046CD" w:rsidRDefault="003C5EBD" w:rsidP="006B5A92">
            <w:pPr>
              <w:spacing w:after="0" w:line="240" w:lineRule="auto"/>
              <w:jc w:val="center"/>
              <w:rPr>
                <w:rFonts w:ascii="Arial" w:eastAsia="Times New Roman" w:hAnsi="Arial" w:cs="Arial"/>
                <w:b/>
                <w:bCs/>
                <w:lang w:eastAsia="es-MX"/>
              </w:rPr>
            </w:pPr>
            <w:r w:rsidRPr="004046CD">
              <w:rPr>
                <w:rFonts w:ascii="Arial" w:eastAsia="Times New Roman" w:hAnsi="Arial" w:cs="Arial"/>
                <w:b/>
                <w:bCs/>
                <w:lang w:eastAsia="es-MX"/>
              </w:rPr>
              <w:t>Ingreso Estimado</w:t>
            </w:r>
          </w:p>
        </w:tc>
      </w:tr>
      <w:tr w:rsidR="003C5EBD" w:rsidRPr="004046CD" w:rsidTr="006B5A92">
        <w:trPr>
          <w:trHeight w:val="269"/>
        </w:trPr>
        <w:tc>
          <w:tcPr>
            <w:tcW w:w="401" w:type="pct"/>
            <w:vMerge/>
            <w:tcBorders>
              <w:top w:val="nil"/>
              <w:left w:val="single" w:sz="4" w:space="0" w:color="auto"/>
              <w:bottom w:val="single" w:sz="4" w:space="0" w:color="000000"/>
              <w:right w:val="single" w:sz="4" w:space="0" w:color="auto"/>
            </w:tcBorders>
            <w:vAlign w:val="center"/>
            <w:hideMark/>
          </w:tcPr>
          <w:p w:rsidR="003C5EBD" w:rsidRPr="004046CD" w:rsidRDefault="003C5EBD" w:rsidP="00C7012B">
            <w:pPr>
              <w:spacing w:after="0" w:line="240" w:lineRule="auto"/>
              <w:rPr>
                <w:rFonts w:ascii="Arial" w:eastAsia="Times New Roman" w:hAnsi="Arial" w:cs="Arial"/>
                <w:lang w:eastAsia="es-MX"/>
              </w:rPr>
            </w:pPr>
          </w:p>
        </w:tc>
        <w:tc>
          <w:tcPr>
            <w:tcW w:w="3577" w:type="pct"/>
            <w:vMerge/>
            <w:tcBorders>
              <w:top w:val="nil"/>
              <w:left w:val="single" w:sz="4" w:space="0" w:color="auto"/>
              <w:bottom w:val="single" w:sz="4" w:space="0" w:color="000000"/>
              <w:right w:val="single" w:sz="4" w:space="0" w:color="auto"/>
            </w:tcBorders>
            <w:vAlign w:val="center"/>
            <w:hideMark/>
          </w:tcPr>
          <w:p w:rsidR="003C5EBD" w:rsidRPr="004046CD" w:rsidRDefault="003C5EBD" w:rsidP="00C7012B">
            <w:pPr>
              <w:spacing w:after="0" w:line="240" w:lineRule="auto"/>
              <w:rPr>
                <w:rFonts w:ascii="Arial" w:eastAsia="Times New Roman" w:hAnsi="Arial" w:cs="Arial"/>
                <w:lang w:eastAsia="es-MX"/>
              </w:rPr>
            </w:pPr>
          </w:p>
        </w:tc>
        <w:tc>
          <w:tcPr>
            <w:tcW w:w="1021" w:type="pct"/>
            <w:vMerge/>
            <w:tcBorders>
              <w:top w:val="nil"/>
              <w:left w:val="single" w:sz="4" w:space="0" w:color="auto"/>
              <w:bottom w:val="single" w:sz="4" w:space="0" w:color="000000"/>
              <w:right w:val="single" w:sz="4" w:space="0" w:color="auto"/>
            </w:tcBorders>
            <w:vAlign w:val="center"/>
            <w:hideMark/>
          </w:tcPr>
          <w:p w:rsidR="003C5EBD" w:rsidRPr="004046CD" w:rsidRDefault="003C5EBD" w:rsidP="00C7012B">
            <w:pPr>
              <w:spacing w:after="0" w:line="240" w:lineRule="auto"/>
              <w:rPr>
                <w:rFonts w:ascii="Arial" w:eastAsia="Times New Roman" w:hAnsi="Arial" w:cs="Arial"/>
                <w:b/>
                <w:bCs/>
                <w:lang w:eastAsia="es-MX"/>
              </w:rPr>
            </w:pPr>
          </w:p>
        </w:tc>
      </w:tr>
      <w:tr w:rsidR="003C5EBD" w:rsidRPr="004046CD" w:rsidTr="006B5A92">
        <w:trPr>
          <w:trHeight w:val="188"/>
        </w:trPr>
        <w:tc>
          <w:tcPr>
            <w:tcW w:w="401" w:type="pct"/>
            <w:tcBorders>
              <w:top w:val="nil"/>
              <w:left w:val="single" w:sz="4" w:space="0" w:color="auto"/>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rPr>
                <w:rFonts w:ascii="Arial" w:eastAsia="Times New Roman" w:hAnsi="Arial" w:cs="Arial"/>
                <w:lang w:eastAsia="es-MX"/>
              </w:rPr>
            </w:pPr>
            <w:r w:rsidRPr="004046CD">
              <w:rPr>
                <w:rFonts w:ascii="Arial" w:eastAsia="Times New Roman" w:hAnsi="Arial" w:cs="Arial"/>
                <w:lang w:eastAsia="es-MX"/>
              </w:rPr>
              <w:t> </w:t>
            </w:r>
          </w:p>
        </w:tc>
        <w:tc>
          <w:tcPr>
            <w:tcW w:w="3577"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jc w:val="center"/>
              <w:rPr>
                <w:rFonts w:ascii="Arial" w:eastAsia="Times New Roman" w:hAnsi="Arial" w:cs="Arial"/>
                <w:b/>
                <w:bCs/>
                <w:lang w:eastAsia="es-MX"/>
              </w:rPr>
            </w:pPr>
            <w:r w:rsidRPr="004046CD">
              <w:rPr>
                <w:rFonts w:ascii="Arial" w:eastAsia="Times New Roman" w:hAnsi="Arial" w:cs="Arial"/>
                <w:b/>
                <w:bCs/>
                <w:lang w:eastAsia="es-MX"/>
              </w:rPr>
              <w:t>TOTAL</w:t>
            </w:r>
          </w:p>
        </w:tc>
        <w:tc>
          <w:tcPr>
            <w:tcW w:w="1021"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jc w:val="right"/>
              <w:rPr>
                <w:rFonts w:ascii="Arial" w:eastAsia="Times New Roman" w:hAnsi="Arial" w:cs="Arial"/>
                <w:b/>
                <w:bCs/>
                <w:lang w:eastAsia="es-MX"/>
              </w:rPr>
            </w:pPr>
            <w:r w:rsidRPr="004046CD">
              <w:rPr>
                <w:rFonts w:ascii="Arial" w:eastAsia="Times New Roman" w:hAnsi="Arial" w:cs="Arial"/>
                <w:b/>
                <w:bCs/>
                <w:lang w:eastAsia="es-MX"/>
              </w:rPr>
              <w:t>4,083,100,460.95</w:t>
            </w:r>
          </w:p>
        </w:tc>
      </w:tr>
      <w:tr w:rsidR="003C5EBD" w:rsidRPr="004046CD" w:rsidTr="006B5A92">
        <w:trPr>
          <w:trHeight w:val="177"/>
        </w:trPr>
        <w:tc>
          <w:tcPr>
            <w:tcW w:w="401" w:type="pct"/>
            <w:tcBorders>
              <w:top w:val="nil"/>
              <w:left w:val="single" w:sz="4" w:space="0" w:color="auto"/>
              <w:bottom w:val="single" w:sz="4" w:space="0" w:color="auto"/>
              <w:right w:val="single" w:sz="4" w:space="0" w:color="auto"/>
            </w:tcBorders>
            <w:shd w:val="clear" w:color="000000" w:fill="FFFFFF"/>
            <w:noWrap/>
            <w:vAlign w:val="bottom"/>
            <w:hideMark/>
          </w:tcPr>
          <w:p w:rsidR="003C5EBD" w:rsidRPr="004046CD" w:rsidRDefault="003C5EBD" w:rsidP="00C7012B">
            <w:pPr>
              <w:spacing w:after="0" w:line="240" w:lineRule="auto"/>
              <w:jc w:val="right"/>
              <w:rPr>
                <w:rFonts w:ascii="Arial" w:eastAsia="Times New Roman" w:hAnsi="Arial" w:cs="Arial"/>
                <w:b/>
                <w:bCs/>
                <w:lang w:eastAsia="es-MX"/>
              </w:rPr>
            </w:pPr>
            <w:r w:rsidRPr="004046CD">
              <w:rPr>
                <w:rFonts w:ascii="Arial" w:eastAsia="Times New Roman" w:hAnsi="Arial" w:cs="Arial"/>
                <w:b/>
                <w:bCs/>
                <w:lang w:eastAsia="es-MX"/>
              </w:rPr>
              <w:t>1</w:t>
            </w:r>
          </w:p>
        </w:tc>
        <w:tc>
          <w:tcPr>
            <w:tcW w:w="3577" w:type="pct"/>
            <w:tcBorders>
              <w:top w:val="nil"/>
              <w:left w:val="nil"/>
              <w:bottom w:val="single" w:sz="4" w:space="0" w:color="auto"/>
              <w:right w:val="single" w:sz="4" w:space="0" w:color="auto"/>
            </w:tcBorders>
            <w:shd w:val="clear" w:color="000000" w:fill="FFFFFF"/>
            <w:noWrap/>
            <w:vAlign w:val="bottom"/>
            <w:hideMark/>
          </w:tcPr>
          <w:p w:rsidR="003C5EBD" w:rsidRPr="004046CD" w:rsidRDefault="003C5EBD" w:rsidP="00C7012B">
            <w:pPr>
              <w:spacing w:after="0" w:line="240" w:lineRule="auto"/>
              <w:rPr>
                <w:rFonts w:ascii="Arial" w:eastAsia="Times New Roman" w:hAnsi="Arial" w:cs="Arial"/>
                <w:b/>
                <w:bCs/>
                <w:lang w:eastAsia="es-MX"/>
              </w:rPr>
            </w:pPr>
            <w:r w:rsidRPr="004046CD">
              <w:rPr>
                <w:rFonts w:ascii="Arial" w:eastAsia="Times New Roman" w:hAnsi="Arial" w:cs="Arial"/>
                <w:b/>
                <w:bCs/>
                <w:lang w:eastAsia="es-MX"/>
              </w:rPr>
              <w:t>Impuestos</w:t>
            </w:r>
          </w:p>
        </w:tc>
        <w:tc>
          <w:tcPr>
            <w:tcW w:w="1021"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jc w:val="right"/>
              <w:rPr>
                <w:rFonts w:ascii="Arial" w:eastAsia="Times New Roman" w:hAnsi="Arial" w:cs="Arial"/>
                <w:b/>
                <w:bCs/>
                <w:lang w:eastAsia="es-MX"/>
              </w:rPr>
            </w:pPr>
            <w:r w:rsidRPr="004046CD">
              <w:rPr>
                <w:rFonts w:ascii="Arial" w:eastAsia="Times New Roman" w:hAnsi="Arial" w:cs="Arial"/>
                <w:b/>
                <w:bCs/>
                <w:lang w:eastAsia="es-MX"/>
              </w:rPr>
              <w:t xml:space="preserve">853,177,042.88 </w:t>
            </w:r>
          </w:p>
        </w:tc>
      </w:tr>
      <w:tr w:rsidR="003C5EBD" w:rsidRPr="004046CD" w:rsidTr="006B5A92">
        <w:trPr>
          <w:trHeight w:val="300"/>
        </w:trPr>
        <w:tc>
          <w:tcPr>
            <w:tcW w:w="401" w:type="pct"/>
            <w:tcBorders>
              <w:top w:val="nil"/>
              <w:left w:val="single" w:sz="4" w:space="0" w:color="auto"/>
              <w:bottom w:val="single" w:sz="4" w:space="0" w:color="auto"/>
              <w:right w:val="single" w:sz="4" w:space="0" w:color="auto"/>
            </w:tcBorders>
            <w:shd w:val="clear" w:color="000000" w:fill="FFFFFF"/>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1.1</w:t>
            </w:r>
          </w:p>
        </w:tc>
        <w:tc>
          <w:tcPr>
            <w:tcW w:w="3577"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rPr>
                <w:rFonts w:ascii="Arial" w:eastAsia="Times New Roman" w:hAnsi="Arial" w:cs="Arial"/>
                <w:lang w:eastAsia="es-MX"/>
              </w:rPr>
            </w:pPr>
            <w:r w:rsidRPr="004046CD">
              <w:rPr>
                <w:rFonts w:ascii="Arial" w:eastAsia="Times New Roman" w:hAnsi="Arial" w:cs="Arial"/>
                <w:lang w:eastAsia="es-MX"/>
              </w:rPr>
              <w:t xml:space="preserve">        Impuestos sobre los Ingresos </w:t>
            </w:r>
          </w:p>
        </w:tc>
        <w:tc>
          <w:tcPr>
            <w:tcW w:w="1021"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44,310,022.61</w:t>
            </w:r>
          </w:p>
        </w:tc>
      </w:tr>
      <w:tr w:rsidR="003C5EBD" w:rsidRPr="004046CD" w:rsidTr="006B5A92">
        <w:trPr>
          <w:trHeight w:val="300"/>
        </w:trPr>
        <w:tc>
          <w:tcPr>
            <w:tcW w:w="401" w:type="pct"/>
            <w:tcBorders>
              <w:top w:val="nil"/>
              <w:left w:val="single" w:sz="4" w:space="0" w:color="auto"/>
              <w:bottom w:val="single" w:sz="4" w:space="0" w:color="auto"/>
              <w:right w:val="single" w:sz="4" w:space="0" w:color="auto"/>
            </w:tcBorders>
            <w:shd w:val="clear" w:color="000000" w:fill="FFFFFF"/>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1.1.1</w:t>
            </w:r>
          </w:p>
        </w:tc>
        <w:tc>
          <w:tcPr>
            <w:tcW w:w="3577"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rPr>
                <w:rFonts w:ascii="Arial" w:eastAsia="Times New Roman" w:hAnsi="Arial" w:cs="Arial"/>
                <w:lang w:eastAsia="es-MX"/>
              </w:rPr>
            </w:pPr>
            <w:r w:rsidRPr="004046CD">
              <w:rPr>
                <w:rFonts w:ascii="Arial" w:eastAsia="Times New Roman" w:hAnsi="Arial" w:cs="Arial"/>
                <w:lang w:eastAsia="es-MX"/>
              </w:rPr>
              <w:t xml:space="preserve">        Sobre Diversiones y Espectáculos Públicos</w:t>
            </w:r>
          </w:p>
        </w:tc>
        <w:tc>
          <w:tcPr>
            <w:tcW w:w="1021"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5,545,258.74</w:t>
            </w:r>
          </w:p>
        </w:tc>
      </w:tr>
      <w:tr w:rsidR="003C5EBD" w:rsidRPr="004046CD" w:rsidTr="006B5A92">
        <w:trPr>
          <w:trHeight w:val="300"/>
        </w:trPr>
        <w:tc>
          <w:tcPr>
            <w:tcW w:w="401" w:type="pct"/>
            <w:tcBorders>
              <w:top w:val="nil"/>
              <w:left w:val="single" w:sz="4" w:space="0" w:color="auto"/>
              <w:bottom w:val="single" w:sz="4" w:space="0" w:color="auto"/>
              <w:right w:val="single" w:sz="4" w:space="0" w:color="auto"/>
            </w:tcBorders>
            <w:shd w:val="clear" w:color="000000" w:fill="FFFFFF"/>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1.1.2</w:t>
            </w:r>
          </w:p>
        </w:tc>
        <w:tc>
          <w:tcPr>
            <w:tcW w:w="3577"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rPr>
                <w:rFonts w:ascii="Arial" w:eastAsia="Times New Roman" w:hAnsi="Arial" w:cs="Arial"/>
                <w:lang w:eastAsia="es-MX"/>
              </w:rPr>
            </w:pPr>
            <w:r w:rsidRPr="004046CD">
              <w:rPr>
                <w:rFonts w:ascii="Arial" w:eastAsia="Times New Roman" w:hAnsi="Arial" w:cs="Arial"/>
                <w:lang w:eastAsia="es-MX"/>
              </w:rPr>
              <w:t xml:space="preserve">        Sobre Rifas, Loterías, Sorteos, Concursos y toda clase de juegos permitidos</w:t>
            </w:r>
          </w:p>
        </w:tc>
        <w:tc>
          <w:tcPr>
            <w:tcW w:w="1021" w:type="pct"/>
            <w:tcBorders>
              <w:top w:val="nil"/>
              <w:left w:val="nil"/>
              <w:bottom w:val="single" w:sz="4" w:space="0" w:color="auto"/>
              <w:right w:val="single" w:sz="4" w:space="0" w:color="auto"/>
            </w:tcBorders>
            <w:shd w:val="clear" w:color="auto" w:fill="auto"/>
            <w:noWrap/>
            <w:vAlign w:val="center"/>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38,764,763.87</w:t>
            </w:r>
          </w:p>
        </w:tc>
      </w:tr>
      <w:tr w:rsidR="003C5EBD" w:rsidRPr="004046CD" w:rsidTr="006B5A92">
        <w:trPr>
          <w:trHeight w:val="300"/>
        </w:trPr>
        <w:tc>
          <w:tcPr>
            <w:tcW w:w="401" w:type="pct"/>
            <w:tcBorders>
              <w:top w:val="nil"/>
              <w:left w:val="single" w:sz="4" w:space="0" w:color="auto"/>
              <w:bottom w:val="single" w:sz="4" w:space="0" w:color="auto"/>
              <w:right w:val="single" w:sz="4" w:space="0" w:color="auto"/>
            </w:tcBorders>
            <w:shd w:val="clear" w:color="000000" w:fill="FFFFFF"/>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1.2</w:t>
            </w:r>
          </w:p>
        </w:tc>
        <w:tc>
          <w:tcPr>
            <w:tcW w:w="3577"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rPr>
                <w:rFonts w:ascii="Arial" w:eastAsia="Times New Roman" w:hAnsi="Arial" w:cs="Arial"/>
                <w:lang w:eastAsia="es-MX"/>
              </w:rPr>
            </w:pPr>
            <w:r w:rsidRPr="004046CD">
              <w:rPr>
                <w:rFonts w:ascii="Arial" w:eastAsia="Times New Roman" w:hAnsi="Arial" w:cs="Arial"/>
                <w:lang w:eastAsia="es-MX"/>
              </w:rPr>
              <w:t xml:space="preserve">        Impuestos sobre el Patrimonio</w:t>
            </w:r>
          </w:p>
        </w:tc>
        <w:tc>
          <w:tcPr>
            <w:tcW w:w="1021"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771,050,034.10</w:t>
            </w:r>
          </w:p>
        </w:tc>
      </w:tr>
      <w:tr w:rsidR="003C5EBD" w:rsidRPr="004046CD" w:rsidTr="006B5A92">
        <w:trPr>
          <w:trHeight w:val="300"/>
        </w:trPr>
        <w:tc>
          <w:tcPr>
            <w:tcW w:w="401" w:type="pct"/>
            <w:tcBorders>
              <w:top w:val="nil"/>
              <w:left w:val="single" w:sz="4" w:space="0" w:color="auto"/>
              <w:bottom w:val="single" w:sz="4" w:space="0" w:color="auto"/>
              <w:right w:val="single" w:sz="4" w:space="0" w:color="auto"/>
            </w:tcBorders>
            <w:shd w:val="clear" w:color="000000" w:fill="FFFFFF"/>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1.2.1</w:t>
            </w:r>
          </w:p>
        </w:tc>
        <w:tc>
          <w:tcPr>
            <w:tcW w:w="3577"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rPr>
                <w:rFonts w:ascii="Arial" w:eastAsia="Times New Roman" w:hAnsi="Arial" w:cs="Arial"/>
                <w:lang w:eastAsia="es-MX"/>
              </w:rPr>
            </w:pPr>
            <w:r w:rsidRPr="004046CD">
              <w:rPr>
                <w:rFonts w:ascii="Arial" w:eastAsia="Times New Roman" w:hAnsi="Arial" w:cs="Arial"/>
                <w:lang w:eastAsia="es-MX"/>
              </w:rPr>
              <w:t xml:space="preserve">        Predial</w:t>
            </w:r>
          </w:p>
        </w:tc>
        <w:tc>
          <w:tcPr>
            <w:tcW w:w="1021"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579,874,767.59</w:t>
            </w:r>
          </w:p>
        </w:tc>
      </w:tr>
      <w:tr w:rsidR="003C5EBD" w:rsidRPr="004046CD" w:rsidTr="006B5A92">
        <w:trPr>
          <w:trHeight w:val="300"/>
        </w:trPr>
        <w:tc>
          <w:tcPr>
            <w:tcW w:w="401" w:type="pct"/>
            <w:tcBorders>
              <w:top w:val="nil"/>
              <w:left w:val="single" w:sz="4" w:space="0" w:color="auto"/>
              <w:bottom w:val="single" w:sz="4" w:space="0" w:color="auto"/>
              <w:right w:val="single" w:sz="4" w:space="0" w:color="auto"/>
            </w:tcBorders>
            <w:shd w:val="clear" w:color="000000" w:fill="FFFFFF"/>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1.2.2</w:t>
            </w:r>
          </w:p>
        </w:tc>
        <w:tc>
          <w:tcPr>
            <w:tcW w:w="3577"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rPr>
                <w:rFonts w:ascii="Arial" w:eastAsia="Times New Roman" w:hAnsi="Arial" w:cs="Arial"/>
                <w:lang w:eastAsia="es-MX"/>
              </w:rPr>
            </w:pPr>
            <w:r w:rsidRPr="004046CD">
              <w:rPr>
                <w:rFonts w:ascii="Arial" w:eastAsia="Times New Roman" w:hAnsi="Arial" w:cs="Arial"/>
                <w:lang w:eastAsia="es-MX"/>
              </w:rPr>
              <w:t xml:space="preserve">        Sobre Adquisición de Bienes Inmuebles</w:t>
            </w:r>
          </w:p>
        </w:tc>
        <w:tc>
          <w:tcPr>
            <w:tcW w:w="1021"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191,175,266.51</w:t>
            </w:r>
          </w:p>
        </w:tc>
      </w:tr>
      <w:tr w:rsidR="003C5EBD" w:rsidRPr="004046CD" w:rsidTr="006B5A92">
        <w:trPr>
          <w:trHeight w:val="225"/>
        </w:trPr>
        <w:tc>
          <w:tcPr>
            <w:tcW w:w="401" w:type="pct"/>
            <w:tcBorders>
              <w:top w:val="nil"/>
              <w:left w:val="single" w:sz="4" w:space="0" w:color="auto"/>
              <w:bottom w:val="single" w:sz="4" w:space="0" w:color="auto"/>
              <w:right w:val="single" w:sz="4" w:space="0" w:color="auto"/>
            </w:tcBorders>
            <w:shd w:val="clear" w:color="000000" w:fill="FFFFFF"/>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1.3</w:t>
            </w:r>
          </w:p>
        </w:tc>
        <w:tc>
          <w:tcPr>
            <w:tcW w:w="3577"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rPr>
                <w:rFonts w:ascii="Arial" w:eastAsia="Times New Roman" w:hAnsi="Arial" w:cs="Arial"/>
                <w:lang w:eastAsia="es-MX"/>
              </w:rPr>
            </w:pPr>
            <w:r w:rsidRPr="004046CD">
              <w:rPr>
                <w:rFonts w:ascii="Arial" w:eastAsia="Times New Roman" w:hAnsi="Arial" w:cs="Arial"/>
                <w:lang w:eastAsia="es-MX"/>
              </w:rPr>
              <w:t xml:space="preserve">        Impuestos sobre la producción, el consumo y las transacciones</w:t>
            </w:r>
          </w:p>
        </w:tc>
        <w:tc>
          <w:tcPr>
            <w:tcW w:w="1021"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 xml:space="preserve">-   </w:t>
            </w:r>
          </w:p>
        </w:tc>
      </w:tr>
      <w:tr w:rsidR="003C5EBD" w:rsidRPr="004046CD" w:rsidTr="006B5A92">
        <w:trPr>
          <w:trHeight w:val="300"/>
        </w:trPr>
        <w:tc>
          <w:tcPr>
            <w:tcW w:w="401" w:type="pct"/>
            <w:tcBorders>
              <w:top w:val="nil"/>
              <w:left w:val="single" w:sz="4" w:space="0" w:color="auto"/>
              <w:bottom w:val="single" w:sz="4" w:space="0" w:color="auto"/>
              <w:right w:val="single" w:sz="4" w:space="0" w:color="auto"/>
            </w:tcBorders>
            <w:shd w:val="clear" w:color="000000" w:fill="FFFFFF"/>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1.4</w:t>
            </w:r>
          </w:p>
        </w:tc>
        <w:tc>
          <w:tcPr>
            <w:tcW w:w="3577"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rPr>
                <w:rFonts w:ascii="Arial" w:eastAsia="Times New Roman" w:hAnsi="Arial" w:cs="Arial"/>
                <w:lang w:eastAsia="es-MX"/>
              </w:rPr>
            </w:pPr>
            <w:r w:rsidRPr="004046CD">
              <w:rPr>
                <w:rFonts w:ascii="Arial" w:eastAsia="Times New Roman" w:hAnsi="Arial" w:cs="Arial"/>
                <w:lang w:eastAsia="es-MX"/>
              </w:rPr>
              <w:t xml:space="preserve">        Impuestos al Comercio Exterior</w:t>
            </w:r>
          </w:p>
        </w:tc>
        <w:tc>
          <w:tcPr>
            <w:tcW w:w="1021"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rPr>
                <w:rFonts w:ascii="Arial" w:eastAsia="Times New Roman" w:hAnsi="Arial" w:cs="Arial"/>
                <w:lang w:eastAsia="es-MX"/>
              </w:rPr>
            </w:pPr>
            <w:r w:rsidRPr="004046CD">
              <w:rPr>
                <w:rFonts w:ascii="Arial" w:eastAsia="Times New Roman" w:hAnsi="Arial" w:cs="Arial"/>
                <w:lang w:eastAsia="es-MX"/>
              </w:rPr>
              <w:t xml:space="preserve">-   </w:t>
            </w:r>
          </w:p>
        </w:tc>
      </w:tr>
      <w:tr w:rsidR="003C5EBD" w:rsidRPr="004046CD" w:rsidTr="006B5A92">
        <w:trPr>
          <w:trHeight w:val="300"/>
        </w:trPr>
        <w:tc>
          <w:tcPr>
            <w:tcW w:w="401" w:type="pct"/>
            <w:tcBorders>
              <w:top w:val="nil"/>
              <w:left w:val="single" w:sz="4" w:space="0" w:color="auto"/>
              <w:bottom w:val="single" w:sz="4" w:space="0" w:color="auto"/>
              <w:right w:val="single" w:sz="4" w:space="0" w:color="auto"/>
            </w:tcBorders>
            <w:shd w:val="clear" w:color="000000" w:fill="FFFFFF"/>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1.5</w:t>
            </w:r>
          </w:p>
        </w:tc>
        <w:tc>
          <w:tcPr>
            <w:tcW w:w="3577"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rPr>
                <w:rFonts w:ascii="Arial" w:eastAsia="Times New Roman" w:hAnsi="Arial" w:cs="Arial"/>
                <w:lang w:eastAsia="es-MX"/>
              </w:rPr>
            </w:pPr>
            <w:r w:rsidRPr="004046CD">
              <w:rPr>
                <w:rFonts w:ascii="Arial" w:eastAsia="Times New Roman" w:hAnsi="Arial" w:cs="Arial"/>
                <w:lang w:eastAsia="es-MX"/>
              </w:rPr>
              <w:t xml:space="preserve">        Impuestos Sobre Nóminas y Asimilables</w:t>
            </w:r>
          </w:p>
        </w:tc>
        <w:tc>
          <w:tcPr>
            <w:tcW w:w="1021"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rPr>
                <w:rFonts w:ascii="Arial" w:eastAsia="Times New Roman" w:hAnsi="Arial" w:cs="Arial"/>
                <w:lang w:eastAsia="es-MX"/>
              </w:rPr>
            </w:pPr>
            <w:r w:rsidRPr="004046CD">
              <w:rPr>
                <w:rFonts w:ascii="Arial" w:eastAsia="Times New Roman" w:hAnsi="Arial" w:cs="Arial"/>
                <w:lang w:eastAsia="es-MX"/>
              </w:rPr>
              <w:t xml:space="preserve">-   </w:t>
            </w:r>
          </w:p>
        </w:tc>
      </w:tr>
      <w:tr w:rsidR="003C5EBD" w:rsidRPr="004046CD" w:rsidTr="006B5A92">
        <w:trPr>
          <w:trHeight w:val="300"/>
        </w:trPr>
        <w:tc>
          <w:tcPr>
            <w:tcW w:w="401" w:type="pct"/>
            <w:tcBorders>
              <w:top w:val="nil"/>
              <w:left w:val="single" w:sz="4" w:space="0" w:color="auto"/>
              <w:bottom w:val="single" w:sz="4" w:space="0" w:color="auto"/>
              <w:right w:val="single" w:sz="4" w:space="0" w:color="auto"/>
            </w:tcBorders>
            <w:shd w:val="clear" w:color="000000" w:fill="FFFFFF"/>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1.6</w:t>
            </w:r>
          </w:p>
        </w:tc>
        <w:tc>
          <w:tcPr>
            <w:tcW w:w="3577"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rPr>
                <w:rFonts w:ascii="Arial" w:eastAsia="Times New Roman" w:hAnsi="Arial" w:cs="Arial"/>
                <w:lang w:eastAsia="es-MX"/>
              </w:rPr>
            </w:pPr>
            <w:r w:rsidRPr="004046CD">
              <w:rPr>
                <w:rFonts w:ascii="Arial" w:eastAsia="Times New Roman" w:hAnsi="Arial" w:cs="Arial"/>
                <w:lang w:eastAsia="es-MX"/>
              </w:rPr>
              <w:t xml:space="preserve">        Impuestos Ecológicos</w:t>
            </w:r>
          </w:p>
        </w:tc>
        <w:tc>
          <w:tcPr>
            <w:tcW w:w="1021"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rPr>
                <w:rFonts w:ascii="Arial" w:eastAsia="Times New Roman" w:hAnsi="Arial" w:cs="Arial"/>
                <w:lang w:eastAsia="es-MX"/>
              </w:rPr>
            </w:pPr>
            <w:r w:rsidRPr="004046CD">
              <w:rPr>
                <w:rFonts w:ascii="Arial" w:eastAsia="Times New Roman" w:hAnsi="Arial" w:cs="Arial"/>
                <w:lang w:eastAsia="es-MX"/>
              </w:rPr>
              <w:t xml:space="preserve">-   </w:t>
            </w:r>
          </w:p>
        </w:tc>
      </w:tr>
      <w:tr w:rsidR="003C5EBD" w:rsidRPr="004046CD" w:rsidTr="006B5A92">
        <w:trPr>
          <w:trHeight w:val="300"/>
        </w:trPr>
        <w:tc>
          <w:tcPr>
            <w:tcW w:w="401" w:type="pct"/>
            <w:tcBorders>
              <w:top w:val="nil"/>
              <w:left w:val="single" w:sz="4" w:space="0" w:color="auto"/>
              <w:bottom w:val="single" w:sz="4" w:space="0" w:color="auto"/>
              <w:right w:val="single" w:sz="4" w:space="0" w:color="auto"/>
            </w:tcBorders>
            <w:shd w:val="clear" w:color="000000" w:fill="FFFFFF"/>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1.7</w:t>
            </w:r>
          </w:p>
        </w:tc>
        <w:tc>
          <w:tcPr>
            <w:tcW w:w="3577" w:type="pct"/>
            <w:tcBorders>
              <w:top w:val="nil"/>
              <w:left w:val="nil"/>
              <w:bottom w:val="single" w:sz="4" w:space="0" w:color="auto"/>
              <w:right w:val="single" w:sz="4" w:space="0" w:color="auto"/>
            </w:tcBorders>
            <w:shd w:val="clear" w:color="000000" w:fill="FFFFFF"/>
            <w:noWrap/>
            <w:vAlign w:val="bottom"/>
            <w:hideMark/>
          </w:tcPr>
          <w:p w:rsidR="003C5EBD" w:rsidRPr="004046CD" w:rsidRDefault="003C5EBD" w:rsidP="00C7012B">
            <w:pPr>
              <w:spacing w:after="0" w:line="240" w:lineRule="auto"/>
              <w:rPr>
                <w:rFonts w:ascii="Arial" w:eastAsia="Times New Roman" w:hAnsi="Arial" w:cs="Arial"/>
                <w:lang w:eastAsia="es-MX"/>
              </w:rPr>
            </w:pPr>
            <w:r w:rsidRPr="004046CD">
              <w:rPr>
                <w:rFonts w:ascii="Arial" w:eastAsia="Times New Roman" w:hAnsi="Arial" w:cs="Arial"/>
                <w:lang w:eastAsia="es-MX"/>
              </w:rPr>
              <w:t xml:space="preserve">        Accesorios </w:t>
            </w:r>
          </w:p>
        </w:tc>
        <w:tc>
          <w:tcPr>
            <w:tcW w:w="1021" w:type="pct"/>
            <w:tcBorders>
              <w:top w:val="nil"/>
              <w:left w:val="nil"/>
              <w:bottom w:val="single" w:sz="4" w:space="0" w:color="auto"/>
              <w:right w:val="single" w:sz="4" w:space="0" w:color="auto"/>
            </w:tcBorders>
            <w:shd w:val="clear" w:color="000000" w:fill="FFFFFF"/>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37,816,986.17</w:t>
            </w:r>
          </w:p>
        </w:tc>
      </w:tr>
      <w:tr w:rsidR="003C5EBD" w:rsidRPr="004046CD" w:rsidTr="006B5A92">
        <w:trPr>
          <w:trHeight w:val="300"/>
        </w:trPr>
        <w:tc>
          <w:tcPr>
            <w:tcW w:w="401" w:type="pct"/>
            <w:tcBorders>
              <w:top w:val="nil"/>
              <w:left w:val="single" w:sz="4" w:space="0" w:color="auto"/>
              <w:bottom w:val="single" w:sz="4" w:space="0" w:color="auto"/>
              <w:right w:val="single" w:sz="4" w:space="0" w:color="auto"/>
            </w:tcBorders>
            <w:shd w:val="clear" w:color="000000" w:fill="FFFFFF"/>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1.7.1</w:t>
            </w:r>
          </w:p>
        </w:tc>
        <w:tc>
          <w:tcPr>
            <w:tcW w:w="3577"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rPr>
                <w:rFonts w:ascii="Arial" w:eastAsia="Times New Roman" w:hAnsi="Arial" w:cs="Arial"/>
                <w:lang w:eastAsia="es-MX"/>
              </w:rPr>
            </w:pPr>
            <w:r w:rsidRPr="004046CD">
              <w:rPr>
                <w:rFonts w:ascii="Arial" w:eastAsia="Times New Roman" w:hAnsi="Arial" w:cs="Arial"/>
                <w:lang w:eastAsia="es-MX"/>
              </w:rPr>
              <w:t xml:space="preserve">        Predial</w:t>
            </w:r>
          </w:p>
        </w:tc>
        <w:tc>
          <w:tcPr>
            <w:tcW w:w="1021"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29,292,520.27</w:t>
            </w:r>
          </w:p>
        </w:tc>
      </w:tr>
      <w:tr w:rsidR="003C5EBD" w:rsidRPr="004046CD" w:rsidTr="006B5A92">
        <w:trPr>
          <w:trHeight w:val="300"/>
        </w:trPr>
        <w:tc>
          <w:tcPr>
            <w:tcW w:w="401" w:type="pct"/>
            <w:tcBorders>
              <w:top w:val="nil"/>
              <w:left w:val="single" w:sz="4" w:space="0" w:color="auto"/>
              <w:bottom w:val="single" w:sz="4" w:space="0" w:color="auto"/>
              <w:right w:val="single" w:sz="4" w:space="0" w:color="auto"/>
            </w:tcBorders>
            <w:shd w:val="clear" w:color="000000" w:fill="FFFFFF"/>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1.7.2</w:t>
            </w:r>
          </w:p>
        </w:tc>
        <w:tc>
          <w:tcPr>
            <w:tcW w:w="3577"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rPr>
                <w:rFonts w:ascii="Arial" w:eastAsia="Times New Roman" w:hAnsi="Arial" w:cs="Arial"/>
                <w:lang w:eastAsia="es-MX"/>
              </w:rPr>
            </w:pPr>
            <w:r w:rsidRPr="004046CD">
              <w:rPr>
                <w:rFonts w:ascii="Arial" w:eastAsia="Times New Roman" w:hAnsi="Arial" w:cs="Arial"/>
                <w:lang w:eastAsia="es-MX"/>
              </w:rPr>
              <w:t xml:space="preserve">        Sobre Adquisición de Bienes Inmuebles</w:t>
            </w:r>
          </w:p>
        </w:tc>
        <w:tc>
          <w:tcPr>
            <w:tcW w:w="1021"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8,524,465.90</w:t>
            </w:r>
          </w:p>
        </w:tc>
      </w:tr>
      <w:tr w:rsidR="003C5EBD" w:rsidRPr="004046CD" w:rsidTr="006B5A92">
        <w:trPr>
          <w:trHeight w:val="300"/>
        </w:trPr>
        <w:tc>
          <w:tcPr>
            <w:tcW w:w="401" w:type="pct"/>
            <w:tcBorders>
              <w:top w:val="nil"/>
              <w:left w:val="single" w:sz="4" w:space="0" w:color="auto"/>
              <w:bottom w:val="single" w:sz="4" w:space="0" w:color="auto"/>
              <w:right w:val="single" w:sz="4" w:space="0" w:color="auto"/>
            </w:tcBorders>
            <w:shd w:val="clear" w:color="000000" w:fill="FFFFFF"/>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1.8</w:t>
            </w:r>
          </w:p>
        </w:tc>
        <w:tc>
          <w:tcPr>
            <w:tcW w:w="3577"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rPr>
                <w:rFonts w:ascii="Arial" w:eastAsia="Times New Roman" w:hAnsi="Arial" w:cs="Arial"/>
                <w:lang w:eastAsia="es-MX"/>
              </w:rPr>
            </w:pPr>
            <w:r w:rsidRPr="004046CD">
              <w:rPr>
                <w:rFonts w:ascii="Arial" w:eastAsia="Times New Roman" w:hAnsi="Arial" w:cs="Arial"/>
                <w:lang w:eastAsia="es-MX"/>
              </w:rPr>
              <w:t xml:space="preserve">       Otros Impuestos</w:t>
            </w:r>
          </w:p>
        </w:tc>
        <w:tc>
          <w:tcPr>
            <w:tcW w:w="1021"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rPr>
                <w:rFonts w:ascii="Arial" w:eastAsia="Times New Roman" w:hAnsi="Arial" w:cs="Arial"/>
                <w:lang w:eastAsia="es-MX"/>
              </w:rPr>
            </w:pPr>
            <w:r w:rsidRPr="004046CD">
              <w:rPr>
                <w:rFonts w:ascii="Arial" w:eastAsia="Times New Roman" w:hAnsi="Arial" w:cs="Arial"/>
                <w:lang w:eastAsia="es-MX"/>
              </w:rPr>
              <w:t xml:space="preserve">-   </w:t>
            </w:r>
          </w:p>
        </w:tc>
      </w:tr>
      <w:tr w:rsidR="003C5EBD" w:rsidRPr="004046CD" w:rsidTr="006B5A92">
        <w:trPr>
          <w:trHeight w:val="600"/>
        </w:trPr>
        <w:tc>
          <w:tcPr>
            <w:tcW w:w="401" w:type="pct"/>
            <w:tcBorders>
              <w:top w:val="nil"/>
              <w:left w:val="single" w:sz="4" w:space="0" w:color="auto"/>
              <w:bottom w:val="single" w:sz="4" w:space="0" w:color="auto"/>
              <w:right w:val="single" w:sz="4" w:space="0" w:color="auto"/>
            </w:tcBorders>
            <w:shd w:val="clear" w:color="000000" w:fill="FFFFFF"/>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1.9</w:t>
            </w:r>
          </w:p>
        </w:tc>
        <w:tc>
          <w:tcPr>
            <w:tcW w:w="3577" w:type="pct"/>
            <w:tcBorders>
              <w:top w:val="nil"/>
              <w:left w:val="nil"/>
              <w:bottom w:val="single" w:sz="4" w:space="0" w:color="auto"/>
              <w:right w:val="single" w:sz="4" w:space="0" w:color="auto"/>
            </w:tcBorders>
            <w:shd w:val="clear" w:color="auto" w:fill="auto"/>
            <w:vAlign w:val="bottom"/>
            <w:hideMark/>
          </w:tcPr>
          <w:p w:rsidR="003C5EBD" w:rsidRPr="004046CD" w:rsidRDefault="003C5EBD" w:rsidP="00C7012B">
            <w:pPr>
              <w:spacing w:after="0" w:line="240" w:lineRule="auto"/>
              <w:rPr>
                <w:rFonts w:ascii="Arial" w:eastAsia="Times New Roman" w:hAnsi="Arial" w:cs="Arial"/>
                <w:lang w:eastAsia="es-MX"/>
              </w:rPr>
            </w:pPr>
            <w:r w:rsidRPr="004046CD">
              <w:rPr>
                <w:rFonts w:ascii="Arial" w:eastAsia="Times New Roman" w:hAnsi="Arial" w:cs="Arial"/>
                <w:lang w:eastAsia="es-MX"/>
              </w:rPr>
              <w:t xml:space="preserve">        Impuestos no comprendidos en las  fracciones de la ley de Ingresos causadas en ejercicios fiscales anteriores pendientes de liquidación o pago.</w:t>
            </w:r>
          </w:p>
        </w:tc>
        <w:tc>
          <w:tcPr>
            <w:tcW w:w="1021"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rPr>
                <w:rFonts w:ascii="Arial" w:eastAsia="Times New Roman" w:hAnsi="Arial" w:cs="Arial"/>
                <w:lang w:eastAsia="es-MX"/>
              </w:rPr>
            </w:pPr>
            <w:r w:rsidRPr="004046CD">
              <w:rPr>
                <w:rFonts w:ascii="Arial" w:eastAsia="Times New Roman" w:hAnsi="Arial" w:cs="Arial"/>
                <w:lang w:eastAsia="es-MX"/>
              </w:rPr>
              <w:t xml:space="preserve">-   </w:t>
            </w:r>
          </w:p>
        </w:tc>
      </w:tr>
      <w:tr w:rsidR="003C5EBD" w:rsidRPr="004046CD" w:rsidTr="006B5A92">
        <w:trPr>
          <w:trHeight w:val="300"/>
        </w:trPr>
        <w:tc>
          <w:tcPr>
            <w:tcW w:w="401" w:type="pct"/>
            <w:tcBorders>
              <w:top w:val="nil"/>
              <w:left w:val="single" w:sz="4" w:space="0" w:color="auto"/>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jc w:val="right"/>
              <w:rPr>
                <w:rFonts w:ascii="Arial" w:eastAsia="Times New Roman" w:hAnsi="Arial" w:cs="Arial"/>
                <w:b/>
                <w:bCs/>
                <w:lang w:eastAsia="es-MX"/>
              </w:rPr>
            </w:pPr>
            <w:r w:rsidRPr="004046CD">
              <w:rPr>
                <w:rFonts w:ascii="Arial" w:eastAsia="Times New Roman" w:hAnsi="Arial" w:cs="Arial"/>
                <w:b/>
                <w:bCs/>
                <w:lang w:eastAsia="es-MX"/>
              </w:rPr>
              <w:t>2</w:t>
            </w:r>
          </w:p>
        </w:tc>
        <w:tc>
          <w:tcPr>
            <w:tcW w:w="3577" w:type="pct"/>
            <w:tcBorders>
              <w:top w:val="nil"/>
              <w:left w:val="nil"/>
              <w:bottom w:val="single" w:sz="4" w:space="0" w:color="auto"/>
              <w:right w:val="single" w:sz="4" w:space="0" w:color="auto"/>
            </w:tcBorders>
            <w:shd w:val="clear" w:color="auto" w:fill="auto"/>
            <w:vAlign w:val="bottom"/>
            <w:hideMark/>
          </w:tcPr>
          <w:p w:rsidR="003C5EBD" w:rsidRPr="004046CD" w:rsidRDefault="003C5EBD" w:rsidP="00C7012B">
            <w:pPr>
              <w:spacing w:after="0" w:line="240" w:lineRule="auto"/>
              <w:rPr>
                <w:rFonts w:ascii="Arial" w:eastAsia="Times New Roman" w:hAnsi="Arial" w:cs="Arial"/>
                <w:b/>
                <w:bCs/>
                <w:lang w:eastAsia="es-MX"/>
              </w:rPr>
            </w:pPr>
            <w:r w:rsidRPr="004046CD">
              <w:rPr>
                <w:rFonts w:ascii="Arial" w:eastAsia="Times New Roman" w:hAnsi="Arial" w:cs="Arial"/>
                <w:b/>
                <w:bCs/>
                <w:lang w:eastAsia="es-MX"/>
              </w:rPr>
              <w:t>Cuotas y Aportaciones de Seguridad Social</w:t>
            </w:r>
          </w:p>
        </w:tc>
        <w:tc>
          <w:tcPr>
            <w:tcW w:w="1021"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rPr>
                <w:rFonts w:ascii="Arial" w:eastAsia="Times New Roman" w:hAnsi="Arial" w:cs="Arial"/>
                <w:lang w:eastAsia="es-MX"/>
              </w:rPr>
            </w:pPr>
            <w:r w:rsidRPr="004046CD">
              <w:rPr>
                <w:rFonts w:ascii="Arial" w:eastAsia="Times New Roman" w:hAnsi="Arial" w:cs="Arial"/>
                <w:lang w:eastAsia="es-MX"/>
              </w:rPr>
              <w:t xml:space="preserve">-   </w:t>
            </w:r>
          </w:p>
        </w:tc>
      </w:tr>
      <w:tr w:rsidR="003C5EBD" w:rsidRPr="004046CD" w:rsidTr="006B5A92">
        <w:trPr>
          <w:trHeight w:val="300"/>
        </w:trPr>
        <w:tc>
          <w:tcPr>
            <w:tcW w:w="401" w:type="pct"/>
            <w:tcBorders>
              <w:top w:val="nil"/>
              <w:left w:val="single" w:sz="4" w:space="0" w:color="auto"/>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2.1</w:t>
            </w:r>
          </w:p>
        </w:tc>
        <w:tc>
          <w:tcPr>
            <w:tcW w:w="3577" w:type="pct"/>
            <w:tcBorders>
              <w:top w:val="nil"/>
              <w:left w:val="nil"/>
              <w:bottom w:val="single" w:sz="4" w:space="0" w:color="auto"/>
              <w:right w:val="single" w:sz="4" w:space="0" w:color="auto"/>
            </w:tcBorders>
            <w:shd w:val="clear" w:color="auto" w:fill="auto"/>
            <w:vAlign w:val="bottom"/>
            <w:hideMark/>
          </w:tcPr>
          <w:p w:rsidR="003C5EBD" w:rsidRPr="004046CD" w:rsidRDefault="003C5EBD" w:rsidP="00C7012B">
            <w:pPr>
              <w:spacing w:after="0" w:line="240" w:lineRule="auto"/>
              <w:rPr>
                <w:rFonts w:ascii="Arial" w:eastAsia="Times New Roman" w:hAnsi="Arial" w:cs="Arial"/>
                <w:lang w:eastAsia="es-MX"/>
              </w:rPr>
            </w:pPr>
            <w:r w:rsidRPr="004046CD">
              <w:rPr>
                <w:rFonts w:ascii="Arial" w:eastAsia="Times New Roman" w:hAnsi="Arial" w:cs="Arial"/>
                <w:lang w:eastAsia="es-MX"/>
              </w:rPr>
              <w:t xml:space="preserve">        Aportaciones para Fondos de Vivienda</w:t>
            </w:r>
          </w:p>
        </w:tc>
        <w:tc>
          <w:tcPr>
            <w:tcW w:w="1021"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rPr>
                <w:rFonts w:ascii="Arial" w:eastAsia="Times New Roman" w:hAnsi="Arial" w:cs="Arial"/>
                <w:lang w:eastAsia="es-MX"/>
              </w:rPr>
            </w:pPr>
            <w:r w:rsidRPr="004046CD">
              <w:rPr>
                <w:rFonts w:ascii="Arial" w:eastAsia="Times New Roman" w:hAnsi="Arial" w:cs="Arial"/>
                <w:lang w:eastAsia="es-MX"/>
              </w:rPr>
              <w:t xml:space="preserve">-   </w:t>
            </w:r>
          </w:p>
        </w:tc>
      </w:tr>
      <w:tr w:rsidR="003C5EBD" w:rsidRPr="004046CD" w:rsidTr="006B5A92">
        <w:trPr>
          <w:trHeight w:val="300"/>
        </w:trPr>
        <w:tc>
          <w:tcPr>
            <w:tcW w:w="401" w:type="pct"/>
            <w:tcBorders>
              <w:top w:val="nil"/>
              <w:left w:val="single" w:sz="4" w:space="0" w:color="auto"/>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2.2</w:t>
            </w:r>
          </w:p>
        </w:tc>
        <w:tc>
          <w:tcPr>
            <w:tcW w:w="3577" w:type="pct"/>
            <w:tcBorders>
              <w:top w:val="nil"/>
              <w:left w:val="nil"/>
              <w:bottom w:val="single" w:sz="4" w:space="0" w:color="auto"/>
              <w:right w:val="single" w:sz="4" w:space="0" w:color="auto"/>
            </w:tcBorders>
            <w:shd w:val="clear" w:color="auto" w:fill="auto"/>
            <w:vAlign w:val="bottom"/>
            <w:hideMark/>
          </w:tcPr>
          <w:p w:rsidR="003C5EBD" w:rsidRPr="004046CD" w:rsidRDefault="003C5EBD" w:rsidP="00C7012B">
            <w:pPr>
              <w:spacing w:after="0" w:line="240" w:lineRule="auto"/>
              <w:rPr>
                <w:rFonts w:ascii="Arial" w:eastAsia="Times New Roman" w:hAnsi="Arial" w:cs="Arial"/>
                <w:lang w:eastAsia="es-MX"/>
              </w:rPr>
            </w:pPr>
            <w:r w:rsidRPr="004046CD">
              <w:rPr>
                <w:rFonts w:ascii="Arial" w:eastAsia="Times New Roman" w:hAnsi="Arial" w:cs="Arial"/>
                <w:lang w:eastAsia="es-MX"/>
              </w:rPr>
              <w:t xml:space="preserve">        Cuotas para el Seguro Social</w:t>
            </w:r>
          </w:p>
        </w:tc>
        <w:tc>
          <w:tcPr>
            <w:tcW w:w="1021"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rPr>
                <w:rFonts w:ascii="Arial" w:eastAsia="Times New Roman" w:hAnsi="Arial" w:cs="Arial"/>
                <w:lang w:eastAsia="es-MX"/>
              </w:rPr>
            </w:pPr>
            <w:r w:rsidRPr="004046CD">
              <w:rPr>
                <w:rFonts w:ascii="Arial" w:eastAsia="Times New Roman" w:hAnsi="Arial" w:cs="Arial"/>
                <w:lang w:eastAsia="es-MX"/>
              </w:rPr>
              <w:t xml:space="preserve">-   </w:t>
            </w:r>
          </w:p>
        </w:tc>
      </w:tr>
      <w:tr w:rsidR="003C5EBD" w:rsidRPr="004046CD" w:rsidTr="006B5A92">
        <w:trPr>
          <w:trHeight w:val="300"/>
        </w:trPr>
        <w:tc>
          <w:tcPr>
            <w:tcW w:w="401" w:type="pct"/>
            <w:tcBorders>
              <w:top w:val="nil"/>
              <w:left w:val="single" w:sz="4" w:space="0" w:color="auto"/>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2.3</w:t>
            </w:r>
          </w:p>
        </w:tc>
        <w:tc>
          <w:tcPr>
            <w:tcW w:w="3577" w:type="pct"/>
            <w:tcBorders>
              <w:top w:val="nil"/>
              <w:left w:val="nil"/>
              <w:bottom w:val="single" w:sz="4" w:space="0" w:color="auto"/>
              <w:right w:val="single" w:sz="4" w:space="0" w:color="auto"/>
            </w:tcBorders>
            <w:shd w:val="clear" w:color="auto" w:fill="auto"/>
            <w:vAlign w:val="bottom"/>
            <w:hideMark/>
          </w:tcPr>
          <w:p w:rsidR="003C5EBD" w:rsidRPr="004046CD" w:rsidRDefault="003C5EBD" w:rsidP="00C7012B">
            <w:pPr>
              <w:spacing w:after="0" w:line="240" w:lineRule="auto"/>
              <w:rPr>
                <w:rFonts w:ascii="Arial" w:eastAsia="Times New Roman" w:hAnsi="Arial" w:cs="Arial"/>
                <w:lang w:eastAsia="es-MX"/>
              </w:rPr>
            </w:pPr>
            <w:r w:rsidRPr="004046CD">
              <w:rPr>
                <w:rFonts w:ascii="Arial" w:eastAsia="Times New Roman" w:hAnsi="Arial" w:cs="Arial"/>
                <w:lang w:eastAsia="es-MX"/>
              </w:rPr>
              <w:t xml:space="preserve">        Cuotas de Ahorro para el Retiro</w:t>
            </w:r>
          </w:p>
        </w:tc>
        <w:tc>
          <w:tcPr>
            <w:tcW w:w="1021"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rPr>
                <w:rFonts w:ascii="Arial" w:eastAsia="Times New Roman" w:hAnsi="Arial" w:cs="Arial"/>
                <w:lang w:eastAsia="es-MX"/>
              </w:rPr>
            </w:pPr>
            <w:r w:rsidRPr="004046CD">
              <w:rPr>
                <w:rFonts w:ascii="Arial" w:eastAsia="Times New Roman" w:hAnsi="Arial" w:cs="Arial"/>
                <w:lang w:eastAsia="es-MX"/>
              </w:rPr>
              <w:t xml:space="preserve">-   </w:t>
            </w:r>
          </w:p>
        </w:tc>
      </w:tr>
      <w:tr w:rsidR="003C5EBD" w:rsidRPr="004046CD" w:rsidTr="006B5A92">
        <w:trPr>
          <w:trHeight w:val="300"/>
        </w:trPr>
        <w:tc>
          <w:tcPr>
            <w:tcW w:w="401" w:type="pct"/>
            <w:tcBorders>
              <w:top w:val="nil"/>
              <w:left w:val="single" w:sz="4" w:space="0" w:color="auto"/>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2.4</w:t>
            </w:r>
          </w:p>
        </w:tc>
        <w:tc>
          <w:tcPr>
            <w:tcW w:w="3577" w:type="pct"/>
            <w:tcBorders>
              <w:top w:val="nil"/>
              <w:left w:val="nil"/>
              <w:bottom w:val="single" w:sz="4" w:space="0" w:color="auto"/>
              <w:right w:val="single" w:sz="4" w:space="0" w:color="auto"/>
            </w:tcBorders>
            <w:shd w:val="clear" w:color="auto" w:fill="auto"/>
            <w:vAlign w:val="bottom"/>
            <w:hideMark/>
          </w:tcPr>
          <w:p w:rsidR="003C5EBD" w:rsidRPr="004046CD" w:rsidRDefault="003C5EBD" w:rsidP="00C7012B">
            <w:pPr>
              <w:spacing w:after="0" w:line="240" w:lineRule="auto"/>
              <w:rPr>
                <w:rFonts w:ascii="Arial" w:eastAsia="Times New Roman" w:hAnsi="Arial" w:cs="Arial"/>
                <w:lang w:eastAsia="es-MX"/>
              </w:rPr>
            </w:pPr>
            <w:r w:rsidRPr="004046CD">
              <w:rPr>
                <w:rFonts w:ascii="Arial" w:eastAsia="Times New Roman" w:hAnsi="Arial" w:cs="Arial"/>
                <w:lang w:eastAsia="es-MX"/>
              </w:rPr>
              <w:t xml:space="preserve">        Otras Cuotas y Aportaciones para la Seguridad Social</w:t>
            </w:r>
          </w:p>
        </w:tc>
        <w:tc>
          <w:tcPr>
            <w:tcW w:w="1021"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rPr>
                <w:rFonts w:ascii="Arial" w:eastAsia="Times New Roman" w:hAnsi="Arial" w:cs="Arial"/>
                <w:lang w:eastAsia="es-MX"/>
              </w:rPr>
            </w:pPr>
            <w:r w:rsidRPr="004046CD">
              <w:rPr>
                <w:rFonts w:ascii="Arial" w:eastAsia="Times New Roman" w:hAnsi="Arial" w:cs="Arial"/>
                <w:lang w:eastAsia="es-MX"/>
              </w:rPr>
              <w:t xml:space="preserve">-   </w:t>
            </w:r>
          </w:p>
        </w:tc>
      </w:tr>
      <w:tr w:rsidR="003C5EBD" w:rsidRPr="004046CD" w:rsidTr="006B5A92">
        <w:trPr>
          <w:trHeight w:val="300"/>
        </w:trPr>
        <w:tc>
          <w:tcPr>
            <w:tcW w:w="401" w:type="pct"/>
            <w:tcBorders>
              <w:top w:val="nil"/>
              <w:left w:val="single" w:sz="4" w:space="0" w:color="auto"/>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2.5</w:t>
            </w:r>
          </w:p>
        </w:tc>
        <w:tc>
          <w:tcPr>
            <w:tcW w:w="3577" w:type="pct"/>
            <w:tcBorders>
              <w:top w:val="nil"/>
              <w:left w:val="nil"/>
              <w:bottom w:val="single" w:sz="4" w:space="0" w:color="auto"/>
              <w:right w:val="single" w:sz="4" w:space="0" w:color="auto"/>
            </w:tcBorders>
            <w:shd w:val="clear" w:color="000000" w:fill="FFFFFF"/>
            <w:noWrap/>
            <w:vAlign w:val="bottom"/>
            <w:hideMark/>
          </w:tcPr>
          <w:p w:rsidR="003C5EBD" w:rsidRPr="004046CD" w:rsidRDefault="003C5EBD" w:rsidP="00C7012B">
            <w:pPr>
              <w:spacing w:after="0" w:line="240" w:lineRule="auto"/>
              <w:rPr>
                <w:rFonts w:ascii="Arial" w:eastAsia="Times New Roman" w:hAnsi="Arial" w:cs="Arial"/>
                <w:lang w:eastAsia="es-MX"/>
              </w:rPr>
            </w:pPr>
            <w:r w:rsidRPr="004046CD">
              <w:rPr>
                <w:rFonts w:ascii="Arial" w:eastAsia="Times New Roman" w:hAnsi="Arial" w:cs="Arial"/>
                <w:lang w:eastAsia="es-MX"/>
              </w:rPr>
              <w:t xml:space="preserve">        Accesorios </w:t>
            </w:r>
          </w:p>
        </w:tc>
        <w:tc>
          <w:tcPr>
            <w:tcW w:w="1021"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rPr>
                <w:rFonts w:ascii="Arial" w:eastAsia="Times New Roman" w:hAnsi="Arial" w:cs="Arial"/>
                <w:lang w:eastAsia="es-MX"/>
              </w:rPr>
            </w:pPr>
            <w:r w:rsidRPr="004046CD">
              <w:rPr>
                <w:rFonts w:ascii="Arial" w:eastAsia="Times New Roman" w:hAnsi="Arial" w:cs="Arial"/>
                <w:lang w:eastAsia="es-MX"/>
              </w:rPr>
              <w:t xml:space="preserve">-   </w:t>
            </w:r>
          </w:p>
        </w:tc>
      </w:tr>
      <w:tr w:rsidR="003C5EBD" w:rsidRPr="004046CD" w:rsidTr="006B5A92">
        <w:trPr>
          <w:trHeight w:val="300"/>
        </w:trPr>
        <w:tc>
          <w:tcPr>
            <w:tcW w:w="401" w:type="pct"/>
            <w:tcBorders>
              <w:top w:val="nil"/>
              <w:left w:val="single" w:sz="4" w:space="0" w:color="auto"/>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lastRenderedPageBreak/>
              <w:t>3</w:t>
            </w:r>
          </w:p>
        </w:tc>
        <w:tc>
          <w:tcPr>
            <w:tcW w:w="3577"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rPr>
                <w:rFonts w:ascii="Arial" w:eastAsia="Times New Roman" w:hAnsi="Arial" w:cs="Arial"/>
                <w:b/>
                <w:bCs/>
                <w:lang w:eastAsia="es-MX"/>
              </w:rPr>
            </w:pPr>
            <w:r w:rsidRPr="004046CD">
              <w:rPr>
                <w:rFonts w:ascii="Arial" w:eastAsia="Times New Roman" w:hAnsi="Arial" w:cs="Arial"/>
                <w:b/>
                <w:bCs/>
                <w:lang w:eastAsia="es-MX"/>
              </w:rPr>
              <w:t>Contribuciones de Mejoras</w:t>
            </w:r>
          </w:p>
        </w:tc>
        <w:tc>
          <w:tcPr>
            <w:tcW w:w="1021"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jc w:val="right"/>
              <w:rPr>
                <w:rFonts w:ascii="Arial" w:eastAsia="Times New Roman" w:hAnsi="Arial" w:cs="Arial"/>
                <w:b/>
                <w:bCs/>
                <w:lang w:eastAsia="es-MX"/>
              </w:rPr>
            </w:pPr>
            <w:r w:rsidRPr="004046CD">
              <w:rPr>
                <w:rFonts w:ascii="Arial" w:eastAsia="Times New Roman" w:hAnsi="Arial" w:cs="Arial"/>
                <w:b/>
                <w:bCs/>
                <w:lang w:eastAsia="es-MX"/>
              </w:rPr>
              <w:t xml:space="preserve">2,389,969.40 </w:t>
            </w:r>
          </w:p>
        </w:tc>
      </w:tr>
      <w:tr w:rsidR="003C5EBD" w:rsidRPr="004046CD" w:rsidTr="006B5A92">
        <w:trPr>
          <w:trHeight w:val="300"/>
        </w:trPr>
        <w:tc>
          <w:tcPr>
            <w:tcW w:w="401" w:type="pct"/>
            <w:tcBorders>
              <w:top w:val="nil"/>
              <w:left w:val="single" w:sz="4" w:space="0" w:color="auto"/>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3.1</w:t>
            </w:r>
          </w:p>
        </w:tc>
        <w:tc>
          <w:tcPr>
            <w:tcW w:w="3577"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rPr>
                <w:rFonts w:ascii="Arial" w:eastAsia="Times New Roman" w:hAnsi="Arial" w:cs="Arial"/>
                <w:lang w:eastAsia="es-MX"/>
              </w:rPr>
            </w:pPr>
            <w:r w:rsidRPr="004046CD">
              <w:rPr>
                <w:rFonts w:ascii="Arial" w:eastAsia="Times New Roman" w:hAnsi="Arial" w:cs="Arial"/>
                <w:lang w:eastAsia="es-MX"/>
              </w:rPr>
              <w:t xml:space="preserve">        Contribuciones de Mejoras por obras Públicas</w:t>
            </w:r>
          </w:p>
        </w:tc>
        <w:tc>
          <w:tcPr>
            <w:tcW w:w="1021"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 xml:space="preserve">2,389,969.40 </w:t>
            </w:r>
          </w:p>
        </w:tc>
      </w:tr>
      <w:tr w:rsidR="003C5EBD" w:rsidRPr="004046CD" w:rsidTr="006B5A92">
        <w:trPr>
          <w:trHeight w:val="300"/>
        </w:trPr>
        <w:tc>
          <w:tcPr>
            <w:tcW w:w="401" w:type="pct"/>
            <w:tcBorders>
              <w:top w:val="nil"/>
              <w:left w:val="single" w:sz="4" w:space="0" w:color="auto"/>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jc w:val="right"/>
              <w:rPr>
                <w:rFonts w:ascii="Arial" w:eastAsia="Times New Roman" w:hAnsi="Arial" w:cs="Arial"/>
                <w:lang w:eastAsia="es-MX"/>
              </w:rPr>
            </w:pPr>
          </w:p>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3.1.1</w:t>
            </w:r>
          </w:p>
        </w:tc>
        <w:tc>
          <w:tcPr>
            <w:tcW w:w="3577"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rPr>
                <w:rFonts w:ascii="Arial" w:eastAsia="Times New Roman" w:hAnsi="Arial" w:cs="Arial"/>
                <w:lang w:eastAsia="es-MX"/>
              </w:rPr>
            </w:pPr>
          </w:p>
          <w:p w:rsidR="003C5EBD" w:rsidRPr="004046CD" w:rsidRDefault="003C5EBD" w:rsidP="00C7012B">
            <w:pPr>
              <w:spacing w:after="0" w:line="240" w:lineRule="auto"/>
              <w:rPr>
                <w:rFonts w:ascii="Arial" w:eastAsia="Times New Roman" w:hAnsi="Arial" w:cs="Arial"/>
                <w:lang w:eastAsia="es-MX"/>
              </w:rPr>
            </w:pPr>
            <w:r w:rsidRPr="004046CD">
              <w:rPr>
                <w:rFonts w:ascii="Arial" w:eastAsia="Times New Roman" w:hAnsi="Arial" w:cs="Arial"/>
                <w:lang w:eastAsia="es-MX"/>
              </w:rPr>
              <w:t xml:space="preserve"> Contribuciones de Mejoras por obras Públicas</w:t>
            </w:r>
          </w:p>
        </w:tc>
        <w:tc>
          <w:tcPr>
            <w:tcW w:w="1021"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 xml:space="preserve">             2,389,969.40 </w:t>
            </w:r>
          </w:p>
        </w:tc>
      </w:tr>
      <w:tr w:rsidR="003C5EBD" w:rsidRPr="004046CD" w:rsidTr="006B5A92">
        <w:trPr>
          <w:trHeight w:val="600"/>
        </w:trPr>
        <w:tc>
          <w:tcPr>
            <w:tcW w:w="401" w:type="pct"/>
            <w:tcBorders>
              <w:top w:val="nil"/>
              <w:left w:val="single" w:sz="4" w:space="0" w:color="auto"/>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3.2</w:t>
            </w:r>
          </w:p>
        </w:tc>
        <w:tc>
          <w:tcPr>
            <w:tcW w:w="3577" w:type="pct"/>
            <w:tcBorders>
              <w:top w:val="nil"/>
              <w:left w:val="nil"/>
              <w:bottom w:val="single" w:sz="4" w:space="0" w:color="auto"/>
              <w:right w:val="single" w:sz="4" w:space="0" w:color="auto"/>
            </w:tcBorders>
            <w:shd w:val="clear" w:color="auto" w:fill="auto"/>
            <w:vAlign w:val="bottom"/>
            <w:hideMark/>
          </w:tcPr>
          <w:p w:rsidR="003C5EBD" w:rsidRPr="004046CD" w:rsidRDefault="003C5EBD" w:rsidP="00C7012B">
            <w:pPr>
              <w:spacing w:after="0" w:line="240" w:lineRule="auto"/>
              <w:jc w:val="both"/>
              <w:rPr>
                <w:rFonts w:ascii="Arial" w:eastAsia="Times New Roman" w:hAnsi="Arial" w:cs="Arial"/>
                <w:lang w:eastAsia="es-MX"/>
              </w:rPr>
            </w:pPr>
            <w:r w:rsidRPr="004046CD">
              <w:rPr>
                <w:rFonts w:ascii="Arial" w:eastAsia="Times New Roman" w:hAnsi="Arial" w:cs="Arial"/>
                <w:lang w:eastAsia="es-MX"/>
              </w:rPr>
              <w:t xml:space="preserve">        Contribuciones de Mejoras no comprendidas en las  fracciones de la ley de Ingresos causadas en ejercicios fiscales anteriores pendientes de liquidación o pago</w:t>
            </w:r>
          </w:p>
        </w:tc>
        <w:tc>
          <w:tcPr>
            <w:tcW w:w="1021"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rPr>
                <w:rFonts w:ascii="Arial" w:eastAsia="Times New Roman" w:hAnsi="Arial" w:cs="Arial"/>
                <w:lang w:eastAsia="es-MX"/>
              </w:rPr>
            </w:pPr>
            <w:r w:rsidRPr="004046CD">
              <w:rPr>
                <w:rFonts w:ascii="Arial" w:eastAsia="Times New Roman" w:hAnsi="Arial" w:cs="Arial"/>
                <w:lang w:eastAsia="es-MX"/>
              </w:rPr>
              <w:t xml:space="preserve">-   </w:t>
            </w:r>
          </w:p>
        </w:tc>
      </w:tr>
      <w:tr w:rsidR="003C5EBD" w:rsidRPr="004046CD" w:rsidTr="006B5A92">
        <w:trPr>
          <w:trHeight w:val="300"/>
        </w:trPr>
        <w:tc>
          <w:tcPr>
            <w:tcW w:w="401" w:type="pct"/>
            <w:tcBorders>
              <w:top w:val="nil"/>
              <w:left w:val="single" w:sz="4" w:space="0" w:color="auto"/>
              <w:bottom w:val="single" w:sz="4" w:space="0" w:color="auto"/>
              <w:right w:val="single" w:sz="4" w:space="0" w:color="auto"/>
            </w:tcBorders>
            <w:shd w:val="clear" w:color="000000" w:fill="FFFFFF"/>
            <w:noWrap/>
            <w:vAlign w:val="bottom"/>
            <w:hideMark/>
          </w:tcPr>
          <w:p w:rsidR="003C5EBD" w:rsidRPr="004046CD" w:rsidRDefault="003C5EBD" w:rsidP="00C7012B">
            <w:pPr>
              <w:spacing w:after="0" w:line="240" w:lineRule="auto"/>
              <w:jc w:val="right"/>
              <w:rPr>
                <w:rFonts w:ascii="Arial" w:eastAsia="Times New Roman" w:hAnsi="Arial" w:cs="Arial"/>
                <w:b/>
                <w:bCs/>
                <w:lang w:eastAsia="es-MX"/>
              </w:rPr>
            </w:pPr>
            <w:r w:rsidRPr="004046CD">
              <w:rPr>
                <w:rFonts w:ascii="Arial" w:eastAsia="Times New Roman" w:hAnsi="Arial" w:cs="Arial"/>
                <w:b/>
                <w:bCs/>
                <w:lang w:eastAsia="es-MX"/>
              </w:rPr>
              <w:t>4</w:t>
            </w:r>
          </w:p>
        </w:tc>
        <w:tc>
          <w:tcPr>
            <w:tcW w:w="3577" w:type="pct"/>
            <w:tcBorders>
              <w:top w:val="nil"/>
              <w:left w:val="nil"/>
              <w:bottom w:val="single" w:sz="4" w:space="0" w:color="auto"/>
              <w:right w:val="single" w:sz="4" w:space="0" w:color="auto"/>
            </w:tcBorders>
            <w:shd w:val="clear" w:color="000000" w:fill="FFFFFF"/>
            <w:noWrap/>
            <w:vAlign w:val="bottom"/>
            <w:hideMark/>
          </w:tcPr>
          <w:p w:rsidR="003C5EBD" w:rsidRPr="004046CD" w:rsidRDefault="003C5EBD" w:rsidP="00C7012B">
            <w:pPr>
              <w:spacing w:after="0" w:line="240" w:lineRule="auto"/>
              <w:rPr>
                <w:rFonts w:ascii="Arial" w:eastAsia="Times New Roman" w:hAnsi="Arial" w:cs="Arial"/>
                <w:b/>
                <w:bCs/>
                <w:lang w:eastAsia="es-MX"/>
              </w:rPr>
            </w:pPr>
            <w:r w:rsidRPr="004046CD">
              <w:rPr>
                <w:rFonts w:ascii="Arial" w:eastAsia="Times New Roman" w:hAnsi="Arial" w:cs="Arial"/>
                <w:b/>
                <w:bCs/>
                <w:lang w:eastAsia="es-MX"/>
              </w:rPr>
              <w:t>Derechos</w:t>
            </w:r>
          </w:p>
        </w:tc>
        <w:tc>
          <w:tcPr>
            <w:tcW w:w="1021"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jc w:val="right"/>
              <w:rPr>
                <w:rFonts w:ascii="Arial" w:eastAsia="Times New Roman" w:hAnsi="Arial" w:cs="Arial"/>
                <w:b/>
                <w:bCs/>
                <w:lang w:eastAsia="es-MX"/>
              </w:rPr>
            </w:pPr>
            <w:r w:rsidRPr="004046CD">
              <w:rPr>
                <w:rFonts w:ascii="Arial" w:eastAsia="Times New Roman" w:hAnsi="Arial" w:cs="Arial"/>
                <w:b/>
                <w:bCs/>
                <w:lang w:eastAsia="es-MX"/>
              </w:rPr>
              <w:t xml:space="preserve">439,355,170.76 </w:t>
            </w:r>
          </w:p>
        </w:tc>
      </w:tr>
      <w:tr w:rsidR="003C5EBD" w:rsidRPr="004046CD" w:rsidTr="006B5A92">
        <w:trPr>
          <w:trHeight w:val="300"/>
        </w:trPr>
        <w:tc>
          <w:tcPr>
            <w:tcW w:w="401" w:type="pct"/>
            <w:tcBorders>
              <w:top w:val="nil"/>
              <w:left w:val="single" w:sz="4" w:space="0" w:color="auto"/>
              <w:bottom w:val="single" w:sz="4" w:space="0" w:color="auto"/>
              <w:right w:val="single" w:sz="4" w:space="0" w:color="auto"/>
            </w:tcBorders>
            <w:shd w:val="clear" w:color="000000" w:fill="FFFFFF"/>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4.1</w:t>
            </w:r>
          </w:p>
        </w:tc>
        <w:tc>
          <w:tcPr>
            <w:tcW w:w="3577"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rPr>
                <w:rFonts w:ascii="Arial" w:eastAsia="Times New Roman" w:hAnsi="Arial" w:cs="Arial"/>
                <w:lang w:eastAsia="es-MX"/>
              </w:rPr>
            </w:pPr>
            <w:r w:rsidRPr="004046CD">
              <w:rPr>
                <w:rFonts w:ascii="Arial" w:eastAsia="Times New Roman" w:hAnsi="Arial" w:cs="Arial"/>
                <w:lang w:eastAsia="es-MX"/>
              </w:rPr>
              <w:t xml:space="preserve">        Derechos por el uso, goce, aprovechamiento o explotación de bienes de dominio público</w:t>
            </w:r>
          </w:p>
        </w:tc>
        <w:tc>
          <w:tcPr>
            <w:tcW w:w="1021"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 xml:space="preserve">19,190,375.54 </w:t>
            </w:r>
          </w:p>
        </w:tc>
      </w:tr>
      <w:tr w:rsidR="003C5EBD" w:rsidRPr="004046CD" w:rsidTr="006B5A92">
        <w:trPr>
          <w:trHeight w:val="300"/>
        </w:trPr>
        <w:tc>
          <w:tcPr>
            <w:tcW w:w="401" w:type="pct"/>
            <w:tcBorders>
              <w:top w:val="nil"/>
              <w:left w:val="single" w:sz="4" w:space="0" w:color="auto"/>
              <w:bottom w:val="single" w:sz="4" w:space="0" w:color="auto"/>
              <w:right w:val="single" w:sz="4" w:space="0" w:color="auto"/>
            </w:tcBorders>
            <w:shd w:val="clear" w:color="000000" w:fill="FFFFFF"/>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4.1.1</w:t>
            </w:r>
          </w:p>
        </w:tc>
        <w:tc>
          <w:tcPr>
            <w:tcW w:w="3577"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rPr>
                <w:rFonts w:ascii="Arial" w:eastAsia="Times New Roman" w:hAnsi="Arial" w:cs="Arial"/>
                <w:lang w:eastAsia="es-MX"/>
              </w:rPr>
            </w:pPr>
            <w:r w:rsidRPr="004046CD">
              <w:rPr>
                <w:rFonts w:ascii="Arial" w:eastAsia="Times New Roman" w:hAnsi="Arial" w:cs="Arial"/>
                <w:lang w:eastAsia="es-MX"/>
              </w:rPr>
              <w:t xml:space="preserve">        Por ocupación de espacios</w:t>
            </w:r>
          </w:p>
        </w:tc>
        <w:tc>
          <w:tcPr>
            <w:tcW w:w="1021"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 xml:space="preserve">19,190,375.54 </w:t>
            </w:r>
          </w:p>
        </w:tc>
      </w:tr>
      <w:tr w:rsidR="003C5EBD" w:rsidRPr="004046CD" w:rsidTr="006B5A92">
        <w:trPr>
          <w:trHeight w:val="300"/>
        </w:trPr>
        <w:tc>
          <w:tcPr>
            <w:tcW w:w="401" w:type="pct"/>
            <w:tcBorders>
              <w:top w:val="nil"/>
              <w:left w:val="single" w:sz="4" w:space="0" w:color="auto"/>
              <w:bottom w:val="single" w:sz="4" w:space="0" w:color="auto"/>
              <w:right w:val="single" w:sz="4" w:space="0" w:color="auto"/>
            </w:tcBorders>
            <w:shd w:val="clear" w:color="000000" w:fill="FFFFFF"/>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4.2</w:t>
            </w:r>
          </w:p>
        </w:tc>
        <w:tc>
          <w:tcPr>
            <w:tcW w:w="3577"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rPr>
                <w:rFonts w:ascii="Arial" w:eastAsia="Times New Roman" w:hAnsi="Arial" w:cs="Arial"/>
                <w:lang w:eastAsia="es-MX"/>
              </w:rPr>
            </w:pPr>
            <w:r w:rsidRPr="004046CD">
              <w:rPr>
                <w:rFonts w:ascii="Arial" w:eastAsia="Times New Roman" w:hAnsi="Arial" w:cs="Arial"/>
                <w:lang w:eastAsia="es-MX"/>
              </w:rPr>
              <w:t xml:space="preserve">        Derechos a los Hidrocarburos</w:t>
            </w:r>
          </w:p>
        </w:tc>
        <w:tc>
          <w:tcPr>
            <w:tcW w:w="1021"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rPr>
                <w:rFonts w:ascii="Arial" w:eastAsia="Times New Roman" w:hAnsi="Arial" w:cs="Arial"/>
                <w:lang w:eastAsia="es-MX"/>
              </w:rPr>
            </w:pPr>
            <w:r w:rsidRPr="004046CD">
              <w:rPr>
                <w:rFonts w:ascii="Arial" w:eastAsia="Times New Roman" w:hAnsi="Arial" w:cs="Arial"/>
                <w:lang w:eastAsia="es-MX"/>
              </w:rPr>
              <w:t xml:space="preserve">-   </w:t>
            </w:r>
          </w:p>
        </w:tc>
      </w:tr>
      <w:tr w:rsidR="003C5EBD" w:rsidRPr="004046CD" w:rsidTr="006B5A92">
        <w:trPr>
          <w:trHeight w:val="300"/>
        </w:trPr>
        <w:tc>
          <w:tcPr>
            <w:tcW w:w="401" w:type="pct"/>
            <w:tcBorders>
              <w:top w:val="nil"/>
              <w:left w:val="single" w:sz="4" w:space="0" w:color="auto"/>
              <w:bottom w:val="single" w:sz="4" w:space="0" w:color="auto"/>
              <w:right w:val="single" w:sz="4" w:space="0" w:color="auto"/>
            </w:tcBorders>
            <w:shd w:val="clear" w:color="000000" w:fill="FFFFFF"/>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4.3</w:t>
            </w:r>
          </w:p>
        </w:tc>
        <w:tc>
          <w:tcPr>
            <w:tcW w:w="3577"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rPr>
                <w:rFonts w:ascii="Arial" w:eastAsia="Times New Roman" w:hAnsi="Arial" w:cs="Arial"/>
                <w:lang w:eastAsia="es-MX"/>
              </w:rPr>
            </w:pPr>
            <w:r w:rsidRPr="004046CD">
              <w:rPr>
                <w:rFonts w:ascii="Arial" w:eastAsia="Times New Roman" w:hAnsi="Arial" w:cs="Arial"/>
                <w:lang w:eastAsia="es-MX"/>
              </w:rPr>
              <w:t xml:space="preserve">        Derechos por prestación de servicios</w:t>
            </w:r>
          </w:p>
        </w:tc>
        <w:tc>
          <w:tcPr>
            <w:tcW w:w="1021"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 xml:space="preserve">242,618,260.82 </w:t>
            </w:r>
          </w:p>
        </w:tc>
      </w:tr>
      <w:tr w:rsidR="003C5EBD" w:rsidRPr="004046CD" w:rsidTr="006B5A92">
        <w:trPr>
          <w:trHeight w:val="300"/>
        </w:trPr>
        <w:tc>
          <w:tcPr>
            <w:tcW w:w="401" w:type="pct"/>
            <w:tcBorders>
              <w:top w:val="nil"/>
              <w:left w:val="single" w:sz="4" w:space="0" w:color="auto"/>
              <w:bottom w:val="single" w:sz="4" w:space="0" w:color="auto"/>
              <w:right w:val="single" w:sz="4" w:space="0" w:color="auto"/>
            </w:tcBorders>
            <w:shd w:val="clear" w:color="000000" w:fill="FFFFFF"/>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4.3.1</w:t>
            </w:r>
          </w:p>
        </w:tc>
        <w:tc>
          <w:tcPr>
            <w:tcW w:w="3577"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rPr>
                <w:rFonts w:ascii="Arial" w:eastAsia="Times New Roman" w:hAnsi="Arial" w:cs="Arial"/>
                <w:lang w:eastAsia="es-MX"/>
              </w:rPr>
            </w:pPr>
            <w:r w:rsidRPr="004046CD">
              <w:rPr>
                <w:rFonts w:ascii="Arial" w:eastAsia="Times New Roman" w:hAnsi="Arial" w:cs="Arial"/>
                <w:lang w:eastAsia="es-MX"/>
              </w:rPr>
              <w:t xml:space="preserve">        Servicios de Alumbrado Público</w:t>
            </w:r>
          </w:p>
        </w:tc>
        <w:tc>
          <w:tcPr>
            <w:tcW w:w="1021"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 xml:space="preserve">115,360,209.79 </w:t>
            </w:r>
          </w:p>
        </w:tc>
      </w:tr>
      <w:tr w:rsidR="003C5EBD" w:rsidRPr="004046CD" w:rsidTr="006B5A92">
        <w:trPr>
          <w:trHeight w:val="300"/>
        </w:trPr>
        <w:tc>
          <w:tcPr>
            <w:tcW w:w="401" w:type="pct"/>
            <w:tcBorders>
              <w:top w:val="nil"/>
              <w:left w:val="single" w:sz="4" w:space="0" w:color="auto"/>
              <w:bottom w:val="single" w:sz="4" w:space="0" w:color="auto"/>
              <w:right w:val="single" w:sz="4" w:space="0" w:color="auto"/>
            </w:tcBorders>
            <w:shd w:val="clear" w:color="000000" w:fill="FFFFFF"/>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4.3.2</w:t>
            </w:r>
          </w:p>
        </w:tc>
        <w:tc>
          <w:tcPr>
            <w:tcW w:w="3577"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rPr>
                <w:rFonts w:ascii="Arial" w:eastAsia="Times New Roman" w:hAnsi="Arial" w:cs="Arial"/>
                <w:lang w:eastAsia="es-MX"/>
              </w:rPr>
            </w:pPr>
            <w:r w:rsidRPr="004046CD">
              <w:rPr>
                <w:rFonts w:ascii="Arial" w:eastAsia="Times New Roman" w:hAnsi="Arial" w:cs="Arial"/>
                <w:lang w:eastAsia="es-MX"/>
              </w:rPr>
              <w:t xml:space="preserve">        Derechos por servicios en panteones</w:t>
            </w:r>
          </w:p>
        </w:tc>
        <w:tc>
          <w:tcPr>
            <w:tcW w:w="1021"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 xml:space="preserve">6,761,209.78 </w:t>
            </w:r>
          </w:p>
        </w:tc>
      </w:tr>
      <w:tr w:rsidR="003C5EBD" w:rsidRPr="004046CD" w:rsidTr="006B5A92">
        <w:trPr>
          <w:trHeight w:val="300"/>
        </w:trPr>
        <w:tc>
          <w:tcPr>
            <w:tcW w:w="401" w:type="pct"/>
            <w:tcBorders>
              <w:top w:val="nil"/>
              <w:left w:val="single" w:sz="4" w:space="0" w:color="auto"/>
              <w:bottom w:val="single" w:sz="4" w:space="0" w:color="auto"/>
              <w:right w:val="single" w:sz="4" w:space="0" w:color="auto"/>
            </w:tcBorders>
            <w:shd w:val="clear" w:color="000000" w:fill="FFFFFF"/>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4.3.3</w:t>
            </w:r>
          </w:p>
        </w:tc>
        <w:tc>
          <w:tcPr>
            <w:tcW w:w="3577"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rPr>
                <w:rFonts w:ascii="Arial" w:eastAsia="Times New Roman" w:hAnsi="Arial" w:cs="Arial"/>
                <w:lang w:eastAsia="es-MX"/>
              </w:rPr>
            </w:pPr>
            <w:r w:rsidRPr="004046CD">
              <w:rPr>
                <w:rFonts w:ascii="Arial" w:eastAsia="Times New Roman" w:hAnsi="Arial" w:cs="Arial"/>
                <w:lang w:eastAsia="es-MX"/>
              </w:rPr>
              <w:t xml:space="preserve">        Servicio de recolección, transporte y disposición final de desechos sólidos</w:t>
            </w:r>
          </w:p>
        </w:tc>
        <w:tc>
          <w:tcPr>
            <w:tcW w:w="1021"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 xml:space="preserve">107,668,440.69 </w:t>
            </w:r>
          </w:p>
        </w:tc>
      </w:tr>
      <w:tr w:rsidR="003C5EBD" w:rsidRPr="004046CD" w:rsidTr="006B5A92">
        <w:trPr>
          <w:trHeight w:val="300"/>
        </w:trPr>
        <w:tc>
          <w:tcPr>
            <w:tcW w:w="401" w:type="pct"/>
            <w:tcBorders>
              <w:top w:val="nil"/>
              <w:left w:val="single" w:sz="4" w:space="0" w:color="auto"/>
              <w:bottom w:val="single" w:sz="4" w:space="0" w:color="auto"/>
              <w:right w:val="single" w:sz="4" w:space="0" w:color="auto"/>
            </w:tcBorders>
            <w:shd w:val="clear" w:color="000000" w:fill="FFFFFF"/>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4.3.4</w:t>
            </w:r>
          </w:p>
        </w:tc>
        <w:tc>
          <w:tcPr>
            <w:tcW w:w="3577"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rPr>
                <w:rFonts w:ascii="Arial" w:eastAsia="Times New Roman" w:hAnsi="Arial" w:cs="Arial"/>
                <w:lang w:eastAsia="es-MX"/>
              </w:rPr>
            </w:pPr>
            <w:r w:rsidRPr="004046CD">
              <w:rPr>
                <w:rFonts w:ascii="Arial" w:eastAsia="Times New Roman" w:hAnsi="Arial" w:cs="Arial"/>
                <w:lang w:eastAsia="es-MX"/>
              </w:rPr>
              <w:t xml:space="preserve">        Servicios de centros antirrábicos</w:t>
            </w:r>
          </w:p>
        </w:tc>
        <w:tc>
          <w:tcPr>
            <w:tcW w:w="1021"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 xml:space="preserve">44,774.00 </w:t>
            </w:r>
          </w:p>
        </w:tc>
      </w:tr>
      <w:tr w:rsidR="003C5EBD" w:rsidRPr="004046CD" w:rsidTr="006B5A92">
        <w:trPr>
          <w:trHeight w:val="300"/>
        </w:trPr>
        <w:tc>
          <w:tcPr>
            <w:tcW w:w="401" w:type="pct"/>
            <w:tcBorders>
              <w:top w:val="nil"/>
              <w:left w:val="single" w:sz="4" w:space="0" w:color="auto"/>
              <w:bottom w:val="single" w:sz="4" w:space="0" w:color="auto"/>
              <w:right w:val="single" w:sz="4" w:space="0" w:color="auto"/>
            </w:tcBorders>
            <w:shd w:val="clear" w:color="000000" w:fill="FFFFFF"/>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4.3.5</w:t>
            </w:r>
          </w:p>
        </w:tc>
        <w:tc>
          <w:tcPr>
            <w:tcW w:w="3577"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rPr>
                <w:rFonts w:ascii="Arial" w:eastAsia="Times New Roman" w:hAnsi="Arial" w:cs="Arial"/>
                <w:lang w:eastAsia="es-MX"/>
              </w:rPr>
            </w:pPr>
            <w:r w:rsidRPr="004046CD">
              <w:rPr>
                <w:rFonts w:ascii="Arial" w:eastAsia="Times New Roman" w:hAnsi="Arial" w:cs="Arial"/>
                <w:lang w:eastAsia="es-MX"/>
              </w:rPr>
              <w:t xml:space="preserve">        Servicios prestados por la Tesorería</w:t>
            </w:r>
          </w:p>
        </w:tc>
        <w:tc>
          <w:tcPr>
            <w:tcW w:w="1021"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 xml:space="preserve">8,276,891.19 </w:t>
            </w:r>
          </w:p>
        </w:tc>
      </w:tr>
      <w:tr w:rsidR="003C5EBD" w:rsidRPr="004046CD" w:rsidTr="006B5A92">
        <w:trPr>
          <w:trHeight w:val="300"/>
        </w:trPr>
        <w:tc>
          <w:tcPr>
            <w:tcW w:w="401" w:type="pct"/>
            <w:tcBorders>
              <w:top w:val="nil"/>
              <w:left w:val="single" w:sz="4" w:space="0" w:color="auto"/>
              <w:bottom w:val="single" w:sz="4" w:space="0" w:color="auto"/>
              <w:right w:val="single" w:sz="4" w:space="0" w:color="auto"/>
            </w:tcBorders>
            <w:shd w:val="clear" w:color="000000" w:fill="FFFFFF"/>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4.3.6</w:t>
            </w:r>
          </w:p>
        </w:tc>
        <w:tc>
          <w:tcPr>
            <w:tcW w:w="3577"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rPr>
                <w:rFonts w:ascii="Arial" w:eastAsia="Times New Roman" w:hAnsi="Arial" w:cs="Arial"/>
                <w:lang w:eastAsia="es-MX"/>
              </w:rPr>
            </w:pPr>
            <w:r w:rsidRPr="004046CD">
              <w:rPr>
                <w:rFonts w:ascii="Arial" w:eastAsia="Times New Roman" w:hAnsi="Arial" w:cs="Arial"/>
                <w:lang w:eastAsia="es-MX"/>
              </w:rPr>
              <w:t xml:space="preserve">        Servicios prestados por la Contraloría</w:t>
            </w:r>
          </w:p>
        </w:tc>
        <w:tc>
          <w:tcPr>
            <w:tcW w:w="1021"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 xml:space="preserve">4,506,735.37 </w:t>
            </w:r>
          </w:p>
        </w:tc>
      </w:tr>
      <w:tr w:rsidR="003C5EBD" w:rsidRPr="004046CD" w:rsidTr="006B5A92">
        <w:trPr>
          <w:trHeight w:val="300"/>
        </w:trPr>
        <w:tc>
          <w:tcPr>
            <w:tcW w:w="401" w:type="pct"/>
            <w:tcBorders>
              <w:top w:val="nil"/>
              <w:left w:val="single" w:sz="4" w:space="0" w:color="auto"/>
              <w:bottom w:val="single" w:sz="4" w:space="0" w:color="auto"/>
              <w:right w:val="single" w:sz="4" w:space="0" w:color="auto"/>
            </w:tcBorders>
            <w:shd w:val="clear" w:color="000000" w:fill="FFFFFF"/>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4.4</w:t>
            </w:r>
          </w:p>
        </w:tc>
        <w:tc>
          <w:tcPr>
            <w:tcW w:w="3577"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rPr>
                <w:rFonts w:ascii="Arial" w:eastAsia="Times New Roman" w:hAnsi="Arial" w:cs="Arial"/>
                <w:lang w:eastAsia="es-MX"/>
              </w:rPr>
            </w:pPr>
            <w:r w:rsidRPr="004046CD">
              <w:rPr>
                <w:rFonts w:ascii="Arial" w:eastAsia="Times New Roman" w:hAnsi="Arial" w:cs="Arial"/>
                <w:lang w:eastAsia="es-MX"/>
              </w:rPr>
              <w:t xml:space="preserve">        Otros Derechos</w:t>
            </w:r>
          </w:p>
        </w:tc>
        <w:tc>
          <w:tcPr>
            <w:tcW w:w="1021"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 xml:space="preserve">172,930,581.98 </w:t>
            </w:r>
          </w:p>
        </w:tc>
      </w:tr>
      <w:tr w:rsidR="003C5EBD" w:rsidRPr="004046CD" w:rsidTr="006B5A92">
        <w:trPr>
          <w:trHeight w:val="300"/>
        </w:trPr>
        <w:tc>
          <w:tcPr>
            <w:tcW w:w="401" w:type="pct"/>
            <w:tcBorders>
              <w:top w:val="nil"/>
              <w:left w:val="single" w:sz="4" w:space="0" w:color="auto"/>
              <w:bottom w:val="single" w:sz="4" w:space="0" w:color="auto"/>
              <w:right w:val="single" w:sz="4" w:space="0" w:color="auto"/>
            </w:tcBorders>
            <w:shd w:val="clear" w:color="000000" w:fill="FFFFFF"/>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4.4.1</w:t>
            </w:r>
          </w:p>
        </w:tc>
        <w:tc>
          <w:tcPr>
            <w:tcW w:w="3577"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rPr>
                <w:rFonts w:ascii="Arial" w:eastAsia="Times New Roman" w:hAnsi="Arial" w:cs="Arial"/>
                <w:lang w:eastAsia="es-MX"/>
              </w:rPr>
            </w:pPr>
            <w:r w:rsidRPr="004046CD">
              <w:rPr>
                <w:rFonts w:ascii="Arial" w:eastAsia="Times New Roman" w:hAnsi="Arial" w:cs="Arial"/>
                <w:lang w:eastAsia="es-MX"/>
              </w:rPr>
              <w:t xml:space="preserve">        Otorgamiento de Licencias y Refrendos</w:t>
            </w:r>
          </w:p>
        </w:tc>
        <w:tc>
          <w:tcPr>
            <w:tcW w:w="1021"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 xml:space="preserve">39,325,911.78 </w:t>
            </w:r>
          </w:p>
        </w:tc>
      </w:tr>
      <w:tr w:rsidR="003C5EBD" w:rsidRPr="004046CD" w:rsidTr="006B5A92">
        <w:trPr>
          <w:trHeight w:val="300"/>
        </w:trPr>
        <w:tc>
          <w:tcPr>
            <w:tcW w:w="401" w:type="pct"/>
            <w:tcBorders>
              <w:top w:val="nil"/>
              <w:left w:val="single" w:sz="4" w:space="0" w:color="auto"/>
              <w:bottom w:val="single" w:sz="4" w:space="0" w:color="auto"/>
              <w:right w:val="single" w:sz="4" w:space="0" w:color="auto"/>
            </w:tcBorders>
            <w:shd w:val="clear" w:color="000000" w:fill="FFFFFF"/>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4.4.2</w:t>
            </w:r>
          </w:p>
        </w:tc>
        <w:tc>
          <w:tcPr>
            <w:tcW w:w="3577"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rPr>
                <w:rFonts w:ascii="Arial" w:eastAsia="Times New Roman" w:hAnsi="Arial" w:cs="Arial"/>
                <w:lang w:eastAsia="es-MX"/>
              </w:rPr>
            </w:pPr>
            <w:r w:rsidRPr="004046CD">
              <w:rPr>
                <w:rFonts w:ascii="Arial" w:eastAsia="Times New Roman" w:hAnsi="Arial" w:cs="Arial"/>
                <w:lang w:eastAsia="es-MX"/>
              </w:rPr>
              <w:t xml:space="preserve">        Por Obras Materiales</w:t>
            </w:r>
          </w:p>
        </w:tc>
        <w:tc>
          <w:tcPr>
            <w:tcW w:w="1021"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 xml:space="preserve">105,162,551.97 </w:t>
            </w:r>
          </w:p>
        </w:tc>
      </w:tr>
      <w:tr w:rsidR="003C5EBD" w:rsidRPr="004046CD" w:rsidTr="006B5A92">
        <w:trPr>
          <w:trHeight w:val="300"/>
        </w:trPr>
        <w:tc>
          <w:tcPr>
            <w:tcW w:w="401" w:type="pct"/>
            <w:tcBorders>
              <w:top w:val="nil"/>
              <w:left w:val="single" w:sz="4" w:space="0" w:color="auto"/>
              <w:bottom w:val="single" w:sz="4" w:space="0" w:color="auto"/>
              <w:right w:val="single" w:sz="4" w:space="0" w:color="auto"/>
            </w:tcBorders>
            <w:shd w:val="clear" w:color="000000" w:fill="FFFFFF"/>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4.4.3</w:t>
            </w:r>
          </w:p>
        </w:tc>
        <w:tc>
          <w:tcPr>
            <w:tcW w:w="3577"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rPr>
                <w:rFonts w:ascii="Arial" w:eastAsia="Times New Roman" w:hAnsi="Arial" w:cs="Arial"/>
                <w:lang w:eastAsia="es-MX"/>
              </w:rPr>
            </w:pPr>
            <w:r w:rsidRPr="004046CD">
              <w:rPr>
                <w:rFonts w:ascii="Arial" w:eastAsia="Times New Roman" w:hAnsi="Arial" w:cs="Arial"/>
                <w:lang w:eastAsia="es-MX"/>
              </w:rPr>
              <w:t xml:space="preserve">        Por certificados y constancias</w:t>
            </w:r>
          </w:p>
        </w:tc>
        <w:tc>
          <w:tcPr>
            <w:tcW w:w="1021"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 xml:space="preserve">8,779,138.44 </w:t>
            </w:r>
          </w:p>
        </w:tc>
      </w:tr>
      <w:tr w:rsidR="003C5EBD" w:rsidRPr="004046CD" w:rsidTr="006B5A92">
        <w:trPr>
          <w:trHeight w:val="300"/>
        </w:trPr>
        <w:tc>
          <w:tcPr>
            <w:tcW w:w="401" w:type="pct"/>
            <w:tcBorders>
              <w:top w:val="nil"/>
              <w:left w:val="single" w:sz="4" w:space="0" w:color="auto"/>
              <w:bottom w:val="single" w:sz="4" w:space="0" w:color="auto"/>
              <w:right w:val="single" w:sz="4" w:space="0" w:color="auto"/>
            </w:tcBorders>
            <w:shd w:val="clear" w:color="000000" w:fill="FFFFFF"/>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4.4.4</w:t>
            </w:r>
          </w:p>
        </w:tc>
        <w:tc>
          <w:tcPr>
            <w:tcW w:w="3577"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rPr>
                <w:rFonts w:ascii="Arial" w:eastAsia="Times New Roman" w:hAnsi="Arial" w:cs="Arial"/>
                <w:lang w:eastAsia="es-MX"/>
              </w:rPr>
            </w:pPr>
            <w:r w:rsidRPr="004046CD">
              <w:rPr>
                <w:rFonts w:ascii="Arial" w:eastAsia="Times New Roman" w:hAnsi="Arial" w:cs="Arial"/>
                <w:lang w:eastAsia="es-MX"/>
              </w:rPr>
              <w:t xml:space="preserve">        Por anuncios y refrendos</w:t>
            </w:r>
          </w:p>
        </w:tc>
        <w:tc>
          <w:tcPr>
            <w:tcW w:w="1021"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 xml:space="preserve">19,662,979.79 </w:t>
            </w:r>
          </w:p>
        </w:tc>
      </w:tr>
      <w:tr w:rsidR="003C5EBD" w:rsidRPr="004046CD" w:rsidTr="006B5A92">
        <w:trPr>
          <w:trHeight w:val="300"/>
        </w:trPr>
        <w:tc>
          <w:tcPr>
            <w:tcW w:w="401" w:type="pct"/>
            <w:tcBorders>
              <w:top w:val="nil"/>
              <w:left w:val="single" w:sz="4" w:space="0" w:color="auto"/>
              <w:bottom w:val="single" w:sz="4" w:space="0" w:color="auto"/>
              <w:right w:val="single" w:sz="4" w:space="0" w:color="auto"/>
            </w:tcBorders>
            <w:shd w:val="clear" w:color="000000" w:fill="FFFFFF"/>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4.5</w:t>
            </w:r>
          </w:p>
        </w:tc>
        <w:tc>
          <w:tcPr>
            <w:tcW w:w="3577"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rPr>
                <w:rFonts w:ascii="Arial" w:eastAsia="Times New Roman" w:hAnsi="Arial" w:cs="Arial"/>
                <w:lang w:eastAsia="es-MX"/>
              </w:rPr>
            </w:pPr>
            <w:r w:rsidRPr="004046CD">
              <w:rPr>
                <w:rFonts w:ascii="Arial" w:eastAsia="Times New Roman" w:hAnsi="Arial" w:cs="Arial"/>
                <w:lang w:eastAsia="es-MX"/>
              </w:rPr>
              <w:t xml:space="preserve">        Accesorios</w:t>
            </w:r>
          </w:p>
        </w:tc>
        <w:tc>
          <w:tcPr>
            <w:tcW w:w="1021"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 xml:space="preserve">4,615,952.42 </w:t>
            </w:r>
          </w:p>
        </w:tc>
      </w:tr>
      <w:tr w:rsidR="003C5EBD" w:rsidRPr="004046CD" w:rsidTr="006B5A92">
        <w:trPr>
          <w:trHeight w:val="300"/>
        </w:trPr>
        <w:tc>
          <w:tcPr>
            <w:tcW w:w="401" w:type="pct"/>
            <w:tcBorders>
              <w:top w:val="nil"/>
              <w:left w:val="single" w:sz="4" w:space="0" w:color="auto"/>
              <w:bottom w:val="single" w:sz="4" w:space="0" w:color="auto"/>
              <w:right w:val="single" w:sz="4" w:space="0" w:color="auto"/>
            </w:tcBorders>
            <w:shd w:val="clear" w:color="000000" w:fill="FFFFFF"/>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4.5.1</w:t>
            </w:r>
          </w:p>
        </w:tc>
        <w:tc>
          <w:tcPr>
            <w:tcW w:w="3577"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rPr>
                <w:rFonts w:ascii="Arial" w:eastAsia="Times New Roman" w:hAnsi="Arial" w:cs="Arial"/>
                <w:lang w:eastAsia="es-MX"/>
              </w:rPr>
            </w:pPr>
            <w:r w:rsidRPr="004046CD">
              <w:rPr>
                <w:rFonts w:ascii="Arial" w:eastAsia="Times New Roman" w:hAnsi="Arial" w:cs="Arial"/>
                <w:lang w:eastAsia="es-MX"/>
              </w:rPr>
              <w:t xml:space="preserve">        Servicio de recolección, transporte y disposición final de desechos sólidos</w:t>
            </w:r>
          </w:p>
        </w:tc>
        <w:tc>
          <w:tcPr>
            <w:tcW w:w="1021"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 xml:space="preserve">3,832,421.34 </w:t>
            </w:r>
          </w:p>
        </w:tc>
      </w:tr>
      <w:tr w:rsidR="003C5EBD" w:rsidRPr="004046CD" w:rsidTr="006B5A92">
        <w:trPr>
          <w:trHeight w:val="300"/>
        </w:trPr>
        <w:tc>
          <w:tcPr>
            <w:tcW w:w="401" w:type="pct"/>
            <w:tcBorders>
              <w:top w:val="nil"/>
              <w:left w:val="single" w:sz="4" w:space="0" w:color="auto"/>
              <w:bottom w:val="single" w:sz="4" w:space="0" w:color="auto"/>
              <w:right w:val="single" w:sz="4" w:space="0" w:color="auto"/>
            </w:tcBorders>
            <w:shd w:val="clear" w:color="000000" w:fill="FFFFFF"/>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4.5.2</w:t>
            </w:r>
          </w:p>
        </w:tc>
        <w:tc>
          <w:tcPr>
            <w:tcW w:w="3577"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rPr>
                <w:rFonts w:ascii="Arial" w:eastAsia="Times New Roman" w:hAnsi="Arial" w:cs="Arial"/>
                <w:lang w:eastAsia="es-MX"/>
              </w:rPr>
            </w:pPr>
            <w:r w:rsidRPr="004046CD">
              <w:rPr>
                <w:rFonts w:ascii="Arial" w:eastAsia="Times New Roman" w:hAnsi="Arial" w:cs="Arial"/>
                <w:lang w:eastAsia="es-MX"/>
              </w:rPr>
              <w:t xml:space="preserve">        Otros créditos</w:t>
            </w:r>
          </w:p>
        </w:tc>
        <w:tc>
          <w:tcPr>
            <w:tcW w:w="1021"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 xml:space="preserve">783,531.08 </w:t>
            </w:r>
          </w:p>
        </w:tc>
      </w:tr>
      <w:tr w:rsidR="003C5EBD" w:rsidRPr="004046CD" w:rsidTr="006B5A92">
        <w:trPr>
          <w:trHeight w:val="600"/>
        </w:trPr>
        <w:tc>
          <w:tcPr>
            <w:tcW w:w="401" w:type="pct"/>
            <w:tcBorders>
              <w:top w:val="nil"/>
              <w:left w:val="single" w:sz="4" w:space="0" w:color="auto"/>
              <w:bottom w:val="single" w:sz="4" w:space="0" w:color="auto"/>
              <w:right w:val="single" w:sz="4" w:space="0" w:color="auto"/>
            </w:tcBorders>
            <w:shd w:val="clear" w:color="000000" w:fill="FFFFFF"/>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4.6</w:t>
            </w:r>
          </w:p>
        </w:tc>
        <w:tc>
          <w:tcPr>
            <w:tcW w:w="3577" w:type="pct"/>
            <w:tcBorders>
              <w:top w:val="nil"/>
              <w:left w:val="nil"/>
              <w:bottom w:val="single" w:sz="4" w:space="0" w:color="auto"/>
              <w:right w:val="single" w:sz="4" w:space="0" w:color="auto"/>
            </w:tcBorders>
            <w:shd w:val="clear" w:color="auto" w:fill="auto"/>
            <w:vAlign w:val="bottom"/>
            <w:hideMark/>
          </w:tcPr>
          <w:p w:rsidR="003C5EBD" w:rsidRPr="004046CD" w:rsidRDefault="003C5EBD" w:rsidP="00C7012B">
            <w:pPr>
              <w:spacing w:after="0" w:line="240" w:lineRule="auto"/>
              <w:rPr>
                <w:rFonts w:ascii="Arial" w:eastAsia="Times New Roman" w:hAnsi="Arial" w:cs="Arial"/>
                <w:lang w:eastAsia="es-MX"/>
              </w:rPr>
            </w:pPr>
            <w:r w:rsidRPr="004046CD">
              <w:rPr>
                <w:rFonts w:ascii="Arial" w:eastAsia="Times New Roman" w:hAnsi="Arial" w:cs="Arial"/>
                <w:lang w:eastAsia="es-MX"/>
              </w:rPr>
              <w:t xml:space="preserve">        Derechos no comprendidos en las fracciones de la Ley de Ingresos causadas en ejercicios fiscales anteriores pendiente de liquidación o pagos</w:t>
            </w:r>
          </w:p>
        </w:tc>
        <w:tc>
          <w:tcPr>
            <w:tcW w:w="1021"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 xml:space="preserve">-   </w:t>
            </w:r>
          </w:p>
        </w:tc>
      </w:tr>
      <w:tr w:rsidR="003C5EBD" w:rsidRPr="004046CD" w:rsidTr="006B5A92">
        <w:trPr>
          <w:trHeight w:val="300"/>
        </w:trPr>
        <w:tc>
          <w:tcPr>
            <w:tcW w:w="401" w:type="pct"/>
            <w:tcBorders>
              <w:top w:val="nil"/>
              <w:left w:val="single" w:sz="4" w:space="0" w:color="auto"/>
              <w:bottom w:val="single" w:sz="4" w:space="0" w:color="auto"/>
              <w:right w:val="single" w:sz="4" w:space="0" w:color="auto"/>
            </w:tcBorders>
            <w:shd w:val="clear" w:color="000000" w:fill="FFFFFF"/>
            <w:noWrap/>
            <w:vAlign w:val="bottom"/>
            <w:hideMark/>
          </w:tcPr>
          <w:p w:rsidR="003C5EBD" w:rsidRPr="004046CD" w:rsidRDefault="003C5EBD" w:rsidP="00C7012B">
            <w:pPr>
              <w:spacing w:after="0" w:line="240" w:lineRule="auto"/>
              <w:jc w:val="right"/>
              <w:rPr>
                <w:rFonts w:ascii="Arial" w:eastAsia="Times New Roman" w:hAnsi="Arial" w:cs="Arial"/>
                <w:b/>
                <w:bCs/>
                <w:lang w:eastAsia="es-MX"/>
              </w:rPr>
            </w:pPr>
            <w:r w:rsidRPr="004046CD">
              <w:rPr>
                <w:rFonts w:ascii="Arial" w:eastAsia="Times New Roman" w:hAnsi="Arial" w:cs="Arial"/>
                <w:b/>
                <w:bCs/>
                <w:lang w:eastAsia="es-MX"/>
              </w:rPr>
              <w:t>5</w:t>
            </w:r>
          </w:p>
        </w:tc>
        <w:tc>
          <w:tcPr>
            <w:tcW w:w="3577" w:type="pct"/>
            <w:tcBorders>
              <w:top w:val="nil"/>
              <w:left w:val="nil"/>
              <w:bottom w:val="single" w:sz="4" w:space="0" w:color="auto"/>
              <w:right w:val="single" w:sz="4" w:space="0" w:color="auto"/>
            </w:tcBorders>
            <w:shd w:val="clear" w:color="000000" w:fill="FFFFFF"/>
            <w:noWrap/>
            <w:vAlign w:val="bottom"/>
            <w:hideMark/>
          </w:tcPr>
          <w:p w:rsidR="003C5EBD" w:rsidRPr="004046CD" w:rsidRDefault="003C5EBD" w:rsidP="00C7012B">
            <w:pPr>
              <w:spacing w:after="0" w:line="240" w:lineRule="auto"/>
              <w:rPr>
                <w:rFonts w:ascii="Arial" w:eastAsia="Times New Roman" w:hAnsi="Arial" w:cs="Arial"/>
                <w:b/>
                <w:bCs/>
                <w:lang w:eastAsia="es-MX"/>
              </w:rPr>
            </w:pPr>
            <w:r w:rsidRPr="004046CD">
              <w:rPr>
                <w:rFonts w:ascii="Arial" w:eastAsia="Times New Roman" w:hAnsi="Arial" w:cs="Arial"/>
                <w:b/>
                <w:bCs/>
                <w:lang w:eastAsia="es-MX"/>
              </w:rPr>
              <w:t>Productos</w:t>
            </w:r>
          </w:p>
        </w:tc>
        <w:tc>
          <w:tcPr>
            <w:tcW w:w="1021"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jc w:val="right"/>
              <w:rPr>
                <w:rFonts w:ascii="Arial" w:eastAsia="Times New Roman" w:hAnsi="Arial" w:cs="Arial"/>
                <w:b/>
                <w:bCs/>
                <w:lang w:eastAsia="es-MX"/>
              </w:rPr>
            </w:pPr>
            <w:r w:rsidRPr="004046CD">
              <w:rPr>
                <w:rFonts w:ascii="Arial" w:eastAsia="Times New Roman" w:hAnsi="Arial" w:cs="Arial"/>
                <w:b/>
                <w:bCs/>
                <w:lang w:eastAsia="es-MX"/>
              </w:rPr>
              <w:t xml:space="preserve">21,116,778.52 </w:t>
            </w:r>
          </w:p>
        </w:tc>
      </w:tr>
      <w:tr w:rsidR="003C5EBD" w:rsidRPr="004046CD" w:rsidTr="006B5A92">
        <w:trPr>
          <w:trHeight w:val="300"/>
        </w:trPr>
        <w:tc>
          <w:tcPr>
            <w:tcW w:w="401" w:type="pct"/>
            <w:tcBorders>
              <w:top w:val="nil"/>
              <w:left w:val="single" w:sz="4" w:space="0" w:color="auto"/>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5.1</w:t>
            </w:r>
          </w:p>
        </w:tc>
        <w:tc>
          <w:tcPr>
            <w:tcW w:w="3577"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rPr>
                <w:rFonts w:ascii="Arial" w:eastAsia="Times New Roman" w:hAnsi="Arial" w:cs="Arial"/>
                <w:lang w:eastAsia="es-MX"/>
              </w:rPr>
            </w:pPr>
            <w:r w:rsidRPr="004046CD">
              <w:rPr>
                <w:rFonts w:ascii="Arial" w:eastAsia="Times New Roman" w:hAnsi="Arial" w:cs="Arial"/>
                <w:lang w:eastAsia="es-MX"/>
              </w:rPr>
              <w:t xml:space="preserve">        Productos de tipo corriente</w:t>
            </w:r>
          </w:p>
        </w:tc>
        <w:tc>
          <w:tcPr>
            <w:tcW w:w="1021"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21,116,778.52</w:t>
            </w:r>
          </w:p>
        </w:tc>
      </w:tr>
      <w:tr w:rsidR="003C5EBD" w:rsidRPr="004046CD" w:rsidTr="006B5A92">
        <w:trPr>
          <w:trHeight w:val="300"/>
        </w:trPr>
        <w:tc>
          <w:tcPr>
            <w:tcW w:w="401" w:type="pct"/>
            <w:tcBorders>
              <w:top w:val="nil"/>
              <w:left w:val="single" w:sz="4" w:space="0" w:color="auto"/>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5.1.1</w:t>
            </w:r>
          </w:p>
        </w:tc>
        <w:tc>
          <w:tcPr>
            <w:tcW w:w="3577"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rPr>
                <w:rFonts w:ascii="Arial" w:eastAsia="Times New Roman" w:hAnsi="Arial" w:cs="Arial"/>
                <w:lang w:eastAsia="es-MX"/>
              </w:rPr>
            </w:pPr>
            <w:r w:rsidRPr="004046CD">
              <w:rPr>
                <w:rFonts w:ascii="Arial" w:eastAsia="Times New Roman" w:hAnsi="Arial" w:cs="Arial"/>
                <w:lang w:eastAsia="es-MX"/>
              </w:rPr>
              <w:t xml:space="preserve">        Por venta de información del sistema geográfico</w:t>
            </w:r>
          </w:p>
        </w:tc>
        <w:tc>
          <w:tcPr>
            <w:tcW w:w="1021"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915,060.16</w:t>
            </w:r>
          </w:p>
        </w:tc>
      </w:tr>
      <w:tr w:rsidR="003C5EBD" w:rsidRPr="004046CD" w:rsidTr="006B5A92">
        <w:trPr>
          <w:trHeight w:val="300"/>
        </w:trPr>
        <w:tc>
          <w:tcPr>
            <w:tcW w:w="401" w:type="pct"/>
            <w:tcBorders>
              <w:top w:val="nil"/>
              <w:left w:val="single" w:sz="4" w:space="0" w:color="auto"/>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5.1.2</w:t>
            </w:r>
          </w:p>
        </w:tc>
        <w:tc>
          <w:tcPr>
            <w:tcW w:w="3577"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rPr>
                <w:rFonts w:ascii="Arial" w:eastAsia="Times New Roman" w:hAnsi="Arial" w:cs="Arial"/>
                <w:lang w:eastAsia="es-MX"/>
              </w:rPr>
            </w:pPr>
            <w:r w:rsidRPr="004046CD">
              <w:rPr>
                <w:rFonts w:ascii="Arial" w:eastAsia="Times New Roman" w:hAnsi="Arial" w:cs="Arial"/>
                <w:lang w:eastAsia="es-MX"/>
              </w:rPr>
              <w:t xml:space="preserve">       Por exámenes y venta de formas oficiales</w:t>
            </w:r>
          </w:p>
        </w:tc>
        <w:tc>
          <w:tcPr>
            <w:tcW w:w="1021"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3,183,580.11</w:t>
            </w:r>
          </w:p>
        </w:tc>
      </w:tr>
      <w:tr w:rsidR="003C5EBD" w:rsidRPr="004046CD" w:rsidTr="006B5A92">
        <w:trPr>
          <w:trHeight w:val="300"/>
        </w:trPr>
        <w:tc>
          <w:tcPr>
            <w:tcW w:w="401" w:type="pct"/>
            <w:tcBorders>
              <w:top w:val="nil"/>
              <w:left w:val="single" w:sz="4" w:space="0" w:color="auto"/>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5.1.3</w:t>
            </w:r>
          </w:p>
        </w:tc>
        <w:tc>
          <w:tcPr>
            <w:tcW w:w="3577"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rPr>
                <w:rFonts w:ascii="Arial" w:eastAsia="Times New Roman" w:hAnsi="Arial" w:cs="Arial"/>
                <w:lang w:eastAsia="es-MX"/>
              </w:rPr>
            </w:pPr>
            <w:r w:rsidRPr="004046CD">
              <w:rPr>
                <w:rFonts w:ascii="Arial" w:eastAsia="Times New Roman" w:hAnsi="Arial" w:cs="Arial"/>
                <w:lang w:eastAsia="es-MX"/>
              </w:rPr>
              <w:t xml:space="preserve">       Por impartición de cursos y/o talleres</w:t>
            </w:r>
          </w:p>
        </w:tc>
        <w:tc>
          <w:tcPr>
            <w:tcW w:w="1021"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825,246.58</w:t>
            </w:r>
          </w:p>
        </w:tc>
      </w:tr>
      <w:tr w:rsidR="003C5EBD" w:rsidRPr="004046CD" w:rsidTr="006B5A92">
        <w:trPr>
          <w:trHeight w:val="300"/>
        </w:trPr>
        <w:tc>
          <w:tcPr>
            <w:tcW w:w="401" w:type="pct"/>
            <w:tcBorders>
              <w:top w:val="nil"/>
              <w:left w:val="single" w:sz="4" w:space="0" w:color="auto"/>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5.1.4</w:t>
            </w:r>
          </w:p>
        </w:tc>
        <w:tc>
          <w:tcPr>
            <w:tcW w:w="3577"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rPr>
                <w:rFonts w:ascii="Arial" w:eastAsia="Times New Roman" w:hAnsi="Arial" w:cs="Arial"/>
                <w:lang w:eastAsia="es-MX"/>
              </w:rPr>
            </w:pPr>
            <w:r w:rsidRPr="004046CD">
              <w:rPr>
                <w:rFonts w:ascii="Arial" w:eastAsia="Times New Roman" w:hAnsi="Arial" w:cs="Arial"/>
                <w:lang w:eastAsia="es-MX"/>
              </w:rPr>
              <w:t xml:space="preserve">       Otros productos</w:t>
            </w:r>
          </w:p>
        </w:tc>
        <w:tc>
          <w:tcPr>
            <w:tcW w:w="1021"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13,231,195.07</w:t>
            </w:r>
          </w:p>
        </w:tc>
      </w:tr>
      <w:tr w:rsidR="003C5EBD" w:rsidRPr="004046CD" w:rsidTr="006B5A92">
        <w:trPr>
          <w:trHeight w:val="300"/>
        </w:trPr>
        <w:tc>
          <w:tcPr>
            <w:tcW w:w="401" w:type="pct"/>
            <w:tcBorders>
              <w:top w:val="nil"/>
              <w:left w:val="single" w:sz="4" w:space="0" w:color="auto"/>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5.1.5</w:t>
            </w:r>
          </w:p>
        </w:tc>
        <w:tc>
          <w:tcPr>
            <w:tcW w:w="3577"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rPr>
                <w:rFonts w:ascii="Arial" w:eastAsia="Times New Roman" w:hAnsi="Arial" w:cs="Arial"/>
                <w:lang w:eastAsia="es-MX"/>
              </w:rPr>
            </w:pPr>
            <w:r w:rsidRPr="004046CD">
              <w:rPr>
                <w:rFonts w:ascii="Arial" w:eastAsia="Times New Roman" w:hAnsi="Arial" w:cs="Arial"/>
                <w:lang w:eastAsia="es-MX"/>
              </w:rPr>
              <w:t xml:space="preserve">       Intereses</w:t>
            </w:r>
          </w:p>
        </w:tc>
        <w:tc>
          <w:tcPr>
            <w:tcW w:w="1021"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2,961,696.60</w:t>
            </w:r>
          </w:p>
        </w:tc>
      </w:tr>
      <w:tr w:rsidR="003C5EBD" w:rsidRPr="004046CD" w:rsidTr="006B5A92">
        <w:trPr>
          <w:trHeight w:val="300"/>
        </w:trPr>
        <w:tc>
          <w:tcPr>
            <w:tcW w:w="401" w:type="pct"/>
            <w:tcBorders>
              <w:top w:val="nil"/>
              <w:left w:val="single" w:sz="4" w:space="0" w:color="auto"/>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5.2</w:t>
            </w:r>
          </w:p>
        </w:tc>
        <w:tc>
          <w:tcPr>
            <w:tcW w:w="3577"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rPr>
                <w:rFonts w:ascii="Arial" w:eastAsia="Times New Roman" w:hAnsi="Arial" w:cs="Arial"/>
                <w:lang w:eastAsia="es-MX"/>
              </w:rPr>
            </w:pPr>
            <w:r w:rsidRPr="004046CD">
              <w:rPr>
                <w:rFonts w:ascii="Arial" w:eastAsia="Times New Roman" w:hAnsi="Arial" w:cs="Arial"/>
                <w:lang w:eastAsia="es-MX"/>
              </w:rPr>
              <w:t xml:space="preserve">       Productos de capital</w:t>
            </w:r>
          </w:p>
        </w:tc>
        <w:tc>
          <w:tcPr>
            <w:tcW w:w="1021"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 xml:space="preserve">-   </w:t>
            </w:r>
          </w:p>
        </w:tc>
      </w:tr>
      <w:tr w:rsidR="003C5EBD" w:rsidRPr="004046CD" w:rsidTr="006B5A92">
        <w:trPr>
          <w:trHeight w:val="600"/>
        </w:trPr>
        <w:tc>
          <w:tcPr>
            <w:tcW w:w="401" w:type="pct"/>
            <w:tcBorders>
              <w:top w:val="nil"/>
              <w:left w:val="single" w:sz="4" w:space="0" w:color="auto"/>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5.3</w:t>
            </w:r>
          </w:p>
        </w:tc>
        <w:tc>
          <w:tcPr>
            <w:tcW w:w="3577" w:type="pct"/>
            <w:tcBorders>
              <w:top w:val="nil"/>
              <w:left w:val="nil"/>
              <w:bottom w:val="single" w:sz="4" w:space="0" w:color="auto"/>
              <w:right w:val="single" w:sz="4" w:space="0" w:color="auto"/>
            </w:tcBorders>
            <w:shd w:val="clear" w:color="auto" w:fill="auto"/>
            <w:vAlign w:val="bottom"/>
            <w:hideMark/>
          </w:tcPr>
          <w:p w:rsidR="003C5EBD" w:rsidRPr="004046CD" w:rsidRDefault="003C5EBD" w:rsidP="00C7012B">
            <w:pPr>
              <w:spacing w:after="0" w:line="240" w:lineRule="auto"/>
              <w:rPr>
                <w:rFonts w:ascii="Arial" w:eastAsia="Times New Roman" w:hAnsi="Arial" w:cs="Arial"/>
                <w:lang w:eastAsia="es-MX"/>
              </w:rPr>
            </w:pPr>
            <w:r w:rsidRPr="004046CD">
              <w:rPr>
                <w:rFonts w:ascii="Arial" w:eastAsia="Times New Roman" w:hAnsi="Arial" w:cs="Arial"/>
                <w:lang w:eastAsia="es-MX"/>
              </w:rPr>
              <w:t xml:space="preserve">       Productos no comprendidos en las fracciones de la Ley de Ingresos causadas en ejercicios fiscales anteriores pendiente de </w:t>
            </w:r>
            <w:r w:rsidRPr="004046CD">
              <w:rPr>
                <w:rFonts w:ascii="Arial" w:eastAsia="Times New Roman" w:hAnsi="Arial" w:cs="Arial"/>
                <w:lang w:eastAsia="es-MX"/>
              </w:rPr>
              <w:lastRenderedPageBreak/>
              <w:t>liquidación o pago</w:t>
            </w:r>
          </w:p>
        </w:tc>
        <w:tc>
          <w:tcPr>
            <w:tcW w:w="1021"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jc w:val="right"/>
              <w:rPr>
                <w:rFonts w:ascii="Arial" w:eastAsia="Times New Roman" w:hAnsi="Arial" w:cs="Arial"/>
                <w:b/>
                <w:bCs/>
                <w:lang w:eastAsia="es-MX"/>
              </w:rPr>
            </w:pPr>
            <w:r w:rsidRPr="004046CD">
              <w:rPr>
                <w:rFonts w:ascii="Arial" w:eastAsia="Times New Roman" w:hAnsi="Arial" w:cs="Arial"/>
                <w:b/>
                <w:bCs/>
                <w:lang w:eastAsia="es-MX"/>
              </w:rPr>
              <w:lastRenderedPageBreak/>
              <w:t xml:space="preserve">-   </w:t>
            </w:r>
          </w:p>
        </w:tc>
      </w:tr>
      <w:tr w:rsidR="003C5EBD" w:rsidRPr="004046CD" w:rsidTr="006B5A92">
        <w:trPr>
          <w:trHeight w:val="300"/>
        </w:trPr>
        <w:tc>
          <w:tcPr>
            <w:tcW w:w="401" w:type="pct"/>
            <w:tcBorders>
              <w:top w:val="nil"/>
              <w:left w:val="single" w:sz="4" w:space="0" w:color="auto"/>
              <w:bottom w:val="single" w:sz="4" w:space="0" w:color="auto"/>
              <w:right w:val="single" w:sz="4" w:space="0" w:color="auto"/>
            </w:tcBorders>
            <w:shd w:val="clear" w:color="000000" w:fill="FFFFFF"/>
            <w:noWrap/>
            <w:vAlign w:val="bottom"/>
            <w:hideMark/>
          </w:tcPr>
          <w:p w:rsidR="003C5EBD" w:rsidRPr="004046CD" w:rsidRDefault="003C5EBD" w:rsidP="00C7012B">
            <w:pPr>
              <w:spacing w:after="0" w:line="240" w:lineRule="auto"/>
              <w:jc w:val="right"/>
              <w:rPr>
                <w:rFonts w:ascii="Arial" w:eastAsia="Times New Roman" w:hAnsi="Arial" w:cs="Arial"/>
                <w:b/>
                <w:bCs/>
                <w:lang w:eastAsia="es-MX"/>
              </w:rPr>
            </w:pPr>
            <w:r w:rsidRPr="004046CD">
              <w:rPr>
                <w:rFonts w:ascii="Arial" w:eastAsia="Times New Roman" w:hAnsi="Arial" w:cs="Arial"/>
                <w:b/>
                <w:bCs/>
                <w:lang w:eastAsia="es-MX"/>
              </w:rPr>
              <w:lastRenderedPageBreak/>
              <w:t>6</w:t>
            </w:r>
          </w:p>
        </w:tc>
        <w:tc>
          <w:tcPr>
            <w:tcW w:w="3577" w:type="pct"/>
            <w:tcBorders>
              <w:top w:val="nil"/>
              <w:left w:val="nil"/>
              <w:bottom w:val="single" w:sz="4" w:space="0" w:color="auto"/>
              <w:right w:val="single" w:sz="4" w:space="0" w:color="auto"/>
            </w:tcBorders>
            <w:shd w:val="clear" w:color="000000" w:fill="FFFFFF"/>
            <w:noWrap/>
            <w:vAlign w:val="bottom"/>
            <w:hideMark/>
          </w:tcPr>
          <w:p w:rsidR="003C5EBD" w:rsidRPr="004046CD" w:rsidRDefault="003C5EBD" w:rsidP="00C7012B">
            <w:pPr>
              <w:spacing w:after="0" w:line="240" w:lineRule="auto"/>
              <w:rPr>
                <w:rFonts w:ascii="Arial" w:eastAsia="Times New Roman" w:hAnsi="Arial" w:cs="Arial"/>
                <w:b/>
                <w:bCs/>
                <w:lang w:eastAsia="es-MX"/>
              </w:rPr>
            </w:pPr>
            <w:r w:rsidRPr="004046CD">
              <w:rPr>
                <w:rFonts w:ascii="Arial" w:eastAsia="Times New Roman" w:hAnsi="Arial" w:cs="Arial"/>
                <w:b/>
                <w:bCs/>
                <w:lang w:eastAsia="es-MX"/>
              </w:rPr>
              <w:t>Aprovechamientos</w:t>
            </w:r>
          </w:p>
        </w:tc>
        <w:tc>
          <w:tcPr>
            <w:tcW w:w="1021"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jc w:val="right"/>
              <w:rPr>
                <w:rFonts w:ascii="Arial" w:eastAsia="Times New Roman" w:hAnsi="Arial" w:cs="Arial"/>
                <w:b/>
                <w:bCs/>
                <w:lang w:eastAsia="es-MX"/>
              </w:rPr>
            </w:pPr>
            <w:r w:rsidRPr="004046CD">
              <w:rPr>
                <w:rFonts w:ascii="Arial" w:eastAsia="Times New Roman" w:hAnsi="Arial" w:cs="Arial"/>
                <w:b/>
                <w:bCs/>
                <w:lang w:eastAsia="es-MX"/>
              </w:rPr>
              <w:t xml:space="preserve">130,500,801.91 </w:t>
            </w:r>
          </w:p>
        </w:tc>
      </w:tr>
      <w:tr w:rsidR="003C5EBD" w:rsidRPr="004046CD" w:rsidTr="006B5A92">
        <w:trPr>
          <w:trHeight w:val="300"/>
        </w:trPr>
        <w:tc>
          <w:tcPr>
            <w:tcW w:w="401" w:type="pct"/>
            <w:tcBorders>
              <w:top w:val="nil"/>
              <w:left w:val="single" w:sz="4" w:space="0" w:color="auto"/>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6.1</w:t>
            </w:r>
          </w:p>
        </w:tc>
        <w:tc>
          <w:tcPr>
            <w:tcW w:w="3577"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rPr>
                <w:rFonts w:ascii="Arial" w:eastAsia="Times New Roman" w:hAnsi="Arial" w:cs="Arial"/>
                <w:lang w:eastAsia="es-MX"/>
              </w:rPr>
            </w:pPr>
            <w:r w:rsidRPr="004046CD">
              <w:rPr>
                <w:rFonts w:ascii="Arial" w:eastAsia="Times New Roman" w:hAnsi="Arial" w:cs="Arial"/>
                <w:lang w:eastAsia="es-MX"/>
              </w:rPr>
              <w:t xml:space="preserve">        Aprovechamientos de tipo corriente</w:t>
            </w:r>
          </w:p>
        </w:tc>
        <w:tc>
          <w:tcPr>
            <w:tcW w:w="1021"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130,500,801.91</w:t>
            </w:r>
          </w:p>
        </w:tc>
      </w:tr>
      <w:tr w:rsidR="003C5EBD" w:rsidRPr="004046CD" w:rsidTr="006B5A92">
        <w:trPr>
          <w:trHeight w:val="300"/>
        </w:trPr>
        <w:tc>
          <w:tcPr>
            <w:tcW w:w="401" w:type="pct"/>
            <w:tcBorders>
              <w:top w:val="nil"/>
              <w:left w:val="single" w:sz="4" w:space="0" w:color="auto"/>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rPr>
                <w:rFonts w:ascii="Arial" w:eastAsia="Times New Roman" w:hAnsi="Arial" w:cs="Arial"/>
                <w:lang w:eastAsia="es-MX"/>
              </w:rPr>
            </w:pPr>
            <w:r w:rsidRPr="004046CD">
              <w:rPr>
                <w:rFonts w:ascii="Arial" w:eastAsia="Times New Roman" w:hAnsi="Arial" w:cs="Arial"/>
                <w:lang w:eastAsia="es-MX"/>
              </w:rPr>
              <w:t> </w:t>
            </w:r>
          </w:p>
        </w:tc>
        <w:tc>
          <w:tcPr>
            <w:tcW w:w="3577"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rPr>
                <w:rFonts w:ascii="Arial" w:eastAsia="Times New Roman" w:hAnsi="Arial" w:cs="Arial"/>
                <w:lang w:eastAsia="es-MX"/>
              </w:rPr>
            </w:pPr>
            <w:r w:rsidRPr="004046CD">
              <w:rPr>
                <w:rFonts w:ascii="Arial" w:eastAsia="Times New Roman" w:hAnsi="Arial" w:cs="Arial"/>
                <w:lang w:eastAsia="es-MX"/>
              </w:rPr>
              <w:t xml:space="preserve">        Sanciones multas municipales</w:t>
            </w:r>
          </w:p>
        </w:tc>
        <w:tc>
          <w:tcPr>
            <w:tcW w:w="1021"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129,154,901.66</w:t>
            </w:r>
          </w:p>
        </w:tc>
      </w:tr>
      <w:tr w:rsidR="003C5EBD" w:rsidRPr="004046CD" w:rsidTr="006B5A92">
        <w:trPr>
          <w:trHeight w:val="300"/>
        </w:trPr>
        <w:tc>
          <w:tcPr>
            <w:tcW w:w="401" w:type="pct"/>
            <w:tcBorders>
              <w:top w:val="nil"/>
              <w:left w:val="single" w:sz="4" w:space="0" w:color="auto"/>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rPr>
                <w:rFonts w:ascii="Arial" w:eastAsia="Times New Roman" w:hAnsi="Arial" w:cs="Arial"/>
                <w:lang w:eastAsia="es-MX"/>
              </w:rPr>
            </w:pPr>
            <w:r w:rsidRPr="004046CD">
              <w:rPr>
                <w:rFonts w:ascii="Arial" w:eastAsia="Times New Roman" w:hAnsi="Arial" w:cs="Arial"/>
                <w:lang w:eastAsia="es-MX"/>
              </w:rPr>
              <w:t> </w:t>
            </w:r>
          </w:p>
        </w:tc>
        <w:tc>
          <w:tcPr>
            <w:tcW w:w="3577"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rPr>
                <w:rFonts w:ascii="Arial" w:eastAsia="Times New Roman" w:hAnsi="Arial" w:cs="Arial"/>
                <w:lang w:eastAsia="es-MX"/>
              </w:rPr>
            </w:pPr>
            <w:r w:rsidRPr="004046CD">
              <w:rPr>
                <w:rFonts w:ascii="Arial" w:eastAsia="Times New Roman" w:hAnsi="Arial" w:cs="Arial"/>
                <w:lang w:eastAsia="es-MX"/>
              </w:rPr>
              <w:t xml:space="preserve">        Reintegros e Indemnizaciones</w:t>
            </w:r>
          </w:p>
        </w:tc>
        <w:tc>
          <w:tcPr>
            <w:tcW w:w="1021"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949,542.13</w:t>
            </w:r>
          </w:p>
        </w:tc>
      </w:tr>
      <w:tr w:rsidR="003C5EBD" w:rsidRPr="004046CD" w:rsidTr="006B5A92">
        <w:trPr>
          <w:trHeight w:val="300"/>
        </w:trPr>
        <w:tc>
          <w:tcPr>
            <w:tcW w:w="401" w:type="pct"/>
            <w:tcBorders>
              <w:top w:val="nil"/>
              <w:left w:val="single" w:sz="4" w:space="0" w:color="auto"/>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rPr>
                <w:rFonts w:ascii="Arial" w:eastAsia="Times New Roman" w:hAnsi="Arial" w:cs="Arial"/>
                <w:lang w:eastAsia="es-MX"/>
              </w:rPr>
            </w:pPr>
            <w:r w:rsidRPr="004046CD">
              <w:rPr>
                <w:rFonts w:ascii="Arial" w:eastAsia="Times New Roman" w:hAnsi="Arial" w:cs="Arial"/>
                <w:lang w:eastAsia="es-MX"/>
              </w:rPr>
              <w:t> </w:t>
            </w:r>
          </w:p>
        </w:tc>
        <w:tc>
          <w:tcPr>
            <w:tcW w:w="3577"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rPr>
                <w:rFonts w:ascii="Arial" w:eastAsia="Times New Roman" w:hAnsi="Arial" w:cs="Arial"/>
                <w:lang w:eastAsia="es-MX"/>
              </w:rPr>
            </w:pPr>
            <w:r w:rsidRPr="004046CD">
              <w:rPr>
                <w:rFonts w:ascii="Arial" w:eastAsia="Times New Roman" w:hAnsi="Arial" w:cs="Arial"/>
                <w:lang w:eastAsia="es-MX"/>
              </w:rPr>
              <w:t xml:space="preserve">        Venta de muebles / inmuebles</w:t>
            </w:r>
          </w:p>
        </w:tc>
        <w:tc>
          <w:tcPr>
            <w:tcW w:w="1021"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396,358.12</w:t>
            </w:r>
          </w:p>
        </w:tc>
      </w:tr>
      <w:tr w:rsidR="003C5EBD" w:rsidRPr="004046CD" w:rsidTr="006B5A92">
        <w:trPr>
          <w:trHeight w:val="300"/>
        </w:trPr>
        <w:tc>
          <w:tcPr>
            <w:tcW w:w="401" w:type="pct"/>
            <w:tcBorders>
              <w:top w:val="nil"/>
              <w:left w:val="single" w:sz="4" w:space="0" w:color="auto"/>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6.2</w:t>
            </w:r>
          </w:p>
        </w:tc>
        <w:tc>
          <w:tcPr>
            <w:tcW w:w="3577"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rPr>
                <w:rFonts w:ascii="Arial" w:eastAsia="Times New Roman" w:hAnsi="Arial" w:cs="Arial"/>
                <w:lang w:eastAsia="es-MX"/>
              </w:rPr>
            </w:pPr>
            <w:r w:rsidRPr="004046CD">
              <w:rPr>
                <w:rFonts w:ascii="Arial" w:eastAsia="Times New Roman" w:hAnsi="Arial" w:cs="Arial"/>
                <w:lang w:eastAsia="es-MX"/>
              </w:rPr>
              <w:t xml:space="preserve">        Aprovechamientos de capital</w:t>
            </w:r>
          </w:p>
        </w:tc>
        <w:tc>
          <w:tcPr>
            <w:tcW w:w="1021"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 xml:space="preserve">-   </w:t>
            </w:r>
          </w:p>
        </w:tc>
      </w:tr>
      <w:tr w:rsidR="003C5EBD" w:rsidRPr="004046CD" w:rsidTr="006B5A92">
        <w:trPr>
          <w:trHeight w:val="600"/>
        </w:trPr>
        <w:tc>
          <w:tcPr>
            <w:tcW w:w="401" w:type="pct"/>
            <w:tcBorders>
              <w:top w:val="nil"/>
              <w:left w:val="single" w:sz="4" w:space="0" w:color="auto"/>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6.3</w:t>
            </w:r>
          </w:p>
        </w:tc>
        <w:tc>
          <w:tcPr>
            <w:tcW w:w="3577" w:type="pct"/>
            <w:tcBorders>
              <w:top w:val="nil"/>
              <w:left w:val="nil"/>
              <w:bottom w:val="single" w:sz="4" w:space="0" w:color="auto"/>
              <w:right w:val="single" w:sz="4" w:space="0" w:color="auto"/>
            </w:tcBorders>
            <w:shd w:val="clear" w:color="auto" w:fill="auto"/>
            <w:vAlign w:val="bottom"/>
            <w:hideMark/>
          </w:tcPr>
          <w:p w:rsidR="003C5EBD" w:rsidRPr="004046CD" w:rsidRDefault="003C5EBD" w:rsidP="00C7012B">
            <w:pPr>
              <w:spacing w:after="0" w:line="240" w:lineRule="auto"/>
              <w:rPr>
                <w:rFonts w:ascii="Arial" w:eastAsia="Times New Roman" w:hAnsi="Arial" w:cs="Arial"/>
                <w:lang w:eastAsia="es-MX"/>
              </w:rPr>
            </w:pPr>
            <w:r w:rsidRPr="004046CD">
              <w:rPr>
                <w:rFonts w:ascii="Arial" w:eastAsia="Times New Roman" w:hAnsi="Arial" w:cs="Arial"/>
                <w:lang w:eastAsia="es-MX"/>
              </w:rPr>
              <w:t xml:space="preserve">        Aprovechamientos no comprendidos en las fracciones de la Ley de Ingresos causadas en ejercicios fiscales anteriores pendiente de liquidación  o pagos</w:t>
            </w:r>
          </w:p>
        </w:tc>
        <w:tc>
          <w:tcPr>
            <w:tcW w:w="1021"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 xml:space="preserve">-   </w:t>
            </w:r>
          </w:p>
        </w:tc>
      </w:tr>
      <w:tr w:rsidR="003C5EBD" w:rsidRPr="004046CD" w:rsidTr="006B5A92">
        <w:trPr>
          <w:trHeight w:val="300"/>
        </w:trPr>
        <w:tc>
          <w:tcPr>
            <w:tcW w:w="401" w:type="pct"/>
            <w:tcBorders>
              <w:top w:val="nil"/>
              <w:left w:val="single" w:sz="4" w:space="0" w:color="auto"/>
              <w:bottom w:val="single" w:sz="4" w:space="0" w:color="auto"/>
              <w:right w:val="single" w:sz="4" w:space="0" w:color="auto"/>
            </w:tcBorders>
            <w:shd w:val="clear" w:color="000000" w:fill="FFFFFF"/>
            <w:noWrap/>
            <w:vAlign w:val="bottom"/>
            <w:hideMark/>
          </w:tcPr>
          <w:p w:rsidR="003C5EBD" w:rsidRPr="004046CD" w:rsidRDefault="003C5EBD" w:rsidP="00C7012B">
            <w:pPr>
              <w:spacing w:after="0" w:line="240" w:lineRule="auto"/>
              <w:jc w:val="right"/>
              <w:rPr>
                <w:rFonts w:ascii="Arial" w:eastAsia="Times New Roman" w:hAnsi="Arial" w:cs="Arial"/>
                <w:b/>
                <w:bCs/>
                <w:lang w:eastAsia="es-MX"/>
              </w:rPr>
            </w:pPr>
            <w:r w:rsidRPr="004046CD">
              <w:rPr>
                <w:rFonts w:ascii="Arial" w:eastAsia="Times New Roman" w:hAnsi="Arial" w:cs="Arial"/>
                <w:b/>
                <w:bCs/>
                <w:lang w:eastAsia="es-MX"/>
              </w:rPr>
              <w:t>7</w:t>
            </w:r>
          </w:p>
        </w:tc>
        <w:tc>
          <w:tcPr>
            <w:tcW w:w="3577" w:type="pct"/>
            <w:tcBorders>
              <w:top w:val="nil"/>
              <w:left w:val="nil"/>
              <w:bottom w:val="single" w:sz="4" w:space="0" w:color="auto"/>
              <w:right w:val="single" w:sz="4" w:space="0" w:color="auto"/>
            </w:tcBorders>
            <w:shd w:val="clear" w:color="000000" w:fill="FFFFFF"/>
            <w:noWrap/>
            <w:vAlign w:val="bottom"/>
            <w:hideMark/>
          </w:tcPr>
          <w:p w:rsidR="003C5EBD" w:rsidRPr="004046CD" w:rsidRDefault="003C5EBD" w:rsidP="00C7012B">
            <w:pPr>
              <w:spacing w:after="0" w:line="240" w:lineRule="auto"/>
              <w:rPr>
                <w:rFonts w:ascii="Arial" w:eastAsia="Times New Roman" w:hAnsi="Arial" w:cs="Arial"/>
                <w:b/>
                <w:bCs/>
                <w:lang w:eastAsia="es-MX"/>
              </w:rPr>
            </w:pPr>
            <w:r w:rsidRPr="004046CD">
              <w:rPr>
                <w:rFonts w:ascii="Arial" w:eastAsia="Times New Roman" w:hAnsi="Arial" w:cs="Arial"/>
                <w:b/>
                <w:bCs/>
                <w:lang w:eastAsia="es-MX"/>
              </w:rPr>
              <w:t>Ingresos por Venta de bienes y servicios</w:t>
            </w:r>
          </w:p>
        </w:tc>
        <w:tc>
          <w:tcPr>
            <w:tcW w:w="1021"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jc w:val="right"/>
              <w:rPr>
                <w:rFonts w:ascii="Arial" w:eastAsia="Times New Roman" w:hAnsi="Arial" w:cs="Arial"/>
                <w:b/>
                <w:bCs/>
                <w:lang w:eastAsia="es-MX"/>
              </w:rPr>
            </w:pPr>
            <w:r w:rsidRPr="004046CD">
              <w:rPr>
                <w:rFonts w:ascii="Arial" w:eastAsia="Times New Roman" w:hAnsi="Arial" w:cs="Arial"/>
                <w:b/>
                <w:bCs/>
                <w:lang w:eastAsia="es-MX"/>
              </w:rPr>
              <w:t xml:space="preserve">-   </w:t>
            </w:r>
          </w:p>
        </w:tc>
      </w:tr>
      <w:tr w:rsidR="003C5EBD" w:rsidRPr="004046CD" w:rsidTr="006B5A92">
        <w:trPr>
          <w:trHeight w:val="300"/>
        </w:trPr>
        <w:tc>
          <w:tcPr>
            <w:tcW w:w="401" w:type="pct"/>
            <w:tcBorders>
              <w:top w:val="nil"/>
              <w:left w:val="single" w:sz="4" w:space="0" w:color="auto"/>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7.1</w:t>
            </w:r>
          </w:p>
        </w:tc>
        <w:tc>
          <w:tcPr>
            <w:tcW w:w="3577"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rPr>
                <w:rFonts w:ascii="Arial" w:eastAsia="Times New Roman" w:hAnsi="Arial" w:cs="Arial"/>
                <w:lang w:eastAsia="es-MX"/>
              </w:rPr>
            </w:pPr>
            <w:r w:rsidRPr="004046CD">
              <w:rPr>
                <w:rFonts w:ascii="Arial" w:eastAsia="Times New Roman" w:hAnsi="Arial" w:cs="Arial"/>
                <w:lang w:eastAsia="es-MX"/>
              </w:rPr>
              <w:t xml:space="preserve">        Ingresos por ventas de bienes y servicios de organismos descentralizados</w:t>
            </w:r>
          </w:p>
        </w:tc>
        <w:tc>
          <w:tcPr>
            <w:tcW w:w="1021"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 xml:space="preserve">-   </w:t>
            </w:r>
          </w:p>
        </w:tc>
      </w:tr>
      <w:tr w:rsidR="003C5EBD" w:rsidRPr="004046CD" w:rsidTr="006B5A92">
        <w:trPr>
          <w:trHeight w:val="300"/>
        </w:trPr>
        <w:tc>
          <w:tcPr>
            <w:tcW w:w="401" w:type="pct"/>
            <w:tcBorders>
              <w:top w:val="nil"/>
              <w:left w:val="single" w:sz="4" w:space="0" w:color="auto"/>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7.2</w:t>
            </w:r>
          </w:p>
        </w:tc>
        <w:tc>
          <w:tcPr>
            <w:tcW w:w="3577"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rPr>
                <w:rFonts w:ascii="Arial" w:eastAsia="Times New Roman" w:hAnsi="Arial" w:cs="Arial"/>
                <w:lang w:eastAsia="es-MX"/>
              </w:rPr>
            </w:pPr>
            <w:r w:rsidRPr="004046CD">
              <w:rPr>
                <w:rFonts w:ascii="Arial" w:eastAsia="Times New Roman" w:hAnsi="Arial" w:cs="Arial"/>
                <w:lang w:eastAsia="es-MX"/>
              </w:rPr>
              <w:t xml:space="preserve">        Ingresos de operación de entidades paraestatales empresariales</w:t>
            </w:r>
          </w:p>
        </w:tc>
        <w:tc>
          <w:tcPr>
            <w:tcW w:w="1021"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 xml:space="preserve">-   </w:t>
            </w:r>
          </w:p>
        </w:tc>
      </w:tr>
      <w:tr w:rsidR="003C5EBD" w:rsidRPr="004046CD" w:rsidTr="006B5A92">
        <w:trPr>
          <w:trHeight w:val="600"/>
        </w:trPr>
        <w:tc>
          <w:tcPr>
            <w:tcW w:w="401" w:type="pct"/>
            <w:tcBorders>
              <w:top w:val="nil"/>
              <w:left w:val="single" w:sz="4" w:space="0" w:color="auto"/>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7.3</w:t>
            </w:r>
          </w:p>
        </w:tc>
        <w:tc>
          <w:tcPr>
            <w:tcW w:w="3577" w:type="pct"/>
            <w:tcBorders>
              <w:top w:val="nil"/>
              <w:left w:val="nil"/>
              <w:bottom w:val="single" w:sz="4" w:space="0" w:color="auto"/>
              <w:right w:val="single" w:sz="4" w:space="0" w:color="auto"/>
            </w:tcBorders>
            <w:shd w:val="clear" w:color="auto" w:fill="auto"/>
            <w:vAlign w:val="bottom"/>
            <w:hideMark/>
          </w:tcPr>
          <w:p w:rsidR="003C5EBD" w:rsidRPr="004046CD" w:rsidRDefault="003C5EBD" w:rsidP="00C7012B">
            <w:pPr>
              <w:spacing w:after="0" w:line="240" w:lineRule="auto"/>
              <w:rPr>
                <w:rFonts w:ascii="Arial" w:eastAsia="Times New Roman" w:hAnsi="Arial" w:cs="Arial"/>
                <w:lang w:eastAsia="es-MX"/>
              </w:rPr>
            </w:pPr>
            <w:r w:rsidRPr="004046CD">
              <w:rPr>
                <w:rFonts w:ascii="Arial" w:eastAsia="Times New Roman" w:hAnsi="Arial" w:cs="Arial"/>
                <w:lang w:eastAsia="es-MX"/>
              </w:rPr>
              <w:t xml:space="preserve">        Ingresos por ventas de bienes y servicios producidos en establecimientos del Gobierno Central</w:t>
            </w:r>
          </w:p>
        </w:tc>
        <w:tc>
          <w:tcPr>
            <w:tcW w:w="1021"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 xml:space="preserve">-   </w:t>
            </w:r>
          </w:p>
        </w:tc>
      </w:tr>
      <w:tr w:rsidR="003C5EBD" w:rsidRPr="004046CD" w:rsidTr="006B5A92">
        <w:trPr>
          <w:trHeight w:val="300"/>
        </w:trPr>
        <w:tc>
          <w:tcPr>
            <w:tcW w:w="401" w:type="pct"/>
            <w:tcBorders>
              <w:top w:val="nil"/>
              <w:left w:val="single" w:sz="4" w:space="0" w:color="auto"/>
              <w:bottom w:val="single" w:sz="4" w:space="0" w:color="auto"/>
              <w:right w:val="single" w:sz="4" w:space="0" w:color="auto"/>
            </w:tcBorders>
            <w:shd w:val="clear" w:color="000000" w:fill="FFFFFF"/>
            <w:noWrap/>
            <w:vAlign w:val="bottom"/>
            <w:hideMark/>
          </w:tcPr>
          <w:p w:rsidR="003C5EBD" w:rsidRPr="004046CD" w:rsidRDefault="003C5EBD" w:rsidP="00C7012B">
            <w:pPr>
              <w:spacing w:after="0" w:line="240" w:lineRule="auto"/>
              <w:jc w:val="right"/>
              <w:rPr>
                <w:rFonts w:ascii="Arial" w:eastAsia="Times New Roman" w:hAnsi="Arial" w:cs="Arial"/>
                <w:b/>
                <w:bCs/>
                <w:lang w:eastAsia="es-MX"/>
              </w:rPr>
            </w:pPr>
            <w:r w:rsidRPr="004046CD">
              <w:rPr>
                <w:rFonts w:ascii="Arial" w:eastAsia="Times New Roman" w:hAnsi="Arial" w:cs="Arial"/>
                <w:b/>
                <w:bCs/>
                <w:lang w:eastAsia="es-MX"/>
              </w:rPr>
              <w:t>8</w:t>
            </w:r>
          </w:p>
        </w:tc>
        <w:tc>
          <w:tcPr>
            <w:tcW w:w="3577" w:type="pct"/>
            <w:tcBorders>
              <w:top w:val="nil"/>
              <w:left w:val="nil"/>
              <w:bottom w:val="single" w:sz="4" w:space="0" w:color="auto"/>
              <w:right w:val="single" w:sz="4" w:space="0" w:color="auto"/>
            </w:tcBorders>
            <w:shd w:val="clear" w:color="000000" w:fill="FFFFFF"/>
            <w:noWrap/>
            <w:vAlign w:val="bottom"/>
            <w:hideMark/>
          </w:tcPr>
          <w:p w:rsidR="003C5EBD" w:rsidRPr="004046CD" w:rsidRDefault="003C5EBD" w:rsidP="00C7012B">
            <w:pPr>
              <w:spacing w:after="0" w:line="240" w:lineRule="auto"/>
              <w:rPr>
                <w:rFonts w:ascii="Arial" w:eastAsia="Times New Roman" w:hAnsi="Arial" w:cs="Arial"/>
                <w:b/>
                <w:bCs/>
                <w:lang w:eastAsia="es-MX"/>
              </w:rPr>
            </w:pPr>
            <w:r w:rsidRPr="004046CD">
              <w:rPr>
                <w:rFonts w:ascii="Arial" w:eastAsia="Times New Roman" w:hAnsi="Arial" w:cs="Arial"/>
                <w:b/>
                <w:bCs/>
                <w:lang w:eastAsia="es-MX"/>
              </w:rPr>
              <w:t>Participaciones y Aportaciones</w:t>
            </w:r>
          </w:p>
        </w:tc>
        <w:tc>
          <w:tcPr>
            <w:tcW w:w="1021"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jc w:val="right"/>
              <w:rPr>
                <w:rFonts w:ascii="Arial" w:eastAsia="Times New Roman" w:hAnsi="Arial" w:cs="Arial"/>
                <w:b/>
                <w:bCs/>
                <w:lang w:eastAsia="es-MX"/>
              </w:rPr>
            </w:pPr>
            <w:r w:rsidRPr="004046CD">
              <w:rPr>
                <w:rFonts w:ascii="Arial" w:eastAsia="Times New Roman" w:hAnsi="Arial" w:cs="Arial"/>
                <w:b/>
                <w:bCs/>
                <w:lang w:eastAsia="es-MX"/>
              </w:rPr>
              <w:t xml:space="preserve">2,636,560,697.48 </w:t>
            </w:r>
          </w:p>
        </w:tc>
      </w:tr>
      <w:tr w:rsidR="003C5EBD" w:rsidRPr="004046CD" w:rsidTr="006B5A92">
        <w:trPr>
          <w:trHeight w:val="300"/>
        </w:trPr>
        <w:tc>
          <w:tcPr>
            <w:tcW w:w="401" w:type="pct"/>
            <w:tcBorders>
              <w:top w:val="nil"/>
              <w:left w:val="single" w:sz="4" w:space="0" w:color="auto"/>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8.1</w:t>
            </w:r>
          </w:p>
        </w:tc>
        <w:tc>
          <w:tcPr>
            <w:tcW w:w="3577"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rPr>
                <w:rFonts w:ascii="Arial" w:eastAsia="Times New Roman" w:hAnsi="Arial" w:cs="Arial"/>
                <w:lang w:eastAsia="es-MX"/>
              </w:rPr>
            </w:pPr>
            <w:r w:rsidRPr="004046CD">
              <w:rPr>
                <w:rFonts w:ascii="Arial" w:eastAsia="Times New Roman" w:hAnsi="Arial" w:cs="Arial"/>
                <w:lang w:eastAsia="es-MX"/>
              </w:rPr>
              <w:t xml:space="preserve">        Participaciones </w:t>
            </w:r>
          </w:p>
        </w:tc>
        <w:tc>
          <w:tcPr>
            <w:tcW w:w="1021"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 xml:space="preserve">1,543,747,011.94 </w:t>
            </w:r>
          </w:p>
        </w:tc>
      </w:tr>
      <w:tr w:rsidR="003C5EBD" w:rsidRPr="004046CD" w:rsidTr="006B5A92">
        <w:trPr>
          <w:trHeight w:val="300"/>
        </w:trPr>
        <w:tc>
          <w:tcPr>
            <w:tcW w:w="401" w:type="pct"/>
            <w:tcBorders>
              <w:top w:val="nil"/>
              <w:left w:val="single" w:sz="4" w:space="0" w:color="auto"/>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8.2</w:t>
            </w:r>
          </w:p>
        </w:tc>
        <w:tc>
          <w:tcPr>
            <w:tcW w:w="3577"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rPr>
                <w:rFonts w:ascii="Arial" w:eastAsia="Times New Roman" w:hAnsi="Arial" w:cs="Arial"/>
                <w:lang w:eastAsia="es-MX"/>
              </w:rPr>
            </w:pPr>
            <w:r w:rsidRPr="004046CD">
              <w:rPr>
                <w:rFonts w:ascii="Arial" w:eastAsia="Times New Roman" w:hAnsi="Arial" w:cs="Arial"/>
                <w:lang w:eastAsia="es-MX"/>
              </w:rPr>
              <w:t xml:space="preserve">        Aportaciones</w:t>
            </w:r>
          </w:p>
        </w:tc>
        <w:tc>
          <w:tcPr>
            <w:tcW w:w="1021"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 xml:space="preserve">1,092,813,685.54 </w:t>
            </w:r>
          </w:p>
        </w:tc>
      </w:tr>
      <w:tr w:rsidR="003C5EBD" w:rsidRPr="004046CD" w:rsidTr="006B5A92">
        <w:trPr>
          <w:trHeight w:val="300"/>
        </w:trPr>
        <w:tc>
          <w:tcPr>
            <w:tcW w:w="401" w:type="pct"/>
            <w:tcBorders>
              <w:top w:val="nil"/>
              <w:left w:val="single" w:sz="4" w:space="0" w:color="auto"/>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8.3</w:t>
            </w:r>
          </w:p>
        </w:tc>
        <w:tc>
          <w:tcPr>
            <w:tcW w:w="3577"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rPr>
                <w:rFonts w:ascii="Arial" w:eastAsia="Times New Roman" w:hAnsi="Arial" w:cs="Arial"/>
                <w:lang w:eastAsia="es-MX"/>
              </w:rPr>
            </w:pPr>
            <w:r w:rsidRPr="004046CD">
              <w:rPr>
                <w:rFonts w:ascii="Arial" w:eastAsia="Times New Roman" w:hAnsi="Arial" w:cs="Arial"/>
                <w:lang w:eastAsia="es-MX"/>
              </w:rPr>
              <w:t xml:space="preserve">        Convenios</w:t>
            </w:r>
          </w:p>
        </w:tc>
        <w:tc>
          <w:tcPr>
            <w:tcW w:w="1021"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 xml:space="preserve">-   </w:t>
            </w:r>
          </w:p>
        </w:tc>
      </w:tr>
      <w:tr w:rsidR="003C5EBD" w:rsidRPr="004046CD" w:rsidTr="006B5A92">
        <w:trPr>
          <w:trHeight w:val="300"/>
        </w:trPr>
        <w:tc>
          <w:tcPr>
            <w:tcW w:w="401" w:type="pct"/>
            <w:tcBorders>
              <w:top w:val="nil"/>
              <w:left w:val="single" w:sz="4" w:space="0" w:color="auto"/>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jc w:val="right"/>
              <w:rPr>
                <w:rFonts w:ascii="Arial" w:eastAsia="Times New Roman" w:hAnsi="Arial" w:cs="Arial"/>
                <w:b/>
                <w:bCs/>
                <w:lang w:eastAsia="es-MX"/>
              </w:rPr>
            </w:pPr>
            <w:r w:rsidRPr="004046CD">
              <w:rPr>
                <w:rFonts w:ascii="Arial" w:eastAsia="Times New Roman" w:hAnsi="Arial" w:cs="Arial"/>
                <w:b/>
                <w:bCs/>
                <w:lang w:eastAsia="es-MX"/>
              </w:rPr>
              <w:t>9</w:t>
            </w:r>
          </w:p>
        </w:tc>
        <w:tc>
          <w:tcPr>
            <w:tcW w:w="3577"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rPr>
                <w:rFonts w:ascii="Arial" w:eastAsia="Times New Roman" w:hAnsi="Arial" w:cs="Arial"/>
                <w:b/>
                <w:bCs/>
                <w:lang w:eastAsia="es-MX"/>
              </w:rPr>
            </w:pPr>
            <w:r w:rsidRPr="004046CD">
              <w:rPr>
                <w:rFonts w:ascii="Arial" w:eastAsia="Times New Roman" w:hAnsi="Arial" w:cs="Arial"/>
                <w:b/>
                <w:bCs/>
                <w:lang w:eastAsia="es-MX"/>
              </w:rPr>
              <w:t>Transferencias, Asignaciones, Subsidios y Otras Ayudas</w:t>
            </w:r>
          </w:p>
        </w:tc>
        <w:tc>
          <w:tcPr>
            <w:tcW w:w="1021"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 xml:space="preserve">-   </w:t>
            </w:r>
          </w:p>
        </w:tc>
      </w:tr>
      <w:tr w:rsidR="003C5EBD" w:rsidRPr="004046CD" w:rsidTr="006B5A92">
        <w:trPr>
          <w:trHeight w:val="300"/>
        </w:trPr>
        <w:tc>
          <w:tcPr>
            <w:tcW w:w="401" w:type="pct"/>
            <w:tcBorders>
              <w:top w:val="nil"/>
              <w:left w:val="single" w:sz="4" w:space="0" w:color="auto"/>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9.1</w:t>
            </w:r>
          </w:p>
        </w:tc>
        <w:tc>
          <w:tcPr>
            <w:tcW w:w="3577"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rPr>
                <w:rFonts w:ascii="Arial" w:eastAsia="Times New Roman" w:hAnsi="Arial" w:cs="Arial"/>
                <w:lang w:eastAsia="es-MX"/>
              </w:rPr>
            </w:pPr>
            <w:r w:rsidRPr="004046CD">
              <w:rPr>
                <w:rFonts w:ascii="Arial" w:eastAsia="Times New Roman" w:hAnsi="Arial" w:cs="Arial"/>
                <w:lang w:eastAsia="es-MX"/>
              </w:rPr>
              <w:t xml:space="preserve">        Transferencias Internas y Asignaciones al Sector Público</w:t>
            </w:r>
          </w:p>
        </w:tc>
        <w:tc>
          <w:tcPr>
            <w:tcW w:w="1021"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 xml:space="preserve">-   </w:t>
            </w:r>
          </w:p>
        </w:tc>
      </w:tr>
      <w:tr w:rsidR="003C5EBD" w:rsidRPr="004046CD" w:rsidTr="006B5A92">
        <w:trPr>
          <w:trHeight w:val="300"/>
        </w:trPr>
        <w:tc>
          <w:tcPr>
            <w:tcW w:w="401" w:type="pct"/>
            <w:tcBorders>
              <w:top w:val="nil"/>
              <w:left w:val="single" w:sz="4" w:space="0" w:color="auto"/>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9.2</w:t>
            </w:r>
          </w:p>
        </w:tc>
        <w:tc>
          <w:tcPr>
            <w:tcW w:w="3577"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rPr>
                <w:rFonts w:ascii="Arial" w:eastAsia="Times New Roman" w:hAnsi="Arial" w:cs="Arial"/>
                <w:lang w:eastAsia="es-MX"/>
              </w:rPr>
            </w:pPr>
            <w:r w:rsidRPr="004046CD">
              <w:rPr>
                <w:rFonts w:ascii="Arial" w:eastAsia="Times New Roman" w:hAnsi="Arial" w:cs="Arial"/>
                <w:lang w:eastAsia="es-MX"/>
              </w:rPr>
              <w:t xml:space="preserve">        Transferencias al Resto del Sector Público</w:t>
            </w:r>
          </w:p>
        </w:tc>
        <w:tc>
          <w:tcPr>
            <w:tcW w:w="1021"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 xml:space="preserve">-   </w:t>
            </w:r>
          </w:p>
        </w:tc>
      </w:tr>
      <w:tr w:rsidR="003C5EBD" w:rsidRPr="004046CD" w:rsidTr="006B5A92">
        <w:trPr>
          <w:trHeight w:val="300"/>
        </w:trPr>
        <w:tc>
          <w:tcPr>
            <w:tcW w:w="401" w:type="pct"/>
            <w:tcBorders>
              <w:top w:val="nil"/>
              <w:left w:val="single" w:sz="4" w:space="0" w:color="auto"/>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9.3</w:t>
            </w:r>
          </w:p>
        </w:tc>
        <w:tc>
          <w:tcPr>
            <w:tcW w:w="3577"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rPr>
                <w:rFonts w:ascii="Arial" w:eastAsia="Times New Roman" w:hAnsi="Arial" w:cs="Arial"/>
                <w:lang w:eastAsia="es-MX"/>
              </w:rPr>
            </w:pPr>
            <w:r w:rsidRPr="004046CD">
              <w:rPr>
                <w:rFonts w:ascii="Arial" w:eastAsia="Times New Roman" w:hAnsi="Arial" w:cs="Arial"/>
                <w:lang w:eastAsia="es-MX"/>
              </w:rPr>
              <w:t xml:space="preserve">        Subsidios y Subvenciones</w:t>
            </w:r>
          </w:p>
        </w:tc>
        <w:tc>
          <w:tcPr>
            <w:tcW w:w="1021"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 xml:space="preserve">-   </w:t>
            </w:r>
          </w:p>
        </w:tc>
      </w:tr>
      <w:tr w:rsidR="003C5EBD" w:rsidRPr="004046CD" w:rsidTr="006B5A92">
        <w:trPr>
          <w:trHeight w:val="300"/>
        </w:trPr>
        <w:tc>
          <w:tcPr>
            <w:tcW w:w="401" w:type="pct"/>
            <w:tcBorders>
              <w:top w:val="nil"/>
              <w:left w:val="single" w:sz="4" w:space="0" w:color="auto"/>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9.4</w:t>
            </w:r>
          </w:p>
        </w:tc>
        <w:tc>
          <w:tcPr>
            <w:tcW w:w="3577"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rPr>
                <w:rFonts w:ascii="Arial" w:eastAsia="Times New Roman" w:hAnsi="Arial" w:cs="Arial"/>
                <w:lang w:eastAsia="es-MX"/>
              </w:rPr>
            </w:pPr>
            <w:r w:rsidRPr="004046CD">
              <w:rPr>
                <w:rFonts w:ascii="Arial" w:eastAsia="Times New Roman" w:hAnsi="Arial" w:cs="Arial"/>
                <w:lang w:eastAsia="es-MX"/>
              </w:rPr>
              <w:t xml:space="preserve">        Ayudas sociales</w:t>
            </w:r>
          </w:p>
        </w:tc>
        <w:tc>
          <w:tcPr>
            <w:tcW w:w="1021"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 xml:space="preserve">-   </w:t>
            </w:r>
          </w:p>
        </w:tc>
      </w:tr>
      <w:tr w:rsidR="003C5EBD" w:rsidRPr="004046CD" w:rsidTr="006B5A92">
        <w:trPr>
          <w:trHeight w:val="300"/>
        </w:trPr>
        <w:tc>
          <w:tcPr>
            <w:tcW w:w="401" w:type="pct"/>
            <w:tcBorders>
              <w:top w:val="nil"/>
              <w:left w:val="single" w:sz="4" w:space="0" w:color="auto"/>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9.5</w:t>
            </w:r>
          </w:p>
        </w:tc>
        <w:tc>
          <w:tcPr>
            <w:tcW w:w="3577"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rPr>
                <w:rFonts w:ascii="Arial" w:eastAsia="Times New Roman" w:hAnsi="Arial" w:cs="Arial"/>
                <w:lang w:eastAsia="es-MX"/>
              </w:rPr>
            </w:pPr>
            <w:r w:rsidRPr="004046CD">
              <w:rPr>
                <w:rFonts w:ascii="Arial" w:eastAsia="Times New Roman" w:hAnsi="Arial" w:cs="Arial"/>
                <w:lang w:eastAsia="es-MX"/>
              </w:rPr>
              <w:t xml:space="preserve">        Pensiones y Jubilaciones</w:t>
            </w:r>
          </w:p>
        </w:tc>
        <w:tc>
          <w:tcPr>
            <w:tcW w:w="1021"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 xml:space="preserve">-   </w:t>
            </w:r>
          </w:p>
        </w:tc>
      </w:tr>
      <w:tr w:rsidR="003C5EBD" w:rsidRPr="004046CD" w:rsidTr="006B5A92">
        <w:trPr>
          <w:trHeight w:val="300"/>
        </w:trPr>
        <w:tc>
          <w:tcPr>
            <w:tcW w:w="401" w:type="pct"/>
            <w:tcBorders>
              <w:top w:val="nil"/>
              <w:left w:val="single" w:sz="4" w:space="0" w:color="auto"/>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9.6</w:t>
            </w:r>
          </w:p>
        </w:tc>
        <w:tc>
          <w:tcPr>
            <w:tcW w:w="3577"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rPr>
                <w:rFonts w:ascii="Arial" w:eastAsia="Times New Roman" w:hAnsi="Arial" w:cs="Arial"/>
                <w:lang w:eastAsia="es-MX"/>
              </w:rPr>
            </w:pPr>
            <w:r w:rsidRPr="004046CD">
              <w:rPr>
                <w:rFonts w:ascii="Arial" w:eastAsia="Times New Roman" w:hAnsi="Arial" w:cs="Arial"/>
                <w:lang w:eastAsia="es-MX"/>
              </w:rPr>
              <w:t xml:space="preserve">        Transferencias a Fideicomisos, mandatos y análogos</w:t>
            </w:r>
          </w:p>
        </w:tc>
        <w:tc>
          <w:tcPr>
            <w:tcW w:w="1021"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 xml:space="preserve">-   </w:t>
            </w:r>
          </w:p>
        </w:tc>
      </w:tr>
      <w:tr w:rsidR="003C5EBD" w:rsidRPr="004046CD" w:rsidTr="006B5A92">
        <w:trPr>
          <w:trHeight w:val="300"/>
        </w:trPr>
        <w:tc>
          <w:tcPr>
            <w:tcW w:w="401" w:type="pct"/>
            <w:tcBorders>
              <w:top w:val="nil"/>
              <w:left w:val="single" w:sz="4" w:space="0" w:color="auto"/>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jc w:val="right"/>
              <w:rPr>
                <w:rFonts w:ascii="Arial" w:eastAsia="Times New Roman" w:hAnsi="Arial" w:cs="Arial"/>
                <w:b/>
                <w:bCs/>
                <w:lang w:eastAsia="es-MX"/>
              </w:rPr>
            </w:pPr>
            <w:r w:rsidRPr="004046CD">
              <w:rPr>
                <w:rFonts w:ascii="Arial" w:eastAsia="Times New Roman" w:hAnsi="Arial" w:cs="Arial"/>
                <w:b/>
                <w:bCs/>
                <w:lang w:eastAsia="es-MX"/>
              </w:rPr>
              <w:t>0</w:t>
            </w:r>
          </w:p>
        </w:tc>
        <w:tc>
          <w:tcPr>
            <w:tcW w:w="3577"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rPr>
                <w:rFonts w:ascii="Arial" w:eastAsia="Times New Roman" w:hAnsi="Arial" w:cs="Arial"/>
                <w:b/>
                <w:bCs/>
                <w:lang w:eastAsia="es-MX"/>
              </w:rPr>
            </w:pPr>
            <w:r w:rsidRPr="004046CD">
              <w:rPr>
                <w:rFonts w:ascii="Arial" w:eastAsia="Times New Roman" w:hAnsi="Arial" w:cs="Arial"/>
                <w:b/>
                <w:bCs/>
                <w:lang w:eastAsia="es-MX"/>
              </w:rPr>
              <w:t>Ingresos Derivados de Financiamientos</w:t>
            </w:r>
          </w:p>
        </w:tc>
        <w:tc>
          <w:tcPr>
            <w:tcW w:w="1021"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 xml:space="preserve">-   </w:t>
            </w:r>
          </w:p>
        </w:tc>
      </w:tr>
      <w:tr w:rsidR="003C5EBD" w:rsidRPr="004046CD" w:rsidTr="006B5A92">
        <w:trPr>
          <w:trHeight w:val="300"/>
        </w:trPr>
        <w:tc>
          <w:tcPr>
            <w:tcW w:w="401" w:type="pct"/>
            <w:tcBorders>
              <w:top w:val="nil"/>
              <w:left w:val="single" w:sz="4" w:space="0" w:color="auto"/>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0.1</w:t>
            </w:r>
          </w:p>
        </w:tc>
        <w:tc>
          <w:tcPr>
            <w:tcW w:w="3577"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rPr>
                <w:rFonts w:ascii="Arial" w:eastAsia="Times New Roman" w:hAnsi="Arial" w:cs="Arial"/>
                <w:lang w:eastAsia="es-MX"/>
              </w:rPr>
            </w:pPr>
            <w:r w:rsidRPr="004046CD">
              <w:rPr>
                <w:rFonts w:ascii="Arial" w:eastAsia="Times New Roman" w:hAnsi="Arial" w:cs="Arial"/>
                <w:lang w:eastAsia="es-MX"/>
              </w:rPr>
              <w:t xml:space="preserve">        Endeudamiento interno</w:t>
            </w:r>
          </w:p>
        </w:tc>
        <w:tc>
          <w:tcPr>
            <w:tcW w:w="1021"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 xml:space="preserve">-   </w:t>
            </w:r>
          </w:p>
        </w:tc>
      </w:tr>
      <w:tr w:rsidR="003C5EBD" w:rsidRPr="004046CD" w:rsidTr="006B5A92">
        <w:trPr>
          <w:trHeight w:val="300"/>
        </w:trPr>
        <w:tc>
          <w:tcPr>
            <w:tcW w:w="401" w:type="pct"/>
            <w:tcBorders>
              <w:top w:val="nil"/>
              <w:left w:val="single" w:sz="4" w:space="0" w:color="auto"/>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0.2</w:t>
            </w:r>
          </w:p>
        </w:tc>
        <w:tc>
          <w:tcPr>
            <w:tcW w:w="3577"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rPr>
                <w:rFonts w:ascii="Arial" w:eastAsia="Times New Roman" w:hAnsi="Arial" w:cs="Arial"/>
                <w:lang w:eastAsia="es-MX"/>
              </w:rPr>
            </w:pPr>
            <w:r w:rsidRPr="004046CD">
              <w:rPr>
                <w:rFonts w:ascii="Arial" w:eastAsia="Times New Roman" w:hAnsi="Arial" w:cs="Arial"/>
                <w:lang w:eastAsia="es-MX"/>
              </w:rPr>
              <w:t xml:space="preserve">        Endeudamiento Externo</w:t>
            </w:r>
          </w:p>
        </w:tc>
        <w:tc>
          <w:tcPr>
            <w:tcW w:w="1021" w:type="pct"/>
            <w:tcBorders>
              <w:top w:val="nil"/>
              <w:left w:val="nil"/>
              <w:bottom w:val="single" w:sz="4" w:space="0" w:color="auto"/>
              <w:right w:val="single" w:sz="4" w:space="0" w:color="auto"/>
            </w:tcBorders>
            <w:shd w:val="clear" w:color="auto" w:fill="auto"/>
            <w:noWrap/>
            <w:vAlign w:val="bottom"/>
            <w:hideMark/>
          </w:tcPr>
          <w:p w:rsidR="003C5EBD" w:rsidRPr="004046CD" w:rsidRDefault="003C5EBD" w:rsidP="00C7012B">
            <w:pPr>
              <w:spacing w:after="0" w:line="240" w:lineRule="auto"/>
              <w:jc w:val="right"/>
              <w:rPr>
                <w:rFonts w:ascii="Arial" w:eastAsia="Times New Roman" w:hAnsi="Arial" w:cs="Arial"/>
                <w:lang w:eastAsia="es-MX"/>
              </w:rPr>
            </w:pPr>
            <w:r w:rsidRPr="004046CD">
              <w:rPr>
                <w:rFonts w:ascii="Arial" w:eastAsia="Times New Roman" w:hAnsi="Arial" w:cs="Arial"/>
                <w:lang w:eastAsia="es-MX"/>
              </w:rPr>
              <w:t xml:space="preserve">-   </w:t>
            </w:r>
          </w:p>
        </w:tc>
      </w:tr>
    </w:tbl>
    <w:p w:rsidR="003C5EBD" w:rsidRPr="004046CD" w:rsidRDefault="003C5EBD" w:rsidP="003C5EBD">
      <w:pPr>
        <w:pStyle w:val="Sinespaciado"/>
        <w:spacing w:line="276" w:lineRule="auto"/>
        <w:rPr>
          <w:rFonts w:ascii="Arial" w:hAnsi="Arial" w:cs="Arial"/>
          <w:b/>
          <w:i/>
          <w:sz w:val="16"/>
          <w:szCs w:val="16"/>
        </w:rPr>
      </w:pPr>
    </w:p>
    <w:p w:rsidR="003C5EBD" w:rsidRPr="004046CD" w:rsidRDefault="003C5EBD" w:rsidP="00121EF0">
      <w:pPr>
        <w:pStyle w:val="Sinespaciado"/>
        <w:spacing w:line="276" w:lineRule="auto"/>
        <w:jc w:val="both"/>
        <w:rPr>
          <w:rFonts w:ascii="Arial" w:hAnsi="Arial" w:cs="Arial"/>
          <w:b/>
          <w:i/>
          <w:sz w:val="16"/>
          <w:szCs w:val="16"/>
        </w:rPr>
      </w:pPr>
      <w:r w:rsidRPr="004046CD">
        <w:rPr>
          <w:rFonts w:ascii="Arial" w:hAnsi="Arial" w:cs="Arial"/>
          <w:b/>
          <w:i/>
          <w:sz w:val="16"/>
          <w:szCs w:val="16"/>
        </w:rPr>
        <w:t>Fuente: Tesorería Municipal.- Con base en la Norma para la presentación de información adicional a la iniciativa de la Ley de Ingresos y del Presupuesto de Egresos, publicada el 3 de abril de 2013.</w:t>
      </w:r>
    </w:p>
    <w:p w:rsidR="003C5EBD" w:rsidRPr="004046CD" w:rsidRDefault="003C5EBD" w:rsidP="003C5EBD">
      <w:pPr>
        <w:autoSpaceDE w:val="0"/>
        <w:autoSpaceDN w:val="0"/>
        <w:adjustRightInd w:val="0"/>
        <w:spacing w:after="0"/>
        <w:jc w:val="both"/>
        <w:rPr>
          <w:rFonts w:ascii="Arial" w:hAnsi="Arial" w:cs="Arial"/>
        </w:rPr>
      </w:pPr>
    </w:p>
    <w:p w:rsidR="003C5EBD" w:rsidRPr="004046CD" w:rsidRDefault="003C5EBD" w:rsidP="003C5EBD">
      <w:pPr>
        <w:autoSpaceDE w:val="0"/>
        <w:autoSpaceDN w:val="0"/>
        <w:adjustRightInd w:val="0"/>
        <w:spacing w:after="0"/>
        <w:jc w:val="both"/>
        <w:rPr>
          <w:rFonts w:ascii="Arial" w:hAnsi="Arial" w:cs="Arial"/>
        </w:rPr>
      </w:pPr>
      <w:r w:rsidRPr="004046CD">
        <w:rPr>
          <w:rFonts w:ascii="Arial" w:hAnsi="Arial" w:cs="Arial"/>
        </w:rPr>
        <w:t>Los conceptos de ingreso por cuotas y aportaciones de seguridad social, así como la venta de bienes y servicios, transferencias, asignaciones, subsidios y otras ayudas; son rubros de ingreso que no se presupuestan debido a que no corresponden a un ingreso que el Municipio recaude.</w:t>
      </w:r>
    </w:p>
    <w:p w:rsidR="003C5EBD" w:rsidRPr="004046CD" w:rsidRDefault="003C5EBD" w:rsidP="003C5EBD">
      <w:pPr>
        <w:autoSpaceDE w:val="0"/>
        <w:autoSpaceDN w:val="0"/>
        <w:adjustRightInd w:val="0"/>
        <w:spacing w:after="0"/>
        <w:jc w:val="both"/>
        <w:rPr>
          <w:rFonts w:ascii="Arial" w:hAnsi="Arial" w:cs="Arial"/>
        </w:rPr>
      </w:pPr>
    </w:p>
    <w:p w:rsidR="00855A06" w:rsidRPr="004046CD" w:rsidRDefault="00855A06" w:rsidP="003C5EBD">
      <w:pPr>
        <w:autoSpaceDE w:val="0"/>
        <w:autoSpaceDN w:val="0"/>
        <w:adjustRightInd w:val="0"/>
        <w:spacing w:after="0"/>
        <w:jc w:val="both"/>
        <w:rPr>
          <w:rFonts w:ascii="Arial" w:hAnsi="Arial" w:cs="Arial"/>
        </w:rPr>
      </w:pPr>
    </w:p>
    <w:p w:rsidR="003C5EBD" w:rsidRPr="004046CD" w:rsidRDefault="003C5EBD" w:rsidP="003C5EBD">
      <w:pPr>
        <w:numPr>
          <w:ilvl w:val="0"/>
          <w:numId w:val="10"/>
        </w:numPr>
        <w:tabs>
          <w:tab w:val="left" w:pos="284"/>
        </w:tabs>
        <w:autoSpaceDE w:val="0"/>
        <w:autoSpaceDN w:val="0"/>
        <w:adjustRightInd w:val="0"/>
        <w:spacing w:after="0"/>
        <w:ind w:left="720"/>
        <w:jc w:val="both"/>
        <w:rPr>
          <w:rFonts w:ascii="Arial" w:eastAsia="Times New Roman" w:hAnsi="Arial" w:cs="Arial"/>
          <w:b/>
          <w:lang w:eastAsia="es-MX"/>
        </w:rPr>
      </w:pPr>
      <w:r w:rsidRPr="004046CD">
        <w:rPr>
          <w:rFonts w:ascii="Arial" w:eastAsia="Times New Roman" w:hAnsi="Arial" w:cs="Arial"/>
          <w:b/>
          <w:lang w:eastAsia="es-MX"/>
        </w:rPr>
        <w:lastRenderedPageBreak/>
        <w:t>PRIORIDADES DE GASTO</w:t>
      </w:r>
    </w:p>
    <w:p w:rsidR="00855A06" w:rsidRPr="004046CD" w:rsidRDefault="00855A06" w:rsidP="00855A06">
      <w:pPr>
        <w:pStyle w:val="Sinespaciado"/>
        <w:jc w:val="both"/>
        <w:rPr>
          <w:rFonts w:ascii="Arial Narrow" w:hAnsi="Arial Narrow"/>
        </w:rPr>
      </w:pPr>
    </w:p>
    <w:p w:rsidR="00855A06" w:rsidRPr="004046CD" w:rsidRDefault="00855A06" w:rsidP="006B5A92">
      <w:pPr>
        <w:pStyle w:val="Sinespaciado"/>
        <w:jc w:val="both"/>
        <w:rPr>
          <w:rFonts w:ascii="Arial" w:hAnsi="Arial" w:cs="Arial"/>
        </w:rPr>
      </w:pPr>
      <w:r w:rsidRPr="004046CD">
        <w:rPr>
          <w:rFonts w:ascii="Arial" w:hAnsi="Arial" w:cs="Arial"/>
        </w:rPr>
        <w:t>Para el Gobierno del Municipio de Puebla, es esencial ejecutar acciones permanentes  vinculadas a potenciar el bienestar ciudadano, innovando la forma de brindar los servicios e impulsar el progreso de la ciudad, a través de la gestión pública eficaz y efectiva, a fin de generar bienestar, progreso social y seguridad.</w:t>
      </w:r>
    </w:p>
    <w:p w:rsidR="00855A06" w:rsidRPr="004046CD" w:rsidRDefault="00855A06" w:rsidP="00855A06">
      <w:pPr>
        <w:pStyle w:val="Sinespaciado"/>
        <w:ind w:left="360"/>
        <w:jc w:val="both"/>
        <w:rPr>
          <w:rFonts w:ascii="Arial" w:hAnsi="Arial" w:cs="Arial"/>
        </w:rPr>
      </w:pPr>
    </w:p>
    <w:p w:rsidR="00855A06" w:rsidRPr="004046CD" w:rsidRDefault="00855A06" w:rsidP="006B5A92">
      <w:pPr>
        <w:pStyle w:val="Sinespaciado"/>
        <w:jc w:val="both"/>
        <w:rPr>
          <w:rFonts w:ascii="Arial" w:hAnsi="Arial" w:cs="Arial"/>
          <w:b/>
        </w:rPr>
      </w:pPr>
      <w:r w:rsidRPr="004046CD">
        <w:rPr>
          <w:rFonts w:ascii="Arial" w:hAnsi="Arial" w:cs="Arial"/>
        </w:rPr>
        <w:t>Bajo esta premisa</w:t>
      </w:r>
      <w:r w:rsidR="006B5A92" w:rsidRPr="004046CD">
        <w:rPr>
          <w:rFonts w:ascii="Arial" w:hAnsi="Arial" w:cs="Arial"/>
        </w:rPr>
        <w:t>,</w:t>
      </w:r>
      <w:r w:rsidRPr="004046CD">
        <w:rPr>
          <w:rFonts w:ascii="Arial" w:hAnsi="Arial" w:cs="Arial"/>
        </w:rPr>
        <w:t xml:space="preserve"> el M</w:t>
      </w:r>
      <w:r w:rsidR="006B5A92" w:rsidRPr="004046CD">
        <w:rPr>
          <w:rFonts w:ascii="Arial" w:hAnsi="Arial" w:cs="Arial"/>
        </w:rPr>
        <w:t>unicipio de Puebla</w:t>
      </w:r>
      <w:r w:rsidRPr="004046CD">
        <w:rPr>
          <w:rFonts w:ascii="Arial" w:hAnsi="Arial" w:cs="Arial"/>
        </w:rPr>
        <w:t xml:space="preserve"> aplicará los recursos públicos del Presupuesto de Egresos 2017, </w:t>
      </w:r>
      <w:r w:rsidR="00D06FAE" w:rsidRPr="004046CD">
        <w:rPr>
          <w:rFonts w:ascii="Arial" w:hAnsi="Arial" w:cs="Arial"/>
        </w:rPr>
        <w:t xml:space="preserve">en diversos proyectos alineados a </w:t>
      </w:r>
      <w:r w:rsidR="006B5A92" w:rsidRPr="004046CD">
        <w:rPr>
          <w:rFonts w:ascii="Arial" w:hAnsi="Arial" w:cs="Arial"/>
        </w:rPr>
        <w:t xml:space="preserve">los 5 ejes </w:t>
      </w:r>
      <w:r w:rsidR="00D06FAE" w:rsidRPr="004046CD">
        <w:rPr>
          <w:rFonts w:ascii="Arial" w:hAnsi="Arial" w:cs="Arial"/>
        </w:rPr>
        <w:t>y las estrategias transversales</w:t>
      </w:r>
      <w:r w:rsidR="006B5A92" w:rsidRPr="004046CD">
        <w:rPr>
          <w:rFonts w:ascii="Arial" w:hAnsi="Arial" w:cs="Arial"/>
        </w:rPr>
        <w:t xml:space="preserve"> </w:t>
      </w:r>
      <w:r w:rsidR="00D06FAE" w:rsidRPr="004046CD">
        <w:rPr>
          <w:rFonts w:ascii="Arial" w:hAnsi="Arial" w:cs="Arial"/>
        </w:rPr>
        <w:t>de</w:t>
      </w:r>
      <w:r w:rsidR="006B5A92" w:rsidRPr="004046CD">
        <w:rPr>
          <w:rFonts w:ascii="Arial" w:hAnsi="Arial" w:cs="Arial"/>
        </w:rPr>
        <w:t>l Plan Municipal de Desarrollo 2014-2018</w:t>
      </w:r>
      <w:r w:rsidR="00D06FAE" w:rsidRPr="004046CD">
        <w:rPr>
          <w:rFonts w:ascii="Arial" w:hAnsi="Arial" w:cs="Arial"/>
        </w:rPr>
        <w:t xml:space="preserve">, mismos que se describen en el </w:t>
      </w:r>
      <w:r w:rsidR="00D06FAE" w:rsidRPr="004046CD">
        <w:rPr>
          <w:rFonts w:ascii="Arial" w:hAnsi="Arial" w:cs="Arial"/>
          <w:b/>
        </w:rPr>
        <w:t>Anexo 1 del Presupuesto de Egresos.</w:t>
      </w:r>
    </w:p>
    <w:p w:rsidR="00855A06" w:rsidRPr="004046CD" w:rsidRDefault="00855A06" w:rsidP="00855A06">
      <w:pPr>
        <w:pStyle w:val="Sinespaciado"/>
        <w:ind w:left="360"/>
        <w:jc w:val="both"/>
        <w:rPr>
          <w:rFonts w:ascii="Arial" w:hAnsi="Arial" w:cs="Arial"/>
        </w:rPr>
      </w:pPr>
    </w:p>
    <w:p w:rsidR="00121EF0" w:rsidRPr="004046CD" w:rsidRDefault="00121EF0" w:rsidP="00855A06">
      <w:pPr>
        <w:pStyle w:val="Sinespaciado"/>
        <w:ind w:left="360"/>
        <w:jc w:val="both"/>
        <w:rPr>
          <w:rFonts w:ascii="Arial" w:hAnsi="Arial" w:cs="Arial"/>
        </w:rPr>
      </w:pPr>
    </w:p>
    <w:p w:rsidR="003C5EBD" w:rsidRPr="004046CD" w:rsidRDefault="00E63999" w:rsidP="003C5EBD">
      <w:pPr>
        <w:spacing w:after="0"/>
        <w:jc w:val="both"/>
        <w:rPr>
          <w:rFonts w:ascii="Arial" w:hAnsi="Arial" w:cs="Arial"/>
        </w:rPr>
      </w:pPr>
      <w:r>
        <w:rPr>
          <w:rFonts w:ascii="Arial" w:hAnsi="Arial" w:cs="Arial"/>
        </w:rPr>
        <w:t>En consecuencia e</w:t>
      </w:r>
      <w:r w:rsidR="003C5EBD" w:rsidRPr="004046CD">
        <w:rPr>
          <w:rFonts w:ascii="Arial" w:hAnsi="Arial" w:cs="Arial"/>
        </w:rPr>
        <w:t xml:space="preserve">ste presupuesto está enfocado a lograr el equilibrio financiero que permita al Gobierno Municipal mantener la solvencia económica para atender eficiente y oportunamente el gasto público, con indicadores viables de planeación financiera y con altos índices de confiabilidad y transparencia, que fortalezcan la credibilidad de la población en el ejercicio del gobierno, por lo que la transparencia, el acceso a la información y la rendición de cuentas revisten gran importancia en </w:t>
      </w:r>
      <w:r>
        <w:rPr>
          <w:rFonts w:ascii="Arial" w:hAnsi="Arial" w:cs="Arial"/>
        </w:rPr>
        <w:t>su</w:t>
      </w:r>
      <w:r w:rsidR="003C5EBD" w:rsidRPr="004046CD">
        <w:rPr>
          <w:rFonts w:ascii="Arial" w:hAnsi="Arial" w:cs="Arial"/>
        </w:rPr>
        <w:t xml:space="preserve"> proceso de elaboración y contenido</w:t>
      </w:r>
      <w:r>
        <w:rPr>
          <w:rFonts w:ascii="Arial" w:hAnsi="Arial" w:cs="Arial"/>
        </w:rPr>
        <w:t>.</w:t>
      </w:r>
      <w:r w:rsidR="003C5EBD" w:rsidRPr="004046CD">
        <w:rPr>
          <w:rFonts w:ascii="Arial" w:hAnsi="Arial" w:cs="Arial"/>
        </w:rPr>
        <w:t xml:space="preserve">  </w:t>
      </w:r>
    </w:p>
    <w:p w:rsidR="003C5EBD" w:rsidRPr="004046CD" w:rsidRDefault="003C5EBD" w:rsidP="003C5EBD">
      <w:pPr>
        <w:spacing w:after="0"/>
        <w:jc w:val="both"/>
        <w:rPr>
          <w:rFonts w:ascii="Arial" w:hAnsi="Arial" w:cs="Arial"/>
        </w:rPr>
      </w:pPr>
    </w:p>
    <w:p w:rsidR="00BC0410" w:rsidRPr="004046CD" w:rsidRDefault="00BC0410" w:rsidP="003C5EBD">
      <w:pPr>
        <w:tabs>
          <w:tab w:val="left" w:pos="284"/>
        </w:tabs>
        <w:autoSpaceDE w:val="0"/>
        <w:autoSpaceDN w:val="0"/>
        <w:adjustRightInd w:val="0"/>
        <w:spacing w:after="0"/>
        <w:jc w:val="both"/>
        <w:rPr>
          <w:rFonts w:ascii="Arial" w:hAnsi="Arial" w:cs="Arial"/>
        </w:rPr>
      </w:pPr>
    </w:p>
    <w:p w:rsidR="003C5EBD" w:rsidRPr="004046CD" w:rsidRDefault="003C5EBD" w:rsidP="003C5EBD">
      <w:pPr>
        <w:numPr>
          <w:ilvl w:val="0"/>
          <w:numId w:val="10"/>
        </w:numPr>
        <w:tabs>
          <w:tab w:val="left" w:pos="284"/>
        </w:tabs>
        <w:autoSpaceDE w:val="0"/>
        <w:autoSpaceDN w:val="0"/>
        <w:adjustRightInd w:val="0"/>
        <w:spacing w:after="0"/>
        <w:ind w:left="720"/>
        <w:jc w:val="both"/>
        <w:rPr>
          <w:rFonts w:ascii="Arial" w:eastAsia="Times New Roman" w:hAnsi="Arial" w:cs="Arial"/>
          <w:b/>
          <w:lang w:eastAsia="es-MX"/>
        </w:rPr>
      </w:pPr>
      <w:r w:rsidRPr="004046CD">
        <w:rPr>
          <w:rFonts w:ascii="Arial" w:eastAsia="Times New Roman" w:hAnsi="Arial" w:cs="Arial"/>
          <w:b/>
          <w:lang w:eastAsia="es-MX"/>
        </w:rPr>
        <w:t xml:space="preserve">OBJETIVOS DE LA POLÍTICA DE GASTO </w:t>
      </w:r>
    </w:p>
    <w:p w:rsidR="003C5EBD" w:rsidRPr="004046CD" w:rsidRDefault="003C5EBD" w:rsidP="003C5EBD">
      <w:pPr>
        <w:tabs>
          <w:tab w:val="left" w:pos="284"/>
        </w:tabs>
        <w:autoSpaceDE w:val="0"/>
        <w:autoSpaceDN w:val="0"/>
        <w:adjustRightInd w:val="0"/>
        <w:spacing w:after="0"/>
        <w:jc w:val="both"/>
        <w:rPr>
          <w:rFonts w:ascii="Arial" w:eastAsia="Times New Roman" w:hAnsi="Arial" w:cs="Arial"/>
          <w:b/>
          <w:lang w:eastAsia="es-MX"/>
        </w:rPr>
      </w:pPr>
    </w:p>
    <w:p w:rsidR="003C5EBD" w:rsidRPr="004046CD" w:rsidRDefault="003C5EBD" w:rsidP="003C5EBD">
      <w:pPr>
        <w:autoSpaceDE w:val="0"/>
        <w:autoSpaceDN w:val="0"/>
        <w:adjustRightInd w:val="0"/>
        <w:jc w:val="both"/>
        <w:rPr>
          <w:rFonts w:ascii="Arial" w:hAnsi="Arial" w:cs="Arial"/>
        </w:rPr>
      </w:pPr>
      <w:r w:rsidRPr="004046CD">
        <w:rPr>
          <w:rFonts w:ascii="Arial" w:hAnsi="Arial" w:cs="Arial"/>
        </w:rPr>
        <w:t>El objetivo de la política de gasto público municipal para el 2017, es mantener un sano equilibrio entre los ingresos y egresos, bajo una premisa de disciplina presupuestal y bajo los criterios de racionalidad y austeridad</w:t>
      </w:r>
      <w:r w:rsidR="00855A06" w:rsidRPr="004046CD">
        <w:rPr>
          <w:rFonts w:ascii="Arial" w:hAnsi="Arial" w:cs="Arial"/>
        </w:rPr>
        <w:t>,</w:t>
      </w:r>
      <w:r w:rsidRPr="004046CD">
        <w:rPr>
          <w:rFonts w:ascii="Arial" w:hAnsi="Arial" w:cs="Arial"/>
        </w:rPr>
        <w:t xml:space="preserve"> </w:t>
      </w:r>
      <w:r w:rsidR="00855A06" w:rsidRPr="004046CD">
        <w:rPr>
          <w:rFonts w:ascii="Arial" w:hAnsi="Arial" w:cs="Arial"/>
        </w:rPr>
        <w:t xml:space="preserve">que permitan </w:t>
      </w:r>
      <w:proofErr w:type="spellStart"/>
      <w:r w:rsidRPr="004046CD">
        <w:rPr>
          <w:rFonts w:ascii="Arial" w:hAnsi="Arial" w:cs="Arial"/>
        </w:rPr>
        <w:t>eficientar</w:t>
      </w:r>
      <w:proofErr w:type="spellEnd"/>
      <w:r w:rsidRPr="004046CD">
        <w:rPr>
          <w:rFonts w:ascii="Arial" w:hAnsi="Arial" w:cs="Arial"/>
        </w:rPr>
        <w:t xml:space="preserve"> al máximo cada peso del erario público, aplicándolo con oportunidad a cumplir las metas y objetivos plasmados en el Plan Municipal de Desarrollo 2014-2018 y</w:t>
      </w:r>
      <w:r w:rsidR="00C93D02" w:rsidRPr="004046CD">
        <w:rPr>
          <w:rFonts w:ascii="Arial" w:hAnsi="Arial" w:cs="Arial"/>
        </w:rPr>
        <w:t>,</w:t>
      </w:r>
      <w:r w:rsidRPr="004046CD">
        <w:rPr>
          <w:rFonts w:ascii="Arial" w:hAnsi="Arial" w:cs="Arial"/>
        </w:rPr>
        <w:t xml:space="preserve"> dándole seguimiento para verificar su correcta aplicación y </w:t>
      </w:r>
      <w:r w:rsidR="00C93D02" w:rsidRPr="004046CD">
        <w:rPr>
          <w:rFonts w:ascii="Arial" w:hAnsi="Arial" w:cs="Arial"/>
        </w:rPr>
        <w:t xml:space="preserve">evaluar </w:t>
      </w:r>
      <w:r w:rsidRPr="004046CD">
        <w:rPr>
          <w:rFonts w:ascii="Arial" w:hAnsi="Arial" w:cs="Arial"/>
        </w:rPr>
        <w:t>los resultados obtenidos.</w:t>
      </w:r>
    </w:p>
    <w:p w:rsidR="003C5EBD" w:rsidRPr="004046CD" w:rsidRDefault="003C5EBD" w:rsidP="003C5EBD">
      <w:pPr>
        <w:autoSpaceDE w:val="0"/>
        <w:autoSpaceDN w:val="0"/>
        <w:adjustRightInd w:val="0"/>
        <w:jc w:val="both"/>
        <w:rPr>
          <w:rFonts w:ascii="Arial" w:hAnsi="Arial" w:cs="Arial"/>
        </w:rPr>
      </w:pPr>
      <w:r w:rsidRPr="004046CD">
        <w:rPr>
          <w:rFonts w:ascii="Arial" w:hAnsi="Arial" w:cs="Arial"/>
        </w:rPr>
        <w:t>Así mismo pretende disponer paulatinamente de mayores recursos propios y disminuir</w:t>
      </w:r>
      <w:r w:rsidR="00E63999">
        <w:rPr>
          <w:rFonts w:ascii="Arial" w:hAnsi="Arial" w:cs="Arial"/>
        </w:rPr>
        <w:t>,</w:t>
      </w:r>
      <w:r w:rsidRPr="004046CD">
        <w:rPr>
          <w:rFonts w:ascii="Arial" w:hAnsi="Arial" w:cs="Arial"/>
        </w:rPr>
        <w:t xml:space="preserve"> en la medida de lo posible</w:t>
      </w:r>
      <w:r w:rsidR="00C93D02" w:rsidRPr="004046CD">
        <w:rPr>
          <w:rFonts w:ascii="Arial" w:hAnsi="Arial" w:cs="Arial"/>
        </w:rPr>
        <w:t>,</w:t>
      </w:r>
      <w:r w:rsidRPr="004046CD">
        <w:rPr>
          <w:rFonts w:ascii="Arial" w:hAnsi="Arial" w:cs="Arial"/>
        </w:rPr>
        <w:t xml:space="preserve"> la dependencia de recursos provenientes de la Federación para atender las necesidades del gasto municipal.</w:t>
      </w:r>
    </w:p>
    <w:p w:rsidR="003C5EBD" w:rsidRPr="004046CD" w:rsidRDefault="003C5EBD" w:rsidP="003C5EBD">
      <w:pPr>
        <w:autoSpaceDE w:val="0"/>
        <w:autoSpaceDN w:val="0"/>
        <w:adjustRightInd w:val="0"/>
        <w:jc w:val="both"/>
        <w:rPr>
          <w:rFonts w:ascii="Arial" w:hAnsi="Arial" w:cs="Arial"/>
        </w:rPr>
      </w:pPr>
      <w:r w:rsidRPr="004046CD">
        <w:rPr>
          <w:rFonts w:ascii="Arial" w:hAnsi="Arial" w:cs="Arial"/>
        </w:rPr>
        <w:t xml:space="preserve">También se busca atender </w:t>
      </w:r>
      <w:r w:rsidR="00C93D02" w:rsidRPr="004046CD">
        <w:rPr>
          <w:rFonts w:ascii="Arial" w:hAnsi="Arial" w:cs="Arial"/>
        </w:rPr>
        <w:t xml:space="preserve">a </w:t>
      </w:r>
      <w:r w:rsidRPr="004046CD">
        <w:rPr>
          <w:rFonts w:ascii="Arial" w:hAnsi="Arial" w:cs="Arial"/>
        </w:rPr>
        <w:t xml:space="preserve">todos los rubros del quehacer gubernamental municipal, sin descuidar los compromisos financieros que la </w:t>
      </w:r>
      <w:r w:rsidR="00C93D02" w:rsidRPr="004046CD">
        <w:rPr>
          <w:rFonts w:ascii="Arial" w:hAnsi="Arial" w:cs="Arial"/>
        </w:rPr>
        <w:t>c</w:t>
      </w:r>
      <w:r w:rsidRPr="004046CD">
        <w:rPr>
          <w:rFonts w:ascii="Arial" w:hAnsi="Arial" w:cs="Arial"/>
        </w:rPr>
        <w:t xml:space="preserve">omuna tiene, en el marco de los contratos y convenios respectivos, </w:t>
      </w:r>
      <w:r w:rsidRPr="004046CD">
        <w:rPr>
          <w:rFonts w:ascii="Arial" w:hAnsi="Arial" w:cs="Arial"/>
          <w:szCs w:val="16"/>
        </w:rPr>
        <w:t xml:space="preserve">así como </w:t>
      </w:r>
      <w:r w:rsidRPr="004046CD">
        <w:rPr>
          <w:rFonts w:ascii="Arial" w:hAnsi="Arial" w:cs="Arial"/>
        </w:rPr>
        <w:t>con la deuda pública.</w:t>
      </w:r>
    </w:p>
    <w:p w:rsidR="003C5EBD" w:rsidRPr="004046CD" w:rsidRDefault="003C5EBD" w:rsidP="003C5EBD">
      <w:pPr>
        <w:autoSpaceDE w:val="0"/>
        <w:autoSpaceDN w:val="0"/>
        <w:adjustRightInd w:val="0"/>
        <w:jc w:val="both"/>
        <w:rPr>
          <w:rFonts w:ascii="Arial" w:hAnsi="Arial" w:cs="Arial"/>
        </w:rPr>
      </w:pPr>
      <w:r w:rsidRPr="004046CD">
        <w:rPr>
          <w:rFonts w:ascii="Arial" w:hAnsi="Arial" w:cs="Arial"/>
        </w:rPr>
        <w:t>Otro objetivo prioritario de la política de gasto, es la transparencia en cada peso que se gasta y la existencia de canales claros y serios para el acceso de cualquier ciudadano</w:t>
      </w:r>
      <w:r w:rsidR="00C93D02" w:rsidRPr="004046CD">
        <w:rPr>
          <w:rFonts w:ascii="Arial" w:hAnsi="Arial" w:cs="Arial"/>
        </w:rPr>
        <w:t>,</w:t>
      </w:r>
      <w:r w:rsidRPr="004046CD">
        <w:rPr>
          <w:rFonts w:ascii="Arial" w:hAnsi="Arial" w:cs="Arial"/>
        </w:rPr>
        <w:t xml:space="preserve"> a la información pública que </w:t>
      </w:r>
      <w:r w:rsidR="00C93D02" w:rsidRPr="004046CD">
        <w:rPr>
          <w:rFonts w:ascii="Arial" w:hAnsi="Arial" w:cs="Arial"/>
        </w:rPr>
        <w:t xml:space="preserve">se </w:t>
      </w:r>
      <w:r w:rsidRPr="004046CD">
        <w:rPr>
          <w:rFonts w:ascii="Arial" w:hAnsi="Arial" w:cs="Arial"/>
        </w:rPr>
        <w:t xml:space="preserve">genera en el ejercicio de los recursos </w:t>
      </w:r>
      <w:r w:rsidR="00E63999">
        <w:rPr>
          <w:rFonts w:ascii="Arial" w:hAnsi="Arial" w:cs="Arial"/>
        </w:rPr>
        <w:t>públicos</w:t>
      </w:r>
      <w:r w:rsidRPr="004046CD">
        <w:rPr>
          <w:rFonts w:ascii="Arial" w:hAnsi="Arial" w:cs="Arial"/>
        </w:rPr>
        <w:t>, así como la rendición oportuna de cuentas a las instancias revisoras y fiscalizadoras correspondientes de cara a los habitantes del Municipio de Puebla y sus Juntas Auxiliares; basada en una gestión pública transparente y con mejores resultados, y modelos innovadores apoyados en el uso de nuevas tecnologías.</w:t>
      </w:r>
    </w:p>
    <w:p w:rsidR="003C5EBD" w:rsidRPr="004046CD" w:rsidRDefault="003C5EBD" w:rsidP="003C5EBD">
      <w:pPr>
        <w:autoSpaceDE w:val="0"/>
        <w:autoSpaceDN w:val="0"/>
        <w:adjustRightInd w:val="0"/>
        <w:jc w:val="both"/>
        <w:rPr>
          <w:rFonts w:ascii="Arial" w:hAnsi="Arial" w:cs="Arial"/>
        </w:rPr>
      </w:pPr>
      <w:r w:rsidRPr="004046CD">
        <w:rPr>
          <w:rFonts w:ascii="Arial" w:hAnsi="Arial" w:cs="Arial"/>
        </w:rPr>
        <w:lastRenderedPageBreak/>
        <w:t>Por tanto, en este presupuesto se consideraron los criterios de racionalidad, austeridad y disciplina presupuestal que muestran la congruencia del quehacer gubernamental municipal con el contexto económico y las múltiples carencias que aún padece una parte importante de la población</w:t>
      </w:r>
      <w:r w:rsidR="00C93D02" w:rsidRPr="004046CD">
        <w:rPr>
          <w:rFonts w:ascii="Arial" w:hAnsi="Arial" w:cs="Arial"/>
        </w:rPr>
        <w:t xml:space="preserve"> del Municipio</w:t>
      </w:r>
      <w:r w:rsidRPr="004046CD">
        <w:rPr>
          <w:rFonts w:ascii="Arial" w:hAnsi="Arial" w:cs="Arial"/>
        </w:rPr>
        <w:t>.</w:t>
      </w:r>
    </w:p>
    <w:p w:rsidR="003C5EBD" w:rsidRPr="004046CD" w:rsidRDefault="003C5EBD" w:rsidP="003C5EBD">
      <w:pPr>
        <w:autoSpaceDE w:val="0"/>
        <w:autoSpaceDN w:val="0"/>
        <w:adjustRightInd w:val="0"/>
        <w:spacing w:after="0"/>
        <w:jc w:val="both"/>
        <w:rPr>
          <w:rFonts w:ascii="Arial" w:hAnsi="Arial" w:cs="Arial"/>
        </w:rPr>
      </w:pPr>
      <w:r w:rsidRPr="004046CD">
        <w:rPr>
          <w:rFonts w:ascii="Arial" w:hAnsi="Arial" w:cs="Arial"/>
        </w:rPr>
        <w:t xml:space="preserve">En síntesis las políticas de </w:t>
      </w:r>
      <w:r w:rsidR="00C93D02" w:rsidRPr="004046CD">
        <w:rPr>
          <w:rFonts w:ascii="Arial" w:hAnsi="Arial" w:cs="Arial"/>
        </w:rPr>
        <w:t>gasto aplicadas en el presente P</w:t>
      </w:r>
      <w:r w:rsidRPr="004046CD">
        <w:rPr>
          <w:rFonts w:ascii="Arial" w:hAnsi="Arial" w:cs="Arial"/>
        </w:rPr>
        <w:t xml:space="preserve">resupuesto </w:t>
      </w:r>
      <w:r w:rsidR="00C93D02" w:rsidRPr="004046CD">
        <w:rPr>
          <w:rFonts w:ascii="Arial" w:hAnsi="Arial" w:cs="Arial"/>
        </w:rPr>
        <w:t xml:space="preserve">de Egresos, </w:t>
      </w:r>
      <w:r w:rsidRPr="004046CD">
        <w:rPr>
          <w:rFonts w:ascii="Arial" w:hAnsi="Arial" w:cs="Arial"/>
        </w:rPr>
        <w:t>se centraron en las necesidades prioritarias de la ciudadanía como son, pavimentación, bacheo, atención a cruceros conflictivos, prevención de inundaciones, vivienda, combate a la pobreza, seguridad ciudadana, agua potable, servicio de limpia y recolección de basura, semaforización y movilidad;  también se centraron en el equilibrio financiero, el ahorro presupuestario en las remuneraciones por servicios personales, en la transparencia de los recursos, en el impu</w:t>
      </w:r>
      <w:r w:rsidR="00C93D02" w:rsidRPr="004046CD">
        <w:rPr>
          <w:rFonts w:ascii="Arial" w:hAnsi="Arial" w:cs="Arial"/>
        </w:rPr>
        <w:t>l</w:t>
      </w:r>
      <w:r w:rsidRPr="004046CD">
        <w:rPr>
          <w:rFonts w:ascii="Arial" w:hAnsi="Arial" w:cs="Arial"/>
        </w:rPr>
        <w:t xml:space="preserve">so del desarrollo económico para garantizar el pago de la deuda pública y la cobertura CAP para el pago de intereses, en el desarrollo turístico, de innovación, vinculando los esfuerzos públicos y privados, así como la competitividad y el </w:t>
      </w:r>
      <w:proofErr w:type="spellStart"/>
      <w:r w:rsidRPr="004046CD">
        <w:rPr>
          <w:rFonts w:ascii="Arial" w:hAnsi="Arial" w:cs="Arial"/>
        </w:rPr>
        <w:t>emprendedurismo</w:t>
      </w:r>
      <w:proofErr w:type="spellEnd"/>
      <w:r w:rsidRPr="004046CD">
        <w:rPr>
          <w:rFonts w:ascii="Arial" w:hAnsi="Arial" w:cs="Arial"/>
        </w:rPr>
        <w:t xml:space="preserve">, como medios para </w:t>
      </w:r>
      <w:r w:rsidR="00121EF0" w:rsidRPr="004046CD">
        <w:rPr>
          <w:rFonts w:ascii="Arial" w:hAnsi="Arial" w:cs="Arial"/>
        </w:rPr>
        <w:t>alcanzar</w:t>
      </w:r>
      <w:r w:rsidR="00121EF0" w:rsidRPr="004046CD">
        <w:rPr>
          <w:rFonts w:ascii="Arial" w:hAnsi="Arial" w:cs="Arial"/>
          <w:shd w:val="clear" w:color="auto" w:fill="FFFF00"/>
        </w:rPr>
        <w:t xml:space="preserve"> </w:t>
      </w:r>
      <w:r w:rsidRPr="004046CD">
        <w:rPr>
          <w:rFonts w:ascii="Arial" w:hAnsi="Arial" w:cs="Arial"/>
        </w:rPr>
        <w:t>mayores niveles de crecimiento y desarrollo social, aunado a lograr el equilibrio territorial ordenado entre el crecimiento urbano, la vocación agrícola y las zonas forestales del municipio que apoye su desarrollo sustentable con enfoque metropolitano.</w:t>
      </w:r>
    </w:p>
    <w:p w:rsidR="003C5EBD" w:rsidRPr="004046CD" w:rsidRDefault="003C5EBD" w:rsidP="003C5EBD">
      <w:pPr>
        <w:autoSpaceDE w:val="0"/>
        <w:autoSpaceDN w:val="0"/>
        <w:adjustRightInd w:val="0"/>
        <w:spacing w:after="0"/>
        <w:jc w:val="both"/>
        <w:rPr>
          <w:rFonts w:ascii="Arial" w:hAnsi="Arial" w:cs="Arial"/>
        </w:rPr>
      </w:pPr>
    </w:p>
    <w:p w:rsidR="003C5EBD" w:rsidRPr="004046CD" w:rsidRDefault="003C5EBD" w:rsidP="003C5EBD">
      <w:pPr>
        <w:autoSpaceDE w:val="0"/>
        <w:autoSpaceDN w:val="0"/>
        <w:adjustRightInd w:val="0"/>
        <w:jc w:val="both"/>
        <w:rPr>
          <w:rFonts w:ascii="Arial" w:hAnsi="Arial" w:cs="Arial"/>
        </w:rPr>
      </w:pPr>
      <w:r w:rsidRPr="004046CD">
        <w:rPr>
          <w:rFonts w:ascii="Arial" w:hAnsi="Arial" w:cs="Arial"/>
        </w:rPr>
        <w:t>El Presupuesto de Egresos 2017, siempre en el marco del principio de anualidad que lo caracteriza, fue concebido con el fin de dar seguimiento y evaluar el cumplimiento de metas para la aplicación de los recursos públicos; como lo establece nuestra Ley Suprema, con enfoque social, ya que permite identificar, determinar y responder a las necesidades ciudadanas, dirigid</w:t>
      </w:r>
      <w:r w:rsidR="00C93D02" w:rsidRPr="004046CD">
        <w:rPr>
          <w:rFonts w:ascii="Arial" w:hAnsi="Arial" w:cs="Arial"/>
        </w:rPr>
        <w:t>as</w:t>
      </w:r>
      <w:r w:rsidRPr="004046CD">
        <w:rPr>
          <w:rFonts w:ascii="Arial" w:hAnsi="Arial" w:cs="Arial"/>
        </w:rPr>
        <w:t xml:space="preserve"> a los sectores y grupos de la sociedad en condiciones de desigualdad</w:t>
      </w:r>
      <w:r w:rsidR="00C93D02" w:rsidRPr="004046CD">
        <w:rPr>
          <w:rFonts w:ascii="Arial" w:hAnsi="Arial" w:cs="Arial"/>
        </w:rPr>
        <w:t>.</w:t>
      </w:r>
    </w:p>
    <w:p w:rsidR="003C5EBD" w:rsidRPr="004046CD" w:rsidRDefault="003C5EBD" w:rsidP="003C5EBD">
      <w:pPr>
        <w:pStyle w:val="Default"/>
        <w:spacing w:line="276" w:lineRule="auto"/>
        <w:jc w:val="both"/>
        <w:rPr>
          <w:rFonts w:ascii="Arial" w:hAnsi="Arial" w:cs="Arial"/>
          <w:bCs/>
          <w:color w:val="auto"/>
          <w:sz w:val="22"/>
          <w:szCs w:val="22"/>
        </w:rPr>
      </w:pPr>
      <w:r w:rsidRPr="004046CD">
        <w:rPr>
          <w:rFonts w:ascii="Arial" w:hAnsi="Arial" w:cs="Arial"/>
          <w:bCs/>
          <w:color w:val="auto"/>
          <w:sz w:val="22"/>
          <w:szCs w:val="22"/>
        </w:rPr>
        <w:t xml:space="preserve">Resulta importante resaltar que el Instituto Mexicano para la Competitividad, A.C., (IMCO) evaluará tanto el Presupuesto de Egresos Municipal, la Ley de Ingresos Municipal y las versiones ciudadanas de ambos, correspondientes al ejercicio fiscal 2017, bajo la metodología del Índice de Información Presupuestal Municipal (IIPM) 2017. </w:t>
      </w:r>
    </w:p>
    <w:p w:rsidR="003C5EBD" w:rsidRPr="004046CD" w:rsidRDefault="003C5EBD" w:rsidP="003C5EBD">
      <w:pPr>
        <w:pStyle w:val="Default"/>
        <w:spacing w:line="276" w:lineRule="auto"/>
        <w:jc w:val="both"/>
        <w:rPr>
          <w:rFonts w:ascii="Arial" w:hAnsi="Arial" w:cs="Arial"/>
          <w:bCs/>
          <w:color w:val="auto"/>
          <w:sz w:val="22"/>
          <w:szCs w:val="22"/>
        </w:rPr>
      </w:pPr>
    </w:p>
    <w:p w:rsidR="003C5EBD" w:rsidRPr="004046CD" w:rsidRDefault="003C5EBD" w:rsidP="003C5EBD">
      <w:pPr>
        <w:pStyle w:val="Default"/>
        <w:spacing w:line="276" w:lineRule="auto"/>
        <w:jc w:val="both"/>
        <w:rPr>
          <w:rFonts w:ascii="Arial" w:hAnsi="Arial" w:cs="Arial"/>
          <w:bCs/>
          <w:color w:val="auto"/>
          <w:sz w:val="22"/>
          <w:szCs w:val="22"/>
        </w:rPr>
      </w:pPr>
      <w:r w:rsidRPr="004046CD">
        <w:rPr>
          <w:rFonts w:ascii="Arial" w:hAnsi="Arial" w:cs="Arial"/>
          <w:bCs/>
          <w:color w:val="auto"/>
          <w:sz w:val="22"/>
          <w:szCs w:val="22"/>
        </w:rPr>
        <w:t xml:space="preserve">El IIPM tiene como propósito mejorar la calidad de </w:t>
      </w:r>
      <w:r w:rsidR="00520E5F" w:rsidRPr="004046CD">
        <w:rPr>
          <w:rFonts w:ascii="Arial" w:hAnsi="Arial" w:cs="Arial"/>
          <w:bCs/>
          <w:color w:val="auto"/>
          <w:sz w:val="22"/>
          <w:szCs w:val="22"/>
        </w:rPr>
        <w:t xml:space="preserve">la </w:t>
      </w:r>
      <w:r w:rsidRPr="004046CD">
        <w:rPr>
          <w:rFonts w:ascii="Arial" w:hAnsi="Arial" w:cs="Arial"/>
          <w:bCs/>
          <w:color w:val="auto"/>
          <w:sz w:val="22"/>
          <w:szCs w:val="22"/>
        </w:rPr>
        <w:t xml:space="preserve">información de los presupuestos, con el fin de impulsar la lucha contra la opacidad en el manejo del dinero público. Además, a través del cumplimiento de los criterios para desglosar la información y </w:t>
      </w:r>
      <w:r w:rsidR="00520E5F" w:rsidRPr="004046CD">
        <w:rPr>
          <w:rFonts w:ascii="Arial" w:hAnsi="Arial" w:cs="Arial"/>
          <w:bCs/>
          <w:color w:val="auto"/>
          <w:sz w:val="22"/>
          <w:szCs w:val="22"/>
        </w:rPr>
        <w:t xml:space="preserve">el </w:t>
      </w:r>
      <w:r w:rsidRPr="004046CD">
        <w:rPr>
          <w:rFonts w:ascii="Arial" w:hAnsi="Arial" w:cs="Arial"/>
          <w:bCs/>
          <w:color w:val="auto"/>
          <w:sz w:val="22"/>
          <w:szCs w:val="22"/>
        </w:rPr>
        <w:t xml:space="preserve">uso de clasificaciones homologadas, es posible un uso de lenguaje </w:t>
      </w:r>
      <w:r w:rsidR="00520E5F" w:rsidRPr="004046CD">
        <w:rPr>
          <w:rFonts w:ascii="Arial" w:hAnsi="Arial" w:cs="Arial"/>
          <w:bCs/>
          <w:color w:val="auto"/>
          <w:sz w:val="22"/>
          <w:szCs w:val="22"/>
        </w:rPr>
        <w:t xml:space="preserve">claro </w:t>
      </w:r>
      <w:r w:rsidRPr="004046CD">
        <w:rPr>
          <w:rFonts w:ascii="Arial" w:hAnsi="Arial" w:cs="Arial"/>
          <w:bCs/>
          <w:color w:val="auto"/>
          <w:sz w:val="22"/>
          <w:szCs w:val="22"/>
        </w:rPr>
        <w:t>que permita presentar una versión ciudadana de los presupuestos de una manera más efectiva.</w:t>
      </w:r>
    </w:p>
    <w:p w:rsidR="003C5EBD" w:rsidRPr="004046CD" w:rsidRDefault="003C5EBD" w:rsidP="003C5EBD">
      <w:pPr>
        <w:pStyle w:val="Default"/>
        <w:spacing w:line="276" w:lineRule="auto"/>
        <w:jc w:val="both"/>
        <w:rPr>
          <w:rFonts w:ascii="Arial" w:hAnsi="Arial" w:cs="Arial"/>
          <w:bCs/>
          <w:color w:val="auto"/>
          <w:sz w:val="22"/>
          <w:szCs w:val="22"/>
        </w:rPr>
      </w:pPr>
    </w:p>
    <w:p w:rsidR="003C5EBD" w:rsidRPr="004046CD" w:rsidRDefault="003C5EBD" w:rsidP="003C5EBD">
      <w:pPr>
        <w:pStyle w:val="Default"/>
        <w:spacing w:line="276" w:lineRule="auto"/>
        <w:jc w:val="both"/>
        <w:rPr>
          <w:rFonts w:ascii="Arial" w:hAnsi="Arial" w:cs="Arial"/>
          <w:bCs/>
          <w:color w:val="auto"/>
          <w:sz w:val="22"/>
          <w:szCs w:val="22"/>
        </w:rPr>
      </w:pPr>
      <w:r w:rsidRPr="004046CD">
        <w:rPr>
          <w:rFonts w:ascii="Arial" w:hAnsi="Arial" w:cs="Arial"/>
          <w:bCs/>
          <w:color w:val="auto"/>
          <w:sz w:val="22"/>
          <w:szCs w:val="22"/>
        </w:rPr>
        <w:t xml:space="preserve">El </w:t>
      </w:r>
      <w:r w:rsidR="00520E5F" w:rsidRPr="004046CD">
        <w:rPr>
          <w:rFonts w:ascii="Arial" w:hAnsi="Arial" w:cs="Arial"/>
          <w:bCs/>
          <w:color w:val="auto"/>
          <w:sz w:val="22"/>
          <w:szCs w:val="22"/>
        </w:rPr>
        <w:t xml:space="preserve">objeto del </w:t>
      </w:r>
      <w:r w:rsidRPr="004046CD">
        <w:rPr>
          <w:rFonts w:ascii="Arial" w:hAnsi="Arial" w:cs="Arial"/>
          <w:bCs/>
          <w:color w:val="auto"/>
          <w:sz w:val="22"/>
          <w:szCs w:val="22"/>
        </w:rPr>
        <w:t>Índice de Información Presupuestal Municipal</w:t>
      </w:r>
      <w:r w:rsidR="00520E5F" w:rsidRPr="004046CD">
        <w:rPr>
          <w:rFonts w:ascii="Arial" w:hAnsi="Arial" w:cs="Arial"/>
          <w:bCs/>
          <w:color w:val="auto"/>
          <w:sz w:val="22"/>
          <w:szCs w:val="22"/>
        </w:rPr>
        <w:t>, aplica a lo siguiente</w:t>
      </w:r>
      <w:r w:rsidRPr="004046CD">
        <w:rPr>
          <w:rFonts w:ascii="Arial" w:hAnsi="Arial" w:cs="Arial"/>
          <w:bCs/>
          <w:color w:val="auto"/>
          <w:sz w:val="22"/>
          <w:szCs w:val="22"/>
        </w:rPr>
        <w:t>:</w:t>
      </w:r>
    </w:p>
    <w:p w:rsidR="003C5EBD" w:rsidRPr="004046CD" w:rsidRDefault="003C5EBD" w:rsidP="003C5EBD">
      <w:pPr>
        <w:pStyle w:val="Default"/>
        <w:spacing w:line="276" w:lineRule="auto"/>
        <w:jc w:val="both"/>
        <w:rPr>
          <w:rFonts w:ascii="Arial" w:hAnsi="Arial" w:cs="Arial"/>
          <w:bCs/>
          <w:color w:val="auto"/>
          <w:sz w:val="22"/>
          <w:szCs w:val="22"/>
        </w:rPr>
      </w:pPr>
    </w:p>
    <w:p w:rsidR="003C5EBD" w:rsidRPr="004046CD" w:rsidRDefault="003C5EBD" w:rsidP="003C5EBD">
      <w:pPr>
        <w:pStyle w:val="Default"/>
        <w:numPr>
          <w:ilvl w:val="0"/>
          <w:numId w:val="22"/>
        </w:numPr>
        <w:spacing w:line="360" w:lineRule="auto"/>
        <w:jc w:val="both"/>
        <w:rPr>
          <w:rFonts w:ascii="Arial" w:hAnsi="Arial" w:cs="Arial"/>
          <w:bCs/>
          <w:color w:val="auto"/>
          <w:sz w:val="22"/>
          <w:szCs w:val="22"/>
        </w:rPr>
      </w:pPr>
      <w:r w:rsidRPr="004046CD">
        <w:rPr>
          <w:rFonts w:ascii="Arial" w:hAnsi="Arial" w:cs="Arial"/>
          <w:bCs/>
          <w:color w:val="auto"/>
          <w:sz w:val="22"/>
          <w:szCs w:val="22"/>
        </w:rPr>
        <w:t xml:space="preserve">Mide la calidad de la información presupuestal de los municipios, </w:t>
      </w:r>
    </w:p>
    <w:p w:rsidR="003C5EBD" w:rsidRPr="004046CD" w:rsidRDefault="003C5EBD" w:rsidP="003C5EBD">
      <w:pPr>
        <w:pStyle w:val="Default"/>
        <w:numPr>
          <w:ilvl w:val="0"/>
          <w:numId w:val="22"/>
        </w:numPr>
        <w:spacing w:line="360" w:lineRule="auto"/>
        <w:jc w:val="both"/>
        <w:rPr>
          <w:rFonts w:ascii="Arial" w:hAnsi="Arial" w:cs="Arial"/>
          <w:bCs/>
          <w:color w:val="auto"/>
          <w:sz w:val="22"/>
          <w:szCs w:val="22"/>
        </w:rPr>
      </w:pPr>
      <w:r w:rsidRPr="004046CD">
        <w:rPr>
          <w:rFonts w:ascii="Arial" w:hAnsi="Arial" w:cs="Arial"/>
          <w:bCs/>
          <w:color w:val="auto"/>
          <w:sz w:val="22"/>
          <w:szCs w:val="22"/>
        </w:rPr>
        <w:t>Verifica el cumplimiento de la contabilidad gubernamental,</w:t>
      </w:r>
    </w:p>
    <w:p w:rsidR="003C5EBD" w:rsidRPr="004046CD" w:rsidRDefault="003C5EBD" w:rsidP="003C5EBD">
      <w:pPr>
        <w:pStyle w:val="Default"/>
        <w:numPr>
          <w:ilvl w:val="0"/>
          <w:numId w:val="22"/>
        </w:numPr>
        <w:spacing w:line="360" w:lineRule="auto"/>
        <w:jc w:val="both"/>
        <w:rPr>
          <w:rFonts w:ascii="Arial" w:hAnsi="Arial" w:cs="Arial"/>
          <w:bCs/>
          <w:color w:val="auto"/>
          <w:sz w:val="22"/>
          <w:szCs w:val="22"/>
        </w:rPr>
      </w:pPr>
      <w:r w:rsidRPr="004046CD">
        <w:rPr>
          <w:rFonts w:ascii="Arial" w:hAnsi="Arial" w:cs="Arial"/>
          <w:bCs/>
          <w:color w:val="auto"/>
          <w:sz w:val="22"/>
          <w:szCs w:val="22"/>
        </w:rPr>
        <w:t>Tiene como propósito eliminar condiciones de opacidad, y</w:t>
      </w:r>
    </w:p>
    <w:p w:rsidR="003C5EBD" w:rsidRPr="004046CD" w:rsidRDefault="003C5EBD" w:rsidP="003C5EBD">
      <w:pPr>
        <w:pStyle w:val="Default"/>
        <w:numPr>
          <w:ilvl w:val="0"/>
          <w:numId w:val="22"/>
        </w:numPr>
        <w:spacing w:line="360" w:lineRule="auto"/>
        <w:jc w:val="both"/>
        <w:rPr>
          <w:rFonts w:ascii="Arial" w:hAnsi="Arial" w:cs="Arial"/>
          <w:bCs/>
          <w:color w:val="auto"/>
          <w:sz w:val="22"/>
          <w:szCs w:val="22"/>
        </w:rPr>
      </w:pPr>
      <w:r w:rsidRPr="004046CD">
        <w:rPr>
          <w:rFonts w:ascii="Arial" w:hAnsi="Arial" w:cs="Arial"/>
          <w:bCs/>
          <w:color w:val="auto"/>
          <w:sz w:val="22"/>
          <w:szCs w:val="22"/>
        </w:rPr>
        <w:t>Fomenta una serie de buenas prácticas contables.</w:t>
      </w:r>
    </w:p>
    <w:p w:rsidR="003C5EBD" w:rsidRPr="004046CD" w:rsidRDefault="003C5EBD" w:rsidP="003C5EBD">
      <w:pPr>
        <w:pStyle w:val="Default"/>
        <w:spacing w:line="276" w:lineRule="auto"/>
        <w:jc w:val="both"/>
        <w:rPr>
          <w:rFonts w:ascii="Arial" w:hAnsi="Arial" w:cs="Arial"/>
          <w:bCs/>
          <w:color w:val="auto"/>
          <w:sz w:val="22"/>
          <w:szCs w:val="22"/>
        </w:rPr>
      </w:pPr>
    </w:p>
    <w:p w:rsidR="003C5EBD" w:rsidRPr="004046CD" w:rsidRDefault="003C5EBD" w:rsidP="003C5EBD">
      <w:pPr>
        <w:pStyle w:val="Default"/>
        <w:spacing w:line="276" w:lineRule="auto"/>
        <w:jc w:val="both"/>
        <w:rPr>
          <w:rFonts w:ascii="Arial" w:hAnsi="Arial" w:cs="Arial"/>
          <w:bCs/>
          <w:color w:val="auto"/>
          <w:sz w:val="22"/>
          <w:szCs w:val="22"/>
        </w:rPr>
      </w:pPr>
      <w:r w:rsidRPr="004046CD">
        <w:rPr>
          <w:rFonts w:ascii="Arial" w:hAnsi="Arial" w:cs="Arial"/>
          <w:bCs/>
          <w:color w:val="auto"/>
          <w:sz w:val="22"/>
          <w:szCs w:val="22"/>
        </w:rPr>
        <w:t xml:space="preserve">La evaluación se enfoca en la existencia, disponibilidad y calidad de la información de las </w:t>
      </w:r>
      <w:r w:rsidR="00520E5F" w:rsidRPr="004046CD">
        <w:rPr>
          <w:rFonts w:ascii="Arial" w:hAnsi="Arial" w:cs="Arial"/>
          <w:bCs/>
          <w:color w:val="auto"/>
          <w:sz w:val="22"/>
          <w:szCs w:val="22"/>
        </w:rPr>
        <w:t>Leyes de Ingresos y Presupuestos de Egresos M</w:t>
      </w:r>
      <w:r w:rsidRPr="004046CD">
        <w:rPr>
          <w:rFonts w:ascii="Arial" w:hAnsi="Arial" w:cs="Arial"/>
          <w:bCs/>
          <w:color w:val="auto"/>
          <w:sz w:val="22"/>
          <w:szCs w:val="22"/>
        </w:rPr>
        <w:t>unicipales, y para el ejercicio 2017 considera evaluar 85 criterios de cumplimiento.</w:t>
      </w:r>
    </w:p>
    <w:p w:rsidR="003C5EBD" w:rsidRPr="004046CD" w:rsidRDefault="003C5EBD" w:rsidP="003C5EBD">
      <w:pPr>
        <w:autoSpaceDE w:val="0"/>
        <w:autoSpaceDN w:val="0"/>
        <w:adjustRightInd w:val="0"/>
        <w:spacing w:after="0"/>
        <w:jc w:val="both"/>
        <w:rPr>
          <w:rFonts w:ascii="Arial" w:hAnsi="Arial" w:cs="Arial"/>
          <w:bCs/>
        </w:rPr>
      </w:pPr>
    </w:p>
    <w:p w:rsidR="003C5EBD" w:rsidRPr="004046CD" w:rsidRDefault="003C5EBD" w:rsidP="003C5EBD">
      <w:pPr>
        <w:autoSpaceDE w:val="0"/>
        <w:autoSpaceDN w:val="0"/>
        <w:adjustRightInd w:val="0"/>
        <w:spacing w:after="0"/>
        <w:jc w:val="both"/>
        <w:rPr>
          <w:rFonts w:ascii="Arial" w:hAnsi="Arial" w:cs="Arial"/>
        </w:rPr>
      </w:pPr>
      <w:r w:rsidRPr="004046CD">
        <w:rPr>
          <w:rFonts w:ascii="Arial" w:hAnsi="Arial" w:cs="Arial"/>
          <w:bCs/>
        </w:rPr>
        <w:t>Por lo anterior y con el fin de cumplir con las obligaciones vinculadas al ejercicio del gasto público y de alinear las acciones de gobierno a lo establecido en el Plan Estatal de Desarrollo 2011-2017 y en Plan Municipal de Desarrollo 2014-2018; se expide el:</w:t>
      </w:r>
    </w:p>
    <w:p w:rsidR="003C5EBD" w:rsidRPr="004046CD" w:rsidRDefault="003C5EBD" w:rsidP="003C5EBD">
      <w:pPr>
        <w:pStyle w:val="Default"/>
        <w:tabs>
          <w:tab w:val="left" w:pos="284"/>
        </w:tabs>
        <w:spacing w:line="276" w:lineRule="auto"/>
        <w:rPr>
          <w:rFonts w:ascii="Arial" w:hAnsi="Arial" w:cs="Arial"/>
          <w:b/>
          <w:bCs/>
          <w:color w:val="auto"/>
          <w:sz w:val="22"/>
          <w:szCs w:val="22"/>
          <w:lang w:eastAsia="es-MX"/>
        </w:rPr>
      </w:pPr>
    </w:p>
    <w:p w:rsidR="003C5EBD" w:rsidRPr="004046CD" w:rsidRDefault="003C5EBD" w:rsidP="003C5EBD">
      <w:pPr>
        <w:pStyle w:val="Default"/>
        <w:tabs>
          <w:tab w:val="left" w:pos="284"/>
        </w:tabs>
        <w:spacing w:line="276" w:lineRule="auto"/>
        <w:rPr>
          <w:rFonts w:ascii="Arial" w:hAnsi="Arial" w:cs="Arial"/>
          <w:b/>
          <w:bCs/>
          <w:color w:val="auto"/>
          <w:sz w:val="22"/>
          <w:szCs w:val="22"/>
          <w:lang w:eastAsia="es-MX"/>
        </w:rPr>
      </w:pPr>
    </w:p>
    <w:p w:rsidR="00DB4215" w:rsidRPr="004046CD" w:rsidRDefault="003C5EBD" w:rsidP="003C5EBD">
      <w:pPr>
        <w:pStyle w:val="Default"/>
        <w:spacing w:line="276" w:lineRule="auto"/>
        <w:jc w:val="center"/>
        <w:rPr>
          <w:rFonts w:ascii="Arial" w:hAnsi="Arial" w:cs="Arial"/>
          <w:b/>
          <w:bCs/>
          <w:color w:val="auto"/>
          <w:sz w:val="28"/>
          <w:szCs w:val="28"/>
        </w:rPr>
      </w:pPr>
      <w:r w:rsidRPr="004046CD">
        <w:rPr>
          <w:rFonts w:ascii="Arial" w:hAnsi="Arial" w:cs="Arial"/>
          <w:b/>
          <w:bCs/>
          <w:color w:val="auto"/>
          <w:sz w:val="28"/>
          <w:szCs w:val="28"/>
        </w:rPr>
        <w:t xml:space="preserve">PRESUPUESTO DE EGRESOS </w:t>
      </w:r>
      <w:r w:rsidR="00DB4215" w:rsidRPr="004046CD">
        <w:rPr>
          <w:rFonts w:ascii="Arial" w:hAnsi="Arial" w:cs="Arial"/>
          <w:b/>
          <w:bCs/>
          <w:color w:val="auto"/>
          <w:sz w:val="28"/>
          <w:szCs w:val="28"/>
        </w:rPr>
        <w:t>2017</w:t>
      </w:r>
    </w:p>
    <w:p w:rsidR="00DB4215" w:rsidRPr="004046CD" w:rsidRDefault="003C5EBD" w:rsidP="00DB4215">
      <w:pPr>
        <w:pStyle w:val="Default"/>
        <w:spacing w:line="276" w:lineRule="auto"/>
        <w:jc w:val="center"/>
        <w:rPr>
          <w:rFonts w:ascii="Arial" w:hAnsi="Arial" w:cs="Arial"/>
          <w:color w:val="auto"/>
          <w:sz w:val="28"/>
          <w:szCs w:val="28"/>
        </w:rPr>
      </w:pPr>
      <w:r w:rsidRPr="004046CD">
        <w:rPr>
          <w:rFonts w:ascii="Arial" w:hAnsi="Arial" w:cs="Arial"/>
          <w:b/>
          <w:bCs/>
          <w:color w:val="auto"/>
          <w:sz w:val="28"/>
          <w:szCs w:val="28"/>
        </w:rPr>
        <w:t xml:space="preserve">PARA EL </w:t>
      </w:r>
      <w:r w:rsidR="00DB4215" w:rsidRPr="004046CD">
        <w:rPr>
          <w:rFonts w:ascii="Arial" w:hAnsi="Arial" w:cs="Arial"/>
          <w:b/>
          <w:bCs/>
          <w:color w:val="auto"/>
          <w:sz w:val="28"/>
          <w:szCs w:val="28"/>
        </w:rPr>
        <w:t>MUNICIPIO DE PUEBLA</w:t>
      </w:r>
    </w:p>
    <w:p w:rsidR="003C5EBD" w:rsidRPr="004046CD" w:rsidRDefault="003C5EBD" w:rsidP="003C5EBD">
      <w:pPr>
        <w:spacing w:after="0"/>
        <w:jc w:val="center"/>
        <w:rPr>
          <w:rFonts w:ascii="Arial" w:hAnsi="Arial" w:cs="Arial"/>
          <w:b/>
        </w:rPr>
      </w:pPr>
    </w:p>
    <w:p w:rsidR="003C5EBD" w:rsidRPr="004046CD" w:rsidRDefault="003C5EBD" w:rsidP="003C5EBD">
      <w:pPr>
        <w:autoSpaceDE w:val="0"/>
        <w:autoSpaceDN w:val="0"/>
        <w:adjustRightInd w:val="0"/>
        <w:spacing w:after="0"/>
        <w:jc w:val="center"/>
        <w:rPr>
          <w:rFonts w:ascii="Arial" w:hAnsi="Arial" w:cs="Arial"/>
          <w:b/>
          <w:bCs/>
          <w:lang w:eastAsia="es-MX"/>
        </w:rPr>
      </w:pPr>
    </w:p>
    <w:p w:rsidR="003C5EBD" w:rsidRPr="004046CD" w:rsidRDefault="003C5EBD" w:rsidP="003C5EBD">
      <w:pPr>
        <w:autoSpaceDE w:val="0"/>
        <w:autoSpaceDN w:val="0"/>
        <w:adjustRightInd w:val="0"/>
        <w:spacing w:after="0"/>
        <w:jc w:val="center"/>
        <w:rPr>
          <w:rFonts w:ascii="Arial" w:hAnsi="Arial" w:cs="Arial"/>
          <w:b/>
          <w:bCs/>
          <w:lang w:eastAsia="es-MX"/>
        </w:rPr>
      </w:pPr>
      <w:r w:rsidRPr="004046CD">
        <w:rPr>
          <w:rFonts w:ascii="Arial" w:hAnsi="Arial" w:cs="Arial"/>
          <w:b/>
          <w:bCs/>
          <w:lang w:eastAsia="es-MX"/>
        </w:rPr>
        <w:t>TÍTULO PRIMERO</w:t>
      </w:r>
    </w:p>
    <w:p w:rsidR="003C5EBD" w:rsidRPr="004046CD" w:rsidRDefault="003C5EBD" w:rsidP="003C5EBD">
      <w:pPr>
        <w:pStyle w:val="Texto"/>
        <w:spacing w:after="0" w:line="276" w:lineRule="auto"/>
        <w:ind w:firstLine="0"/>
        <w:jc w:val="center"/>
        <w:rPr>
          <w:rFonts w:cs="Arial"/>
          <w:b/>
          <w:bCs/>
          <w:sz w:val="22"/>
          <w:szCs w:val="22"/>
        </w:rPr>
      </w:pPr>
      <w:r w:rsidRPr="004046CD">
        <w:rPr>
          <w:rFonts w:cs="Arial"/>
          <w:b/>
          <w:bCs/>
          <w:sz w:val="22"/>
          <w:szCs w:val="22"/>
        </w:rPr>
        <w:t>DISPOSICIONES GENERALES</w:t>
      </w:r>
    </w:p>
    <w:p w:rsidR="003C5EBD" w:rsidRPr="004046CD" w:rsidRDefault="003C5EBD" w:rsidP="003C5EBD">
      <w:pPr>
        <w:pStyle w:val="Texto"/>
        <w:spacing w:after="0" w:line="276" w:lineRule="auto"/>
        <w:ind w:firstLine="0"/>
        <w:jc w:val="center"/>
        <w:rPr>
          <w:rFonts w:cs="Arial"/>
          <w:b/>
          <w:bCs/>
          <w:sz w:val="22"/>
          <w:szCs w:val="22"/>
        </w:rPr>
      </w:pPr>
    </w:p>
    <w:p w:rsidR="003C5EBD" w:rsidRPr="004046CD" w:rsidRDefault="003C5EBD" w:rsidP="003C5EBD">
      <w:pPr>
        <w:pStyle w:val="Texto"/>
        <w:spacing w:after="0" w:line="276" w:lineRule="auto"/>
        <w:ind w:firstLine="0"/>
        <w:jc w:val="center"/>
        <w:rPr>
          <w:rFonts w:cs="Arial"/>
          <w:b/>
          <w:bCs/>
          <w:sz w:val="22"/>
          <w:szCs w:val="22"/>
        </w:rPr>
      </w:pPr>
      <w:r w:rsidRPr="004046CD">
        <w:rPr>
          <w:rFonts w:cs="Arial"/>
          <w:b/>
          <w:bCs/>
          <w:sz w:val="22"/>
          <w:szCs w:val="22"/>
        </w:rPr>
        <w:t>CAPÍTULO ÚNICO</w:t>
      </w:r>
    </w:p>
    <w:p w:rsidR="003C5EBD" w:rsidRPr="004046CD" w:rsidRDefault="003C5EBD" w:rsidP="003C5EBD">
      <w:pPr>
        <w:pStyle w:val="Texto"/>
        <w:spacing w:after="0" w:line="276" w:lineRule="auto"/>
        <w:ind w:firstLine="0"/>
        <w:jc w:val="left"/>
        <w:rPr>
          <w:rFonts w:cs="Arial"/>
          <w:b/>
          <w:bCs/>
          <w:sz w:val="22"/>
          <w:szCs w:val="22"/>
        </w:rPr>
      </w:pPr>
    </w:p>
    <w:p w:rsidR="003C5EBD" w:rsidRPr="004046CD" w:rsidRDefault="003C5EBD" w:rsidP="003C5EBD">
      <w:pPr>
        <w:spacing w:after="0"/>
        <w:jc w:val="both"/>
        <w:rPr>
          <w:rFonts w:ascii="Arial" w:hAnsi="Arial" w:cs="Arial"/>
        </w:rPr>
      </w:pPr>
      <w:r w:rsidRPr="004046CD">
        <w:rPr>
          <w:rFonts w:ascii="Arial" w:hAnsi="Arial" w:cs="Arial"/>
          <w:b/>
        </w:rPr>
        <w:t>Artículo 1.-</w:t>
      </w:r>
      <w:r w:rsidR="00DB4215" w:rsidRPr="004046CD">
        <w:rPr>
          <w:rFonts w:ascii="Arial" w:hAnsi="Arial" w:cs="Arial"/>
          <w:b/>
        </w:rPr>
        <w:t xml:space="preserve"> </w:t>
      </w:r>
      <w:r w:rsidRPr="004046CD">
        <w:rPr>
          <w:rFonts w:ascii="Arial" w:hAnsi="Arial" w:cs="Arial"/>
        </w:rPr>
        <w:t xml:space="preserve">El presente documento tiene como objeto integrar la información presupuestal con base en lo establecido en la Ley General de Contabilidad </w:t>
      </w:r>
      <w:r w:rsidRPr="004046CD">
        <w:rPr>
          <w:rFonts w:ascii="Arial" w:hAnsi="Arial" w:cs="Arial"/>
          <w:szCs w:val="16"/>
        </w:rPr>
        <w:t xml:space="preserve">Gubernamental, las normas emitidas por la Comisión Nacional de Armonización Contable, la Ley Orgánica Municipal, el Código Fiscal y Presupuestario para el Municipio de Puebla, entre otros ordenamientos contables y presupuestarios aplicables; así como </w:t>
      </w:r>
      <w:r w:rsidRPr="004046CD">
        <w:rPr>
          <w:rFonts w:ascii="Arial" w:hAnsi="Arial" w:cs="Arial"/>
        </w:rPr>
        <w:t>especificar de forma clara las regulaciones del ejercicio presupuestario que se encuentran contenidas en la Constitución Política de los Estados Unidos Mexicanos, la Constitución Política del Estado de Puebla, y demás legislación aplicable en la materia.</w:t>
      </w:r>
    </w:p>
    <w:p w:rsidR="003C5EBD" w:rsidRPr="004046CD" w:rsidRDefault="003C5EBD" w:rsidP="003C5EBD">
      <w:pPr>
        <w:spacing w:after="0"/>
        <w:jc w:val="both"/>
        <w:rPr>
          <w:rFonts w:ascii="Arial" w:hAnsi="Arial" w:cs="Arial"/>
        </w:rPr>
      </w:pPr>
    </w:p>
    <w:p w:rsidR="003C5EBD" w:rsidRPr="004046CD" w:rsidRDefault="008A6180" w:rsidP="003C5EBD">
      <w:pPr>
        <w:spacing w:after="0"/>
        <w:jc w:val="both"/>
        <w:rPr>
          <w:rFonts w:ascii="Arial" w:hAnsi="Arial" w:cs="Arial"/>
        </w:rPr>
      </w:pPr>
      <w:r w:rsidRPr="004046CD">
        <w:rPr>
          <w:rFonts w:ascii="Arial" w:hAnsi="Arial" w:cs="Arial"/>
        </w:rPr>
        <w:t>Para</w:t>
      </w:r>
      <w:r w:rsidR="003C5EBD" w:rsidRPr="004046CD">
        <w:rPr>
          <w:rFonts w:ascii="Arial" w:hAnsi="Arial" w:cs="Arial"/>
        </w:rPr>
        <w:t xml:space="preserve"> la ejecución del gasto público</w:t>
      </w:r>
      <w:r w:rsidRPr="004046CD">
        <w:rPr>
          <w:rFonts w:ascii="Arial" w:hAnsi="Arial" w:cs="Arial"/>
        </w:rPr>
        <w:t>,</w:t>
      </w:r>
      <w:r w:rsidR="003C5EBD" w:rsidRPr="004046CD">
        <w:rPr>
          <w:rFonts w:ascii="Arial" w:hAnsi="Arial" w:cs="Arial"/>
        </w:rPr>
        <w:t xml:space="preserve"> se deberá</w:t>
      </w:r>
      <w:r w:rsidR="00E97EB9" w:rsidRPr="004046CD">
        <w:rPr>
          <w:rFonts w:ascii="Arial" w:hAnsi="Arial" w:cs="Arial"/>
        </w:rPr>
        <w:t>n</w:t>
      </w:r>
      <w:r w:rsidR="003C5EBD" w:rsidRPr="004046CD">
        <w:rPr>
          <w:rFonts w:ascii="Arial" w:hAnsi="Arial" w:cs="Arial"/>
        </w:rPr>
        <w:t xml:space="preserve"> considerar como eje</w:t>
      </w:r>
      <w:r w:rsidR="00E97EB9" w:rsidRPr="004046CD">
        <w:rPr>
          <w:rFonts w:ascii="Arial" w:hAnsi="Arial" w:cs="Arial"/>
        </w:rPr>
        <w:t>s</w:t>
      </w:r>
      <w:r w:rsidRPr="004046CD">
        <w:rPr>
          <w:rFonts w:ascii="Arial" w:hAnsi="Arial" w:cs="Arial"/>
        </w:rPr>
        <w:t>,</w:t>
      </w:r>
      <w:r w:rsidR="003C5EBD" w:rsidRPr="004046CD">
        <w:rPr>
          <w:rFonts w:ascii="Arial" w:hAnsi="Arial" w:cs="Arial"/>
        </w:rPr>
        <w:t xml:space="preserve"> </w:t>
      </w:r>
      <w:r w:rsidR="00E97EB9" w:rsidRPr="004046CD">
        <w:rPr>
          <w:rFonts w:ascii="Arial" w:hAnsi="Arial" w:cs="Arial"/>
        </w:rPr>
        <w:t>los planes</w:t>
      </w:r>
      <w:r w:rsidR="003C5EBD" w:rsidRPr="004046CD">
        <w:rPr>
          <w:rFonts w:ascii="Arial" w:hAnsi="Arial" w:cs="Arial"/>
        </w:rPr>
        <w:t xml:space="preserve"> </w:t>
      </w:r>
      <w:r w:rsidR="00E97EB9" w:rsidRPr="004046CD">
        <w:rPr>
          <w:rFonts w:ascii="Arial" w:hAnsi="Arial" w:cs="Arial"/>
        </w:rPr>
        <w:t xml:space="preserve">Estatal de Desarrollo 2011-2017 y </w:t>
      </w:r>
      <w:r w:rsidR="003C5EBD" w:rsidRPr="004046CD">
        <w:rPr>
          <w:rFonts w:ascii="Arial" w:hAnsi="Arial" w:cs="Arial"/>
        </w:rPr>
        <w:t>Municipal de Desarrollo 2014-2018, tomando en cuenta los objetivos y metas contenidas en l</w:t>
      </w:r>
      <w:r w:rsidR="00E97EB9" w:rsidRPr="004046CD">
        <w:rPr>
          <w:rFonts w:ascii="Arial" w:hAnsi="Arial" w:cs="Arial"/>
        </w:rPr>
        <w:t>o</w:t>
      </w:r>
      <w:r w:rsidR="003C5EBD" w:rsidRPr="004046CD">
        <w:rPr>
          <w:rFonts w:ascii="Arial" w:hAnsi="Arial" w:cs="Arial"/>
        </w:rPr>
        <w:t>s mism</w:t>
      </w:r>
      <w:r w:rsidR="00E97EB9" w:rsidRPr="004046CD">
        <w:rPr>
          <w:rFonts w:ascii="Arial" w:hAnsi="Arial" w:cs="Arial"/>
        </w:rPr>
        <w:t>o</w:t>
      </w:r>
      <w:r w:rsidR="003C5EBD" w:rsidRPr="004046CD">
        <w:rPr>
          <w:rFonts w:ascii="Arial" w:hAnsi="Arial" w:cs="Arial"/>
        </w:rPr>
        <w:t>s.</w:t>
      </w:r>
    </w:p>
    <w:p w:rsidR="003C5EBD" w:rsidRPr="004046CD" w:rsidRDefault="003C5EBD" w:rsidP="003C5EBD">
      <w:pPr>
        <w:spacing w:after="0"/>
        <w:jc w:val="both"/>
        <w:rPr>
          <w:rFonts w:ascii="Arial" w:hAnsi="Arial" w:cs="Arial"/>
        </w:rPr>
      </w:pPr>
    </w:p>
    <w:p w:rsidR="003C5EBD" w:rsidRPr="004046CD" w:rsidRDefault="003C5EBD" w:rsidP="003C5EBD">
      <w:pPr>
        <w:pStyle w:val="Prrafodelista"/>
        <w:spacing w:after="0"/>
        <w:ind w:left="0"/>
        <w:jc w:val="both"/>
        <w:rPr>
          <w:rFonts w:ascii="Arial" w:hAnsi="Arial" w:cs="Arial"/>
        </w:rPr>
      </w:pPr>
      <w:r w:rsidRPr="004046CD">
        <w:rPr>
          <w:rFonts w:ascii="Arial" w:hAnsi="Arial" w:cs="Arial"/>
        </w:rPr>
        <w:t xml:space="preserve">Será responsabilidad de la Tesorería y de la Contraloría del </w:t>
      </w:r>
      <w:r w:rsidRPr="004046CD">
        <w:rPr>
          <w:rFonts w:ascii="Arial" w:hAnsi="Arial" w:cs="Arial"/>
          <w:szCs w:val="16"/>
        </w:rPr>
        <w:t xml:space="preserve">Honorable Ayuntamiento del </w:t>
      </w:r>
      <w:r w:rsidRPr="004046CD">
        <w:rPr>
          <w:rFonts w:ascii="Arial" w:hAnsi="Arial" w:cs="Arial"/>
        </w:rPr>
        <w:t>Municipio de Puebla en el ámbito de sus respectivas competencias, cumplir y hacer cumplir las disposiciones establecidas en el Presupuesto de Egresos.</w:t>
      </w:r>
    </w:p>
    <w:p w:rsidR="003C5EBD" w:rsidRPr="004046CD" w:rsidRDefault="003C5EBD" w:rsidP="003C5EBD">
      <w:pPr>
        <w:pStyle w:val="Prrafodelista"/>
        <w:spacing w:after="0"/>
        <w:ind w:left="0"/>
        <w:jc w:val="both"/>
        <w:rPr>
          <w:rFonts w:ascii="Arial" w:hAnsi="Arial" w:cs="Arial"/>
        </w:rPr>
      </w:pPr>
    </w:p>
    <w:p w:rsidR="003C5EBD" w:rsidRPr="004046CD" w:rsidRDefault="003C5EBD" w:rsidP="003C5EBD">
      <w:pPr>
        <w:spacing w:after="0"/>
        <w:jc w:val="both"/>
        <w:rPr>
          <w:rFonts w:ascii="Arial" w:hAnsi="Arial" w:cs="Arial"/>
        </w:rPr>
      </w:pPr>
      <w:r w:rsidRPr="004046CD">
        <w:rPr>
          <w:rFonts w:ascii="Arial" w:hAnsi="Arial" w:cs="Arial"/>
        </w:rPr>
        <w:t>La interpretación del presente documento</w:t>
      </w:r>
      <w:r w:rsidR="00951910">
        <w:rPr>
          <w:rFonts w:ascii="Arial" w:hAnsi="Arial" w:cs="Arial"/>
        </w:rPr>
        <w:t>,</w:t>
      </w:r>
      <w:r w:rsidRPr="004046CD">
        <w:rPr>
          <w:rFonts w:ascii="Arial" w:hAnsi="Arial" w:cs="Arial"/>
        </w:rPr>
        <w:t xml:space="preserve"> para efectos administrativos, </w:t>
      </w:r>
      <w:r w:rsidR="00E97EB9" w:rsidRPr="004046CD">
        <w:rPr>
          <w:rFonts w:ascii="Arial" w:hAnsi="Arial" w:cs="Arial"/>
          <w:szCs w:val="16"/>
        </w:rPr>
        <w:t xml:space="preserve">estará </w:t>
      </w:r>
      <w:r w:rsidRPr="004046CD">
        <w:rPr>
          <w:rFonts w:ascii="Arial" w:hAnsi="Arial" w:cs="Arial"/>
          <w:szCs w:val="16"/>
        </w:rPr>
        <w:t xml:space="preserve">a cargo del Presidente </w:t>
      </w:r>
      <w:r w:rsidR="00E97EB9" w:rsidRPr="004046CD">
        <w:rPr>
          <w:rFonts w:ascii="Arial" w:hAnsi="Arial" w:cs="Arial"/>
          <w:szCs w:val="16"/>
        </w:rPr>
        <w:t xml:space="preserve">Municipal </w:t>
      </w:r>
      <w:r w:rsidRPr="004046CD">
        <w:rPr>
          <w:rFonts w:ascii="Arial" w:hAnsi="Arial" w:cs="Arial"/>
          <w:szCs w:val="16"/>
        </w:rPr>
        <w:t>a través de la Tesorería del Honorable Ayuntamiento del Municipio de Puebla</w:t>
      </w:r>
      <w:r w:rsidRPr="004046CD">
        <w:rPr>
          <w:rFonts w:ascii="Arial" w:hAnsi="Arial" w:cs="Arial"/>
          <w:sz w:val="32"/>
        </w:rPr>
        <w:t xml:space="preserve"> </w:t>
      </w:r>
      <w:r w:rsidRPr="004046CD">
        <w:rPr>
          <w:rFonts w:ascii="Arial" w:hAnsi="Arial" w:cs="Arial"/>
        </w:rPr>
        <w:t>en el ámbito de sus atribuciones, conforme a las disposiciones que establezca la ley Orgánica Municipal; el Código Fiscal y Presupuestario para el Municipio de Puebla, el Reglamento Interior de la Tesorería Municipal, así como otros ordenamientos aplicables.</w:t>
      </w:r>
      <w:r w:rsidRPr="004046CD">
        <w:rPr>
          <w:rFonts w:ascii="Arial" w:hAnsi="Arial" w:cs="Arial"/>
          <w:sz w:val="28"/>
        </w:rPr>
        <w:t xml:space="preserve"> </w:t>
      </w:r>
      <w:r w:rsidRPr="004046CD">
        <w:rPr>
          <w:rFonts w:ascii="Arial" w:hAnsi="Arial" w:cs="Arial"/>
        </w:rPr>
        <w:t xml:space="preserve">Lo </w:t>
      </w:r>
      <w:r w:rsidRPr="004046CD">
        <w:rPr>
          <w:rFonts w:ascii="Arial" w:hAnsi="Arial" w:cs="Arial"/>
        </w:rPr>
        <w:lastRenderedPageBreak/>
        <w:t>anterior, sin perjuicio de la interpretación que corresponda a otras autoridades en el ámbito de sus respectivas competencias.</w:t>
      </w:r>
    </w:p>
    <w:p w:rsidR="003C5EBD" w:rsidRPr="004046CD" w:rsidRDefault="003C5EBD" w:rsidP="003C5EBD">
      <w:pPr>
        <w:spacing w:after="0"/>
        <w:jc w:val="both"/>
        <w:rPr>
          <w:rFonts w:ascii="Arial" w:hAnsi="Arial" w:cs="Arial"/>
        </w:rPr>
      </w:pPr>
    </w:p>
    <w:p w:rsidR="003C5EBD" w:rsidRPr="004046CD" w:rsidRDefault="003C5EBD" w:rsidP="003C5EBD">
      <w:pPr>
        <w:spacing w:after="0"/>
        <w:jc w:val="both"/>
        <w:rPr>
          <w:rFonts w:ascii="Arial" w:hAnsi="Arial" w:cs="Arial"/>
        </w:rPr>
      </w:pPr>
      <w:r w:rsidRPr="004046CD">
        <w:rPr>
          <w:rFonts w:ascii="Arial" w:hAnsi="Arial" w:cs="Arial"/>
          <w:b/>
        </w:rPr>
        <w:t>Artículo 2.-</w:t>
      </w:r>
      <w:r w:rsidR="00E97EB9" w:rsidRPr="004046CD">
        <w:rPr>
          <w:rFonts w:ascii="Arial" w:hAnsi="Arial" w:cs="Arial"/>
          <w:b/>
        </w:rPr>
        <w:t xml:space="preserve"> </w:t>
      </w:r>
      <w:r w:rsidRPr="004046CD">
        <w:rPr>
          <w:rFonts w:ascii="Arial" w:hAnsi="Arial" w:cs="Arial"/>
        </w:rPr>
        <w:t xml:space="preserve">Los recursos financieros de que se disponga en ejercicio del </w:t>
      </w:r>
      <w:r w:rsidR="00E97EB9" w:rsidRPr="004046CD">
        <w:rPr>
          <w:rFonts w:ascii="Arial" w:hAnsi="Arial" w:cs="Arial"/>
        </w:rPr>
        <w:t>P</w:t>
      </w:r>
      <w:r w:rsidRPr="004046CD">
        <w:rPr>
          <w:rFonts w:ascii="Arial" w:hAnsi="Arial" w:cs="Arial"/>
        </w:rPr>
        <w:t xml:space="preserve">resupuesto </w:t>
      </w:r>
      <w:r w:rsidR="00E97EB9" w:rsidRPr="004046CD">
        <w:rPr>
          <w:rFonts w:ascii="Arial" w:hAnsi="Arial" w:cs="Arial"/>
        </w:rPr>
        <w:t>de Egresos</w:t>
      </w:r>
      <w:r w:rsidRPr="004046CD">
        <w:rPr>
          <w:rFonts w:ascii="Arial" w:hAnsi="Arial" w:cs="Arial"/>
        </w:rPr>
        <w:t>, se administrarán con eficiencia, eficacia, economía, transparencia y honradez para satisfacer los objetivos a los que estén destinados, tal como lo establecen los artículos 134 de la Constitución Política de los Estados Unidos Mexicanos y 108 de la Constitución Política del Estado Libre y Soberano de Puebla, de igual forma deberán ajustarse a los principios de honestidad, legalidad, optimización de recursos, racionalidad e interés público y social, con base en lo siguiente:</w:t>
      </w:r>
    </w:p>
    <w:p w:rsidR="003C5EBD" w:rsidRPr="004046CD" w:rsidRDefault="003C5EBD" w:rsidP="003C5EBD">
      <w:pPr>
        <w:spacing w:after="0"/>
        <w:jc w:val="both"/>
        <w:rPr>
          <w:rFonts w:ascii="Arial" w:hAnsi="Arial" w:cs="Arial"/>
        </w:rPr>
      </w:pPr>
    </w:p>
    <w:p w:rsidR="003C5EBD" w:rsidRPr="004046CD" w:rsidRDefault="003C5EBD" w:rsidP="003C5EBD">
      <w:pPr>
        <w:pStyle w:val="Prrafodelista"/>
        <w:numPr>
          <w:ilvl w:val="0"/>
          <w:numId w:val="6"/>
        </w:numPr>
        <w:jc w:val="both"/>
        <w:rPr>
          <w:rFonts w:ascii="Arial" w:hAnsi="Arial" w:cs="Arial"/>
          <w:lang w:val="es-ES_tradnl"/>
        </w:rPr>
      </w:pPr>
      <w:r w:rsidRPr="004046CD">
        <w:rPr>
          <w:rFonts w:ascii="Arial" w:hAnsi="Arial" w:cs="Arial"/>
          <w:lang w:val="es-ES_tradnl"/>
        </w:rPr>
        <w:t xml:space="preserve">No se otorgarán remuneraciones, pagos o percepciones distintas a su ingreso establecido en el </w:t>
      </w:r>
      <w:r w:rsidR="00E97EB9" w:rsidRPr="004046CD">
        <w:rPr>
          <w:rFonts w:ascii="Arial" w:hAnsi="Arial" w:cs="Arial"/>
          <w:lang w:val="es-ES_tradnl"/>
        </w:rPr>
        <w:t>P</w:t>
      </w:r>
      <w:r w:rsidRPr="004046CD">
        <w:rPr>
          <w:rFonts w:ascii="Arial" w:hAnsi="Arial" w:cs="Arial"/>
          <w:lang w:val="es-ES_tradnl"/>
        </w:rPr>
        <w:t xml:space="preserve">resupuesto de </w:t>
      </w:r>
      <w:r w:rsidR="00E97EB9" w:rsidRPr="004046CD">
        <w:rPr>
          <w:rFonts w:ascii="Arial" w:hAnsi="Arial" w:cs="Arial"/>
          <w:lang w:val="es-ES_tradnl"/>
        </w:rPr>
        <w:t>E</w:t>
      </w:r>
      <w:r w:rsidRPr="004046CD">
        <w:rPr>
          <w:rFonts w:ascii="Arial" w:hAnsi="Arial" w:cs="Arial"/>
          <w:lang w:val="es-ES_tradnl"/>
        </w:rPr>
        <w:t>gresos al Presidente Municipal, Regidores y Síndico, así como a los integrantes de los Consejos Municipales.</w:t>
      </w:r>
    </w:p>
    <w:p w:rsidR="003C5EBD" w:rsidRPr="004046CD" w:rsidRDefault="003C5EBD" w:rsidP="003C5EBD">
      <w:pPr>
        <w:pStyle w:val="Prrafodelista"/>
        <w:jc w:val="both"/>
        <w:rPr>
          <w:rFonts w:ascii="Arial" w:hAnsi="Arial" w:cs="Arial"/>
          <w:lang w:val="es-ES_tradnl"/>
        </w:rPr>
      </w:pPr>
    </w:p>
    <w:p w:rsidR="003C5EBD" w:rsidRPr="004046CD" w:rsidRDefault="003C5EBD" w:rsidP="003C5EBD">
      <w:pPr>
        <w:pStyle w:val="Prrafodelista"/>
        <w:numPr>
          <w:ilvl w:val="0"/>
          <w:numId w:val="6"/>
        </w:numPr>
        <w:spacing w:after="0"/>
        <w:jc w:val="both"/>
        <w:rPr>
          <w:rFonts w:ascii="Arial" w:hAnsi="Arial" w:cs="Arial"/>
          <w:lang w:val="es-ES_tradnl"/>
        </w:rPr>
      </w:pPr>
      <w:r w:rsidRPr="004046CD">
        <w:rPr>
          <w:rFonts w:ascii="Arial" w:hAnsi="Arial" w:cs="Arial"/>
          <w:lang w:val="es-ES_tradnl"/>
        </w:rPr>
        <w:t xml:space="preserve">Queda prohibido a los servidores públicos municipales obtener o tratar de obtener por el desempeño de su función, beneficios adicionales a las prestaciones que conforme al </w:t>
      </w:r>
      <w:r w:rsidR="00B958A1" w:rsidRPr="004046CD">
        <w:rPr>
          <w:rFonts w:ascii="Arial" w:hAnsi="Arial" w:cs="Arial"/>
          <w:lang w:val="es-ES_tradnl"/>
        </w:rPr>
        <w:t>p</w:t>
      </w:r>
      <w:r w:rsidRPr="004046CD">
        <w:rPr>
          <w:rFonts w:ascii="Arial" w:hAnsi="Arial" w:cs="Arial"/>
          <w:lang w:val="es-ES_tradnl"/>
        </w:rPr>
        <w:t>resupuesto les deban corresponder.</w:t>
      </w:r>
    </w:p>
    <w:p w:rsidR="003C5EBD" w:rsidRPr="004046CD" w:rsidRDefault="003C5EBD" w:rsidP="003C5EBD">
      <w:pPr>
        <w:pStyle w:val="Prrafodelista"/>
        <w:rPr>
          <w:rFonts w:ascii="Arial" w:hAnsi="Arial" w:cs="Arial"/>
          <w:lang w:val="es-ES_tradnl"/>
        </w:rPr>
      </w:pPr>
    </w:p>
    <w:p w:rsidR="003C5EBD" w:rsidRPr="004046CD" w:rsidRDefault="003C5EBD" w:rsidP="003C5EBD">
      <w:pPr>
        <w:pStyle w:val="Prrafodelista"/>
        <w:numPr>
          <w:ilvl w:val="0"/>
          <w:numId w:val="6"/>
        </w:numPr>
        <w:spacing w:after="0"/>
        <w:jc w:val="both"/>
        <w:rPr>
          <w:rFonts w:ascii="Arial" w:hAnsi="Arial" w:cs="Arial"/>
          <w:lang w:val="es-ES_tradnl"/>
        </w:rPr>
      </w:pPr>
      <w:r w:rsidRPr="004046CD">
        <w:rPr>
          <w:rFonts w:ascii="Arial" w:hAnsi="Arial" w:cs="Arial"/>
          <w:lang w:val="es-ES_tradnl"/>
        </w:rPr>
        <w:t xml:space="preserve">El presupuesto se utilizará para cubrir las </w:t>
      </w:r>
      <w:r w:rsidR="00B958A1" w:rsidRPr="004046CD">
        <w:rPr>
          <w:rFonts w:ascii="Arial" w:hAnsi="Arial" w:cs="Arial"/>
          <w:lang w:val="es-ES_tradnl"/>
        </w:rPr>
        <w:t>acciones</w:t>
      </w:r>
      <w:r w:rsidRPr="004046CD">
        <w:rPr>
          <w:rFonts w:ascii="Arial" w:hAnsi="Arial" w:cs="Arial"/>
          <w:lang w:val="es-ES_tradnl"/>
        </w:rPr>
        <w:t xml:space="preserve">, obras y servicios </w:t>
      </w:r>
      <w:r w:rsidR="00B958A1" w:rsidRPr="004046CD">
        <w:rPr>
          <w:rFonts w:ascii="Arial" w:hAnsi="Arial" w:cs="Arial"/>
          <w:lang w:val="es-ES_tradnl"/>
        </w:rPr>
        <w:t xml:space="preserve">públicos </w:t>
      </w:r>
      <w:r w:rsidRPr="004046CD">
        <w:rPr>
          <w:rFonts w:ascii="Arial" w:hAnsi="Arial" w:cs="Arial"/>
          <w:lang w:val="es-ES_tradnl"/>
        </w:rPr>
        <w:t>previstos en los programas</w:t>
      </w:r>
      <w:r w:rsidR="00B958A1" w:rsidRPr="004046CD">
        <w:rPr>
          <w:rFonts w:ascii="Arial" w:hAnsi="Arial" w:cs="Arial"/>
          <w:lang w:val="es-ES_tradnl"/>
        </w:rPr>
        <w:t xml:space="preserve"> presupuestarios</w:t>
      </w:r>
      <w:r w:rsidRPr="004046CD">
        <w:rPr>
          <w:rFonts w:ascii="Arial" w:hAnsi="Arial" w:cs="Arial"/>
          <w:lang w:val="es-ES_tradnl"/>
        </w:rPr>
        <w:t xml:space="preserve"> y </w:t>
      </w:r>
      <w:r w:rsidR="00B958A1" w:rsidRPr="004046CD">
        <w:rPr>
          <w:rFonts w:ascii="Arial" w:hAnsi="Arial" w:cs="Arial"/>
          <w:lang w:val="es-ES_tradnl"/>
        </w:rPr>
        <w:t xml:space="preserve">en el Plan </w:t>
      </w:r>
      <w:r w:rsidRPr="004046CD">
        <w:rPr>
          <w:rFonts w:ascii="Arial" w:hAnsi="Arial" w:cs="Arial"/>
          <w:lang w:val="es-ES_tradnl"/>
        </w:rPr>
        <w:t xml:space="preserve">de </w:t>
      </w:r>
      <w:r w:rsidR="00B958A1" w:rsidRPr="004046CD">
        <w:rPr>
          <w:rFonts w:ascii="Arial" w:hAnsi="Arial" w:cs="Arial"/>
          <w:lang w:val="es-ES_tradnl"/>
        </w:rPr>
        <w:t>D</w:t>
      </w:r>
      <w:r w:rsidRPr="004046CD">
        <w:rPr>
          <w:rFonts w:ascii="Arial" w:hAnsi="Arial" w:cs="Arial"/>
          <w:lang w:val="es-ES_tradnl"/>
        </w:rPr>
        <w:t>esarrollo de la Administración Pública Municipal.</w:t>
      </w:r>
    </w:p>
    <w:p w:rsidR="003C5EBD" w:rsidRPr="004046CD" w:rsidRDefault="003C5EBD" w:rsidP="003C5EBD">
      <w:pPr>
        <w:pStyle w:val="Prrafodelista"/>
        <w:rPr>
          <w:rFonts w:ascii="Arial" w:hAnsi="Arial" w:cs="Arial"/>
          <w:lang w:val="es-ES_tradnl"/>
        </w:rPr>
      </w:pPr>
    </w:p>
    <w:p w:rsidR="003C5EBD" w:rsidRPr="004046CD" w:rsidRDefault="003C5EBD" w:rsidP="003C5EBD">
      <w:pPr>
        <w:pStyle w:val="Prrafodelista"/>
        <w:numPr>
          <w:ilvl w:val="0"/>
          <w:numId w:val="6"/>
        </w:numPr>
        <w:spacing w:after="0"/>
        <w:jc w:val="both"/>
        <w:rPr>
          <w:lang w:val="es-ES_tradnl"/>
        </w:rPr>
      </w:pPr>
      <w:r w:rsidRPr="004046CD">
        <w:rPr>
          <w:rFonts w:ascii="Arial" w:hAnsi="Arial" w:cs="Arial"/>
          <w:lang w:val="es-ES_tradnl"/>
        </w:rPr>
        <w:t>La programación del gasto público municipal</w:t>
      </w:r>
      <w:r w:rsidR="00B958A1" w:rsidRPr="004046CD">
        <w:rPr>
          <w:rFonts w:ascii="Arial" w:hAnsi="Arial" w:cs="Arial"/>
          <w:lang w:val="es-ES_tradnl"/>
        </w:rPr>
        <w:t>,</w:t>
      </w:r>
      <w:r w:rsidRPr="004046CD">
        <w:rPr>
          <w:rFonts w:ascii="Arial" w:hAnsi="Arial" w:cs="Arial"/>
          <w:lang w:val="es-ES_tradnl"/>
        </w:rPr>
        <w:t xml:space="preserve"> se basará en los lineamientos y planes de desarrollo social y económico que formule el Ayuntamiento</w:t>
      </w:r>
      <w:r w:rsidRPr="004046CD">
        <w:rPr>
          <w:sz w:val="16"/>
          <w:szCs w:val="16"/>
          <w:lang w:val="es-ES_tradnl"/>
        </w:rPr>
        <w:t>.</w:t>
      </w:r>
    </w:p>
    <w:p w:rsidR="003C5EBD" w:rsidRPr="004046CD" w:rsidRDefault="003C5EBD" w:rsidP="003C5EBD">
      <w:pPr>
        <w:pStyle w:val="Prrafodelista"/>
        <w:rPr>
          <w:rFonts w:ascii="Arial" w:hAnsi="Arial" w:cs="Arial"/>
          <w:lang w:val="es-ES_tradnl"/>
        </w:rPr>
      </w:pPr>
    </w:p>
    <w:p w:rsidR="003C5EBD" w:rsidRPr="004046CD" w:rsidRDefault="003C5EBD" w:rsidP="003C5EBD">
      <w:pPr>
        <w:pStyle w:val="Prrafodelista"/>
        <w:numPr>
          <w:ilvl w:val="0"/>
          <w:numId w:val="6"/>
        </w:numPr>
        <w:spacing w:after="0"/>
        <w:jc w:val="both"/>
        <w:rPr>
          <w:rFonts w:ascii="Arial" w:hAnsi="Arial" w:cs="Arial"/>
          <w:lang w:val="es-ES_tradnl"/>
        </w:rPr>
      </w:pPr>
      <w:r w:rsidRPr="004046CD">
        <w:rPr>
          <w:rFonts w:ascii="Arial" w:hAnsi="Arial" w:cs="Arial"/>
          <w:lang w:val="es-ES_tradnl"/>
        </w:rPr>
        <w:t xml:space="preserve">Los programas presupuestarios </w:t>
      </w:r>
      <w:r w:rsidR="00B958A1" w:rsidRPr="004046CD">
        <w:rPr>
          <w:rFonts w:ascii="Arial" w:hAnsi="Arial" w:cs="Arial"/>
          <w:lang w:val="es-ES_tradnl"/>
        </w:rPr>
        <w:t>contendrán</w:t>
      </w:r>
      <w:r w:rsidRPr="004046CD">
        <w:rPr>
          <w:rFonts w:ascii="Arial" w:hAnsi="Arial" w:cs="Arial"/>
          <w:lang w:val="es-ES_tradnl"/>
        </w:rPr>
        <w:t xml:space="preserve"> las prioridades del desarrollo integral del </w:t>
      </w:r>
      <w:r w:rsidR="00B958A1" w:rsidRPr="004046CD">
        <w:rPr>
          <w:rFonts w:ascii="Arial" w:hAnsi="Arial" w:cs="Arial"/>
          <w:lang w:val="es-ES_tradnl"/>
        </w:rPr>
        <w:t>M</w:t>
      </w:r>
      <w:r w:rsidRPr="004046CD">
        <w:rPr>
          <w:rFonts w:ascii="Arial" w:hAnsi="Arial" w:cs="Arial"/>
          <w:lang w:val="es-ES_tradnl"/>
        </w:rPr>
        <w:t>unicipio</w:t>
      </w:r>
      <w:r w:rsidR="00B958A1" w:rsidRPr="004046CD">
        <w:rPr>
          <w:rFonts w:ascii="Arial" w:hAnsi="Arial" w:cs="Arial"/>
          <w:lang w:val="es-ES_tradnl"/>
        </w:rPr>
        <w:t>,</w:t>
      </w:r>
      <w:r w:rsidRPr="004046CD">
        <w:rPr>
          <w:rFonts w:ascii="Arial" w:hAnsi="Arial" w:cs="Arial"/>
          <w:lang w:val="es-ES_tradnl"/>
        </w:rPr>
        <w:t xml:space="preserve"> fijadas en el </w:t>
      </w:r>
      <w:r w:rsidR="00B958A1" w:rsidRPr="004046CD">
        <w:rPr>
          <w:rFonts w:ascii="Arial" w:hAnsi="Arial" w:cs="Arial"/>
          <w:lang w:val="es-ES_tradnl"/>
        </w:rPr>
        <w:t>Programa General de Gobierno y en el Plan Municipal de D</w:t>
      </w:r>
      <w:r w:rsidRPr="004046CD">
        <w:rPr>
          <w:rFonts w:ascii="Arial" w:hAnsi="Arial" w:cs="Arial"/>
          <w:lang w:val="es-ES_tradnl"/>
        </w:rPr>
        <w:t>esarrollo</w:t>
      </w:r>
      <w:r w:rsidR="00B958A1" w:rsidRPr="004046CD">
        <w:rPr>
          <w:rFonts w:ascii="Arial" w:hAnsi="Arial" w:cs="Arial"/>
          <w:lang w:val="es-ES_tradnl"/>
        </w:rPr>
        <w:t xml:space="preserve"> 2014-2018</w:t>
      </w:r>
      <w:r w:rsidRPr="004046CD">
        <w:rPr>
          <w:rFonts w:ascii="Arial" w:hAnsi="Arial" w:cs="Arial"/>
          <w:lang w:val="es-ES_tradnl"/>
        </w:rPr>
        <w:t>.</w:t>
      </w:r>
    </w:p>
    <w:p w:rsidR="003C5EBD" w:rsidRPr="004046CD" w:rsidRDefault="003C5EBD" w:rsidP="003C5EBD">
      <w:pPr>
        <w:pStyle w:val="Prrafodelista"/>
        <w:rPr>
          <w:rFonts w:ascii="Arial" w:hAnsi="Arial" w:cs="Arial"/>
          <w:lang w:val="es-ES_tradnl"/>
        </w:rPr>
      </w:pPr>
    </w:p>
    <w:p w:rsidR="003C5EBD" w:rsidRPr="004046CD" w:rsidRDefault="003C5EBD" w:rsidP="003C5EBD">
      <w:pPr>
        <w:pStyle w:val="Prrafodelista"/>
        <w:numPr>
          <w:ilvl w:val="0"/>
          <w:numId w:val="6"/>
        </w:numPr>
        <w:spacing w:after="0"/>
        <w:jc w:val="both"/>
        <w:rPr>
          <w:rFonts w:ascii="Arial" w:hAnsi="Arial" w:cs="Arial"/>
          <w:lang w:val="es-ES_tradnl"/>
        </w:rPr>
      </w:pPr>
      <w:r w:rsidRPr="004046CD">
        <w:rPr>
          <w:rFonts w:ascii="Arial" w:hAnsi="Arial" w:cs="Arial"/>
          <w:lang w:val="es-ES_tradnl"/>
        </w:rPr>
        <w:t xml:space="preserve">El gasto público municipal se ejercerá de acuerdo con el </w:t>
      </w:r>
      <w:r w:rsidR="00E951B0" w:rsidRPr="004046CD">
        <w:rPr>
          <w:rFonts w:ascii="Arial" w:hAnsi="Arial" w:cs="Arial"/>
          <w:lang w:val="es-ES_tradnl"/>
        </w:rPr>
        <w:t>P</w:t>
      </w:r>
      <w:r w:rsidRPr="004046CD">
        <w:rPr>
          <w:rFonts w:ascii="Arial" w:hAnsi="Arial" w:cs="Arial"/>
          <w:lang w:val="es-ES_tradnl"/>
        </w:rPr>
        <w:t xml:space="preserve">resupuesto de </w:t>
      </w:r>
      <w:r w:rsidR="00E951B0" w:rsidRPr="004046CD">
        <w:rPr>
          <w:rFonts w:ascii="Arial" w:hAnsi="Arial" w:cs="Arial"/>
          <w:lang w:val="es-ES_tradnl"/>
        </w:rPr>
        <w:t>E</w:t>
      </w:r>
      <w:r w:rsidRPr="004046CD">
        <w:rPr>
          <w:rFonts w:ascii="Arial" w:hAnsi="Arial" w:cs="Arial"/>
          <w:lang w:val="es-ES_tradnl"/>
        </w:rPr>
        <w:t xml:space="preserve">gresos y deberá ajustarse al monto asignado </w:t>
      </w:r>
      <w:r w:rsidR="00E951B0" w:rsidRPr="004046CD">
        <w:rPr>
          <w:rFonts w:ascii="Arial" w:hAnsi="Arial" w:cs="Arial"/>
          <w:lang w:val="es-ES_tradnl"/>
        </w:rPr>
        <w:t>en</w:t>
      </w:r>
      <w:r w:rsidRPr="004046CD">
        <w:rPr>
          <w:rFonts w:ascii="Arial" w:hAnsi="Arial" w:cs="Arial"/>
          <w:lang w:val="es-ES_tradnl"/>
        </w:rPr>
        <w:t xml:space="preserve"> los programas</w:t>
      </w:r>
      <w:r w:rsidR="00E951B0" w:rsidRPr="004046CD">
        <w:rPr>
          <w:rFonts w:ascii="Arial" w:hAnsi="Arial" w:cs="Arial"/>
          <w:lang w:val="es-ES_tradnl"/>
        </w:rPr>
        <w:t xml:space="preserve"> presupuestarios</w:t>
      </w:r>
      <w:r w:rsidRPr="004046CD">
        <w:rPr>
          <w:rFonts w:ascii="Arial" w:hAnsi="Arial" w:cs="Arial"/>
          <w:lang w:val="es-ES_tradnl"/>
        </w:rPr>
        <w:t xml:space="preserve"> correspondientes.</w:t>
      </w:r>
    </w:p>
    <w:p w:rsidR="003C5EBD" w:rsidRPr="004046CD" w:rsidRDefault="003C5EBD" w:rsidP="003C5EBD">
      <w:pPr>
        <w:pStyle w:val="Prrafodelista"/>
        <w:rPr>
          <w:rFonts w:ascii="Arial" w:hAnsi="Arial" w:cs="Arial"/>
          <w:lang w:val="es-ES_tradnl"/>
        </w:rPr>
      </w:pPr>
    </w:p>
    <w:p w:rsidR="003C5EBD" w:rsidRPr="004046CD" w:rsidRDefault="00E951B0" w:rsidP="003C5EBD">
      <w:pPr>
        <w:pStyle w:val="Prrafodelista"/>
        <w:numPr>
          <w:ilvl w:val="0"/>
          <w:numId w:val="6"/>
        </w:numPr>
        <w:spacing w:after="0"/>
        <w:jc w:val="both"/>
        <w:rPr>
          <w:rFonts w:ascii="Arial" w:hAnsi="Arial" w:cs="Arial"/>
          <w:lang w:val="es-ES_tradnl"/>
        </w:rPr>
      </w:pPr>
      <w:r w:rsidRPr="004046CD">
        <w:rPr>
          <w:rFonts w:ascii="Arial" w:hAnsi="Arial" w:cs="Arial"/>
          <w:lang w:val="es-ES_tradnl"/>
        </w:rPr>
        <w:t xml:space="preserve"> </w:t>
      </w:r>
      <w:r w:rsidR="003C5EBD" w:rsidRPr="004046CD">
        <w:rPr>
          <w:rFonts w:ascii="Arial" w:hAnsi="Arial" w:cs="Arial"/>
          <w:lang w:val="es-ES_tradnl"/>
        </w:rPr>
        <w:t xml:space="preserve">Ningún </w:t>
      </w:r>
      <w:r w:rsidRPr="004046CD">
        <w:rPr>
          <w:rFonts w:ascii="Arial" w:hAnsi="Arial" w:cs="Arial"/>
          <w:lang w:val="es-ES_tradnl"/>
        </w:rPr>
        <w:t xml:space="preserve">egreso podrá efectuarse sin estar alineado a la </w:t>
      </w:r>
      <w:r w:rsidR="003C5EBD" w:rsidRPr="004046CD">
        <w:rPr>
          <w:rFonts w:ascii="Arial" w:hAnsi="Arial" w:cs="Arial"/>
          <w:lang w:val="es-ES_tradnl"/>
        </w:rPr>
        <w:t xml:space="preserve">partida de gasto </w:t>
      </w:r>
      <w:r w:rsidRPr="004046CD">
        <w:rPr>
          <w:rFonts w:ascii="Arial" w:hAnsi="Arial" w:cs="Arial"/>
          <w:lang w:val="es-ES_tradnl"/>
        </w:rPr>
        <w:t>d</w:t>
      </w:r>
      <w:r w:rsidR="003C5EBD" w:rsidRPr="004046CD">
        <w:rPr>
          <w:rFonts w:ascii="Arial" w:hAnsi="Arial" w:cs="Arial"/>
          <w:lang w:val="es-ES_tradnl"/>
        </w:rPr>
        <w:t xml:space="preserve">el </w:t>
      </w:r>
      <w:r w:rsidRPr="004046CD">
        <w:rPr>
          <w:rFonts w:ascii="Arial" w:hAnsi="Arial" w:cs="Arial"/>
          <w:lang w:val="es-ES_tradnl"/>
        </w:rPr>
        <w:t>P</w:t>
      </w:r>
      <w:r w:rsidR="003C5EBD" w:rsidRPr="004046CD">
        <w:rPr>
          <w:rFonts w:ascii="Arial" w:hAnsi="Arial" w:cs="Arial"/>
          <w:lang w:val="es-ES_tradnl"/>
        </w:rPr>
        <w:t xml:space="preserve">resupuesto de </w:t>
      </w:r>
      <w:r w:rsidRPr="004046CD">
        <w:rPr>
          <w:rFonts w:ascii="Arial" w:hAnsi="Arial" w:cs="Arial"/>
          <w:lang w:val="es-ES_tradnl"/>
        </w:rPr>
        <w:t>E</w:t>
      </w:r>
      <w:r w:rsidR="003C5EBD" w:rsidRPr="004046CD">
        <w:rPr>
          <w:rFonts w:ascii="Arial" w:hAnsi="Arial" w:cs="Arial"/>
          <w:lang w:val="es-ES_tradnl"/>
        </w:rPr>
        <w:t xml:space="preserve">gresos y que </w:t>
      </w:r>
      <w:r w:rsidRPr="004046CD">
        <w:rPr>
          <w:rFonts w:ascii="Arial" w:hAnsi="Arial" w:cs="Arial"/>
          <w:lang w:val="es-ES_tradnl"/>
        </w:rPr>
        <w:t>disponga</w:t>
      </w:r>
      <w:r w:rsidR="003C5EBD" w:rsidRPr="004046CD">
        <w:rPr>
          <w:rFonts w:ascii="Arial" w:hAnsi="Arial" w:cs="Arial"/>
          <w:lang w:val="es-ES_tradnl"/>
        </w:rPr>
        <w:t xml:space="preserve"> saldo suficiente para cubrirlo.</w:t>
      </w:r>
    </w:p>
    <w:p w:rsidR="00D06FAE" w:rsidRPr="004046CD" w:rsidRDefault="00D06FAE" w:rsidP="00D06FAE">
      <w:pPr>
        <w:pStyle w:val="Prrafodelista"/>
        <w:rPr>
          <w:rFonts w:ascii="Arial" w:hAnsi="Arial" w:cs="Arial"/>
          <w:lang w:val="es-ES_tradnl"/>
        </w:rPr>
      </w:pPr>
    </w:p>
    <w:p w:rsidR="003C5EBD" w:rsidRPr="004046CD" w:rsidRDefault="003C5EBD" w:rsidP="00D06FAE">
      <w:pPr>
        <w:pStyle w:val="Prrafodelista"/>
        <w:numPr>
          <w:ilvl w:val="0"/>
          <w:numId w:val="6"/>
        </w:numPr>
        <w:spacing w:after="0"/>
        <w:jc w:val="both"/>
        <w:rPr>
          <w:rFonts w:ascii="Arial" w:hAnsi="Arial" w:cs="Arial"/>
          <w:lang w:val="es-ES_tradnl"/>
        </w:rPr>
      </w:pPr>
      <w:r w:rsidRPr="004046CD">
        <w:rPr>
          <w:rFonts w:ascii="Arial" w:hAnsi="Arial" w:cs="Arial"/>
          <w:lang w:val="es-ES_tradnl"/>
        </w:rPr>
        <w:t>La Tesorería del Honorable Ayuntamiento del Municipio de Puebla</w:t>
      </w:r>
      <w:r w:rsidR="00E951B0" w:rsidRPr="004046CD">
        <w:rPr>
          <w:rFonts w:ascii="Arial" w:hAnsi="Arial" w:cs="Arial"/>
          <w:lang w:val="es-ES_tradnl"/>
        </w:rPr>
        <w:t>,</w:t>
      </w:r>
      <w:r w:rsidRPr="004046CD">
        <w:rPr>
          <w:rFonts w:ascii="Arial" w:hAnsi="Arial" w:cs="Arial"/>
          <w:lang w:val="es-ES_tradnl"/>
        </w:rPr>
        <w:t xml:space="preserve"> </w:t>
      </w:r>
      <w:r w:rsidR="00D06FAE" w:rsidRPr="004046CD">
        <w:rPr>
          <w:rFonts w:ascii="Arial" w:hAnsi="Arial" w:cs="Arial"/>
          <w:lang w:val="es-ES_tradnl"/>
        </w:rPr>
        <w:t xml:space="preserve">con fundamento en el artículo 67 segundo párrafo de la Ley General de Contabilidad Gubernamental, </w:t>
      </w:r>
      <w:r w:rsidRPr="004046CD">
        <w:rPr>
          <w:rFonts w:ascii="Arial" w:hAnsi="Arial" w:cs="Arial"/>
          <w:lang w:val="es-ES_tradnl"/>
        </w:rPr>
        <w:t xml:space="preserve">efectuará los pagos con cargo al </w:t>
      </w:r>
      <w:r w:rsidR="00E951B0" w:rsidRPr="004046CD">
        <w:rPr>
          <w:rFonts w:ascii="Arial" w:hAnsi="Arial" w:cs="Arial"/>
          <w:lang w:val="es-ES_tradnl"/>
        </w:rPr>
        <w:t>P</w:t>
      </w:r>
      <w:r w:rsidRPr="004046CD">
        <w:rPr>
          <w:rFonts w:ascii="Arial" w:hAnsi="Arial" w:cs="Arial"/>
          <w:lang w:val="es-ES_tradnl"/>
        </w:rPr>
        <w:t>resupuesto</w:t>
      </w:r>
      <w:r w:rsidR="00E951B0" w:rsidRPr="004046CD">
        <w:rPr>
          <w:rFonts w:ascii="Arial" w:hAnsi="Arial" w:cs="Arial"/>
          <w:lang w:val="es-ES_tradnl"/>
        </w:rPr>
        <w:t xml:space="preserve"> de E</w:t>
      </w:r>
      <w:r w:rsidRPr="004046CD">
        <w:rPr>
          <w:rFonts w:ascii="Arial" w:hAnsi="Arial" w:cs="Arial"/>
          <w:lang w:val="es-ES_tradnl"/>
        </w:rPr>
        <w:t xml:space="preserve">gresos, cuidando en todos los casos que correspondan a compromisos </w:t>
      </w:r>
      <w:r w:rsidR="00E951B0" w:rsidRPr="004046CD">
        <w:rPr>
          <w:rFonts w:ascii="Arial" w:hAnsi="Arial" w:cs="Arial"/>
          <w:lang w:val="es-ES_tradnl"/>
        </w:rPr>
        <w:t xml:space="preserve">de gasto </w:t>
      </w:r>
      <w:r w:rsidRPr="004046CD">
        <w:rPr>
          <w:rFonts w:ascii="Arial" w:hAnsi="Arial" w:cs="Arial"/>
          <w:lang w:val="es-ES_tradnl"/>
        </w:rPr>
        <w:t>efectivamente devengados, con excepción de los anticipos que se encuentren debidamente justificados y comprobados con los documentos originales respectivos</w:t>
      </w:r>
      <w:r w:rsidR="00121EF0" w:rsidRPr="004046CD">
        <w:rPr>
          <w:rFonts w:ascii="Arial" w:hAnsi="Arial" w:cs="Arial"/>
          <w:lang w:val="es-ES_tradnl"/>
        </w:rPr>
        <w:t xml:space="preserve"> y en base a la Normatividad Presupuestal para la Autorización y </w:t>
      </w:r>
      <w:r w:rsidR="00121EF0" w:rsidRPr="004046CD">
        <w:rPr>
          <w:rFonts w:ascii="Arial" w:hAnsi="Arial" w:cs="Arial"/>
          <w:lang w:val="es-ES_tradnl"/>
        </w:rPr>
        <w:lastRenderedPageBreak/>
        <w:t>Ejercicio del Gasto Público del Honorable Ayuntamiento del Municipio de Puebla 2014-2018, vigente.</w:t>
      </w:r>
    </w:p>
    <w:p w:rsidR="003C5EBD" w:rsidRPr="004046CD" w:rsidRDefault="003C5EBD" w:rsidP="003C5EBD">
      <w:pPr>
        <w:pStyle w:val="Prrafodelista"/>
        <w:rPr>
          <w:rFonts w:ascii="Arial" w:hAnsi="Arial" w:cs="Arial"/>
          <w:lang w:val="es-ES_tradnl"/>
        </w:rPr>
      </w:pPr>
    </w:p>
    <w:p w:rsidR="003C5EBD" w:rsidRPr="004046CD" w:rsidRDefault="003C5EBD" w:rsidP="003C5EBD">
      <w:pPr>
        <w:pStyle w:val="Prrafodelista"/>
        <w:numPr>
          <w:ilvl w:val="0"/>
          <w:numId w:val="6"/>
        </w:numPr>
        <w:spacing w:after="0"/>
        <w:jc w:val="both"/>
        <w:rPr>
          <w:rFonts w:ascii="Arial" w:hAnsi="Arial" w:cs="Arial"/>
          <w:lang w:val="es-ES_tradnl"/>
        </w:rPr>
      </w:pPr>
      <w:r w:rsidRPr="004046CD">
        <w:rPr>
          <w:rFonts w:ascii="Arial" w:hAnsi="Arial" w:cs="Arial"/>
          <w:lang w:val="es-ES_tradnl"/>
        </w:rPr>
        <w:t>Solamente se podrán efectuar pagos por anticipos</w:t>
      </w:r>
      <w:r w:rsidR="000E744E" w:rsidRPr="004046CD">
        <w:rPr>
          <w:rFonts w:ascii="Arial" w:hAnsi="Arial" w:cs="Arial"/>
          <w:lang w:val="es-ES_tradnl"/>
        </w:rPr>
        <w:t>,</w:t>
      </w:r>
      <w:r w:rsidRPr="004046CD">
        <w:rPr>
          <w:rFonts w:ascii="Arial" w:hAnsi="Arial" w:cs="Arial"/>
          <w:lang w:val="es-ES_tradnl"/>
        </w:rPr>
        <w:t xml:space="preserve"> en los casos </w:t>
      </w:r>
      <w:r w:rsidR="000E744E" w:rsidRPr="004046CD">
        <w:rPr>
          <w:rFonts w:ascii="Arial" w:hAnsi="Arial" w:cs="Arial"/>
          <w:lang w:val="es-ES_tradnl"/>
        </w:rPr>
        <w:t>previstos por</w:t>
      </w:r>
      <w:r w:rsidRPr="004046CD">
        <w:rPr>
          <w:rFonts w:ascii="Arial" w:hAnsi="Arial" w:cs="Arial"/>
          <w:lang w:val="es-ES_tradnl"/>
        </w:rPr>
        <w:t xml:space="preserve"> las leyes </w:t>
      </w:r>
      <w:r w:rsidR="000E744E" w:rsidRPr="004046CD">
        <w:rPr>
          <w:rFonts w:ascii="Arial" w:hAnsi="Arial" w:cs="Arial"/>
          <w:lang w:val="es-ES_tradnl"/>
        </w:rPr>
        <w:t>en la materia</w:t>
      </w:r>
      <w:r w:rsidRPr="004046CD">
        <w:rPr>
          <w:rFonts w:ascii="Arial" w:hAnsi="Arial" w:cs="Arial"/>
          <w:lang w:val="es-ES_tradnl"/>
        </w:rPr>
        <w:t>, debiéndose reintegrar las cantidades anticipadas que no se hubieren devengado o erogado.</w:t>
      </w:r>
    </w:p>
    <w:p w:rsidR="003C5EBD" w:rsidRPr="004046CD" w:rsidRDefault="003C5EBD" w:rsidP="003C5EBD">
      <w:pPr>
        <w:pStyle w:val="Prrafodelista"/>
        <w:rPr>
          <w:rFonts w:ascii="Arial" w:hAnsi="Arial" w:cs="Arial"/>
          <w:lang w:val="es-ES_tradnl"/>
        </w:rPr>
      </w:pPr>
    </w:p>
    <w:p w:rsidR="003C5EBD" w:rsidRPr="004046CD" w:rsidRDefault="003C5EBD" w:rsidP="003C5EBD">
      <w:pPr>
        <w:pStyle w:val="Prrafodelista"/>
        <w:numPr>
          <w:ilvl w:val="0"/>
          <w:numId w:val="6"/>
        </w:numPr>
        <w:spacing w:after="0"/>
        <w:jc w:val="both"/>
        <w:rPr>
          <w:rFonts w:ascii="Arial" w:hAnsi="Arial" w:cs="Arial"/>
          <w:lang w:val="es-ES_tradnl"/>
        </w:rPr>
      </w:pPr>
      <w:r w:rsidRPr="004046CD">
        <w:rPr>
          <w:rFonts w:ascii="Arial" w:hAnsi="Arial" w:cs="Arial"/>
          <w:lang w:val="es-ES_tradnl"/>
        </w:rPr>
        <w:t>Así mismo sólo procederá hacer pagos con base en el Presupuesto de Egresos</w:t>
      </w:r>
      <w:r w:rsidR="000E744E" w:rsidRPr="004046CD">
        <w:rPr>
          <w:rFonts w:ascii="Arial" w:hAnsi="Arial" w:cs="Arial"/>
          <w:lang w:val="es-ES_tradnl"/>
        </w:rPr>
        <w:t>,</w:t>
      </w:r>
      <w:r w:rsidRPr="004046CD">
        <w:rPr>
          <w:rFonts w:ascii="Arial" w:hAnsi="Arial" w:cs="Arial"/>
          <w:lang w:val="es-ES_tradnl"/>
        </w:rPr>
        <w:t xml:space="preserve"> por los </w:t>
      </w:r>
      <w:r w:rsidR="000E744E" w:rsidRPr="004046CD">
        <w:rPr>
          <w:rFonts w:ascii="Arial" w:hAnsi="Arial" w:cs="Arial"/>
          <w:lang w:val="es-ES_tradnl"/>
        </w:rPr>
        <w:t>bienes o servicios</w:t>
      </w:r>
      <w:r w:rsidRPr="004046CD">
        <w:rPr>
          <w:rFonts w:ascii="Arial" w:hAnsi="Arial" w:cs="Arial"/>
          <w:lang w:val="es-ES_tradnl"/>
        </w:rPr>
        <w:t xml:space="preserve"> efectivamente devengados, siempre que se hubieren registrado y contabilizado debida y oportunamente.</w:t>
      </w:r>
    </w:p>
    <w:p w:rsidR="003C5EBD" w:rsidRPr="004046CD" w:rsidRDefault="003C5EBD" w:rsidP="003C5EBD">
      <w:pPr>
        <w:pStyle w:val="Prrafodelista"/>
        <w:rPr>
          <w:rFonts w:ascii="Arial" w:hAnsi="Arial" w:cs="Arial"/>
          <w:lang w:val="es-ES_tradnl"/>
        </w:rPr>
      </w:pPr>
    </w:p>
    <w:p w:rsidR="003C5EBD" w:rsidRPr="004046CD" w:rsidRDefault="003C5EBD" w:rsidP="003C5EBD">
      <w:pPr>
        <w:pStyle w:val="Prrafodelista"/>
        <w:numPr>
          <w:ilvl w:val="0"/>
          <w:numId w:val="6"/>
        </w:numPr>
        <w:spacing w:after="0"/>
        <w:jc w:val="both"/>
        <w:rPr>
          <w:rFonts w:ascii="Arial" w:hAnsi="Arial" w:cs="Arial"/>
          <w:lang w:val="es-ES_tradnl"/>
        </w:rPr>
      </w:pPr>
      <w:r w:rsidRPr="004046CD">
        <w:rPr>
          <w:rFonts w:ascii="Arial" w:hAnsi="Arial" w:cs="Arial"/>
          <w:lang w:val="es-ES_tradnl"/>
        </w:rPr>
        <w:t xml:space="preserve">No se podrán distraer los recursos municipales </w:t>
      </w:r>
      <w:r w:rsidR="000E744E" w:rsidRPr="004046CD">
        <w:rPr>
          <w:rFonts w:ascii="Arial" w:hAnsi="Arial" w:cs="Arial"/>
          <w:lang w:val="es-ES_tradnl"/>
        </w:rPr>
        <w:t>para</w:t>
      </w:r>
      <w:r w:rsidRPr="004046CD">
        <w:rPr>
          <w:rFonts w:ascii="Arial" w:hAnsi="Arial" w:cs="Arial"/>
          <w:lang w:val="es-ES_tradnl"/>
        </w:rPr>
        <w:t xml:space="preserve"> fines distintos de los señalados por las leyes y por este </w:t>
      </w:r>
      <w:r w:rsidR="000E744E" w:rsidRPr="004046CD">
        <w:rPr>
          <w:rFonts w:ascii="Arial" w:hAnsi="Arial" w:cs="Arial"/>
          <w:lang w:val="es-ES_tradnl"/>
        </w:rPr>
        <w:t>P</w:t>
      </w:r>
      <w:r w:rsidRPr="004046CD">
        <w:rPr>
          <w:rFonts w:ascii="Arial" w:hAnsi="Arial" w:cs="Arial"/>
          <w:lang w:val="es-ES_tradnl"/>
        </w:rPr>
        <w:t>resupuesto</w:t>
      </w:r>
      <w:r w:rsidR="000E744E" w:rsidRPr="004046CD">
        <w:rPr>
          <w:rFonts w:ascii="Arial" w:hAnsi="Arial" w:cs="Arial"/>
          <w:lang w:val="es-ES_tradnl"/>
        </w:rPr>
        <w:t xml:space="preserve"> de Egresos</w:t>
      </w:r>
      <w:r w:rsidRPr="004046CD">
        <w:rPr>
          <w:rFonts w:ascii="Arial" w:hAnsi="Arial" w:cs="Arial"/>
          <w:lang w:val="es-ES_tradnl"/>
        </w:rPr>
        <w:t>.</w:t>
      </w:r>
    </w:p>
    <w:p w:rsidR="003C5EBD" w:rsidRPr="004046CD" w:rsidRDefault="003C5EBD" w:rsidP="003C5EBD">
      <w:pPr>
        <w:pStyle w:val="Prrafodelista"/>
        <w:jc w:val="both"/>
        <w:rPr>
          <w:rFonts w:ascii="Arial" w:hAnsi="Arial" w:cs="Arial"/>
          <w:lang w:val="es-ES_tradnl"/>
        </w:rPr>
      </w:pPr>
    </w:p>
    <w:p w:rsidR="003C5EBD" w:rsidRPr="004046CD" w:rsidRDefault="003C5EBD" w:rsidP="003C5EBD">
      <w:pPr>
        <w:pStyle w:val="Prrafodelista"/>
        <w:numPr>
          <w:ilvl w:val="0"/>
          <w:numId w:val="6"/>
        </w:numPr>
        <w:tabs>
          <w:tab w:val="left" w:pos="851"/>
        </w:tabs>
        <w:spacing w:after="0"/>
        <w:jc w:val="both"/>
        <w:rPr>
          <w:rFonts w:ascii="Arial" w:hAnsi="Arial" w:cs="Arial"/>
        </w:rPr>
      </w:pPr>
      <w:r w:rsidRPr="004046CD">
        <w:rPr>
          <w:rFonts w:ascii="Arial" w:hAnsi="Arial" w:cs="Arial"/>
          <w:bCs/>
        </w:rPr>
        <w:t>En caso de que la recaudación de los ingresos municipales sea inferior a los ingresos estimados en la Ley de Ingresos, el déficit presupuestario resultante por ningún motivo afectará los programas municipales prioritarios y en todo caso se subsanará con otra fuente de ingresos o con la disminución del gasto corriente.</w:t>
      </w:r>
    </w:p>
    <w:p w:rsidR="003C5EBD" w:rsidRPr="004046CD" w:rsidRDefault="003C5EBD" w:rsidP="003C5EBD">
      <w:pPr>
        <w:pStyle w:val="Prrafodelista"/>
        <w:tabs>
          <w:tab w:val="left" w:pos="851"/>
        </w:tabs>
        <w:spacing w:after="0"/>
        <w:jc w:val="both"/>
        <w:rPr>
          <w:rFonts w:ascii="Arial" w:hAnsi="Arial" w:cs="Arial"/>
          <w:bCs/>
        </w:rPr>
      </w:pPr>
    </w:p>
    <w:p w:rsidR="003C5EBD" w:rsidRPr="004046CD" w:rsidRDefault="003C5EBD" w:rsidP="003F25BA">
      <w:pPr>
        <w:pStyle w:val="Prrafodelista"/>
        <w:numPr>
          <w:ilvl w:val="0"/>
          <w:numId w:val="6"/>
        </w:numPr>
        <w:tabs>
          <w:tab w:val="left" w:pos="709"/>
        </w:tabs>
        <w:spacing w:after="0"/>
        <w:jc w:val="both"/>
        <w:rPr>
          <w:rFonts w:ascii="Arial" w:hAnsi="Arial" w:cs="Arial"/>
        </w:rPr>
      </w:pPr>
      <w:r w:rsidRPr="004046CD">
        <w:rPr>
          <w:rFonts w:ascii="Arial" w:hAnsi="Arial" w:cs="Arial"/>
        </w:rPr>
        <w:t xml:space="preserve">La Tesorería del </w:t>
      </w:r>
      <w:r w:rsidRPr="004046CD">
        <w:rPr>
          <w:rFonts w:ascii="Arial" w:hAnsi="Arial" w:cs="Arial"/>
          <w:szCs w:val="16"/>
        </w:rPr>
        <w:t xml:space="preserve">Honorable Ayuntamiento del Municipio de Puebla, </w:t>
      </w:r>
      <w:r w:rsidRPr="004046CD">
        <w:rPr>
          <w:rFonts w:ascii="Arial" w:hAnsi="Arial" w:cs="Arial"/>
        </w:rPr>
        <w:t xml:space="preserve">podrá aprobar transferencias, reducciones, ampliaciones, </w:t>
      </w:r>
      <w:r w:rsidR="003F25BA" w:rsidRPr="004046CD">
        <w:rPr>
          <w:rFonts w:ascii="Arial" w:hAnsi="Arial" w:cs="Arial"/>
        </w:rPr>
        <w:t xml:space="preserve">o cancelaciones </w:t>
      </w:r>
      <w:r w:rsidRPr="004046CD">
        <w:rPr>
          <w:rFonts w:ascii="Arial" w:hAnsi="Arial" w:cs="Arial"/>
        </w:rPr>
        <w:t xml:space="preserve">presupuestarias, con fundamento </w:t>
      </w:r>
      <w:r w:rsidR="003F25BA" w:rsidRPr="004046CD">
        <w:rPr>
          <w:rFonts w:ascii="Arial" w:hAnsi="Arial" w:cs="Arial"/>
        </w:rPr>
        <w:t>en los artículos</w:t>
      </w:r>
      <w:r w:rsidRPr="004046CD">
        <w:rPr>
          <w:rFonts w:ascii="Arial" w:hAnsi="Arial" w:cs="Arial"/>
        </w:rPr>
        <w:t xml:space="preserve"> </w:t>
      </w:r>
      <w:r w:rsidR="00BC0410" w:rsidRPr="004046CD">
        <w:rPr>
          <w:rFonts w:ascii="Arial" w:hAnsi="Arial" w:cs="Arial"/>
        </w:rPr>
        <w:t xml:space="preserve">288, 289, </w:t>
      </w:r>
      <w:r w:rsidR="00D47C0C" w:rsidRPr="004046CD">
        <w:rPr>
          <w:rFonts w:ascii="Arial" w:hAnsi="Arial" w:cs="Arial"/>
        </w:rPr>
        <w:t xml:space="preserve">302 y </w:t>
      </w:r>
      <w:r w:rsidRPr="004046CD">
        <w:rPr>
          <w:rFonts w:ascii="Arial" w:hAnsi="Arial" w:cs="Arial"/>
        </w:rPr>
        <w:t>304 del Código Fiscal y Presupuesta</w:t>
      </w:r>
      <w:r w:rsidR="003F25BA" w:rsidRPr="004046CD">
        <w:rPr>
          <w:rFonts w:ascii="Arial" w:hAnsi="Arial" w:cs="Arial"/>
        </w:rPr>
        <w:t>rio para el Municipio de Puebla,</w:t>
      </w:r>
      <w:r w:rsidRPr="004046CD">
        <w:rPr>
          <w:rFonts w:ascii="Arial" w:hAnsi="Arial" w:cs="Arial"/>
        </w:rPr>
        <w:t xml:space="preserve"> 22 fracción XLV del Reglamento del Código Fiscal y Presupuestario para el Municipio de Puebla y 9 fracción XLIV del Reglamento Interior de la Tesorería Municipal.</w:t>
      </w:r>
    </w:p>
    <w:p w:rsidR="00CD591E" w:rsidRPr="004046CD" w:rsidRDefault="00CD591E" w:rsidP="00CD591E">
      <w:pPr>
        <w:pStyle w:val="Prrafodelista"/>
        <w:rPr>
          <w:rFonts w:ascii="Arial" w:hAnsi="Arial" w:cs="Arial"/>
        </w:rPr>
      </w:pPr>
    </w:p>
    <w:p w:rsidR="003C5EBD" w:rsidRPr="004046CD" w:rsidRDefault="003F25BA" w:rsidP="003F25BA">
      <w:pPr>
        <w:pStyle w:val="Prrafodelista"/>
        <w:numPr>
          <w:ilvl w:val="0"/>
          <w:numId w:val="6"/>
        </w:numPr>
        <w:tabs>
          <w:tab w:val="left" w:pos="709"/>
        </w:tabs>
        <w:spacing w:after="0"/>
        <w:jc w:val="both"/>
        <w:rPr>
          <w:rFonts w:ascii="Arial" w:hAnsi="Arial" w:cs="Arial"/>
        </w:rPr>
      </w:pPr>
      <w:r w:rsidRPr="004046CD">
        <w:rPr>
          <w:rFonts w:ascii="Arial" w:hAnsi="Arial" w:cs="Arial"/>
          <w:lang w:val="es-ES_tradnl"/>
        </w:rPr>
        <w:t>E</w:t>
      </w:r>
      <w:r w:rsidR="003C5EBD" w:rsidRPr="004046CD">
        <w:rPr>
          <w:rFonts w:ascii="Arial" w:hAnsi="Arial" w:cs="Arial"/>
          <w:lang w:val="es-ES_tradnl"/>
        </w:rPr>
        <w:t xml:space="preserve">l seguimiento al Sistema de Evaluación </w:t>
      </w:r>
      <w:r w:rsidRPr="004046CD">
        <w:rPr>
          <w:rFonts w:ascii="Arial" w:hAnsi="Arial" w:cs="Arial"/>
          <w:lang w:val="es-ES_tradnl"/>
        </w:rPr>
        <w:t>del</w:t>
      </w:r>
      <w:r w:rsidR="003C5EBD" w:rsidRPr="004046CD">
        <w:rPr>
          <w:rFonts w:ascii="Arial" w:hAnsi="Arial" w:cs="Arial"/>
          <w:lang w:val="es-ES_tradnl"/>
        </w:rPr>
        <w:t xml:space="preserve"> Desempeño</w:t>
      </w:r>
      <w:r w:rsidRPr="004046CD">
        <w:rPr>
          <w:rFonts w:ascii="Arial" w:hAnsi="Arial" w:cs="Arial"/>
          <w:lang w:val="es-ES_tradnl"/>
        </w:rPr>
        <w:t xml:space="preserve"> Municipal, </w:t>
      </w:r>
      <w:r w:rsidR="0070093B" w:rsidRPr="004046CD">
        <w:rPr>
          <w:rFonts w:ascii="Arial" w:hAnsi="Arial" w:cs="Arial"/>
          <w:lang w:val="es-ES_tradnl"/>
        </w:rPr>
        <w:t>el cual</w:t>
      </w:r>
      <w:r w:rsidRPr="004046CD">
        <w:rPr>
          <w:rFonts w:ascii="Arial" w:hAnsi="Arial" w:cs="Arial"/>
          <w:lang w:val="es-ES_tradnl"/>
        </w:rPr>
        <w:t xml:space="preserve"> mide y evalúa las metas y objetivos</w:t>
      </w:r>
      <w:r w:rsidR="003C5EBD" w:rsidRPr="004046CD">
        <w:rPr>
          <w:rFonts w:ascii="Arial" w:hAnsi="Arial" w:cs="Arial"/>
          <w:lang w:val="es-ES_tradnl"/>
        </w:rPr>
        <w:t xml:space="preserve"> </w:t>
      </w:r>
      <w:r w:rsidRPr="004046CD">
        <w:rPr>
          <w:rFonts w:ascii="Arial" w:hAnsi="Arial" w:cs="Arial"/>
          <w:lang w:val="es-ES_tradnl"/>
        </w:rPr>
        <w:t>de los planes y programas del Gobierno Municipal</w:t>
      </w:r>
      <w:r w:rsidR="0070093B" w:rsidRPr="004046CD">
        <w:rPr>
          <w:rFonts w:ascii="Arial" w:hAnsi="Arial" w:cs="Arial"/>
          <w:lang w:val="es-ES_tradnl"/>
        </w:rPr>
        <w:t>,</w:t>
      </w:r>
      <w:r w:rsidRPr="004046CD">
        <w:rPr>
          <w:rFonts w:ascii="Arial" w:hAnsi="Arial" w:cs="Arial"/>
          <w:lang w:val="es-ES_tradnl"/>
        </w:rPr>
        <w:t xml:space="preserve"> será administrado </w:t>
      </w:r>
      <w:r w:rsidR="0070093B" w:rsidRPr="004046CD">
        <w:rPr>
          <w:rFonts w:ascii="Arial" w:hAnsi="Arial" w:cs="Arial"/>
          <w:lang w:val="es-ES_tradnl"/>
        </w:rPr>
        <w:t xml:space="preserve">por </w:t>
      </w:r>
      <w:r w:rsidRPr="004046CD">
        <w:rPr>
          <w:rFonts w:ascii="Arial" w:hAnsi="Arial" w:cs="Arial"/>
          <w:lang w:val="es-ES_tradnl"/>
        </w:rPr>
        <w:t>el Instituto Municipal de Planeación</w:t>
      </w:r>
      <w:r w:rsidR="0070093B" w:rsidRPr="004046CD">
        <w:rPr>
          <w:rFonts w:ascii="Arial" w:hAnsi="Arial" w:cs="Arial"/>
          <w:lang w:val="es-ES_tradnl"/>
        </w:rPr>
        <w:t>,</w:t>
      </w:r>
      <w:r w:rsidRPr="004046CD">
        <w:rPr>
          <w:rFonts w:ascii="Arial" w:hAnsi="Arial" w:cs="Arial"/>
          <w:lang w:val="es-ES_tradnl"/>
        </w:rPr>
        <w:t xml:space="preserve"> </w:t>
      </w:r>
      <w:r w:rsidR="003C5EBD" w:rsidRPr="004046CD">
        <w:rPr>
          <w:rFonts w:ascii="Arial" w:hAnsi="Arial" w:cs="Arial"/>
          <w:lang w:val="es-ES_tradnl"/>
        </w:rPr>
        <w:t xml:space="preserve">de conformidad con la normatividad aplicable en la materia. </w:t>
      </w:r>
    </w:p>
    <w:p w:rsidR="003C5EBD" w:rsidRPr="004046CD" w:rsidRDefault="003C5EBD" w:rsidP="003C5EBD">
      <w:pPr>
        <w:pStyle w:val="Prrafodelista"/>
        <w:tabs>
          <w:tab w:val="left" w:pos="851"/>
        </w:tabs>
        <w:spacing w:after="0"/>
        <w:ind w:left="0"/>
        <w:jc w:val="both"/>
        <w:rPr>
          <w:rFonts w:ascii="Arial" w:hAnsi="Arial" w:cs="Arial"/>
          <w:bCs/>
        </w:rPr>
      </w:pPr>
    </w:p>
    <w:p w:rsidR="003C5EBD" w:rsidRPr="004046CD" w:rsidRDefault="003C5EBD" w:rsidP="003C5EBD">
      <w:pPr>
        <w:pStyle w:val="Prrafodelista"/>
        <w:spacing w:after="0"/>
        <w:ind w:left="0"/>
        <w:jc w:val="both"/>
        <w:rPr>
          <w:rFonts w:ascii="Arial" w:hAnsi="Arial" w:cs="Arial"/>
        </w:rPr>
      </w:pPr>
      <w:r w:rsidRPr="004046CD">
        <w:rPr>
          <w:rFonts w:ascii="Arial" w:hAnsi="Arial" w:cs="Arial"/>
          <w:b/>
        </w:rPr>
        <w:t>Artículo 3.-</w:t>
      </w:r>
      <w:r w:rsidR="0070093B" w:rsidRPr="004046CD">
        <w:rPr>
          <w:rFonts w:ascii="Arial" w:hAnsi="Arial" w:cs="Arial"/>
          <w:b/>
        </w:rPr>
        <w:t xml:space="preserve"> </w:t>
      </w:r>
      <w:r w:rsidRPr="004046CD">
        <w:rPr>
          <w:rFonts w:ascii="Arial" w:hAnsi="Arial" w:cs="Arial"/>
        </w:rPr>
        <w:t>Con fundamento en el artículo 78 fracción IX de la Ley Orgánica Municipal, el Ayuntamiento deberá aprobar el Presupuesto de Egresos del año siguiente, a más tardar dentro de los cinco días siguientes a aquél en el que se haya aprobado la Ley de Ingresos del Municipio, que deberá enviar al Ejecutivo del Estado, para que ordene su publicación en el Periódico Oficial del Estado, remitiendo copia del mismo a la Auditoría Superior del Estado (ASEP).</w:t>
      </w:r>
    </w:p>
    <w:p w:rsidR="003C5EBD" w:rsidRPr="004046CD" w:rsidRDefault="003C5EBD" w:rsidP="003C5EBD">
      <w:pPr>
        <w:pStyle w:val="Prrafodelista"/>
        <w:spacing w:after="0"/>
        <w:ind w:left="0"/>
        <w:jc w:val="both"/>
        <w:rPr>
          <w:rFonts w:ascii="Arial" w:hAnsi="Arial" w:cs="Arial"/>
        </w:rPr>
      </w:pPr>
    </w:p>
    <w:p w:rsidR="003C5EBD" w:rsidRPr="004046CD" w:rsidRDefault="003C5EBD" w:rsidP="003C5EBD">
      <w:pPr>
        <w:pStyle w:val="Prrafodelista"/>
        <w:spacing w:after="0"/>
        <w:ind w:left="0"/>
        <w:jc w:val="both"/>
        <w:rPr>
          <w:rFonts w:ascii="Arial" w:hAnsi="Arial" w:cs="Arial"/>
        </w:rPr>
      </w:pPr>
      <w:r w:rsidRPr="004046CD">
        <w:rPr>
          <w:rFonts w:ascii="Arial" w:hAnsi="Arial" w:cs="Arial"/>
          <w:b/>
        </w:rPr>
        <w:t>Artículo 4.-</w:t>
      </w:r>
      <w:r w:rsidRPr="004046CD">
        <w:rPr>
          <w:rFonts w:ascii="Arial" w:hAnsi="Arial" w:cs="Arial"/>
        </w:rPr>
        <w:t xml:space="preserve"> La Tesorería del Honorable Ayuntamiento del Municipio de Puebla, garantizará que toda la información presupuestaria cumpla con la Ley General de Contabilidad Gubernamental, las Normas emitidas por la Comisión Nacional de Armonización Contable, la Ley Orgánica </w:t>
      </w:r>
      <w:r w:rsidRPr="004046CD">
        <w:rPr>
          <w:rFonts w:ascii="Arial" w:hAnsi="Arial" w:cs="Arial"/>
        </w:rPr>
        <w:lastRenderedPageBreak/>
        <w:t>Municipal, el Código Fiscal y Presupuestario para el Municipio de Puebla</w:t>
      </w:r>
      <w:r w:rsidR="0070093B" w:rsidRPr="004046CD">
        <w:rPr>
          <w:rFonts w:ascii="Arial" w:hAnsi="Arial" w:cs="Arial"/>
        </w:rPr>
        <w:t xml:space="preserve">, </w:t>
      </w:r>
      <w:r w:rsidRPr="004046CD">
        <w:rPr>
          <w:rFonts w:ascii="Arial" w:hAnsi="Arial" w:cs="Arial"/>
        </w:rPr>
        <w:t>y la demás normatividad aplicable.</w:t>
      </w:r>
    </w:p>
    <w:p w:rsidR="003C5EBD" w:rsidRPr="004046CD" w:rsidRDefault="003C5EBD" w:rsidP="003C5EBD">
      <w:pPr>
        <w:pStyle w:val="Prrafodelista"/>
        <w:spacing w:after="0"/>
        <w:ind w:left="0"/>
        <w:jc w:val="both"/>
        <w:rPr>
          <w:rFonts w:ascii="Arial" w:hAnsi="Arial" w:cs="Arial"/>
        </w:rPr>
      </w:pPr>
    </w:p>
    <w:p w:rsidR="003C5EBD" w:rsidRPr="004046CD" w:rsidRDefault="00BC4495" w:rsidP="003C5EBD">
      <w:pPr>
        <w:pStyle w:val="Ttulo2"/>
        <w:spacing w:before="0" w:line="276" w:lineRule="auto"/>
        <w:jc w:val="both"/>
        <w:rPr>
          <w:rFonts w:ascii="Arial" w:eastAsia="Calibri" w:hAnsi="Arial" w:cs="Arial"/>
          <w:b w:val="0"/>
          <w:bCs w:val="0"/>
          <w:color w:val="auto"/>
          <w:sz w:val="22"/>
          <w:szCs w:val="22"/>
        </w:rPr>
      </w:pPr>
      <w:r w:rsidRPr="004046CD">
        <w:rPr>
          <w:rFonts w:ascii="Arial" w:eastAsia="Calibri" w:hAnsi="Arial" w:cs="Arial"/>
          <w:b w:val="0"/>
          <w:bCs w:val="0"/>
          <w:color w:val="auto"/>
          <w:sz w:val="22"/>
          <w:szCs w:val="22"/>
        </w:rPr>
        <w:t>Por tanto</w:t>
      </w:r>
      <w:r w:rsidR="003C5EBD" w:rsidRPr="004046CD">
        <w:rPr>
          <w:rFonts w:ascii="Arial" w:eastAsia="Calibri" w:hAnsi="Arial" w:cs="Arial"/>
          <w:b w:val="0"/>
          <w:bCs w:val="0"/>
          <w:color w:val="auto"/>
          <w:sz w:val="22"/>
          <w:szCs w:val="22"/>
        </w:rPr>
        <w:t xml:space="preserve"> las Dependencias y Entidades, al ejercer los presupuestos </w:t>
      </w:r>
      <w:r w:rsidRPr="004046CD">
        <w:rPr>
          <w:rFonts w:ascii="Arial" w:eastAsia="Calibri" w:hAnsi="Arial" w:cs="Arial"/>
          <w:b w:val="0"/>
          <w:bCs w:val="0"/>
          <w:color w:val="auto"/>
          <w:sz w:val="22"/>
          <w:szCs w:val="22"/>
        </w:rPr>
        <w:t xml:space="preserve">aprobados </w:t>
      </w:r>
      <w:r w:rsidR="003C5EBD" w:rsidRPr="004046CD">
        <w:rPr>
          <w:rFonts w:ascii="Arial" w:eastAsia="Calibri" w:hAnsi="Arial" w:cs="Arial"/>
          <w:b w:val="0"/>
          <w:bCs w:val="0"/>
          <w:color w:val="auto"/>
          <w:sz w:val="22"/>
          <w:szCs w:val="22"/>
        </w:rPr>
        <w:t xml:space="preserve">que </w:t>
      </w:r>
      <w:r w:rsidRPr="004046CD">
        <w:rPr>
          <w:rFonts w:ascii="Arial" w:eastAsia="Calibri" w:hAnsi="Arial" w:cs="Arial"/>
          <w:b w:val="0"/>
          <w:bCs w:val="0"/>
          <w:color w:val="auto"/>
          <w:sz w:val="22"/>
          <w:szCs w:val="22"/>
        </w:rPr>
        <w:t>hayan</w:t>
      </w:r>
      <w:r w:rsidR="003C5EBD" w:rsidRPr="004046CD">
        <w:rPr>
          <w:rFonts w:ascii="Arial" w:eastAsia="Calibri" w:hAnsi="Arial" w:cs="Arial"/>
          <w:b w:val="0"/>
          <w:bCs w:val="0"/>
          <w:color w:val="auto"/>
          <w:sz w:val="22"/>
          <w:szCs w:val="22"/>
        </w:rPr>
        <w:t xml:space="preserve"> sido asignados individualmente, deberán sujetarse invariablemente al uso de los </w:t>
      </w:r>
      <w:r w:rsidRPr="004046CD">
        <w:rPr>
          <w:rFonts w:ascii="Arial" w:eastAsia="Calibri" w:hAnsi="Arial" w:cs="Arial"/>
          <w:b w:val="0"/>
          <w:bCs w:val="0"/>
          <w:color w:val="auto"/>
          <w:sz w:val="22"/>
          <w:szCs w:val="22"/>
        </w:rPr>
        <w:t>C</w:t>
      </w:r>
      <w:r w:rsidR="00E0500A" w:rsidRPr="004046CD">
        <w:rPr>
          <w:rFonts w:ascii="Arial" w:eastAsia="Calibri" w:hAnsi="Arial" w:cs="Arial"/>
          <w:b w:val="0"/>
          <w:bCs w:val="0"/>
          <w:color w:val="auto"/>
          <w:sz w:val="22"/>
          <w:szCs w:val="22"/>
        </w:rPr>
        <w:t>lasificadores</w:t>
      </w:r>
      <w:r w:rsidR="003C5EBD" w:rsidRPr="004046CD">
        <w:rPr>
          <w:rFonts w:ascii="Arial" w:eastAsia="Calibri" w:hAnsi="Arial" w:cs="Arial"/>
          <w:b w:val="0"/>
          <w:bCs w:val="0"/>
          <w:color w:val="auto"/>
          <w:sz w:val="22"/>
          <w:szCs w:val="22"/>
        </w:rPr>
        <w:t xml:space="preserve"> Presupuestales Armonizados</w:t>
      </w:r>
      <w:r w:rsidRPr="004046CD">
        <w:rPr>
          <w:rFonts w:ascii="Arial" w:eastAsia="Calibri" w:hAnsi="Arial" w:cs="Arial"/>
          <w:b w:val="0"/>
          <w:bCs w:val="0"/>
          <w:color w:val="auto"/>
          <w:sz w:val="22"/>
          <w:szCs w:val="22"/>
        </w:rPr>
        <w:t>,</w:t>
      </w:r>
      <w:r w:rsidR="003C5EBD" w:rsidRPr="004046CD">
        <w:rPr>
          <w:rFonts w:ascii="Arial" w:eastAsia="Calibri" w:hAnsi="Arial" w:cs="Arial"/>
          <w:b w:val="0"/>
          <w:bCs w:val="0"/>
          <w:color w:val="auto"/>
          <w:sz w:val="22"/>
          <w:szCs w:val="22"/>
        </w:rPr>
        <w:t xml:space="preserve"> emitidos </w:t>
      </w:r>
      <w:r w:rsidRPr="004046CD">
        <w:rPr>
          <w:rFonts w:ascii="Arial" w:eastAsia="Calibri" w:hAnsi="Arial" w:cs="Arial"/>
          <w:b w:val="0"/>
          <w:bCs w:val="0"/>
          <w:color w:val="auto"/>
          <w:sz w:val="22"/>
          <w:szCs w:val="22"/>
        </w:rPr>
        <w:t>por el Consejo Nacional de Armonización Contable</w:t>
      </w:r>
      <w:r w:rsidR="003C5EBD" w:rsidRPr="004046CD">
        <w:rPr>
          <w:rFonts w:ascii="Arial" w:eastAsia="Calibri" w:hAnsi="Arial" w:cs="Arial"/>
          <w:b w:val="0"/>
          <w:bCs w:val="0"/>
          <w:color w:val="auto"/>
          <w:sz w:val="22"/>
          <w:szCs w:val="22"/>
        </w:rPr>
        <w:t>, a partir de la entrada en vigor del Presupuesto de Egresos</w:t>
      </w:r>
      <w:r w:rsidRPr="004046CD">
        <w:rPr>
          <w:rFonts w:ascii="Arial" w:eastAsia="Calibri" w:hAnsi="Arial" w:cs="Arial"/>
          <w:b w:val="0"/>
          <w:bCs w:val="0"/>
          <w:color w:val="auto"/>
          <w:sz w:val="22"/>
          <w:szCs w:val="22"/>
        </w:rPr>
        <w:t>,</w:t>
      </w:r>
      <w:r w:rsidR="003C5EBD" w:rsidRPr="004046CD">
        <w:rPr>
          <w:rFonts w:ascii="Arial" w:eastAsia="Calibri" w:hAnsi="Arial" w:cs="Arial"/>
          <w:b w:val="0"/>
          <w:bCs w:val="0"/>
          <w:color w:val="auto"/>
          <w:sz w:val="22"/>
          <w:szCs w:val="22"/>
        </w:rPr>
        <w:t xml:space="preserve"> los cuales se enlistan a continuación:</w:t>
      </w:r>
    </w:p>
    <w:p w:rsidR="003C5EBD" w:rsidRPr="004046CD" w:rsidRDefault="003C5EBD" w:rsidP="003C5EBD">
      <w:pPr>
        <w:pStyle w:val="Prrafodelista"/>
        <w:spacing w:after="0"/>
        <w:ind w:left="0"/>
        <w:jc w:val="both"/>
        <w:rPr>
          <w:rFonts w:ascii="Arial" w:hAnsi="Arial" w:cs="Arial"/>
          <w:b/>
        </w:rPr>
      </w:pPr>
    </w:p>
    <w:p w:rsidR="003C5EBD" w:rsidRPr="004046CD" w:rsidRDefault="003C5EBD" w:rsidP="003C5EBD">
      <w:pPr>
        <w:pStyle w:val="Ttulo2"/>
        <w:spacing w:before="0" w:line="276" w:lineRule="auto"/>
        <w:rPr>
          <w:rFonts w:ascii="Arial" w:eastAsia="Calibri" w:hAnsi="Arial" w:cs="Arial"/>
          <w:bCs w:val="0"/>
          <w:color w:val="auto"/>
          <w:sz w:val="22"/>
          <w:szCs w:val="22"/>
        </w:rPr>
      </w:pPr>
      <w:r w:rsidRPr="004046CD">
        <w:rPr>
          <w:rFonts w:ascii="Arial" w:eastAsia="Calibri" w:hAnsi="Arial" w:cs="Arial"/>
          <w:bCs w:val="0"/>
          <w:color w:val="auto"/>
          <w:sz w:val="22"/>
          <w:szCs w:val="22"/>
        </w:rPr>
        <w:t>C</w:t>
      </w:r>
      <w:r w:rsidR="00E0500A" w:rsidRPr="004046CD">
        <w:rPr>
          <w:rFonts w:ascii="Arial" w:eastAsia="Calibri" w:hAnsi="Arial" w:cs="Arial"/>
          <w:bCs w:val="0"/>
          <w:color w:val="auto"/>
          <w:sz w:val="22"/>
          <w:szCs w:val="22"/>
        </w:rPr>
        <w:t>LASIFICADORES</w:t>
      </w:r>
      <w:r w:rsidRPr="004046CD">
        <w:rPr>
          <w:rFonts w:ascii="Arial" w:eastAsia="Calibri" w:hAnsi="Arial" w:cs="Arial"/>
          <w:bCs w:val="0"/>
          <w:color w:val="auto"/>
          <w:sz w:val="22"/>
          <w:szCs w:val="22"/>
        </w:rPr>
        <w:t xml:space="preserve"> PRESUPUESTALES </w:t>
      </w:r>
    </w:p>
    <w:p w:rsidR="003C5EBD" w:rsidRPr="004046CD" w:rsidRDefault="003C5EBD" w:rsidP="003C5EBD">
      <w:pPr>
        <w:spacing w:after="0"/>
      </w:pPr>
    </w:p>
    <w:p w:rsidR="003C5EBD" w:rsidRPr="004046CD" w:rsidRDefault="003C5EBD" w:rsidP="003C5EBD">
      <w:pPr>
        <w:pStyle w:val="Prrafodelista"/>
        <w:numPr>
          <w:ilvl w:val="0"/>
          <w:numId w:val="9"/>
        </w:numPr>
        <w:autoSpaceDE w:val="0"/>
        <w:autoSpaceDN w:val="0"/>
        <w:adjustRightInd w:val="0"/>
        <w:spacing w:after="0"/>
        <w:jc w:val="both"/>
        <w:rPr>
          <w:rFonts w:ascii="Arial" w:hAnsi="Arial" w:cs="Arial"/>
        </w:rPr>
      </w:pPr>
      <w:r w:rsidRPr="004046CD">
        <w:rPr>
          <w:rFonts w:ascii="Arial" w:hAnsi="Arial" w:cs="Arial"/>
        </w:rPr>
        <w:t>C</w:t>
      </w:r>
      <w:r w:rsidR="0079768C" w:rsidRPr="004046CD">
        <w:rPr>
          <w:rFonts w:ascii="Arial" w:hAnsi="Arial" w:cs="Arial"/>
        </w:rPr>
        <w:t>lasificador</w:t>
      </w:r>
      <w:r w:rsidRPr="004046CD">
        <w:rPr>
          <w:rFonts w:ascii="Arial" w:hAnsi="Arial" w:cs="Arial"/>
        </w:rPr>
        <w:t xml:space="preserve"> por Objeto del Gasto.</w:t>
      </w:r>
    </w:p>
    <w:p w:rsidR="003C5EBD" w:rsidRPr="004046CD" w:rsidRDefault="003C5EBD" w:rsidP="003C5EBD">
      <w:pPr>
        <w:pStyle w:val="Prrafodelista"/>
        <w:numPr>
          <w:ilvl w:val="0"/>
          <w:numId w:val="9"/>
        </w:numPr>
        <w:autoSpaceDE w:val="0"/>
        <w:autoSpaceDN w:val="0"/>
        <w:adjustRightInd w:val="0"/>
        <w:spacing w:after="0"/>
        <w:jc w:val="both"/>
        <w:rPr>
          <w:rFonts w:ascii="Arial" w:hAnsi="Arial" w:cs="Arial"/>
        </w:rPr>
      </w:pPr>
      <w:r w:rsidRPr="004046CD">
        <w:rPr>
          <w:rFonts w:ascii="Arial" w:hAnsi="Arial" w:cs="Arial"/>
        </w:rPr>
        <w:t>Clasificador por Tipo de Gasto</w:t>
      </w:r>
      <w:r w:rsidR="002B7BC4">
        <w:rPr>
          <w:rFonts w:ascii="Arial" w:hAnsi="Arial" w:cs="Arial"/>
        </w:rPr>
        <w:t>.</w:t>
      </w:r>
    </w:p>
    <w:p w:rsidR="003C5EBD" w:rsidRPr="004046CD" w:rsidRDefault="003C5EBD" w:rsidP="003C5EBD">
      <w:pPr>
        <w:pStyle w:val="Prrafodelista"/>
        <w:numPr>
          <w:ilvl w:val="0"/>
          <w:numId w:val="9"/>
        </w:numPr>
        <w:autoSpaceDE w:val="0"/>
        <w:autoSpaceDN w:val="0"/>
        <w:adjustRightInd w:val="0"/>
        <w:spacing w:after="0"/>
        <w:jc w:val="both"/>
        <w:rPr>
          <w:rFonts w:ascii="Arial" w:hAnsi="Arial" w:cs="Arial"/>
        </w:rPr>
      </w:pPr>
      <w:r w:rsidRPr="004046CD">
        <w:rPr>
          <w:rFonts w:ascii="Arial" w:hAnsi="Arial" w:cs="Arial"/>
        </w:rPr>
        <w:t>Clasificación Administrativa</w:t>
      </w:r>
      <w:r w:rsidR="002B7BC4">
        <w:rPr>
          <w:rFonts w:ascii="Arial" w:hAnsi="Arial" w:cs="Arial"/>
        </w:rPr>
        <w:t>.</w:t>
      </w:r>
    </w:p>
    <w:p w:rsidR="003C5EBD" w:rsidRPr="004046CD" w:rsidRDefault="003C5EBD" w:rsidP="003C5EBD">
      <w:pPr>
        <w:pStyle w:val="Prrafodelista"/>
        <w:numPr>
          <w:ilvl w:val="0"/>
          <w:numId w:val="9"/>
        </w:numPr>
        <w:autoSpaceDE w:val="0"/>
        <w:autoSpaceDN w:val="0"/>
        <w:adjustRightInd w:val="0"/>
        <w:spacing w:after="0"/>
        <w:jc w:val="both"/>
        <w:rPr>
          <w:rFonts w:ascii="Arial" w:hAnsi="Arial" w:cs="Arial"/>
        </w:rPr>
      </w:pPr>
      <w:r w:rsidRPr="004046CD">
        <w:rPr>
          <w:rFonts w:ascii="Arial" w:hAnsi="Arial" w:cs="Arial"/>
        </w:rPr>
        <w:t>Clasificador por Fuente de Financiamiento</w:t>
      </w:r>
      <w:r w:rsidR="002B7BC4">
        <w:rPr>
          <w:rFonts w:ascii="Arial" w:hAnsi="Arial" w:cs="Arial"/>
        </w:rPr>
        <w:t>.</w:t>
      </w:r>
    </w:p>
    <w:p w:rsidR="003C5EBD" w:rsidRPr="004046CD" w:rsidRDefault="003C5EBD" w:rsidP="003C5EBD">
      <w:pPr>
        <w:pStyle w:val="Prrafodelista"/>
        <w:numPr>
          <w:ilvl w:val="0"/>
          <w:numId w:val="9"/>
        </w:numPr>
        <w:autoSpaceDE w:val="0"/>
        <w:autoSpaceDN w:val="0"/>
        <w:adjustRightInd w:val="0"/>
        <w:spacing w:after="0"/>
        <w:jc w:val="both"/>
        <w:rPr>
          <w:rFonts w:ascii="Arial" w:hAnsi="Arial" w:cs="Arial"/>
        </w:rPr>
      </w:pPr>
      <w:r w:rsidRPr="004046CD">
        <w:rPr>
          <w:rFonts w:ascii="Arial" w:hAnsi="Arial" w:cs="Arial"/>
        </w:rPr>
        <w:t>Clasificación Funcional</w:t>
      </w:r>
      <w:r w:rsidR="002B7BC4">
        <w:rPr>
          <w:rFonts w:ascii="Arial" w:hAnsi="Arial" w:cs="Arial"/>
        </w:rPr>
        <w:t>.</w:t>
      </w:r>
    </w:p>
    <w:p w:rsidR="003C5EBD" w:rsidRPr="004046CD" w:rsidRDefault="003C5EBD" w:rsidP="003C5EBD">
      <w:pPr>
        <w:pStyle w:val="Prrafodelista"/>
        <w:numPr>
          <w:ilvl w:val="0"/>
          <w:numId w:val="9"/>
        </w:numPr>
        <w:autoSpaceDE w:val="0"/>
        <w:autoSpaceDN w:val="0"/>
        <w:adjustRightInd w:val="0"/>
        <w:spacing w:after="0"/>
        <w:jc w:val="both"/>
        <w:rPr>
          <w:rFonts w:ascii="Arial" w:hAnsi="Arial" w:cs="Arial"/>
        </w:rPr>
      </w:pPr>
      <w:r w:rsidRPr="004046CD">
        <w:rPr>
          <w:rFonts w:ascii="Arial" w:hAnsi="Arial" w:cs="Arial"/>
        </w:rPr>
        <w:t>Clasificación Programática</w:t>
      </w:r>
      <w:r w:rsidR="002B7BC4">
        <w:rPr>
          <w:rFonts w:ascii="Arial" w:hAnsi="Arial" w:cs="Arial"/>
        </w:rPr>
        <w:t>.</w:t>
      </w:r>
    </w:p>
    <w:p w:rsidR="003C5EBD" w:rsidRPr="004046CD" w:rsidRDefault="003C5EBD" w:rsidP="003C5EBD">
      <w:pPr>
        <w:pStyle w:val="Prrafodelista"/>
        <w:spacing w:after="0"/>
        <w:ind w:left="0"/>
        <w:jc w:val="both"/>
        <w:rPr>
          <w:rFonts w:ascii="Arial" w:hAnsi="Arial" w:cs="Arial"/>
        </w:rPr>
      </w:pPr>
    </w:p>
    <w:p w:rsidR="003C5EBD" w:rsidRPr="004046CD" w:rsidRDefault="0079768C" w:rsidP="003C5EBD">
      <w:pPr>
        <w:autoSpaceDE w:val="0"/>
        <w:autoSpaceDN w:val="0"/>
        <w:adjustRightInd w:val="0"/>
        <w:spacing w:after="0"/>
        <w:jc w:val="both"/>
        <w:rPr>
          <w:rFonts w:ascii="Arial" w:hAnsi="Arial" w:cs="Arial"/>
        </w:rPr>
      </w:pPr>
      <w:r w:rsidRPr="004046CD">
        <w:rPr>
          <w:rFonts w:ascii="Arial" w:hAnsi="Arial" w:cs="Arial"/>
          <w:b/>
        </w:rPr>
        <w:t>Artículo 5.-</w:t>
      </w:r>
      <w:r w:rsidRPr="004046CD">
        <w:rPr>
          <w:rFonts w:ascii="Arial" w:hAnsi="Arial" w:cs="Arial"/>
        </w:rPr>
        <w:t xml:space="preserve"> </w:t>
      </w:r>
      <w:r w:rsidR="003C5EBD" w:rsidRPr="004046CD">
        <w:rPr>
          <w:rFonts w:ascii="Arial" w:hAnsi="Arial" w:cs="Arial"/>
        </w:rPr>
        <w:t>El Presupuesto de Egresos para el ejercicio 2017, deberá ser difundido en los medios electrónicos con los que disponga el Municipio</w:t>
      </w:r>
      <w:r w:rsidRPr="004046CD">
        <w:rPr>
          <w:rFonts w:ascii="Arial" w:hAnsi="Arial" w:cs="Arial"/>
        </w:rPr>
        <w:t>,</w:t>
      </w:r>
      <w:r w:rsidR="003C5EBD" w:rsidRPr="004046CD">
        <w:rPr>
          <w:rFonts w:ascii="Arial" w:hAnsi="Arial" w:cs="Arial"/>
        </w:rPr>
        <w:t xml:space="preserve"> en los términos de la Ley de Transparencia y Acceso a la Información Pública del Estado de Puebla, la Ley General de Transparencia y Acceso a la Información Pública y del </w:t>
      </w:r>
      <w:r w:rsidRPr="004046CD">
        <w:rPr>
          <w:rFonts w:ascii="Arial" w:hAnsi="Arial" w:cs="Arial"/>
        </w:rPr>
        <w:t>a</w:t>
      </w:r>
      <w:r w:rsidR="003C5EBD" w:rsidRPr="004046CD">
        <w:rPr>
          <w:rFonts w:ascii="Arial" w:hAnsi="Arial" w:cs="Arial"/>
        </w:rPr>
        <w:t>rtículo 65 de la Ley General de Contabilidad Gubernamental.</w:t>
      </w:r>
    </w:p>
    <w:p w:rsidR="003C5EBD" w:rsidRPr="004046CD" w:rsidRDefault="003C5EBD" w:rsidP="003C5EBD">
      <w:pPr>
        <w:pStyle w:val="Default"/>
        <w:tabs>
          <w:tab w:val="left" w:pos="284"/>
        </w:tabs>
        <w:spacing w:line="276" w:lineRule="auto"/>
        <w:rPr>
          <w:rFonts w:ascii="Arial" w:hAnsi="Arial" w:cs="Arial"/>
          <w:b/>
          <w:bCs/>
          <w:color w:val="auto"/>
          <w:sz w:val="22"/>
          <w:szCs w:val="22"/>
          <w:lang w:eastAsia="es-MX"/>
        </w:rPr>
      </w:pPr>
    </w:p>
    <w:p w:rsidR="00D06FAE" w:rsidRPr="004046CD" w:rsidRDefault="00D06FAE" w:rsidP="003C5EBD">
      <w:pPr>
        <w:autoSpaceDE w:val="0"/>
        <w:autoSpaceDN w:val="0"/>
        <w:adjustRightInd w:val="0"/>
        <w:spacing w:after="0"/>
        <w:jc w:val="center"/>
        <w:rPr>
          <w:rFonts w:ascii="Arial" w:hAnsi="Arial" w:cs="Arial"/>
          <w:b/>
          <w:bCs/>
          <w:lang w:eastAsia="es-MX"/>
        </w:rPr>
      </w:pPr>
    </w:p>
    <w:p w:rsidR="003C5EBD" w:rsidRPr="004046CD" w:rsidRDefault="003C5EBD" w:rsidP="003C5EBD">
      <w:pPr>
        <w:autoSpaceDE w:val="0"/>
        <w:autoSpaceDN w:val="0"/>
        <w:adjustRightInd w:val="0"/>
        <w:spacing w:after="0"/>
        <w:jc w:val="center"/>
        <w:rPr>
          <w:rFonts w:ascii="Arial" w:hAnsi="Arial" w:cs="Arial"/>
          <w:b/>
          <w:bCs/>
          <w:lang w:eastAsia="es-MX"/>
        </w:rPr>
      </w:pPr>
      <w:r w:rsidRPr="004046CD">
        <w:rPr>
          <w:rFonts w:ascii="Arial" w:hAnsi="Arial" w:cs="Arial"/>
          <w:b/>
          <w:bCs/>
          <w:lang w:eastAsia="es-MX"/>
        </w:rPr>
        <w:t>TÍTULO SEGUNDO</w:t>
      </w:r>
    </w:p>
    <w:p w:rsidR="003C5EBD" w:rsidRPr="004046CD" w:rsidRDefault="003C5EBD" w:rsidP="003C5EBD">
      <w:pPr>
        <w:autoSpaceDE w:val="0"/>
        <w:autoSpaceDN w:val="0"/>
        <w:adjustRightInd w:val="0"/>
        <w:spacing w:after="0"/>
        <w:jc w:val="center"/>
        <w:rPr>
          <w:rFonts w:ascii="Arial" w:hAnsi="Arial" w:cs="Arial"/>
          <w:b/>
          <w:bCs/>
          <w:lang w:eastAsia="es-MX"/>
        </w:rPr>
      </w:pPr>
      <w:r w:rsidRPr="004046CD">
        <w:rPr>
          <w:rFonts w:ascii="Arial" w:hAnsi="Arial" w:cs="Arial"/>
          <w:b/>
          <w:bCs/>
          <w:lang w:eastAsia="es-MX"/>
        </w:rPr>
        <w:t>DE LAS ASIGNACIONES PRESUPUESTALES</w:t>
      </w:r>
    </w:p>
    <w:p w:rsidR="003C5EBD" w:rsidRPr="004046CD" w:rsidRDefault="003C5EBD" w:rsidP="003C5EBD">
      <w:pPr>
        <w:autoSpaceDE w:val="0"/>
        <w:autoSpaceDN w:val="0"/>
        <w:adjustRightInd w:val="0"/>
        <w:spacing w:after="0"/>
        <w:jc w:val="center"/>
        <w:rPr>
          <w:rFonts w:ascii="Arial" w:hAnsi="Arial" w:cs="Arial"/>
          <w:b/>
          <w:bCs/>
          <w:lang w:eastAsia="es-MX"/>
        </w:rPr>
      </w:pPr>
    </w:p>
    <w:p w:rsidR="0079768C" w:rsidRPr="004046CD" w:rsidRDefault="0079768C" w:rsidP="003C5EBD">
      <w:pPr>
        <w:autoSpaceDE w:val="0"/>
        <w:autoSpaceDN w:val="0"/>
        <w:adjustRightInd w:val="0"/>
        <w:spacing w:after="0"/>
        <w:jc w:val="center"/>
        <w:rPr>
          <w:rFonts w:ascii="Arial" w:hAnsi="Arial" w:cs="Arial"/>
          <w:b/>
          <w:bCs/>
          <w:sz w:val="16"/>
          <w:szCs w:val="16"/>
          <w:lang w:eastAsia="es-MX"/>
        </w:rPr>
      </w:pPr>
    </w:p>
    <w:p w:rsidR="003C5EBD" w:rsidRPr="004046CD" w:rsidRDefault="003C5EBD" w:rsidP="003C5EBD">
      <w:pPr>
        <w:autoSpaceDE w:val="0"/>
        <w:autoSpaceDN w:val="0"/>
        <w:adjustRightInd w:val="0"/>
        <w:spacing w:after="0"/>
        <w:jc w:val="center"/>
        <w:rPr>
          <w:rFonts w:ascii="Arial" w:hAnsi="Arial" w:cs="Arial"/>
          <w:b/>
          <w:bCs/>
          <w:lang w:eastAsia="es-MX"/>
        </w:rPr>
      </w:pPr>
      <w:r w:rsidRPr="004046CD">
        <w:rPr>
          <w:rFonts w:ascii="Arial" w:hAnsi="Arial" w:cs="Arial"/>
          <w:b/>
          <w:bCs/>
          <w:lang w:eastAsia="es-MX"/>
        </w:rPr>
        <w:t>CAPÍTULO I</w:t>
      </w:r>
    </w:p>
    <w:p w:rsidR="003C5EBD" w:rsidRPr="004046CD" w:rsidRDefault="003C5EBD" w:rsidP="003C5EBD">
      <w:pPr>
        <w:pStyle w:val="Default"/>
        <w:tabs>
          <w:tab w:val="left" w:pos="284"/>
        </w:tabs>
        <w:spacing w:line="276" w:lineRule="auto"/>
        <w:jc w:val="center"/>
        <w:rPr>
          <w:rFonts w:ascii="Arial" w:hAnsi="Arial" w:cs="Arial"/>
          <w:b/>
          <w:bCs/>
          <w:color w:val="auto"/>
          <w:sz w:val="22"/>
          <w:szCs w:val="22"/>
          <w:lang w:eastAsia="es-MX"/>
        </w:rPr>
      </w:pPr>
      <w:r w:rsidRPr="004046CD">
        <w:rPr>
          <w:rFonts w:ascii="Arial" w:hAnsi="Arial" w:cs="Arial"/>
          <w:b/>
          <w:bCs/>
          <w:color w:val="auto"/>
          <w:sz w:val="22"/>
          <w:szCs w:val="22"/>
          <w:lang w:eastAsia="es-MX"/>
        </w:rPr>
        <w:t>DE LAS CLASIFICACIONES DEL PRESUPUESTO DE EGRESOS</w:t>
      </w:r>
    </w:p>
    <w:p w:rsidR="003C5EBD" w:rsidRPr="004046CD" w:rsidRDefault="003C5EBD" w:rsidP="003C5EBD">
      <w:pPr>
        <w:pStyle w:val="Default"/>
        <w:tabs>
          <w:tab w:val="left" w:pos="284"/>
        </w:tabs>
        <w:spacing w:line="276" w:lineRule="auto"/>
        <w:jc w:val="center"/>
        <w:rPr>
          <w:rFonts w:ascii="Arial" w:hAnsi="Arial" w:cs="Arial"/>
          <w:b/>
          <w:bCs/>
          <w:color w:val="auto"/>
          <w:sz w:val="22"/>
          <w:szCs w:val="22"/>
          <w:lang w:eastAsia="es-MX"/>
        </w:rPr>
      </w:pPr>
    </w:p>
    <w:p w:rsidR="003C5EBD" w:rsidRPr="004046CD" w:rsidRDefault="003C5EBD" w:rsidP="003C5EBD">
      <w:pPr>
        <w:spacing w:after="0"/>
        <w:jc w:val="both"/>
        <w:rPr>
          <w:rFonts w:ascii="Arial" w:hAnsi="Arial" w:cs="Arial"/>
        </w:rPr>
      </w:pPr>
      <w:r w:rsidRPr="004046CD">
        <w:rPr>
          <w:rFonts w:ascii="Arial" w:hAnsi="Arial" w:cs="Arial"/>
          <w:b/>
        </w:rPr>
        <w:t xml:space="preserve">Artículo </w:t>
      </w:r>
      <w:r w:rsidR="0079768C" w:rsidRPr="004046CD">
        <w:rPr>
          <w:rFonts w:ascii="Arial" w:hAnsi="Arial" w:cs="Arial"/>
          <w:b/>
        </w:rPr>
        <w:t>6</w:t>
      </w:r>
      <w:r w:rsidRPr="004046CD">
        <w:rPr>
          <w:rFonts w:ascii="Arial" w:hAnsi="Arial" w:cs="Arial"/>
          <w:b/>
        </w:rPr>
        <w:t>.-</w:t>
      </w:r>
      <w:r w:rsidR="0079768C" w:rsidRPr="004046CD">
        <w:rPr>
          <w:rFonts w:ascii="Arial" w:hAnsi="Arial" w:cs="Arial"/>
          <w:b/>
        </w:rPr>
        <w:t xml:space="preserve"> </w:t>
      </w:r>
      <w:r w:rsidRPr="004046CD">
        <w:rPr>
          <w:rFonts w:ascii="Arial" w:hAnsi="Arial" w:cs="Arial"/>
        </w:rPr>
        <w:t>Para el ejercicio 2017 el Presupuesto de Egresos del H</w:t>
      </w:r>
      <w:r w:rsidR="0079768C" w:rsidRPr="004046CD">
        <w:rPr>
          <w:rFonts w:ascii="Arial" w:hAnsi="Arial" w:cs="Arial"/>
        </w:rPr>
        <w:t>onorable</w:t>
      </w:r>
      <w:r w:rsidRPr="004046CD">
        <w:rPr>
          <w:rFonts w:ascii="Arial" w:hAnsi="Arial" w:cs="Arial"/>
        </w:rPr>
        <w:t xml:space="preserve"> Ayuntamiento del Municipio de Puebla será de </w:t>
      </w:r>
      <w:r w:rsidR="00CD591E" w:rsidRPr="004046CD">
        <w:rPr>
          <w:rFonts w:ascii="Arial" w:hAnsi="Arial" w:cs="Arial"/>
          <w:b/>
        </w:rPr>
        <w:t>$4,083’100,460.95</w:t>
      </w:r>
      <w:r w:rsidRPr="004046CD">
        <w:rPr>
          <w:rFonts w:ascii="Arial" w:hAnsi="Arial" w:cs="Arial"/>
          <w:b/>
        </w:rPr>
        <w:t>,</w:t>
      </w:r>
      <w:r w:rsidRPr="004046CD">
        <w:rPr>
          <w:rFonts w:ascii="Arial" w:hAnsi="Arial" w:cs="Arial"/>
        </w:rPr>
        <w:t xml:space="preserve"> es decir </w:t>
      </w:r>
      <w:r w:rsidR="00BD6056" w:rsidRPr="004046CD">
        <w:rPr>
          <w:rFonts w:ascii="Arial" w:hAnsi="Arial" w:cs="Arial"/>
        </w:rPr>
        <w:t>$13’600,630.80</w:t>
      </w:r>
      <w:r w:rsidR="0079768C" w:rsidRPr="004046CD">
        <w:rPr>
          <w:rFonts w:ascii="Arial" w:hAnsi="Arial" w:cs="Arial"/>
        </w:rPr>
        <w:t xml:space="preserve"> </w:t>
      </w:r>
      <w:r w:rsidR="002B7BC4">
        <w:rPr>
          <w:rFonts w:ascii="Arial" w:hAnsi="Arial" w:cs="Arial"/>
        </w:rPr>
        <w:t xml:space="preserve">monto </w:t>
      </w:r>
      <w:r w:rsidR="0079768C" w:rsidRPr="004046CD">
        <w:rPr>
          <w:rFonts w:ascii="Arial" w:hAnsi="Arial" w:cs="Arial"/>
        </w:rPr>
        <w:t>que representa un decremento de 0.33%</w:t>
      </w:r>
      <w:r w:rsidR="00D06FAE" w:rsidRPr="004046CD">
        <w:rPr>
          <w:rFonts w:ascii="Arial" w:hAnsi="Arial" w:cs="Arial"/>
        </w:rPr>
        <w:t xml:space="preserve"> de lo autorizado</w:t>
      </w:r>
      <w:r w:rsidR="002B7BC4">
        <w:rPr>
          <w:rFonts w:ascii="Arial" w:hAnsi="Arial" w:cs="Arial"/>
        </w:rPr>
        <w:t>,</w:t>
      </w:r>
      <w:r w:rsidR="0079768C" w:rsidRPr="004046CD">
        <w:rPr>
          <w:rFonts w:ascii="Arial" w:hAnsi="Arial" w:cs="Arial"/>
        </w:rPr>
        <w:t xml:space="preserve"> respecto</w:t>
      </w:r>
      <w:r w:rsidRPr="004046CD">
        <w:rPr>
          <w:rFonts w:ascii="Arial" w:hAnsi="Arial" w:cs="Arial"/>
        </w:rPr>
        <w:t xml:space="preserve"> </w:t>
      </w:r>
      <w:r w:rsidR="0079768C" w:rsidRPr="004046CD">
        <w:rPr>
          <w:rFonts w:ascii="Arial" w:hAnsi="Arial" w:cs="Arial"/>
        </w:rPr>
        <w:t>d</w:t>
      </w:r>
      <w:r w:rsidRPr="004046CD">
        <w:rPr>
          <w:rFonts w:ascii="Arial" w:hAnsi="Arial" w:cs="Arial"/>
        </w:rPr>
        <w:t>el Presupuesto de Egresos aprobado para el ejercicio 2016</w:t>
      </w:r>
      <w:r w:rsidR="0079768C" w:rsidRPr="004046CD">
        <w:rPr>
          <w:rFonts w:ascii="Arial" w:hAnsi="Arial" w:cs="Arial"/>
        </w:rPr>
        <w:t>,</w:t>
      </w:r>
      <w:r w:rsidRPr="004046CD">
        <w:rPr>
          <w:rFonts w:ascii="Arial" w:hAnsi="Arial" w:cs="Arial"/>
        </w:rPr>
        <w:t xml:space="preserve"> </w:t>
      </w:r>
      <w:r w:rsidR="0079768C" w:rsidRPr="004046CD">
        <w:rPr>
          <w:rFonts w:ascii="Arial" w:hAnsi="Arial" w:cs="Arial"/>
        </w:rPr>
        <w:t xml:space="preserve">de acuerdo con la </w:t>
      </w:r>
      <w:r w:rsidRPr="004046CD">
        <w:rPr>
          <w:rFonts w:ascii="Arial" w:hAnsi="Arial" w:cs="Arial"/>
        </w:rPr>
        <w:t>Sesión de Cabildo de fecha 18 de diciembre de 2015 y publicado en el Periódico Oficial del Estado el día 31 de diciembre de 2015.</w:t>
      </w:r>
    </w:p>
    <w:p w:rsidR="003C5EBD" w:rsidRPr="004046CD" w:rsidRDefault="003C5EBD" w:rsidP="003C5EBD">
      <w:pPr>
        <w:spacing w:after="0"/>
        <w:jc w:val="both"/>
        <w:rPr>
          <w:rFonts w:ascii="Arial" w:hAnsi="Arial" w:cs="Arial"/>
          <w:sz w:val="16"/>
          <w:szCs w:val="16"/>
        </w:rPr>
      </w:pPr>
    </w:p>
    <w:p w:rsidR="003C5EBD" w:rsidRPr="004046CD" w:rsidRDefault="003C5EBD" w:rsidP="003C5EBD">
      <w:pPr>
        <w:spacing w:after="0"/>
        <w:jc w:val="both"/>
        <w:rPr>
          <w:rFonts w:ascii="Arial" w:hAnsi="Arial" w:cs="Arial"/>
          <w:bCs/>
        </w:rPr>
      </w:pPr>
      <w:r w:rsidRPr="004046CD">
        <w:rPr>
          <w:rFonts w:ascii="Arial" w:hAnsi="Arial" w:cs="Arial"/>
        </w:rPr>
        <w:t xml:space="preserve">El gasto </w:t>
      </w:r>
      <w:r w:rsidR="00EE600E" w:rsidRPr="004046CD">
        <w:rPr>
          <w:rFonts w:ascii="Arial" w:hAnsi="Arial" w:cs="Arial"/>
        </w:rPr>
        <w:t xml:space="preserve">que prevé </w:t>
      </w:r>
      <w:r w:rsidRPr="004046CD">
        <w:rPr>
          <w:rFonts w:ascii="Arial" w:hAnsi="Arial" w:cs="Arial"/>
        </w:rPr>
        <w:t xml:space="preserve">el Presupuesto de Egresos del </w:t>
      </w:r>
      <w:r w:rsidR="0079768C" w:rsidRPr="004046CD">
        <w:rPr>
          <w:rFonts w:ascii="Arial" w:hAnsi="Arial" w:cs="Arial"/>
        </w:rPr>
        <w:t xml:space="preserve">Honorable Ayuntamiento </w:t>
      </w:r>
      <w:r w:rsidR="00EE600E" w:rsidRPr="004046CD">
        <w:rPr>
          <w:rFonts w:ascii="Arial" w:hAnsi="Arial" w:cs="Arial"/>
        </w:rPr>
        <w:t>Municipio de Puebla, ascenderá</w:t>
      </w:r>
      <w:r w:rsidRPr="004046CD">
        <w:rPr>
          <w:rFonts w:ascii="Arial" w:hAnsi="Arial" w:cs="Arial"/>
        </w:rPr>
        <w:t xml:space="preserve"> a l</w:t>
      </w:r>
      <w:r w:rsidR="00CD591E" w:rsidRPr="004046CD">
        <w:rPr>
          <w:rFonts w:ascii="Arial" w:hAnsi="Arial" w:cs="Arial"/>
        </w:rPr>
        <w:t xml:space="preserve">a cantidad de </w:t>
      </w:r>
      <w:r w:rsidR="00AC4387" w:rsidRPr="004046CD">
        <w:rPr>
          <w:rFonts w:ascii="Arial" w:hAnsi="Arial" w:cs="Arial"/>
          <w:b/>
        </w:rPr>
        <w:t xml:space="preserve">$4,083’100,460.95 </w:t>
      </w:r>
      <w:r w:rsidRPr="004046CD">
        <w:rPr>
          <w:rFonts w:ascii="Arial" w:hAnsi="Arial" w:cs="Arial"/>
        </w:rPr>
        <w:t xml:space="preserve">y corresponde al total de los ingresos </w:t>
      </w:r>
      <w:r w:rsidR="00EE600E" w:rsidRPr="004046CD">
        <w:rPr>
          <w:rFonts w:ascii="Arial" w:hAnsi="Arial" w:cs="Arial"/>
        </w:rPr>
        <w:t xml:space="preserve">descritos </w:t>
      </w:r>
      <w:r w:rsidRPr="004046CD">
        <w:rPr>
          <w:rFonts w:ascii="Arial" w:hAnsi="Arial" w:cs="Arial"/>
        </w:rPr>
        <w:t xml:space="preserve">en la Ley de Ingresos del Municipio de Puebla, para el </w:t>
      </w:r>
      <w:r w:rsidR="00EE600E" w:rsidRPr="004046CD">
        <w:rPr>
          <w:rFonts w:ascii="Arial" w:hAnsi="Arial" w:cs="Arial"/>
        </w:rPr>
        <w:t>e</w:t>
      </w:r>
      <w:r w:rsidRPr="004046CD">
        <w:rPr>
          <w:rFonts w:ascii="Arial" w:hAnsi="Arial" w:cs="Arial"/>
        </w:rPr>
        <w:t xml:space="preserve">jercicio </w:t>
      </w:r>
      <w:r w:rsidR="00EE600E" w:rsidRPr="004046CD">
        <w:rPr>
          <w:rFonts w:ascii="Arial" w:hAnsi="Arial" w:cs="Arial"/>
        </w:rPr>
        <w:t>f</w:t>
      </w:r>
      <w:r w:rsidRPr="004046CD">
        <w:rPr>
          <w:rFonts w:ascii="Arial" w:hAnsi="Arial" w:cs="Arial"/>
        </w:rPr>
        <w:t>iscal de 2017, guardando el equilibrio</w:t>
      </w:r>
      <w:r w:rsidRPr="004046CD">
        <w:rPr>
          <w:rFonts w:ascii="Arial" w:hAnsi="Arial" w:cs="Arial"/>
          <w:bCs/>
        </w:rPr>
        <w:t xml:space="preserve"> presupuestario de conformidad con lo establecido en el artículo 115 fracción IV de la Constitución Política de los Estados Unidos Mexicanos.</w:t>
      </w:r>
    </w:p>
    <w:p w:rsidR="00565822" w:rsidRPr="0069178D" w:rsidRDefault="00565822" w:rsidP="003C5EBD">
      <w:pPr>
        <w:spacing w:after="0"/>
        <w:jc w:val="both"/>
        <w:rPr>
          <w:rFonts w:ascii="Arial" w:hAnsi="Arial" w:cs="Arial"/>
          <w:bCs/>
          <w:sz w:val="16"/>
        </w:rPr>
      </w:pPr>
    </w:p>
    <w:p w:rsidR="00565822" w:rsidRPr="004046CD" w:rsidRDefault="00565822" w:rsidP="00565822">
      <w:pPr>
        <w:autoSpaceDE w:val="0"/>
        <w:autoSpaceDN w:val="0"/>
        <w:adjustRightInd w:val="0"/>
        <w:spacing w:after="0"/>
        <w:jc w:val="both"/>
        <w:rPr>
          <w:rFonts w:ascii="Arial" w:hAnsi="Arial" w:cs="Arial"/>
        </w:rPr>
      </w:pPr>
      <w:r w:rsidRPr="004046CD">
        <w:rPr>
          <w:rFonts w:ascii="Arial" w:hAnsi="Arial" w:cs="Arial"/>
        </w:rPr>
        <w:lastRenderedPageBreak/>
        <w:t>Con el objeto de transparentar la recaudación de los ingresos proyectados y con base en la Norma para establecer la estructura del Calendario de Ingresos base mensual, se formuló el calendario del Presupuesto de Ingresos para el ejercicio fiscal 2017, contenido en el</w:t>
      </w:r>
      <w:r w:rsidRPr="004046CD">
        <w:rPr>
          <w:rFonts w:ascii="Arial" w:hAnsi="Arial" w:cs="Arial"/>
          <w:b/>
          <w:i/>
        </w:rPr>
        <w:t xml:space="preserve"> Cuadro 1 del Anexo </w:t>
      </w:r>
      <w:r w:rsidR="00D06FAE" w:rsidRPr="004046CD">
        <w:rPr>
          <w:rFonts w:ascii="Arial" w:hAnsi="Arial" w:cs="Arial"/>
          <w:b/>
          <w:i/>
        </w:rPr>
        <w:t>2</w:t>
      </w:r>
      <w:r w:rsidRPr="004046CD">
        <w:rPr>
          <w:rFonts w:ascii="Arial" w:hAnsi="Arial" w:cs="Arial"/>
          <w:b/>
          <w:i/>
        </w:rPr>
        <w:t xml:space="preserve"> del Presupuesto de Egresos.</w:t>
      </w:r>
    </w:p>
    <w:p w:rsidR="00565822" w:rsidRPr="0069178D" w:rsidRDefault="00565822" w:rsidP="003C5EBD">
      <w:pPr>
        <w:spacing w:after="0"/>
        <w:jc w:val="both"/>
        <w:rPr>
          <w:rFonts w:ascii="Arial" w:hAnsi="Arial" w:cs="Arial"/>
          <w:bCs/>
          <w:sz w:val="16"/>
        </w:rPr>
      </w:pPr>
    </w:p>
    <w:p w:rsidR="00497687" w:rsidRPr="004046CD" w:rsidRDefault="00497687" w:rsidP="003C5EBD">
      <w:pPr>
        <w:spacing w:after="0"/>
        <w:jc w:val="both"/>
        <w:rPr>
          <w:rFonts w:ascii="Arial" w:hAnsi="Arial" w:cs="Arial"/>
        </w:rPr>
      </w:pPr>
      <w:r w:rsidRPr="004046CD">
        <w:rPr>
          <w:rFonts w:ascii="Arial" w:hAnsi="Arial" w:cs="Arial"/>
          <w:b/>
        </w:rPr>
        <w:t xml:space="preserve">Artículo 7.- </w:t>
      </w:r>
      <w:r w:rsidRPr="004046CD">
        <w:rPr>
          <w:rFonts w:ascii="Arial" w:hAnsi="Arial" w:cs="Arial"/>
        </w:rPr>
        <w:t>Para dar cumplimiento a lo establecido en el artículo 61 fracción II inciso c) de la Ley de General de Contabilidad Gubernamental, dentro del proceso de integración de la información financiera para la elaboración de los presupuestos, se deberán incorporar las clasificaciones presupuestales con base en las Nomas emitidas por el Consejo Nacional de Armonización Contable</w:t>
      </w:r>
      <w:r w:rsidR="00EE600E" w:rsidRPr="004046CD">
        <w:rPr>
          <w:rFonts w:ascii="Arial" w:hAnsi="Arial" w:cs="Arial"/>
        </w:rPr>
        <w:t xml:space="preserve">, </w:t>
      </w:r>
      <w:r w:rsidRPr="004046CD">
        <w:rPr>
          <w:rFonts w:ascii="Arial" w:hAnsi="Arial" w:cs="Arial"/>
        </w:rPr>
        <w:t xml:space="preserve">en este sentido </w:t>
      </w:r>
      <w:r w:rsidR="00EE600E" w:rsidRPr="004046CD">
        <w:rPr>
          <w:rFonts w:ascii="Arial" w:hAnsi="Arial" w:cs="Arial"/>
        </w:rPr>
        <w:t>se presenta la</w:t>
      </w:r>
      <w:r w:rsidRPr="004046CD">
        <w:rPr>
          <w:rFonts w:ascii="Arial" w:hAnsi="Arial" w:cs="Arial"/>
        </w:rPr>
        <w:t>s siguientes clasificaciones:</w:t>
      </w:r>
    </w:p>
    <w:p w:rsidR="00497687" w:rsidRPr="0069178D" w:rsidRDefault="00497687" w:rsidP="003C5EBD">
      <w:pPr>
        <w:spacing w:after="0"/>
        <w:jc w:val="both"/>
        <w:rPr>
          <w:rFonts w:ascii="Arial" w:hAnsi="Arial" w:cs="Arial"/>
          <w:sz w:val="18"/>
        </w:rPr>
      </w:pPr>
    </w:p>
    <w:p w:rsidR="003C5EBD" w:rsidRPr="004046CD" w:rsidRDefault="003C5EBD" w:rsidP="00497687">
      <w:pPr>
        <w:pStyle w:val="Prrafodelista"/>
        <w:numPr>
          <w:ilvl w:val="0"/>
          <w:numId w:val="35"/>
        </w:numPr>
        <w:spacing w:after="0"/>
        <w:jc w:val="both"/>
        <w:rPr>
          <w:rFonts w:ascii="Arial" w:hAnsi="Arial" w:cs="Arial"/>
        </w:rPr>
      </w:pPr>
      <w:r w:rsidRPr="004046CD">
        <w:rPr>
          <w:rFonts w:ascii="Arial" w:hAnsi="Arial" w:cs="Arial"/>
          <w:b/>
        </w:rPr>
        <w:t>Clasificación por Fuente de Financiamiento</w:t>
      </w:r>
      <w:r w:rsidR="00497687" w:rsidRPr="004046CD">
        <w:rPr>
          <w:rFonts w:ascii="Arial" w:hAnsi="Arial" w:cs="Arial"/>
        </w:rPr>
        <w:t xml:space="preserve">, </w:t>
      </w:r>
      <w:r w:rsidR="00EE600E" w:rsidRPr="004046CD">
        <w:rPr>
          <w:rFonts w:ascii="Arial" w:hAnsi="Arial" w:cs="Arial"/>
        </w:rPr>
        <w:t xml:space="preserve">en la que </w:t>
      </w:r>
      <w:r w:rsidRPr="004046CD">
        <w:rPr>
          <w:rFonts w:ascii="Arial" w:hAnsi="Arial" w:cs="Arial"/>
        </w:rPr>
        <w:t xml:space="preserve">los ingresos se </w:t>
      </w:r>
      <w:r w:rsidR="00EE600E" w:rsidRPr="004046CD">
        <w:rPr>
          <w:rFonts w:ascii="Arial" w:hAnsi="Arial" w:cs="Arial"/>
        </w:rPr>
        <w:t>clasifican y</w:t>
      </w:r>
      <w:r w:rsidRPr="004046CD">
        <w:rPr>
          <w:rFonts w:ascii="Arial" w:hAnsi="Arial" w:cs="Arial"/>
        </w:rPr>
        <w:t xml:space="preserve"> se muestra</w:t>
      </w:r>
      <w:r w:rsidR="00EE600E" w:rsidRPr="004046CD">
        <w:rPr>
          <w:rFonts w:ascii="Arial" w:hAnsi="Arial" w:cs="Arial"/>
        </w:rPr>
        <w:t>n</w:t>
      </w:r>
      <w:r w:rsidRPr="004046CD">
        <w:rPr>
          <w:rFonts w:ascii="Arial" w:hAnsi="Arial" w:cs="Arial"/>
        </w:rPr>
        <w:t xml:space="preserve"> en el </w:t>
      </w:r>
      <w:r w:rsidRPr="004046CD">
        <w:rPr>
          <w:rFonts w:ascii="Arial" w:hAnsi="Arial" w:cs="Arial"/>
          <w:b/>
          <w:i/>
        </w:rPr>
        <w:t xml:space="preserve">Cuadro </w:t>
      </w:r>
      <w:r w:rsidR="00565822" w:rsidRPr="004046CD">
        <w:rPr>
          <w:rFonts w:ascii="Arial" w:hAnsi="Arial" w:cs="Arial"/>
          <w:b/>
          <w:i/>
        </w:rPr>
        <w:t>2</w:t>
      </w:r>
      <w:r w:rsidRPr="004046CD">
        <w:rPr>
          <w:rFonts w:ascii="Arial" w:hAnsi="Arial" w:cs="Arial"/>
          <w:b/>
          <w:i/>
        </w:rPr>
        <w:t xml:space="preserve"> del Anexo </w:t>
      </w:r>
      <w:r w:rsidR="00D06FAE" w:rsidRPr="004046CD">
        <w:rPr>
          <w:rFonts w:ascii="Arial" w:hAnsi="Arial" w:cs="Arial"/>
          <w:b/>
          <w:i/>
        </w:rPr>
        <w:t>2</w:t>
      </w:r>
      <w:r w:rsidRPr="004046CD">
        <w:rPr>
          <w:rFonts w:ascii="Arial" w:hAnsi="Arial" w:cs="Arial"/>
          <w:b/>
          <w:i/>
        </w:rPr>
        <w:t xml:space="preserve"> del Presupuesto de Egresos.</w:t>
      </w:r>
    </w:p>
    <w:p w:rsidR="003C5EBD" w:rsidRPr="004046CD" w:rsidRDefault="003C5EBD" w:rsidP="003C5EBD">
      <w:pPr>
        <w:spacing w:after="0"/>
        <w:jc w:val="both"/>
        <w:rPr>
          <w:rFonts w:ascii="Arial" w:hAnsi="Arial" w:cs="Arial"/>
        </w:rPr>
      </w:pPr>
    </w:p>
    <w:p w:rsidR="003C5EBD" w:rsidRPr="004046CD" w:rsidRDefault="003C5EBD" w:rsidP="003C5EBD">
      <w:pPr>
        <w:autoSpaceDE w:val="0"/>
        <w:autoSpaceDN w:val="0"/>
        <w:adjustRightInd w:val="0"/>
        <w:spacing w:after="0"/>
        <w:jc w:val="both"/>
        <w:rPr>
          <w:rFonts w:ascii="Arial" w:hAnsi="Arial" w:cs="Arial"/>
        </w:rPr>
      </w:pPr>
      <w:r w:rsidRPr="004046CD">
        <w:rPr>
          <w:rFonts w:ascii="Arial" w:hAnsi="Arial" w:cs="Arial"/>
        </w:rPr>
        <w:t xml:space="preserve">Los importes que comprende </w:t>
      </w:r>
      <w:r w:rsidR="00AC4387" w:rsidRPr="004046CD">
        <w:rPr>
          <w:rFonts w:ascii="Arial" w:hAnsi="Arial" w:cs="Arial"/>
        </w:rPr>
        <w:t>dicho</w:t>
      </w:r>
      <w:r w:rsidRPr="004046CD">
        <w:rPr>
          <w:rFonts w:ascii="Arial" w:hAnsi="Arial" w:cs="Arial"/>
        </w:rPr>
        <w:t xml:space="preserve"> cuadro, son </w:t>
      </w:r>
      <w:r w:rsidR="00646511" w:rsidRPr="004046CD">
        <w:rPr>
          <w:rFonts w:ascii="Arial" w:hAnsi="Arial" w:cs="Arial"/>
        </w:rPr>
        <w:t>R</w:t>
      </w:r>
      <w:r w:rsidR="00EE600E" w:rsidRPr="004046CD">
        <w:rPr>
          <w:rFonts w:ascii="Arial" w:hAnsi="Arial" w:cs="Arial"/>
        </w:rPr>
        <w:t xml:space="preserve">ecursos </w:t>
      </w:r>
      <w:r w:rsidR="00646511" w:rsidRPr="004046CD">
        <w:rPr>
          <w:rFonts w:ascii="Arial" w:hAnsi="Arial" w:cs="Arial"/>
        </w:rPr>
        <w:t>F</w:t>
      </w:r>
      <w:r w:rsidR="00EE600E" w:rsidRPr="004046CD">
        <w:rPr>
          <w:rFonts w:ascii="Arial" w:hAnsi="Arial" w:cs="Arial"/>
        </w:rPr>
        <w:t xml:space="preserve">iscales y </w:t>
      </w:r>
      <w:r w:rsidR="00646511" w:rsidRPr="004046CD">
        <w:rPr>
          <w:rFonts w:ascii="Arial" w:hAnsi="Arial" w:cs="Arial"/>
        </w:rPr>
        <w:t>Recursos F</w:t>
      </w:r>
      <w:r w:rsidR="00EE600E" w:rsidRPr="004046CD">
        <w:rPr>
          <w:rFonts w:ascii="Arial" w:hAnsi="Arial" w:cs="Arial"/>
        </w:rPr>
        <w:t>ederales identificados por</w:t>
      </w:r>
      <w:r w:rsidRPr="004046CD">
        <w:rPr>
          <w:rFonts w:ascii="Arial" w:hAnsi="Arial" w:cs="Arial"/>
        </w:rPr>
        <w:t xml:space="preserve"> fuente de financiamiento</w:t>
      </w:r>
      <w:r w:rsidR="00646511" w:rsidRPr="004046CD">
        <w:rPr>
          <w:rFonts w:ascii="Arial" w:hAnsi="Arial" w:cs="Arial"/>
        </w:rPr>
        <w:t>,</w:t>
      </w:r>
      <w:r w:rsidRPr="004046CD">
        <w:rPr>
          <w:rFonts w:ascii="Arial" w:hAnsi="Arial" w:cs="Arial"/>
        </w:rPr>
        <w:t xml:space="preserve"> </w:t>
      </w:r>
      <w:r w:rsidR="00AC4387" w:rsidRPr="004046CD">
        <w:rPr>
          <w:rFonts w:ascii="Arial" w:hAnsi="Arial" w:cs="Arial"/>
        </w:rPr>
        <w:t>aprobados en</w:t>
      </w:r>
      <w:r w:rsidRPr="004046CD">
        <w:rPr>
          <w:rFonts w:ascii="Arial" w:hAnsi="Arial" w:cs="Arial"/>
        </w:rPr>
        <w:t xml:space="preserve"> el Presupuesto de Egresos de la Federación.</w:t>
      </w:r>
    </w:p>
    <w:p w:rsidR="003C5EBD" w:rsidRPr="004046CD" w:rsidRDefault="003C5EBD" w:rsidP="003C5EBD">
      <w:pPr>
        <w:pStyle w:val="Default"/>
        <w:tabs>
          <w:tab w:val="left" w:pos="284"/>
        </w:tabs>
        <w:spacing w:line="276" w:lineRule="auto"/>
        <w:rPr>
          <w:rFonts w:ascii="Arial" w:hAnsi="Arial" w:cs="Arial"/>
          <w:b/>
          <w:bCs/>
          <w:color w:val="auto"/>
          <w:sz w:val="22"/>
          <w:szCs w:val="22"/>
          <w:lang w:eastAsia="es-MX"/>
        </w:rPr>
      </w:pPr>
    </w:p>
    <w:p w:rsidR="003C5EBD" w:rsidRPr="004046CD" w:rsidRDefault="003C5EBD" w:rsidP="00565822">
      <w:pPr>
        <w:pStyle w:val="Prrafodelista"/>
        <w:numPr>
          <w:ilvl w:val="0"/>
          <w:numId w:val="35"/>
        </w:numPr>
        <w:autoSpaceDE w:val="0"/>
        <w:autoSpaceDN w:val="0"/>
        <w:adjustRightInd w:val="0"/>
        <w:spacing w:after="0"/>
        <w:jc w:val="both"/>
        <w:rPr>
          <w:rFonts w:ascii="Arial" w:hAnsi="Arial" w:cs="Arial"/>
        </w:rPr>
      </w:pPr>
      <w:r w:rsidRPr="004046CD">
        <w:rPr>
          <w:rFonts w:ascii="Arial" w:hAnsi="Arial" w:cs="Arial"/>
          <w:b/>
        </w:rPr>
        <w:t>Clasificación por Tipo de Gasto</w:t>
      </w:r>
      <w:r w:rsidRPr="004046CD">
        <w:rPr>
          <w:rFonts w:ascii="Arial" w:hAnsi="Arial" w:cs="Arial"/>
        </w:rPr>
        <w:t xml:space="preserve">, </w:t>
      </w:r>
      <w:r w:rsidR="00565822" w:rsidRPr="004046CD">
        <w:rPr>
          <w:rFonts w:ascii="Arial" w:hAnsi="Arial" w:cs="Arial"/>
        </w:rPr>
        <w:t xml:space="preserve">en el que </w:t>
      </w:r>
      <w:r w:rsidRPr="004046CD">
        <w:rPr>
          <w:rFonts w:ascii="Arial" w:hAnsi="Arial" w:cs="Arial"/>
        </w:rPr>
        <w:t xml:space="preserve">el presupuesto </w:t>
      </w:r>
      <w:r w:rsidR="00565822" w:rsidRPr="004046CD">
        <w:rPr>
          <w:rFonts w:ascii="Arial" w:hAnsi="Arial" w:cs="Arial"/>
        </w:rPr>
        <w:t>aprobado clasifica las transacciones públicas que generan gastos con los grandes agregados de la clasificación económica presentándolos en Corriente</w:t>
      </w:r>
      <w:r w:rsidR="00AC4387" w:rsidRPr="004046CD">
        <w:rPr>
          <w:rFonts w:ascii="Arial" w:hAnsi="Arial" w:cs="Arial"/>
        </w:rPr>
        <w:t>, de Capital,</w:t>
      </w:r>
      <w:r w:rsidR="00565822" w:rsidRPr="004046CD">
        <w:rPr>
          <w:rFonts w:ascii="Arial" w:hAnsi="Arial" w:cs="Arial"/>
        </w:rPr>
        <w:t xml:space="preserve"> Amortización de la</w:t>
      </w:r>
      <w:r w:rsidR="00AC4387" w:rsidRPr="004046CD">
        <w:rPr>
          <w:rFonts w:ascii="Arial" w:hAnsi="Arial" w:cs="Arial"/>
        </w:rPr>
        <w:t xml:space="preserve"> deuda y disminución de pasivos,</w:t>
      </w:r>
      <w:r w:rsidR="00565822" w:rsidRPr="004046CD">
        <w:rPr>
          <w:rFonts w:ascii="Arial" w:hAnsi="Arial" w:cs="Arial"/>
        </w:rPr>
        <w:t xml:space="preserve"> Pensiones y Jubilaciones y</w:t>
      </w:r>
      <w:r w:rsidR="00AC4387" w:rsidRPr="004046CD">
        <w:rPr>
          <w:rFonts w:ascii="Arial" w:hAnsi="Arial" w:cs="Arial"/>
        </w:rPr>
        <w:t>,</w:t>
      </w:r>
      <w:r w:rsidR="00565822" w:rsidRPr="004046CD">
        <w:rPr>
          <w:rFonts w:ascii="Arial" w:hAnsi="Arial" w:cs="Arial"/>
        </w:rPr>
        <w:t xml:space="preserve"> Participaciones, tal </w:t>
      </w:r>
      <w:r w:rsidRPr="004046CD">
        <w:rPr>
          <w:rFonts w:ascii="Arial" w:hAnsi="Arial" w:cs="Arial"/>
        </w:rPr>
        <w:t xml:space="preserve">como </w:t>
      </w:r>
      <w:r w:rsidR="00565822" w:rsidRPr="004046CD">
        <w:rPr>
          <w:rFonts w:ascii="Arial" w:hAnsi="Arial" w:cs="Arial"/>
        </w:rPr>
        <w:t>lo</w:t>
      </w:r>
      <w:r w:rsidRPr="004046CD">
        <w:rPr>
          <w:rFonts w:ascii="Arial" w:hAnsi="Arial" w:cs="Arial"/>
        </w:rPr>
        <w:t xml:space="preserve"> muestra el</w:t>
      </w:r>
      <w:r w:rsidRPr="004046CD">
        <w:rPr>
          <w:rFonts w:ascii="Arial" w:hAnsi="Arial" w:cs="Arial"/>
          <w:b/>
          <w:i/>
        </w:rPr>
        <w:t xml:space="preserve"> Cuadro 3</w:t>
      </w:r>
      <w:r w:rsidR="00565822" w:rsidRPr="004046CD">
        <w:rPr>
          <w:rFonts w:ascii="Arial" w:hAnsi="Arial" w:cs="Arial"/>
          <w:b/>
          <w:i/>
        </w:rPr>
        <w:t xml:space="preserve"> </w:t>
      </w:r>
      <w:r w:rsidRPr="004046CD">
        <w:rPr>
          <w:rFonts w:ascii="Arial" w:hAnsi="Arial" w:cs="Arial"/>
          <w:b/>
          <w:i/>
        </w:rPr>
        <w:t xml:space="preserve">del Anexo </w:t>
      </w:r>
      <w:r w:rsidR="0034417E" w:rsidRPr="004046CD">
        <w:rPr>
          <w:rFonts w:ascii="Arial" w:hAnsi="Arial" w:cs="Arial"/>
          <w:b/>
          <w:i/>
        </w:rPr>
        <w:t>2</w:t>
      </w:r>
      <w:r w:rsidRPr="004046CD">
        <w:rPr>
          <w:rFonts w:ascii="Arial" w:hAnsi="Arial" w:cs="Arial"/>
          <w:b/>
          <w:i/>
        </w:rPr>
        <w:t xml:space="preserve"> del Presupuesto de Egresos</w:t>
      </w:r>
      <w:r w:rsidRPr="004046CD">
        <w:rPr>
          <w:rFonts w:ascii="Arial" w:hAnsi="Arial" w:cs="Arial"/>
        </w:rPr>
        <w:t>.</w:t>
      </w:r>
    </w:p>
    <w:p w:rsidR="003C5EBD" w:rsidRPr="004046CD" w:rsidRDefault="003C5EBD" w:rsidP="003C5EBD">
      <w:pPr>
        <w:autoSpaceDE w:val="0"/>
        <w:autoSpaceDN w:val="0"/>
        <w:adjustRightInd w:val="0"/>
        <w:spacing w:after="0"/>
        <w:jc w:val="both"/>
        <w:rPr>
          <w:rFonts w:ascii="Arial" w:hAnsi="Arial" w:cs="Arial"/>
        </w:rPr>
      </w:pPr>
    </w:p>
    <w:p w:rsidR="003C5EBD" w:rsidRPr="004046CD" w:rsidRDefault="003C5EBD" w:rsidP="006568FD">
      <w:pPr>
        <w:pStyle w:val="Prrafodelista"/>
        <w:numPr>
          <w:ilvl w:val="0"/>
          <w:numId w:val="35"/>
        </w:numPr>
        <w:autoSpaceDE w:val="0"/>
        <w:autoSpaceDN w:val="0"/>
        <w:adjustRightInd w:val="0"/>
        <w:spacing w:after="0"/>
        <w:jc w:val="both"/>
        <w:rPr>
          <w:rFonts w:ascii="Arial" w:hAnsi="Arial" w:cs="Arial"/>
        </w:rPr>
      </w:pPr>
      <w:r w:rsidRPr="004046CD">
        <w:rPr>
          <w:rFonts w:ascii="Arial" w:hAnsi="Arial" w:cs="Arial"/>
          <w:b/>
        </w:rPr>
        <w:t>Clasificación Económica</w:t>
      </w:r>
      <w:r w:rsidRPr="004046CD">
        <w:rPr>
          <w:rFonts w:ascii="Arial" w:hAnsi="Arial" w:cs="Arial"/>
        </w:rPr>
        <w:t>, de acuerdo con ésta clasificación</w:t>
      </w:r>
      <w:r w:rsidR="007A074A" w:rsidRPr="004046CD">
        <w:rPr>
          <w:rFonts w:ascii="Arial" w:hAnsi="Arial" w:cs="Arial"/>
        </w:rPr>
        <w:t>,</w:t>
      </w:r>
      <w:r w:rsidRPr="004046CD">
        <w:rPr>
          <w:rFonts w:ascii="Arial" w:hAnsi="Arial" w:cs="Arial"/>
        </w:rPr>
        <w:t xml:space="preserve"> el </w:t>
      </w:r>
      <w:r w:rsidR="00AC4387" w:rsidRPr="004046CD">
        <w:rPr>
          <w:rFonts w:ascii="Arial" w:hAnsi="Arial" w:cs="Arial"/>
        </w:rPr>
        <w:t>P</w:t>
      </w:r>
      <w:r w:rsidRPr="004046CD">
        <w:rPr>
          <w:rFonts w:ascii="Arial" w:hAnsi="Arial" w:cs="Arial"/>
        </w:rPr>
        <w:t xml:space="preserve">resupuesto </w:t>
      </w:r>
      <w:r w:rsidR="00AC4387" w:rsidRPr="004046CD">
        <w:rPr>
          <w:rFonts w:ascii="Arial" w:hAnsi="Arial" w:cs="Arial"/>
        </w:rPr>
        <w:t>de Egresos</w:t>
      </w:r>
      <w:r w:rsidRPr="004046CD">
        <w:rPr>
          <w:rFonts w:ascii="Arial" w:hAnsi="Arial" w:cs="Arial"/>
        </w:rPr>
        <w:t xml:space="preserve"> se distribuye de la siguiente manera</w:t>
      </w:r>
      <w:r w:rsidR="00C877B4" w:rsidRPr="004046CD">
        <w:rPr>
          <w:rFonts w:ascii="Arial" w:hAnsi="Arial" w:cs="Arial"/>
        </w:rPr>
        <w:t xml:space="preserve"> y se desglosa en el </w:t>
      </w:r>
      <w:r w:rsidR="00C877B4" w:rsidRPr="004046CD">
        <w:rPr>
          <w:rFonts w:ascii="Arial" w:hAnsi="Arial" w:cs="Arial"/>
          <w:b/>
        </w:rPr>
        <w:t>C</w:t>
      </w:r>
      <w:r w:rsidR="00C877B4" w:rsidRPr="004046CD">
        <w:rPr>
          <w:rFonts w:ascii="Arial" w:hAnsi="Arial" w:cs="Arial"/>
          <w:b/>
          <w:i/>
        </w:rPr>
        <w:t>uadro 4 del Anexo Único del Presupuesto de Egresos</w:t>
      </w:r>
      <w:r w:rsidRPr="004046CD">
        <w:rPr>
          <w:rFonts w:ascii="Arial" w:hAnsi="Arial" w:cs="Arial"/>
        </w:rPr>
        <w:t>:</w:t>
      </w:r>
    </w:p>
    <w:p w:rsidR="003C5EBD" w:rsidRPr="004046CD" w:rsidRDefault="003C5EBD" w:rsidP="003C5EBD">
      <w:pPr>
        <w:autoSpaceDE w:val="0"/>
        <w:autoSpaceDN w:val="0"/>
        <w:adjustRightInd w:val="0"/>
        <w:spacing w:after="0"/>
        <w:jc w:val="both"/>
        <w:rPr>
          <w:rFonts w:ascii="Arial" w:hAnsi="Arial" w:cs="Arial"/>
          <w:b/>
          <w:bCs/>
          <w:u w:val="single"/>
        </w:rPr>
      </w:pPr>
    </w:p>
    <w:p w:rsidR="003C5EBD" w:rsidRPr="004046CD" w:rsidRDefault="003C5EBD" w:rsidP="003C5EBD">
      <w:pPr>
        <w:autoSpaceDE w:val="0"/>
        <w:autoSpaceDN w:val="0"/>
        <w:adjustRightInd w:val="0"/>
        <w:spacing w:after="0"/>
        <w:jc w:val="both"/>
        <w:rPr>
          <w:rFonts w:ascii="Arial" w:hAnsi="Arial" w:cs="Arial"/>
          <w:b/>
          <w:bCs/>
          <w:u w:val="single"/>
        </w:rPr>
      </w:pPr>
      <w:r w:rsidRPr="004046CD">
        <w:rPr>
          <w:rFonts w:ascii="Arial" w:hAnsi="Arial" w:cs="Arial"/>
          <w:b/>
          <w:bCs/>
          <w:u w:val="single"/>
        </w:rPr>
        <w:t>Gasto</w:t>
      </w:r>
    </w:p>
    <w:p w:rsidR="003C5EBD" w:rsidRPr="004046CD" w:rsidRDefault="003C5EBD" w:rsidP="003C5EBD">
      <w:pPr>
        <w:spacing w:after="0"/>
        <w:jc w:val="both"/>
        <w:rPr>
          <w:rFonts w:ascii="Arial" w:hAnsi="Arial" w:cs="Arial"/>
          <w:b/>
        </w:rPr>
      </w:pPr>
    </w:p>
    <w:p w:rsidR="003C5EBD" w:rsidRPr="004046CD" w:rsidRDefault="003C5EBD" w:rsidP="003C5EBD">
      <w:pPr>
        <w:autoSpaceDE w:val="0"/>
        <w:autoSpaceDN w:val="0"/>
        <w:adjustRightInd w:val="0"/>
        <w:jc w:val="both"/>
        <w:rPr>
          <w:rFonts w:ascii="Arial" w:hAnsi="Arial" w:cs="Arial"/>
          <w:b/>
          <w:bCs/>
          <w:u w:val="single"/>
        </w:rPr>
      </w:pPr>
      <w:r w:rsidRPr="004046CD">
        <w:rPr>
          <w:rFonts w:ascii="Arial" w:hAnsi="Arial" w:cs="Arial"/>
          <w:b/>
          <w:bCs/>
          <w:u w:val="single"/>
        </w:rPr>
        <w:t>Gasto Corriente</w:t>
      </w:r>
    </w:p>
    <w:p w:rsidR="003C5EBD" w:rsidRPr="004046CD" w:rsidRDefault="003C5EBD" w:rsidP="003C5EBD">
      <w:pPr>
        <w:autoSpaceDE w:val="0"/>
        <w:autoSpaceDN w:val="0"/>
        <w:adjustRightInd w:val="0"/>
        <w:jc w:val="both"/>
        <w:rPr>
          <w:rFonts w:ascii="Arial" w:hAnsi="Arial" w:cs="Arial"/>
        </w:rPr>
      </w:pPr>
      <w:r w:rsidRPr="004046CD">
        <w:rPr>
          <w:rFonts w:ascii="Arial" w:hAnsi="Arial" w:cs="Arial"/>
        </w:rPr>
        <w:t xml:space="preserve">Se encuentra conformado principalmente por los rubros de servicios personales, materiales y suministros, servicios generales, transferencias, asignaciones, subsidios y otras ayudas; los cuales incluyen principalmente los gastos por concepto de nómina, de adquisición de materiales y contratación de servicios que coadyuvan al desempeño administrativo de las Dependencias que integran esta Administración Municipal, así como los traspasos a los </w:t>
      </w:r>
      <w:r w:rsidR="000641F0" w:rsidRPr="004046CD">
        <w:rPr>
          <w:rFonts w:ascii="Arial" w:hAnsi="Arial" w:cs="Arial"/>
        </w:rPr>
        <w:t>O</w:t>
      </w:r>
      <w:r w:rsidRPr="004046CD">
        <w:rPr>
          <w:rFonts w:ascii="Arial" w:hAnsi="Arial" w:cs="Arial"/>
        </w:rPr>
        <w:t xml:space="preserve">rganismos </w:t>
      </w:r>
      <w:r w:rsidR="000641F0" w:rsidRPr="004046CD">
        <w:rPr>
          <w:rFonts w:ascii="Arial" w:hAnsi="Arial" w:cs="Arial"/>
        </w:rPr>
        <w:t>D</w:t>
      </w:r>
      <w:r w:rsidRPr="004046CD">
        <w:rPr>
          <w:rFonts w:ascii="Arial" w:hAnsi="Arial" w:cs="Arial"/>
        </w:rPr>
        <w:t>escentralizados, gastos por coberturas y administración de la deuda y provisiones para contingencias económicas.</w:t>
      </w:r>
      <w:r w:rsidR="000641F0" w:rsidRPr="004046CD">
        <w:rPr>
          <w:rFonts w:ascii="Arial" w:hAnsi="Arial" w:cs="Arial"/>
        </w:rPr>
        <w:t xml:space="preserve"> Está </w:t>
      </w:r>
      <w:r w:rsidR="00AC4387" w:rsidRPr="004046CD">
        <w:rPr>
          <w:rFonts w:ascii="Arial" w:hAnsi="Arial" w:cs="Arial"/>
        </w:rPr>
        <w:t>presupuestado para é</w:t>
      </w:r>
      <w:r w:rsidRPr="004046CD">
        <w:rPr>
          <w:rFonts w:ascii="Arial" w:hAnsi="Arial" w:cs="Arial"/>
        </w:rPr>
        <w:t xml:space="preserve">ste rubro el </w:t>
      </w:r>
      <w:r w:rsidR="000641F0" w:rsidRPr="004046CD">
        <w:rPr>
          <w:rFonts w:ascii="Arial" w:hAnsi="Arial" w:cs="Arial"/>
        </w:rPr>
        <w:t>monto</w:t>
      </w:r>
      <w:r w:rsidRPr="004046CD">
        <w:rPr>
          <w:rFonts w:ascii="Arial" w:hAnsi="Arial" w:cs="Arial"/>
        </w:rPr>
        <w:t xml:space="preserve"> de </w:t>
      </w:r>
      <w:r w:rsidR="000641F0" w:rsidRPr="004046CD">
        <w:rPr>
          <w:rFonts w:ascii="Arial" w:hAnsi="Arial" w:cs="Arial"/>
        </w:rPr>
        <w:t>$3,544’</w:t>
      </w:r>
      <w:r w:rsidRPr="004046CD">
        <w:rPr>
          <w:rFonts w:ascii="Arial" w:hAnsi="Arial" w:cs="Arial"/>
        </w:rPr>
        <w:t>173,726.77.</w:t>
      </w:r>
    </w:p>
    <w:p w:rsidR="003C5EBD" w:rsidRPr="004046CD" w:rsidRDefault="00875F07" w:rsidP="00481B57">
      <w:pPr>
        <w:pStyle w:val="Sinespaciado"/>
        <w:rPr>
          <w:rFonts w:ascii="Arial" w:hAnsi="Arial" w:cs="Arial"/>
          <w:b/>
        </w:rPr>
      </w:pPr>
      <w:r w:rsidRPr="004046CD">
        <w:rPr>
          <w:rFonts w:ascii="Arial" w:hAnsi="Arial" w:cs="Arial"/>
          <w:b/>
        </w:rPr>
        <w:t xml:space="preserve">1000 </w:t>
      </w:r>
      <w:r w:rsidR="003C5EBD" w:rsidRPr="004046CD">
        <w:rPr>
          <w:rFonts w:ascii="Arial" w:hAnsi="Arial" w:cs="Arial"/>
          <w:b/>
        </w:rPr>
        <w:t>Servicios Personales</w:t>
      </w:r>
    </w:p>
    <w:p w:rsidR="006854FD" w:rsidRPr="004046CD" w:rsidRDefault="006854FD" w:rsidP="00481B57">
      <w:pPr>
        <w:pStyle w:val="Sinespaciado"/>
        <w:rPr>
          <w:rFonts w:ascii="Arial" w:hAnsi="Arial" w:cs="Arial"/>
          <w:b/>
          <w:sz w:val="16"/>
          <w:szCs w:val="16"/>
        </w:rPr>
      </w:pPr>
    </w:p>
    <w:p w:rsidR="003C5EBD" w:rsidRPr="004046CD" w:rsidRDefault="003C5EBD" w:rsidP="003C5EBD">
      <w:pPr>
        <w:autoSpaceDE w:val="0"/>
        <w:autoSpaceDN w:val="0"/>
        <w:adjustRightInd w:val="0"/>
        <w:jc w:val="both"/>
        <w:rPr>
          <w:rFonts w:ascii="Arial" w:hAnsi="Arial" w:cs="Arial"/>
        </w:rPr>
      </w:pPr>
      <w:r w:rsidRPr="004046CD">
        <w:rPr>
          <w:rFonts w:ascii="Arial" w:hAnsi="Arial" w:cs="Arial"/>
        </w:rPr>
        <w:t xml:space="preserve">Para </w:t>
      </w:r>
      <w:r w:rsidR="00AC4387" w:rsidRPr="004046CD">
        <w:rPr>
          <w:rFonts w:ascii="Arial" w:hAnsi="Arial" w:cs="Arial"/>
        </w:rPr>
        <w:t xml:space="preserve">el ejercicio 2017 </w:t>
      </w:r>
      <w:r w:rsidRPr="004046CD">
        <w:rPr>
          <w:rFonts w:ascii="Arial" w:hAnsi="Arial" w:cs="Arial"/>
        </w:rPr>
        <w:t xml:space="preserve">se </w:t>
      </w:r>
      <w:r w:rsidR="006854FD" w:rsidRPr="004046CD">
        <w:rPr>
          <w:rFonts w:ascii="Arial" w:hAnsi="Arial" w:cs="Arial"/>
        </w:rPr>
        <w:t>aprobarán</w:t>
      </w:r>
      <w:r w:rsidRPr="004046CD">
        <w:rPr>
          <w:rFonts w:ascii="Arial" w:hAnsi="Arial" w:cs="Arial"/>
        </w:rPr>
        <w:t xml:space="preserve"> </w:t>
      </w:r>
      <w:r w:rsidR="000641F0" w:rsidRPr="004046CD">
        <w:rPr>
          <w:rFonts w:ascii="Arial" w:hAnsi="Arial" w:cs="Arial"/>
        </w:rPr>
        <w:t>$1,379’</w:t>
      </w:r>
      <w:r w:rsidRPr="004046CD">
        <w:rPr>
          <w:rFonts w:ascii="Arial" w:hAnsi="Arial" w:cs="Arial"/>
        </w:rPr>
        <w:t>501,155.89</w:t>
      </w:r>
      <w:r w:rsidR="006854FD" w:rsidRPr="004046CD">
        <w:rPr>
          <w:rFonts w:ascii="Arial" w:hAnsi="Arial" w:cs="Arial"/>
        </w:rPr>
        <w:t xml:space="preserve">, recursos que </w:t>
      </w:r>
      <w:r w:rsidRPr="004046CD">
        <w:rPr>
          <w:rFonts w:ascii="Arial" w:hAnsi="Arial" w:cs="Arial"/>
        </w:rPr>
        <w:t>inclu</w:t>
      </w:r>
      <w:r w:rsidR="006854FD" w:rsidRPr="004046CD">
        <w:rPr>
          <w:rFonts w:ascii="Arial" w:hAnsi="Arial" w:cs="Arial"/>
        </w:rPr>
        <w:t>yen</w:t>
      </w:r>
      <w:r w:rsidRPr="004046CD">
        <w:rPr>
          <w:rFonts w:ascii="Arial" w:hAnsi="Arial" w:cs="Arial"/>
        </w:rPr>
        <w:t xml:space="preserve"> además de la nómina de los servidores públicos electos y del personal administrativo y operativo, las cuotas </w:t>
      </w:r>
      <w:r w:rsidRPr="004046CD">
        <w:rPr>
          <w:rFonts w:ascii="Arial" w:hAnsi="Arial" w:cs="Arial"/>
        </w:rPr>
        <w:lastRenderedPageBreak/>
        <w:t>obrero patronales que se pagan al Instituto Mexicano del Seguro Social (IMSS), el pago del Instituto del Fondo Nacional de la Vivienda para los Trabajadores (INFONAVIT) el pago a los pensionados e incapacitados del Ayuntamiento, así como todas aquellas obligaciones que derivan de la relación laboral.</w:t>
      </w:r>
    </w:p>
    <w:p w:rsidR="003C5EBD" w:rsidRPr="004046CD" w:rsidRDefault="003C5EBD" w:rsidP="003C5EBD">
      <w:pPr>
        <w:autoSpaceDE w:val="0"/>
        <w:autoSpaceDN w:val="0"/>
        <w:adjustRightInd w:val="0"/>
        <w:jc w:val="both"/>
        <w:rPr>
          <w:rFonts w:ascii="Arial" w:hAnsi="Arial" w:cs="Arial"/>
        </w:rPr>
      </w:pPr>
      <w:r w:rsidRPr="004046CD">
        <w:rPr>
          <w:rFonts w:ascii="Arial" w:hAnsi="Arial" w:cs="Arial"/>
        </w:rPr>
        <w:t xml:space="preserve">Estos recursos corresponden al pago de los 5,880 trabajadores al servicio del Honorable Ayuntamiento del Municipio de Puebla, de los cuales 1,558 </w:t>
      </w:r>
      <w:r w:rsidR="00A459C9" w:rsidRPr="004046CD">
        <w:rPr>
          <w:rFonts w:ascii="Arial" w:hAnsi="Arial" w:cs="Arial"/>
        </w:rPr>
        <w:t xml:space="preserve">aplican al </w:t>
      </w:r>
      <w:r w:rsidRPr="004046CD">
        <w:rPr>
          <w:rFonts w:ascii="Arial" w:hAnsi="Arial" w:cs="Arial"/>
        </w:rPr>
        <w:t>personal de base sindic</w:t>
      </w:r>
      <w:r w:rsidR="00A459C9" w:rsidRPr="004046CD">
        <w:rPr>
          <w:rFonts w:ascii="Arial" w:hAnsi="Arial" w:cs="Arial"/>
        </w:rPr>
        <w:t xml:space="preserve">alizado y no sindicalizado, 604 a </w:t>
      </w:r>
      <w:r w:rsidRPr="004046CD">
        <w:rPr>
          <w:rFonts w:ascii="Arial" w:hAnsi="Arial" w:cs="Arial"/>
        </w:rPr>
        <w:t xml:space="preserve">pensionados, 14 </w:t>
      </w:r>
      <w:r w:rsidR="00A459C9" w:rsidRPr="004046CD">
        <w:rPr>
          <w:rFonts w:ascii="Arial" w:hAnsi="Arial" w:cs="Arial"/>
        </w:rPr>
        <w:t xml:space="preserve">a </w:t>
      </w:r>
      <w:r w:rsidRPr="004046CD">
        <w:rPr>
          <w:rFonts w:ascii="Arial" w:hAnsi="Arial" w:cs="Arial"/>
        </w:rPr>
        <w:t>incapacitados permanentes</w:t>
      </w:r>
      <w:r w:rsidR="00A459C9" w:rsidRPr="004046CD">
        <w:rPr>
          <w:rFonts w:ascii="Arial" w:hAnsi="Arial" w:cs="Arial"/>
        </w:rPr>
        <w:t xml:space="preserve">, </w:t>
      </w:r>
      <w:r w:rsidRPr="004046CD">
        <w:rPr>
          <w:rFonts w:ascii="Arial" w:hAnsi="Arial" w:cs="Arial"/>
        </w:rPr>
        <w:t xml:space="preserve">2,064 </w:t>
      </w:r>
      <w:r w:rsidR="00A459C9" w:rsidRPr="004046CD">
        <w:rPr>
          <w:rFonts w:ascii="Arial" w:hAnsi="Arial" w:cs="Arial"/>
        </w:rPr>
        <w:t>a personal confianza</w:t>
      </w:r>
      <w:r w:rsidRPr="004046CD">
        <w:rPr>
          <w:rFonts w:ascii="Arial" w:hAnsi="Arial" w:cs="Arial"/>
        </w:rPr>
        <w:t xml:space="preserve"> y 1,640</w:t>
      </w:r>
      <w:r w:rsidR="00A459C9" w:rsidRPr="004046CD">
        <w:rPr>
          <w:rFonts w:ascii="Arial" w:hAnsi="Arial" w:cs="Arial"/>
        </w:rPr>
        <w:t xml:space="preserve"> </w:t>
      </w:r>
      <w:r w:rsidRPr="004046CD">
        <w:rPr>
          <w:rFonts w:ascii="Arial" w:hAnsi="Arial" w:cs="Arial"/>
        </w:rPr>
        <w:t>a personal operativo de Seguridad Pública y Tránsito Municipal.</w:t>
      </w:r>
    </w:p>
    <w:p w:rsidR="003C5EBD" w:rsidRPr="004046CD" w:rsidRDefault="00875F07" w:rsidP="00481B57">
      <w:pPr>
        <w:pStyle w:val="Sinespaciado"/>
        <w:rPr>
          <w:rFonts w:ascii="Arial" w:hAnsi="Arial" w:cs="Arial"/>
          <w:b/>
        </w:rPr>
      </w:pPr>
      <w:r w:rsidRPr="004046CD">
        <w:rPr>
          <w:rFonts w:ascii="Arial" w:hAnsi="Arial" w:cs="Arial"/>
          <w:b/>
        </w:rPr>
        <w:t xml:space="preserve">2000 </w:t>
      </w:r>
      <w:r w:rsidR="003C5EBD" w:rsidRPr="004046CD">
        <w:rPr>
          <w:rFonts w:ascii="Arial" w:hAnsi="Arial" w:cs="Arial"/>
          <w:b/>
        </w:rPr>
        <w:t>Materiales y Suministros</w:t>
      </w:r>
    </w:p>
    <w:p w:rsidR="00A70218" w:rsidRPr="004046CD" w:rsidRDefault="00A70218" w:rsidP="00481B57">
      <w:pPr>
        <w:pStyle w:val="Sinespaciado"/>
        <w:rPr>
          <w:rFonts w:ascii="Arial" w:hAnsi="Arial" w:cs="Arial"/>
          <w:b/>
          <w:sz w:val="16"/>
          <w:szCs w:val="16"/>
        </w:rPr>
      </w:pPr>
    </w:p>
    <w:p w:rsidR="003C5EBD" w:rsidRPr="004046CD" w:rsidRDefault="003C5EBD" w:rsidP="003C5EBD">
      <w:pPr>
        <w:autoSpaceDE w:val="0"/>
        <w:autoSpaceDN w:val="0"/>
        <w:adjustRightInd w:val="0"/>
        <w:jc w:val="both"/>
        <w:rPr>
          <w:rFonts w:ascii="Arial" w:hAnsi="Arial" w:cs="Arial"/>
        </w:rPr>
      </w:pPr>
      <w:r w:rsidRPr="004046CD">
        <w:rPr>
          <w:rFonts w:ascii="Arial" w:hAnsi="Arial" w:cs="Arial"/>
        </w:rPr>
        <w:t xml:space="preserve">Para el ejercicio 2017 se tienen asignados </w:t>
      </w:r>
      <w:r w:rsidR="00481B57" w:rsidRPr="004046CD">
        <w:rPr>
          <w:rFonts w:ascii="Arial" w:hAnsi="Arial" w:cs="Arial"/>
        </w:rPr>
        <w:t>$199’</w:t>
      </w:r>
      <w:r w:rsidR="00D8114F" w:rsidRPr="004046CD">
        <w:rPr>
          <w:rFonts w:ascii="Arial" w:hAnsi="Arial" w:cs="Arial"/>
        </w:rPr>
        <w:t>582,052.62 en é</w:t>
      </w:r>
      <w:r w:rsidRPr="004046CD">
        <w:rPr>
          <w:rFonts w:ascii="Arial" w:hAnsi="Arial" w:cs="Arial"/>
        </w:rPr>
        <w:t>ste capítulo</w:t>
      </w:r>
      <w:r w:rsidR="00D8114F" w:rsidRPr="004046CD">
        <w:rPr>
          <w:rFonts w:ascii="Arial" w:hAnsi="Arial" w:cs="Arial"/>
        </w:rPr>
        <w:t>, que</w:t>
      </w:r>
      <w:r w:rsidRPr="004046CD">
        <w:rPr>
          <w:rFonts w:ascii="Arial" w:hAnsi="Arial" w:cs="Arial"/>
        </w:rPr>
        <w:t xml:space="preserve"> considera los rubros de materiales de oficina, </w:t>
      </w:r>
      <w:r w:rsidR="00D8114F" w:rsidRPr="004046CD">
        <w:rPr>
          <w:rFonts w:ascii="Arial" w:hAnsi="Arial" w:cs="Arial"/>
        </w:rPr>
        <w:t xml:space="preserve">materiales </w:t>
      </w:r>
      <w:r w:rsidRPr="004046CD">
        <w:rPr>
          <w:rFonts w:ascii="Arial" w:hAnsi="Arial" w:cs="Arial"/>
        </w:rPr>
        <w:t>de limpieza, papelería, uniformes y combustible para los vehículos del Municipio,  así como materiales para comunicación social como son las impresiones y publicaciones oficiales del municipio.</w:t>
      </w:r>
    </w:p>
    <w:p w:rsidR="003C5EBD" w:rsidRPr="004046CD" w:rsidRDefault="00875F07" w:rsidP="00481B57">
      <w:pPr>
        <w:pStyle w:val="Sinespaciado"/>
        <w:rPr>
          <w:rFonts w:ascii="Arial" w:hAnsi="Arial" w:cs="Arial"/>
          <w:b/>
        </w:rPr>
      </w:pPr>
      <w:r w:rsidRPr="004046CD">
        <w:rPr>
          <w:rFonts w:ascii="Arial" w:hAnsi="Arial" w:cs="Arial"/>
          <w:b/>
        </w:rPr>
        <w:t xml:space="preserve">3000 </w:t>
      </w:r>
      <w:r w:rsidR="003C5EBD" w:rsidRPr="004046CD">
        <w:rPr>
          <w:rFonts w:ascii="Arial" w:hAnsi="Arial" w:cs="Arial"/>
          <w:b/>
        </w:rPr>
        <w:t>Servicios Generales</w:t>
      </w:r>
    </w:p>
    <w:p w:rsidR="00A70218" w:rsidRPr="004046CD" w:rsidRDefault="00A70218" w:rsidP="00481B57">
      <w:pPr>
        <w:pStyle w:val="Sinespaciado"/>
        <w:rPr>
          <w:rFonts w:ascii="Arial" w:hAnsi="Arial" w:cs="Arial"/>
          <w:b/>
          <w:sz w:val="16"/>
          <w:szCs w:val="16"/>
        </w:rPr>
      </w:pPr>
    </w:p>
    <w:p w:rsidR="003C5EBD" w:rsidRPr="004046CD" w:rsidRDefault="00481B57" w:rsidP="006854FD">
      <w:pPr>
        <w:pStyle w:val="Sinespaciado"/>
        <w:jc w:val="both"/>
        <w:rPr>
          <w:rFonts w:ascii="Arial" w:hAnsi="Arial" w:cs="Arial"/>
        </w:rPr>
      </w:pPr>
      <w:r w:rsidRPr="004046CD">
        <w:rPr>
          <w:rFonts w:ascii="Arial" w:hAnsi="Arial" w:cs="Arial"/>
        </w:rPr>
        <w:t xml:space="preserve">En este </w:t>
      </w:r>
      <w:r w:rsidR="006854FD" w:rsidRPr="004046CD">
        <w:rPr>
          <w:rFonts w:ascii="Arial" w:hAnsi="Arial" w:cs="Arial"/>
        </w:rPr>
        <w:t>rubro</w:t>
      </w:r>
      <w:r w:rsidR="003C5EBD" w:rsidRPr="004046CD">
        <w:rPr>
          <w:rFonts w:ascii="Arial" w:hAnsi="Arial" w:cs="Arial"/>
        </w:rPr>
        <w:t xml:space="preserve"> se tienen destinados </w:t>
      </w:r>
      <w:r w:rsidRPr="004046CD">
        <w:rPr>
          <w:rFonts w:ascii="Arial" w:hAnsi="Arial" w:cs="Arial"/>
        </w:rPr>
        <w:t>$1,047’</w:t>
      </w:r>
      <w:r w:rsidR="003C5EBD" w:rsidRPr="004046CD">
        <w:rPr>
          <w:rFonts w:ascii="Arial" w:hAnsi="Arial" w:cs="Arial"/>
        </w:rPr>
        <w:t>786,361.18</w:t>
      </w:r>
      <w:r w:rsidR="00A70218" w:rsidRPr="004046CD">
        <w:rPr>
          <w:rFonts w:ascii="Arial" w:hAnsi="Arial" w:cs="Arial"/>
        </w:rPr>
        <w:t>, recursos que</w:t>
      </w:r>
      <w:r w:rsidR="003C5EBD" w:rsidRPr="004046CD">
        <w:rPr>
          <w:rFonts w:ascii="Arial" w:hAnsi="Arial" w:cs="Arial"/>
        </w:rPr>
        <w:t xml:space="preserve"> contemplan </w:t>
      </w:r>
      <w:r w:rsidR="00A70218" w:rsidRPr="004046CD">
        <w:rPr>
          <w:rFonts w:ascii="Arial" w:hAnsi="Arial" w:cs="Arial"/>
        </w:rPr>
        <w:t xml:space="preserve">el pago de los impuestos derivados de nómina, </w:t>
      </w:r>
      <w:r w:rsidR="003C5EBD" w:rsidRPr="004046CD">
        <w:rPr>
          <w:rFonts w:ascii="Arial" w:hAnsi="Arial" w:cs="Arial"/>
        </w:rPr>
        <w:t xml:space="preserve">servicios telefónicos, mantenimiento preventivo y correctivo de maquinaria, equipo y automóviles, así como los </w:t>
      </w:r>
      <w:r w:rsidR="00A70218" w:rsidRPr="004046CD">
        <w:rPr>
          <w:rFonts w:ascii="Arial" w:hAnsi="Arial" w:cs="Arial"/>
        </w:rPr>
        <w:t xml:space="preserve">arrendamientos y </w:t>
      </w:r>
      <w:r w:rsidR="003C5EBD" w:rsidRPr="004046CD">
        <w:rPr>
          <w:rFonts w:ascii="Arial" w:hAnsi="Arial" w:cs="Arial"/>
        </w:rPr>
        <w:t>seguros de los inmuebles y muebles municipales; de igual manera se encuentra el pago a la Comisión Federal de Electricidad, por los conceptos de alumbrado de los edificios públicos y alumbrado público. Adicionalmente, se incluye el mantenimiento a la red de alumbrado municipal, así como el mantenimiento de parques y jardines</w:t>
      </w:r>
      <w:r w:rsidR="00A70218" w:rsidRPr="004046CD">
        <w:rPr>
          <w:rFonts w:ascii="Arial" w:hAnsi="Arial" w:cs="Arial"/>
        </w:rPr>
        <w:t>,</w:t>
      </w:r>
      <w:r w:rsidR="003C5EBD" w:rsidRPr="004046CD">
        <w:rPr>
          <w:rFonts w:ascii="Arial" w:hAnsi="Arial" w:cs="Arial"/>
        </w:rPr>
        <w:t xml:space="preserve"> de panteones, protección y control animal</w:t>
      </w:r>
      <w:r w:rsidR="00A70218" w:rsidRPr="004046CD">
        <w:rPr>
          <w:rFonts w:ascii="Arial" w:hAnsi="Arial" w:cs="Arial"/>
        </w:rPr>
        <w:t>.</w:t>
      </w:r>
    </w:p>
    <w:p w:rsidR="00A459C9" w:rsidRPr="004046CD" w:rsidRDefault="00A459C9" w:rsidP="006854FD">
      <w:pPr>
        <w:pStyle w:val="Sinespaciado"/>
        <w:jc w:val="both"/>
        <w:rPr>
          <w:rFonts w:ascii="Arial" w:hAnsi="Arial" w:cs="Arial"/>
        </w:rPr>
      </w:pPr>
    </w:p>
    <w:p w:rsidR="006854FD" w:rsidRPr="004046CD" w:rsidRDefault="006854FD" w:rsidP="00481B57">
      <w:pPr>
        <w:pStyle w:val="Sinespaciado"/>
        <w:rPr>
          <w:rFonts w:ascii="Arial" w:hAnsi="Arial" w:cs="Arial"/>
        </w:rPr>
      </w:pPr>
    </w:p>
    <w:p w:rsidR="003C5EBD" w:rsidRPr="004046CD" w:rsidRDefault="00875F07" w:rsidP="006854FD">
      <w:pPr>
        <w:pStyle w:val="Sinespaciado"/>
        <w:rPr>
          <w:rFonts w:ascii="Arial" w:hAnsi="Arial" w:cs="Arial"/>
          <w:b/>
        </w:rPr>
      </w:pPr>
      <w:r w:rsidRPr="004046CD">
        <w:rPr>
          <w:rFonts w:ascii="Arial" w:hAnsi="Arial" w:cs="Arial"/>
          <w:b/>
        </w:rPr>
        <w:t xml:space="preserve">4000 </w:t>
      </w:r>
      <w:r w:rsidR="003C5EBD" w:rsidRPr="004046CD">
        <w:rPr>
          <w:rFonts w:ascii="Arial" w:hAnsi="Arial" w:cs="Arial"/>
          <w:b/>
        </w:rPr>
        <w:t>Transferencias, asignaciones, subsidios y otras ayudas</w:t>
      </w:r>
    </w:p>
    <w:p w:rsidR="00A70218" w:rsidRPr="004046CD" w:rsidRDefault="00A70218" w:rsidP="006854FD">
      <w:pPr>
        <w:pStyle w:val="Sinespaciado"/>
        <w:rPr>
          <w:rFonts w:ascii="Arial" w:hAnsi="Arial" w:cs="Arial"/>
          <w:b/>
          <w:sz w:val="16"/>
          <w:szCs w:val="16"/>
        </w:rPr>
      </w:pPr>
    </w:p>
    <w:p w:rsidR="003C5EBD" w:rsidRPr="004046CD" w:rsidRDefault="003C5EBD" w:rsidP="006854FD">
      <w:pPr>
        <w:pStyle w:val="Sinespaciado"/>
        <w:jc w:val="both"/>
        <w:rPr>
          <w:rFonts w:ascii="Arial" w:hAnsi="Arial" w:cs="Arial"/>
        </w:rPr>
      </w:pPr>
      <w:r w:rsidRPr="004046CD">
        <w:rPr>
          <w:rFonts w:ascii="Arial" w:hAnsi="Arial" w:cs="Arial"/>
        </w:rPr>
        <w:t>Para</w:t>
      </w:r>
      <w:r w:rsidR="00A70218" w:rsidRPr="004046CD">
        <w:rPr>
          <w:rFonts w:ascii="Arial" w:hAnsi="Arial" w:cs="Arial"/>
        </w:rPr>
        <w:t xml:space="preserve"> el e</w:t>
      </w:r>
      <w:r w:rsidRPr="004046CD">
        <w:rPr>
          <w:rFonts w:ascii="Arial" w:hAnsi="Arial" w:cs="Arial"/>
        </w:rPr>
        <w:t>jercicio 2017 se han programado $</w:t>
      </w:r>
      <w:r w:rsidR="006854FD" w:rsidRPr="004046CD">
        <w:rPr>
          <w:rFonts w:ascii="Arial" w:hAnsi="Arial" w:cs="Arial"/>
        </w:rPr>
        <w:t>857’</w:t>
      </w:r>
      <w:r w:rsidRPr="004046CD">
        <w:rPr>
          <w:rFonts w:ascii="Arial" w:hAnsi="Arial" w:cs="Arial"/>
        </w:rPr>
        <w:t>088,637.93</w:t>
      </w:r>
      <w:r w:rsidR="00A70218" w:rsidRPr="004046CD">
        <w:rPr>
          <w:rFonts w:ascii="Arial" w:hAnsi="Arial" w:cs="Arial"/>
        </w:rPr>
        <w:t>, monto que i</w:t>
      </w:r>
      <w:r w:rsidRPr="004046CD">
        <w:rPr>
          <w:rFonts w:ascii="Arial" w:hAnsi="Arial" w:cs="Arial"/>
        </w:rPr>
        <w:t xml:space="preserve">ncluye los recursos destinados a los Organismos Descentralizados de la Administración Municipal y </w:t>
      </w:r>
      <w:r w:rsidR="00A70218" w:rsidRPr="004046CD">
        <w:rPr>
          <w:rFonts w:ascii="Arial" w:hAnsi="Arial" w:cs="Arial"/>
        </w:rPr>
        <w:t xml:space="preserve">de las </w:t>
      </w:r>
      <w:r w:rsidRPr="004046CD">
        <w:rPr>
          <w:rFonts w:ascii="Arial" w:hAnsi="Arial" w:cs="Arial"/>
        </w:rPr>
        <w:t xml:space="preserve">Juntas Auxiliares, que contribuyen en el marco de sus respectivas competencias, a la atención de las necesidades primordiales de la </w:t>
      </w:r>
      <w:r w:rsidR="00A70218" w:rsidRPr="004046CD">
        <w:rPr>
          <w:rFonts w:ascii="Arial" w:hAnsi="Arial" w:cs="Arial"/>
        </w:rPr>
        <w:t>ciudadanía del Municipio, de acuerdo con lo siguiente:</w:t>
      </w:r>
    </w:p>
    <w:p w:rsidR="00A70218" w:rsidRPr="004046CD" w:rsidRDefault="00A70218" w:rsidP="006854FD">
      <w:pPr>
        <w:pStyle w:val="Sinespaciado"/>
        <w:jc w:val="both"/>
        <w:rPr>
          <w:rFonts w:ascii="Arial" w:hAnsi="Arial" w:cs="Arial"/>
        </w:rPr>
      </w:pPr>
    </w:p>
    <w:p w:rsidR="003C5EBD" w:rsidRPr="004046CD" w:rsidRDefault="003C5EBD" w:rsidP="003C5EBD">
      <w:pPr>
        <w:autoSpaceDE w:val="0"/>
        <w:autoSpaceDN w:val="0"/>
        <w:adjustRightInd w:val="0"/>
        <w:jc w:val="both"/>
        <w:rPr>
          <w:rFonts w:ascii="Arial" w:hAnsi="Arial" w:cs="Arial"/>
        </w:rPr>
      </w:pPr>
      <w:r w:rsidRPr="004046CD">
        <w:rPr>
          <w:rFonts w:ascii="Arial" w:hAnsi="Arial" w:cs="Arial"/>
          <w:b/>
        </w:rPr>
        <w:t>Sistema Municipal DIF</w:t>
      </w:r>
      <w:r w:rsidRPr="004046CD">
        <w:rPr>
          <w:rFonts w:ascii="Arial" w:hAnsi="Arial" w:cs="Arial"/>
        </w:rPr>
        <w:t xml:space="preserve"> </w:t>
      </w:r>
      <w:r w:rsidR="005A18AE" w:rsidRPr="004046CD">
        <w:rPr>
          <w:rFonts w:ascii="Arial" w:hAnsi="Arial" w:cs="Arial"/>
        </w:rPr>
        <w:t>con</w:t>
      </w:r>
      <w:r w:rsidRPr="004046CD">
        <w:rPr>
          <w:rFonts w:ascii="Arial" w:hAnsi="Arial" w:cs="Arial"/>
        </w:rPr>
        <w:t xml:space="preserve"> un monto de $94’680,294.74</w:t>
      </w:r>
      <w:r w:rsidR="006403EE" w:rsidRPr="004046CD">
        <w:rPr>
          <w:rFonts w:ascii="Arial" w:hAnsi="Arial" w:cs="Arial"/>
        </w:rPr>
        <w:t>, para atender</w:t>
      </w:r>
      <w:r w:rsidRPr="004046CD">
        <w:rPr>
          <w:rFonts w:ascii="Arial" w:hAnsi="Arial" w:cs="Arial"/>
        </w:rPr>
        <w:t xml:space="preserve"> los programas institucionales que realiza particularmente en atención a personas </w:t>
      </w:r>
      <w:r w:rsidR="00086850" w:rsidRPr="004046CD">
        <w:rPr>
          <w:rFonts w:ascii="Arial" w:hAnsi="Arial" w:cs="Arial"/>
        </w:rPr>
        <w:t xml:space="preserve">de grupos vulnerables, personas </w:t>
      </w:r>
      <w:r w:rsidRPr="004046CD">
        <w:rPr>
          <w:rFonts w:ascii="Arial" w:hAnsi="Arial" w:cs="Arial"/>
        </w:rPr>
        <w:t>con discapacidad, niños, niñas y adolescentes, personas de la tercera edad, de asistencia legal, combate a la discriminación, equidad de género, servicios médicos, odontológicos y programas de nutrición.</w:t>
      </w:r>
    </w:p>
    <w:p w:rsidR="003C5EBD" w:rsidRPr="004046CD" w:rsidRDefault="003C5EBD" w:rsidP="003C5EBD">
      <w:pPr>
        <w:autoSpaceDE w:val="0"/>
        <w:autoSpaceDN w:val="0"/>
        <w:adjustRightInd w:val="0"/>
        <w:jc w:val="both"/>
        <w:rPr>
          <w:rFonts w:ascii="Arial" w:hAnsi="Arial" w:cs="Arial"/>
        </w:rPr>
      </w:pPr>
      <w:r w:rsidRPr="004046CD">
        <w:rPr>
          <w:rFonts w:ascii="Arial" w:hAnsi="Arial" w:cs="Arial"/>
          <w:b/>
        </w:rPr>
        <w:t>Organismo Operador del Servicio de Limpia</w:t>
      </w:r>
      <w:r w:rsidRPr="004046CD">
        <w:rPr>
          <w:rFonts w:ascii="Arial" w:hAnsi="Arial" w:cs="Arial"/>
        </w:rPr>
        <w:t xml:space="preserve"> </w:t>
      </w:r>
      <w:r w:rsidR="006403EE" w:rsidRPr="004046CD">
        <w:rPr>
          <w:rFonts w:ascii="Arial" w:hAnsi="Arial" w:cs="Arial"/>
        </w:rPr>
        <w:t>con un total de</w:t>
      </w:r>
      <w:r w:rsidRPr="004046CD">
        <w:rPr>
          <w:rFonts w:ascii="Arial" w:hAnsi="Arial" w:cs="Arial"/>
        </w:rPr>
        <w:t xml:space="preserve"> $312’368,660.53</w:t>
      </w:r>
      <w:r w:rsidR="006403EE" w:rsidRPr="004046CD">
        <w:rPr>
          <w:rFonts w:ascii="Arial" w:hAnsi="Arial" w:cs="Arial"/>
        </w:rPr>
        <w:t xml:space="preserve">, para </w:t>
      </w:r>
      <w:r w:rsidR="00086850" w:rsidRPr="004046CD">
        <w:rPr>
          <w:rFonts w:ascii="Arial" w:hAnsi="Arial" w:cs="Arial"/>
        </w:rPr>
        <w:t>el pago</w:t>
      </w:r>
      <w:r w:rsidR="006403EE" w:rsidRPr="004046CD">
        <w:rPr>
          <w:rFonts w:ascii="Arial" w:hAnsi="Arial" w:cs="Arial"/>
        </w:rPr>
        <w:t xml:space="preserve"> fund</w:t>
      </w:r>
      <w:r w:rsidRPr="004046CD">
        <w:rPr>
          <w:rFonts w:ascii="Arial" w:hAnsi="Arial" w:cs="Arial"/>
        </w:rPr>
        <w:t xml:space="preserve">amentalmente </w:t>
      </w:r>
      <w:r w:rsidR="006403EE" w:rsidRPr="004046CD">
        <w:rPr>
          <w:rFonts w:ascii="Arial" w:hAnsi="Arial" w:cs="Arial"/>
        </w:rPr>
        <w:t>de</w:t>
      </w:r>
      <w:r w:rsidRPr="004046CD">
        <w:rPr>
          <w:rFonts w:ascii="Arial" w:hAnsi="Arial" w:cs="Arial"/>
        </w:rPr>
        <w:t xml:space="preserve"> los concesionarios del servicio</w:t>
      </w:r>
      <w:r w:rsidR="00086850" w:rsidRPr="004046CD">
        <w:rPr>
          <w:rFonts w:ascii="Arial" w:hAnsi="Arial" w:cs="Arial"/>
        </w:rPr>
        <w:t xml:space="preserve">, </w:t>
      </w:r>
      <w:r w:rsidRPr="004046CD">
        <w:rPr>
          <w:rFonts w:ascii="Arial" w:hAnsi="Arial" w:cs="Arial"/>
        </w:rPr>
        <w:t>trabajos especiales de recolección, traslado y dispos</w:t>
      </w:r>
      <w:r w:rsidR="00086850" w:rsidRPr="004046CD">
        <w:rPr>
          <w:rFonts w:ascii="Arial" w:hAnsi="Arial" w:cs="Arial"/>
        </w:rPr>
        <w:t>ición final de desechos sólidos, así como para el personal del Organismo, materiales y suministros y, servicios generales.</w:t>
      </w:r>
    </w:p>
    <w:p w:rsidR="006403EE" w:rsidRPr="004046CD" w:rsidRDefault="003C5EBD" w:rsidP="003C5EBD">
      <w:pPr>
        <w:autoSpaceDE w:val="0"/>
        <w:autoSpaceDN w:val="0"/>
        <w:adjustRightInd w:val="0"/>
        <w:jc w:val="both"/>
        <w:rPr>
          <w:rFonts w:ascii="Arial" w:hAnsi="Arial" w:cs="Arial"/>
        </w:rPr>
      </w:pPr>
      <w:r w:rsidRPr="004046CD">
        <w:rPr>
          <w:rFonts w:ascii="Arial" w:hAnsi="Arial" w:cs="Arial"/>
          <w:b/>
        </w:rPr>
        <w:lastRenderedPageBreak/>
        <w:t>Instituto Municipal de Arte y Cultura</w:t>
      </w:r>
      <w:r w:rsidRPr="004046CD">
        <w:rPr>
          <w:rFonts w:ascii="Arial" w:hAnsi="Arial" w:cs="Arial"/>
        </w:rPr>
        <w:t xml:space="preserve"> </w:t>
      </w:r>
      <w:r w:rsidR="00FE0A40" w:rsidRPr="004046CD">
        <w:rPr>
          <w:rFonts w:ascii="Arial" w:hAnsi="Arial" w:cs="Arial"/>
        </w:rPr>
        <w:t>con un total de</w:t>
      </w:r>
      <w:r w:rsidR="006403EE" w:rsidRPr="004046CD">
        <w:rPr>
          <w:rFonts w:ascii="Arial" w:hAnsi="Arial" w:cs="Arial"/>
        </w:rPr>
        <w:t xml:space="preserve"> </w:t>
      </w:r>
      <w:r w:rsidRPr="004046CD">
        <w:rPr>
          <w:rFonts w:ascii="Arial" w:hAnsi="Arial" w:cs="Arial"/>
        </w:rPr>
        <w:t>$27’530,077.84,</w:t>
      </w:r>
      <w:r w:rsidR="006403EE" w:rsidRPr="004046CD">
        <w:rPr>
          <w:rFonts w:ascii="Helvetica" w:hAnsi="Helvetica"/>
          <w:sz w:val="21"/>
          <w:szCs w:val="21"/>
          <w:shd w:val="clear" w:color="auto" w:fill="FFFFFF"/>
        </w:rPr>
        <w:t xml:space="preserve"> </w:t>
      </w:r>
      <w:r w:rsidR="006403EE" w:rsidRPr="004046CD">
        <w:rPr>
          <w:rFonts w:ascii="Arial" w:hAnsi="Arial" w:cs="Arial"/>
        </w:rPr>
        <w:t xml:space="preserve">en </w:t>
      </w:r>
      <w:r w:rsidR="00FE0A40" w:rsidRPr="004046CD">
        <w:rPr>
          <w:rFonts w:ascii="Arial" w:hAnsi="Arial" w:cs="Arial"/>
        </w:rPr>
        <w:t xml:space="preserve">beneficio a </w:t>
      </w:r>
      <w:r w:rsidR="006403EE" w:rsidRPr="004046CD">
        <w:rPr>
          <w:rFonts w:ascii="Arial" w:hAnsi="Arial" w:cs="Arial"/>
        </w:rPr>
        <w:t xml:space="preserve">la actividad artística poblana a las zonas más desfavorecidas del </w:t>
      </w:r>
      <w:r w:rsidR="00FE0A40" w:rsidRPr="004046CD">
        <w:rPr>
          <w:rFonts w:ascii="Arial" w:hAnsi="Arial" w:cs="Arial"/>
        </w:rPr>
        <w:t>M</w:t>
      </w:r>
      <w:r w:rsidR="006403EE" w:rsidRPr="004046CD">
        <w:rPr>
          <w:rFonts w:ascii="Arial" w:hAnsi="Arial" w:cs="Arial"/>
        </w:rPr>
        <w:t>unicipio, gracias a la activación de proyectos en juntas auxiliares y unidades habitacionales, la recuperación de espacios urbanos, la implementación de programas de estímulo a la creación y el desarrollo de proyectos a largo plazo como la Red Nuclear de Creación</w:t>
      </w:r>
      <w:r w:rsidR="00FE0A40" w:rsidRPr="004046CD">
        <w:rPr>
          <w:rFonts w:ascii="Arial" w:hAnsi="Arial" w:cs="Arial"/>
        </w:rPr>
        <w:t>.</w:t>
      </w:r>
    </w:p>
    <w:p w:rsidR="006403EE" w:rsidRPr="004046CD" w:rsidRDefault="003C5EBD" w:rsidP="003C5EBD">
      <w:pPr>
        <w:autoSpaceDE w:val="0"/>
        <w:autoSpaceDN w:val="0"/>
        <w:adjustRightInd w:val="0"/>
        <w:jc w:val="both"/>
        <w:rPr>
          <w:rFonts w:ascii="Arial" w:hAnsi="Arial" w:cs="Arial"/>
        </w:rPr>
      </w:pPr>
      <w:r w:rsidRPr="004046CD">
        <w:rPr>
          <w:rFonts w:ascii="Arial" w:hAnsi="Arial" w:cs="Arial"/>
          <w:b/>
        </w:rPr>
        <w:t>Instituto Municipal de Planeación</w:t>
      </w:r>
      <w:r w:rsidRPr="004046CD">
        <w:rPr>
          <w:rFonts w:ascii="Arial" w:hAnsi="Arial" w:cs="Arial"/>
        </w:rPr>
        <w:t xml:space="preserve"> por $24’593,960.66,</w:t>
      </w:r>
      <w:r w:rsidR="0000330F" w:rsidRPr="004046CD">
        <w:rPr>
          <w:rFonts w:ascii="Arial" w:hAnsi="Arial" w:cs="Arial"/>
        </w:rPr>
        <w:t xml:space="preserve"> que apoye a formular y dar seguimiento a los planes y programas contemplados por el Municipio de Puebla, al Sistema de Evaluación del Desempeño Municipal, así como a los proyectos que se deriven del mismo, procurando la modernización, innovación y desarrollo, promoviendo el crecimiento socioeconómico sostenido y sustentable del Municipio, atendiendo al carácter metropolitano de sus funciones económicas, sociales, culturales y de servicios.</w:t>
      </w:r>
      <w:r w:rsidRPr="004046CD">
        <w:rPr>
          <w:rFonts w:ascii="Arial" w:hAnsi="Arial" w:cs="Arial"/>
        </w:rPr>
        <w:t xml:space="preserve"> </w:t>
      </w:r>
    </w:p>
    <w:p w:rsidR="006403EE" w:rsidRPr="004046CD" w:rsidRDefault="003C5EBD" w:rsidP="003C5EBD">
      <w:pPr>
        <w:autoSpaceDE w:val="0"/>
        <w:autoSpaceDN w:val="0"/>
        <w:adjustRightInd w:val="0"/>
        <w:jc w:val="both"/>
        <w:rPr>
          <w:rFonts w:ascii="Arial" w:hAnsi="Arial" w:cs="Arial"/>
        </w:rPr>
      </w:pPr>
      <w:r w:rsidRPr="004046CD">
        <w:rPr>
          <w:rFonts w:ascii="Arial" w:hAnsi="Arial" w:cs="Arial"/>
          <w:b/>
        </w:rPr>
        <w:t>Instituto Municipal del Deporte</w:t>
      </w:r>
      <w:r w:rsidRPr="004046CD">
        <w:rPr>
          <w:rFonts w:ascii="Arial" w:hAnsi="Arial" w:cs="Arial"/>
        </w:rPr>
        <w:t xml:space="preserve"> por $19’792,821.46</w:t>
      </w:r>
      <w:r w:rsidR="009F096B" w:rsidRPr="004046CD">
        <w:rPr>
          <w:rFonts w:ascii="Arial" w:hAnsi="Arial" w:cs="Arial"/>
          <w:sz w:val="18"/>
          <w:szCs w:val="18"/>
          <w:shd w:val="clear" w:color="auto" w:fill="FFFFFF"/>
        </w:rPr>
        <w:t xml:space="preserve">, </w:t>
      </w:r>
      <w:r w:rsidR="009F096B" w:rsidRPr="004046CD">
        <w:rPr>
          <w:rFonts w:ascii="Arial" w:hAnsi="Arial" w:cs="Arial"/>
        </w:rPr>
        <w:t>recurso que permitirá promover, impulsar y fomentar la participación activa de la juventud poblana para lograr el bienestar social del Municipio de Puebla y al mismo tiempo mejorar su condición de vida</w:t>
      </w:r>
    </w:p>
    <w:p w:rsidR="003C5EBD" w:rsidRPr="004046CD" w:rsidRDefault="003C5EBD" w:rsidP="003C5EBD">
      <w:pPr>
        <w:autoSpaceDE w:val="0"/>
        <w:autoSpaceDN w:val="0"/>
        <w:adjustRightInd w:val="0"/>
        <w:jc w:val="both"/>
        <w:rPr>
          <w:rFonts w:ascii="Arial" w:hAnsi="Arial" w:cs="Arial"/>
        </w:rPr>
      </w:pPr>
      <w:r w:rsidRPr="004046CD">
        <w:rPr>
          <w:rFonts w:ascii="Arial" w:hAnsi="Arial" w:cs="Arial"/>
          <w:b/>
        </w:rPr>
        <w:t>Instituto de la Juventud</w:t>
      </w:r>
      <w:r w:rsidRPr="004046CD">
        <w:rPr>
          <w:rFonts w:ascii="Arial" w:hAnsi="Arial" w:cs="Arial"/>
        </w:rPr>
        <w:t xml:space="preserve"> del Municipio de Puebla por $10’435,400.00,</w:t>
      </w:r>
      <w:r w:rsidR="009F096B" w:rsidRPr="004046CD">
        <w:rPr>
          <w:rFonts w:ascii="Arial" w:hAnsi="Arial" w:cs="Arial"/>
        </w:rPr>
        <w:t xml:space="preserve"> </w:t>
      </w:r>
      <w:r w:rsidRPr="004046CD">
        <w:rPr>
          <w:rFonts w:ascii="Arial" w:hAnsi="Arial" w:cs="Arial"/>
        </w:rPr>
        <w:t xml:space="preserve">para llevar a cabo los Programas Sociales dirigidos a </w:t>
      </w:r>
      <w:r w:rsidR="00793459" w:rsidRPr="004046CD">
        <w:rPr>
          <w:rFonts w:ascii="Arial" w:hAnsi="Arial" w:cs="Arial"/>
        </w:rPr>
        <w:t xml:space="preserve">jóvenes y </w:t>
      </w:r>
      <w:r w:rsidRPr="004046CD">
        <w:rPr>
          <w:rFonts w:ascii="Arial" w:hAnsi="Arial" w:cs="Arial"/>
        </w:rPr>
        <w:t>promover la cultura, las artes, el bienestar físico y mental así como la construcción de tejido social particularmente de los grupos vulnerables y de escasos recursos.</w:t>
      </w:r>
    </w:p>
    <w:p w:rsidR="009F096B" w:rsidRPr="004046CD" w:rsidRDefault="003C5EBD" w:rsidP="003C5EBD">
      <w:pPr>
        <w:autoSpaceDE w:val="0"/>
        <w:autoSpaceDN w:val="0"/>
        <w:adjustRightInd w:val="0"/>
        <w:jc w:val="both"/>
        <w:rPr>
          <w:rFonts w:ascii="Arial" w:hAnsi="Arial" w:cs="Arial"/>
        </w:rPr>
      </w:pPr>
      <w:r w:rsidRPr="004046CD">
        <w:rPr>
          <w:rFonts w:ascii="Arial" w:hAnsi="Arial" w:cs="Arial"/>
          <w:b/>
        </w:rPr>
        <w:t>Industrial de Abastos</w:t>
      </w:r>
      <w:r w:rsidRPr="004046CD">
        <w:rPr>
          <w:rFonts w:ascii="Arial" w:hAnsi="Arial" w:cs="Arial"/>
        </w:rPr>
        <w:t xml:space="preserve"> por </w:t>
      </w:r>
      <w:r w:rsidR="009F096B" w:rsidRPr="004046CD">
        <w:rPr>
          <w:rFonts w:ascii="Arial" w:hAnsi="Arial" w:cs="Arial"/>
        </w:rPr>
        <w:t xml:space="preserve">un monto de </w:t>
      </w:r>
      <w:r w:rsidRPr="004046CD">
        <w:rPr>
          <w:rFonts w:ascii="Arial" w:hAnsi="Arial" w:cs="Arial"/>
        </w:rPr>
        <w:t>$9’000,000.00</w:t>
      </w:r>
      <w:r w:rsidR="009F096B" w:rsidRPr="004046CD">
        <w:rPr>
          <w:rFonts w:ascii="Arial" w:hAnsi="Arial" w:cs="Arial"/>
        </w:rPr>
        <w:t xml:space="preserve">, </w:t>
      </w:r>
      <w:r w:rsidR="009F096B" w:rsidRPr="004046CD">
        <w:rPr>
          <w:rFonts w:ascii="Arial" w:hAnsi="Arial" w:cs="Arial"/>
          <w:sz w:val="18"/>
          <w:szCs w:val="18"/>
          <w:shd w:val="clear" w:color="auto" w:fill="FFFFFF"/>
        </w:rPr>
        <w:t xml:space="preserve"> </w:t>
      </w:r>
      <w:r w:rsidR="009F096B" w:rsidRPr="004046CD">
        <w:rPr>
          <w:rFonts w:ascii="Arial" w:hAnsi="Arial" w:cs="Arial"/>
        </w:rPr>
        <w:t xml:space="preserve">que permita contribuir a mantener la salud de los habitantes del Municipio de Puebla, cumpliendo con las normas y estándares sanitarios de operación que garanticen un sacrificio humanitario, asegurando que los productos cárnicos que se comercializan </w:t>
      </w:r>
      <w:r w:rsidR="003A1759" w:rsidRPr="004046CD">
        <w:rPr>
          <w:rFonts w:ascii="Arial" w:hAnsi="Arial" w:cs="Arial"/>
        </w:rPr>
        <w:t xml:space="preserve">y </w:t>
      </w:r>
      <w:r w:rsidR="009F096B" w:rsidRPr="004046CD">
        <w:rPr>
          <w:rFonts w:ascii="Arial" w:hAnsi="Arial" w:cs="Arial"/>
        </w:rPr>
        <w:t>sean aptos para consumo humano</w:t>
      </w:r>
      <w:r w:rsidRPr="004046CD">
        <w:rPr>
          <w:rFonts w:ascii="Arial" w:hAnsi="Arial" w:cs="Arial"/>
        </w:rPr>
        <w:t xml:space="preserve"> </w:t>
      </w:r>
      <w:r w:rsidR="009F096B" w:rsidRPr="004046CD">
        <w:rPr>
          <w:rFonts w:ascii="Arial" w:hAnsi="Arial" w:cs="Arial"/>
        </w:rPr>
        <w:t>.</w:t>
      </w:r>
    </w:p>
    <w:p w:rsidR="005B1518" w:rsidRPr="004046CD" w:rsidRDefault="005B1518" w:rsidP="005B1518">
      <w:pPr>
        <w:autoSpaceDE w:val="0"/>
        <w:autoSpaceDN w:val="0"/>
        <w:adjustRightInd w:val="0"/>
        <w:spacing w:after="0"/>
        <w:ind w:left="60"/>
        <w:jc w:val="both"/>
        <w:rPr>
          <w:rFonts w:ascii="Arial" w:hAnsi="Arial" w:cs="Arial"/>
          <w:b/>
          <w:i/>
        </w:rPr>
      </w:pPr>
      <w:r w:rsidRPr="004046CD">
        <w:rPr>
          <w:rFonts w:ascii="Arial" w:hAnsi="Arial" w:cs="Arial"/>
        </w:rPr>
        <w:t xml:space="preserve">El </w:t>
      </w:r>
      <w:r w:rsidR="00793459" w:rsidRPr="004046CD">
        <w:rPr>
          <w:rFonts w:ascii="Arial" w:hAnsi="Arial" w:cs="Arial"/>
        </w:rPr>
        <w:t>P</w:t>
      </w:r>
      <w:r w:rsidRPr="004046CD">
        <w:rPr>
          <w:rFonts w:ascii="Arial" w:hAnsi="Arial" w:cs="Arial"/>
        </w:rPr>
        <w:t xml:space="preserve">resupuesto </w:t>
      </w:r>
      <w:r w:rsidR="00793459" w:rsidRPr="004046CD">
        <w:rPr>
          <w:rFonts w:ascii="Arial" w:hAnsi="Arial" w:cs="Arial"/>
        </w:rPr>
        <w:t xml:space="preserve">de Egresos para el ejercicio </w:t>
      </w:r>
      <w:r w:rsidRPr="004046CD">
        <w:rPr>
          <w:rFonts w:ascii="Arial" w:hAnsi="Arial" w:cs="Arial"/>
        </w:rPr>
        <w:t xml:space="preserve">2017, se distribuye por concepto de gasto y se desglosa en el </w:t>
      </w:r>
      <w:r w:rsidRPr="004046CD">
        <w:rPr>
          <w:rFonts w:ascii="Arial" w:hAnsi="Arial" w:cs="Arial"/>
          <w:b/>
        </w:rPr>
        <w:t>C</w:t>
      </w:r>
      <w:r w:rsidRPr="004046CD">
        <w:rPr>
          <w:rFonts w:ascii="Arial" w:hAnsi="Arial" w:cs="Arial"/>
          <w:b/>
          <w:i/>
        </w:rPr>
        <w:t xml:space="preserve">uadro 4-A del Anexo </w:t>
      </w:r>
      <w:r w:rsidR="005D507C" w:rsidRPr="004046CD">
        <w:rPr>
          <w:rFonts w:ascii="Arial" w:hAnsi="Arial" w:cs="Arial"/>
          <w:b/>
          <w:i/>
        </w:rPr>
        <w:t>2</w:t>
      </w:r>
      <w:r w:rsidRPr="004046CD">
        <w:rPr>
          <w:rFonts w:ascii="Arial" w:hAnsi="Arial" w:cs="Arial"/>
          <w:b/>
          <w:i/>
        </w:rPr>
        <w:t xml:space="preserve"> del Presupuesto de Egresos.</w:t>
      </w:r>
    </w:p>
    <w:p w:rsidR="007E755F" w:rsidRPr="004046CD" w:rsidRDefault="007E755F" w:rsidP="007E755F">
      <w:pPr>
        <w:pStyle w:val="Prrafodelista"/>
        <w:spacing w:after="0"/>
        <w:ind w:left="0"/>
        <w:jc w:val="both"/>
        <w:rPr>
          <w:rFonts w:ascii="Arial" w:hAnsi="Arial" w:cs="Arial"/>
        </w:rPr>
      </w:pPr>
    </w:p>
    <w:p w:rsidR="007E755F" w:rsidRPr="004046CD" w:rsidRDefault="007E755F" w:rsidP="007E755F">
      <w:pPr>
        <w:pStyle w:val="Prrafodelista"/>
        <w:spacing w:after="0"/>
        <w:ind w:left="0"/>
        <w:jc w:val="both"/>
        <w:rPr>
          <w:rFonts w:ascii="Arial" w:hAnsi="Arial" w:cs="Arial"/>
        </w:rPr>
      </w:pPr>
      <w:r w:rsidRPr="004046CD">
        <w:rPr>
          <w:rFonts w:ascii="Arial" w:hAnsi="Arial" w:cs="Arial"/>
        </w:rPr>
        <w:t xml:space="preserve">En apego al artículo 67 de la Ley General de Contabilidad Gubernamental, se publicará en </w:t>
      </w:r>
      <w:r w:rsidR="0096003B" w:rsidRPr="004046CD">
        <w:rPr>
          <w:rFonts w:ascii="Arial" w:hAnsi="Arial" w:cs="Arial"/>
        </w:rPr>
        <w:t>página web</w:t>
      </w:r>
      <w:r w:rsidRPr="004046CD">
        <w:rPr>
          <w:rFonts w:ascii="Arial" w:hAnsi="Arial" w:cs="Arial"/>
        </w:rPr>
        <w:t xml:space="preserve"> </w:t>
      </w:r>
      <w:r w:rsidR="0096003B" w:rsidRPr="004046CD">
        <w:rPr>
          <w:rFonts w:ascii="Arial" w:hAnsi="Arial" w:cs="Arial"/>
        </w:rPr>
        <w:t xml:space="preserve">del Ayuntamiento </w:t>
      </w:r>
      <w:r w:rsidRPr="004046CD">
        <w:rPr>
          <w:rFonts w:ascii="Arial" w:hAnsi="Arial" w:cs="Arial"/>
        </w:rPr>
        <w:t>la información sobre los montos efectivamente pagados trimestralmente por concepto de ayudas y subsidios a los sectores económicos y sociales, informando sobre el número y nombre de la partida genérica del Clasificador por Objeto del Gasto</w:t>
      </w:r>
      <w:r w:rsidR="0096003B" w:rsidRPr="004046CD">
        <w:rPr>
          <w:rFonts w:ascii="Arial" w:hAnsi="Arial" w:cs="Arial"/>
        </w:rPr>
        <w:t>,</w:t>
      </w:r>
      <w:r w:rsidRPr="004046CD">
        <w:rPr>
          <w:rFonts w:ascii="Arial" w:hAnsi="Arial" w:cs="Arial"/>
        </w:rPr>
        <w:t xml:space="preserve"> sector al que se dirige, relacionando a los subsidios con el sector económico y a las ayudas con el social</w:t>
      </w:r>
      <w:r w:rsidR="0096003B" w:rsidRPr="004046CD">
        <w:rPr>
          <w:rFonts w:ascii="Arial" w:hAnsi="Arial" w:cs="Arial"/>
        </w:rPr>
        <w:t>,</w:t>
      </w:r>
      <w:r w:rsidRPr="004046CD">
        <w:rPr>
          <w:rFonts w:ascii="Arial" w:hAnsi="Arial" w:cs="Arial"/>
        </w:rPr>
        <w:t xml:space="preserve"> nombre completo del Beneficiario</w:t>
      </w:r>
      <w:r w:rsidR="0096003B" w:rsidRPr="004046CD">
        <w:rPr>
          <w:rFonts w:ascii="Arial" w:hAnsi="Arial" w:cs="Arial"/>
        </w:rPr>
        <w:t>,</w:t>
      </w:r>
      <w:r w:rsidRPr="004046CD">
        <w:rPr>
          <w:rFonts w:ascii="Arial" w:hAnsi="Arial" w:cs="Arial"/>
        </w:rPr>
        <w:t xml:space="preserve"> Clave Única de Registro de Población (CURP), cuando el beneficiario de la ayuda o subsidio sea una persona física, y Registro Federal de Contribuyentes con </w:t>
      </w:r>
      <w:proofErr w:type="spellStart"/>
      <w:r w:rsidRPr="004046CD">
        <w:rPr>
          <w:rFonts w:ascii="Arial" w:hAnsi="Arial" w:cs="Arial"/>
        </w:rPr>
        <w:t>homoclave</w:t>
      </w:r>
      <w:proofErr w:type="spellEnd"/>
      <w:r w:rsidRPr="004046CD">
        <w:rPr>
          <w:rFonts w:ascii="Arial" w:hAnsi="Arial" w:cs="Arial"/>
        </w:rPr>
        <w:t xml:space="preserve"> (RFC) cuando el beneficiario de la ayuda o subsidio sea una persona moral o persona física con acti</w:t>
      </w:r>
      <w:r w:rsidR="0096003B" w:rsidRPr="004046CD">
        <w:rPr>
          <w:rFonts w:ascii="Arial" w:hAnsi="Arial" w:cs="Arial"/>
        </w:rPr>
        <w:t>vidad empresarial y profesional</w:t>
      </w:r>
      <w:r w:rsidRPr="004046CD">
        <w:rPr>
          <w:rFonts w:ascii="Arial" w:hAnsi="Arial" w:cs="Arial"/>
        </w:rPr>
        <w:t xml:space="preserve"> y</w:t>
      </w:r>
      <w:r w:rsidR="0096003B" w:rsidRPr="004046CD">
        <w:rPr>
          <w:rFonts w:ascii="Arial" w:hAnsi="Arial" w:cs="Arial"/>
        </w:rPr>
        <w:t>,</w:t>
      </w:r>
      <w:r w:rsidRPr="004046CD">
        <w:rPr>
          <w:rFonts w:ascii="Arial" w:hAnsi="Arial" w:cs="Arial"/>
        </w:rPr>
        <w:t xml:space="preserve"> en su caso, proceda informarlo de acuerdo con el Aviso de protección de Datos Personales de la Tesorería M</w:t>
      </w:r>
      <w:r w:rsidR="0096003B" w:rsidRPr="004046CD">
        <w:rPr>
          <w:rFonts w:ascii="Arial" w:hAnsi="Arial" w:cs="Arial"/>
        </w:rPr>
        <w:t>unicipal,</w:t>
      </w:r>
      <w:r w:rsidRPr="004046CD">
        <w:rPr>
          <w:rFonts w:ascii="Arial" w:hAnsi="Arial" w:cs="Arial"/>
        </w:rPr>
        <w:t xml:space="preserve"> monto pagado al beneficiario del subsidio o ayuda, realizado por medio de transferencia electrónica, cheque, etc., y trimestre que se reporta.</w:t>
      </w:r>
    </w:p>
    <w:p w:rsidR="007E755F" w:rsidRPr="004046CD" w:rsidRDefault="007E755F" w:rsidP="007E755F">
      <w:pPr>
        <w:pStyle w:val="Prrafodelista"/>
        <w:spacing w:after="0"/>
        <w:ind w:left="0"/>
        <w:jc w:val="both"/>
        <w:rPr>
          <w:rFonts w:ascii="Arial" w:hAnsi="Arial" w:cs="Arial"/>
          <w:sz w:val="16"/>
          <w:szCs w:val="16"/>
        </w:rPr>
      </w:pPr>
    </w:p>
    <w:p w:rsidR="007E755F" w:rsidRPr="004046CD" w:rsidRDefault="007E755F" w:rsidP="007E755F">
      <w:pPr>
        <w:pStyle w:val="Prrafodelista"/>
        <w:spacing w:after="0"/>
        <w:ind w:left="0"/>
        <w:jc w:val="both"/>
        <w:rPr>
          <w:rFonts w:ascii="Arial" w:hAnsi="Arial" w:cs="Arial"/>
        </w:rPr>
      </w:pPr>
      <w:r w:rsidRPr="004046CD">
        <w:rPr>
          <w:rFonts w:ascii="Arial" w:hAnsi="Arial" w:cs="Arial"/>
        </w:rPr>
        <w:lastRenderedPageBreak/>
        <w:t>El registro contable de los subsidios y aportaciones deberá efectuarse al expedirse el recibo de retiro de fondos correspondientes, de tal forma que permita identificar su destino y beneficiario.</w:t>
      </w:r>
    </w:p>
    <w:p w:rsidR="007E755F" w:rsidRPr="004046CD" w:rsidRDefault="007E755F" w:rsidP="007E755F">
      <w:pPr>
        <w:pStyle w:val="Prrafodelista"/>
        <w:spacing w:after="0"/>
        <w:ind w:left="0"/>
        <w:jc w:val="both"/>
        <w:rPr>
          <w:rFonts w:ascii="Arial" w:hAnsi="Arial" w:cs="Arial"/>
          <w:sz w:val="16"/>
          <w:szCs w:val="16"/>
        </w:rPr>
      </w:pPr>
    </w:p>
    <w:p w:rsidR="003C5EBD" w:rsidRPr="004046CD" w:rsidRDefault="003A1759" w:rsidP="007E755F">
      <w:pPr>
        <w:pStyle w:val="Sinespaciado"/>
        <w:jc w:val="both"/>
        <w:rPr>
          <w:rFonts w:ascii="Arial" w:hAnsi="Arial" w:cs="Arial"/>
          <w:bCs/>
        </w:rPr>
      </w:pPr>
      <w:r w:rsidRPr="004046CD">
        <w:rPr>
          <w:rFonts w:ascii="Arial" w:hAnsi="Arial" w:cs="Arial"/>
          <w:bCs/>
        </w:rPr>
        <w:t>Puntualizado en este contexto p</w:t>
      </w:r>
      <w:r w:rsidR="003C5EBD" w:rsidRPr="004046CD">
        <w:rPr>
          <w:rFonts w:ascii="Arial" w:hAnsi="Arial" w:cs="Arial"/>
          <w:bCs/>
        </w:rPr>
        <w:t>ara el año 2017</w:t>
      </w:r>
      <w:r w:rsidRPr="004046CD">
        <w:rPr>
          <w:rFonts w:ascii="Arial" w:hAnsi="Arial" w:cs="Arial"/>
          <w:bCs/>
        </w:rPr>
        <w:t>,</w:t>
      </w:r>
      <w:r w:rsidR="003C5EBD" w:rsidRPr="004046CD">
        <w:rPr>
          <w:rFonts w:ascii="Arial" w:hAnsi="Arial" w:cs="Arial"/>
          <w:bCs/>
        </w:rPr>
        <w:t xml:space="preserve"> el Presupuesto de Egresos no tiene considerado recurso público alguno para transferir a fideicomisos públicos.</w:t>
      </w:r>
    </w:p>
    <w:p w:rsidR="00DB0DA5" w:rsidRPr="004046CD" w:rsidRDefault="00DB0DA5" w:rsidP="007E755F">
      <w:pPr>
        <w:pStyle w:val="Sinespaciado"/>
        <w:jc w:val="both"/>
        <w:rPr>
          <w:rFonts w:ascii="Arial" w:hAnsi="Arial" w:cs="Arial"/>
          <w:bCs/>
          <w:sz w:val="8"/>
          <w:szCs w:val="8"/>
        </w:rPr>
      </w:pPr>
    </w:p>
    <w:p w:rsidR="007E755F" w:rsidRPr="004046CD" w:rsidRDefault="007E755F" w:rsidP="007E755F">
      <w:pPr>
        <w:jc w:val="both"/>
        <w:rPr>
          <w:rFonts w:ascii="Arial" w:hAnsi="Arial" w:cs="Arial"/>
        </w:rPr>
      </w:pPr>
      <w:r w:rsidRPr="004046CD">
        <w:rPr>
          <w:rFonts w:ascii="Arial" w:hAnsi="Arial" w:cs="Arial"/>
          <w:b/>
          <w:bCs/>
          <w:i/>
          <w:sz w:val="16"/>
          <w:szCs w:val="16"/>
          <w:lang w:eastAsia="es-MX"/>
        </w:rPr>
        <w:t>Nota: se incluye para dar cumplimiento  al Criterio 71 del Catálogo de Criterios de Evaluación para la Elaboración del índice de Información Presupuestal Municipal (IIPM) 2017 del Instituto Mexicano para la Competitividad, A.C.</w:t>
      </w:r>
    </w:p>
    <w:p w:rsidR="007E755F" w:rsidRPr="004046CD" w:rsidRDefault="007E755F" w:rsidP="007E755F">
      <w:pPr>
        <w:pStyle w:val="Sinespaciado"/>
      </w:pPr>
    </w:p>
    <w:p w:rsidR="003C5EBD" w:rsidRPr="004046CD" w:rsidRDefault="00875F07" w:rsidP="00A70218">
      <w:pPr>
        <w:pStyle w:val="Sinespaciado"/>
        <w:rPr>
          <w:rFonts w:ascii="Arial" w:hAnsi="Arial" w:cs="Arial"/>
          <w:b/>
        </w:rPr>
      </w:pPr>
      <w:r w:rsidRPr="004046CD">
        <w:rPr>
          <w:rFonts w:ascii="Arial" w:hAnsi="Arial" w:cs="Arial"/>
          <w:b/>
        </w:rPr>
        <w:t xml:space="preserve">7000 </w:t>
      </w:r>
      <w:r w:rsidR="003C5EBD" w:rsidRPr="004046CD">
        <w:rPr>
          <w:rFonts w:ascii="Arial" w:hAnsi="Arial" w:cs="Arial"/>
          <w:b/>
        </w:rPr>
        <w:t>Inversiones financieras y otras provisiones</w:t>
      </w:r>
    </w:p>
    <w:p w:rsidR="00A70218" w:rsidRPr="004046CD" w:rsidRDefault="00A70218" w:rsidP="00A70218">
      <w:pPr>
        <w:pStyle w:val="Sinespaciado"/>
        <w:rPr>
          <w:rFonts w:ascii="Arial" w:hAnsi="Arial" w:cs="Arial"/>
          <w:b/>
          <w:sz w:val="16"/>
          <w:szCs w:val="16"/>
        </w:rPr>
      </w:pPr>
    </w:p>
    <w:p w:rsidR="003C5EBD" w:rsidRPr="004046CD" w:rsidRDefault="003C5EBD" w:rsidP="00875F07">
      <w:pPr>
        <w:pStyle w:val="Sinespaciado"/>
        <w:jc w:val="both"/>
        <w:rPr>
          <w:rFonts w:ascii="Arial" w:hAnsi="Arial" w:cs="Arial"/>
          <w:bCs/>
        </w:rPr>
      </w:pPr>
      <w:r w:rsidRPr="004046CD">
        <w:rPr>
          <w:rFonts w:ascii="Arial" w:hAnsi="Arial" w:cs="Arial"/>
        </w:rPr>
        <w:t>Para</w:t>
      </w:r>
      <w:r w:rsidR="00DB0DA5" w:rsidRPr="004046CD">
        <w:rPr>
          <w:rFonts w:ascii="Arial" w:hAnsi="Arial" w:cs="Arial"/>
        </w:rPr>
        <w:t xml:space="preserve"> el ejercicio </w:t>
      </w:r>
      <w:r w:rsidR="00875F07" w:rsidRPr="004046CD">
        <w:rPr>
          <w:rFonts w:ascii="Arial" w:hAnsi="Arial" w:cs="Arial"/>
        </w:rPr>
        <w:t>2017</w:t>
      </w:r>
      <w:r w:rsidRPr="004046CD">
        <w:rPr>
          <w:rFonts w:ascii="Arial" w:hAnsi="Arial" w:cs="Arial"/>
          <w:bCs/>
        </w:rPr>
        <w:t xml:space="preserve"> se tienen provisionados</w:t>
      </w:r>
      <w:r w:rsidR="00875F07" w:rsidRPr="004046CD">
        <w:rPr>
          <w:rFonts w:ascii="Arial" w:hAnsi="Arial" w:cs="Arial"/>
          <w:bCs/>
        </w:rPr>
        <w:t xml:space="preserve"> recursos por $30’</w:t>
      </w:r>
      <w:r w:rsidRPr="004046CD">
        <w:rPr>
          <w:rFonts w:ascii="Arial" w:hAnsi="Arial" w:cs="Arial"/>
          <w:bCs/>
        </w:rPr>
        <w:t xml:space="preserve">000,000.00, para la atención de </w:t>
      </w:r>
      <w:r w:rsidR="00DB0DA5" w:rsidRPr="004046CD">
        <w:rPr>
          <w:rFonts w:ascii="Arial" w:hAnsi="Arial" w:cs="Arial"/>
          <w:bCs/>
        </w:rPr>
        <w:t xml:space="preserve">cualquier </w:t>
      </w:r>
      <w:r w:rsidRPr="004046CD">
        <w:rPr>
          <w:rFonts w:ascii="Arial" w:hAnsi="Arial" w:cs="Arial"/>
          <w:bCs/>
        </w:rPr>
        <w:t>contingencia; así como para resarcir o prevenir daños a la infraestructura pública.</w:t>
      </w:r>
    </w:p>
    <w:p w:rsidR="00875F07" w:rsidRPr="004046CD" w:rsidRDefault="00875F07" w:rsidP="00A70218">
      <w:pPr>
        <w:pStyle w:val="Sinespaciado"/>
      </w:pPr>
    </w:p>
    <w:p w:rsidR="003C5EBD" w:rsidRPr="004046CD" w:rsidRDefault="00C550DA" w:rsidP="00A70218">
      <w:pPr>
        <w:pStyle w:val="Sinespaciado"/>
        <w:rPr>
          <w:rFonts w:ascii="Arial" w:hAnsi="Arial" w:cs="Arial"/>
          <w:b/>
        </w:rPr>
      </w:pPr>
      <w:r w:rsidRPr="004046CD">
        <w:rPr>
          <w:rFonts w:ascii="Arial" w:hAnsi="Arial" w:cs="Arial"/>
          <w:b/>
        </w:rPr>
        <w:t>9</w:t>
      </w:r>
      <w:r w:rsidR="00875F07" w:rsidRPr="004046CD">
        <w:rPr>
          <w:rFonts w:ascii="Arial" w:hAnsi="Arial" w:cs="Arial"/>
          <w:b/>
        </w:rPr>
        <w:t xml:space="preserve">000 </w:t>
      </w:r>
      <w:r w:rsidR="003C5EBD" w:rsidRPr="004046CD">
        <w:rPr>
          <w:rFonts w:ascii="Arial" w:hAnsi="Arial" w:cs="Arial"/>
          <w:b/>
        </w:rPr>
        <w:t>Deuda pública</w:t>
      </w:r>
    </w:p>
    <w:p w:rsidR="00A70218" w:rsidRPr="004046CD" w:rsidRDefault="00A70218" w:rsidP="00A70218">
      <w:pPr>
        <w:pStyle w:val="Sinespaciado"/>
        <w:rPr>
          <w:rFonts w:ascii="Arial" w:hAnsi="Arial" w:cs="Arial"/>
          <w:sz w:val="16"/>
          <w:szCs w:val="16"/>
        </w:rPr>
      </w:pPr>
    </w:p>
    <w:p w:rsidR="003C5EBD" w:rsidRPr="004046CD" w:rsidRDefault="003C5EBD" w:rsidP="003C5EBD">
      <w:pPr>
        <w:autoSpaceDE w:val="0"/>
        <w:autoSpaceDN w:val="0"/>
        <w:adjustRightInd w:val="0"/>
        <w:jc w:val="both"/>
        <w:rPr>
          <w:rFonts w:ascii="Arial" w:hAnsi="Arial" w:cs="Arial"/>
          <w:bCs/>
        </w:rPr>
      </w:pPr>
      <w:r w:rsidRPr="004046CD">
        <w:rPr>
          <w:rFonts w:ascii="Arial" w:hAnsi="Arial" w:cs="Arial"/>
          <w:bCs/>
        </w:rPr>
        <w:t>Este rubro se encuentra conformado por las erogaciones que se tiene</w:t>
      </w:r>
      <w:r w:rsidR="00875F07" w:rsidRPr="004046CD">
        <w:rPr>
          <w:rFonts w:ascii="Arial" w:hAnsi="Arial" w:cs="Arial"/>
          <w:bCs/>
        </w:rPr>
        <w:t>n</w:t>
      </w:r>
      <w:r w:rsidRPr="004046CD">
        <w:rPr>
          <w:rFonts w:ascii="Arial" w:hAnsi="Arial" w:cs="Arial"/>
          <w:bCs/>
        </w:rPr>
        <w:t xml:space="preserve"> programadas para el pago</w:t>
      </w:r>
      <w:r w:rsidR="00DB0DA5" w:rsidRPr="004046CD">
        <w:rPr>
          <w:rFonts w:ascii="Arial" w:hAnsi="Arial" w:cs="Arial"/>
          <w:bCs/>
        </w:rPr>
        <w:t xml:space="preserve"> </w:t>
      </w:r>
      <w:r w:rsidRPr="004046CD">
        <w:rPr>
          <w:rFonts w:ascii="Arial" w:hAnsi="Arial" w:cs="Arial"/>
          <w:bCs/>
        </w:rPr>
        <w:t xml:space="preserve">intereses, coberturas, calificaciones a la calidad crediticia y pago de honorarios fiduciarios de créditos obtenidos de administraciones anteriores. Para </w:t>
      </w:r>
      <w:r w:rsidR="00DB0DA5" w:rsidRPr="004046CD">
        <w:rPr>
          <w:rFonts w:ascii="Arial" w:hAnsi="Arial" w:cs="Arial"/>
          <w:bCs/>
        </w:rPr>
        <w:t xml:space="preserve">el ejercicio </w:t>
      </w:r>
      <w:r w:rsidR="00875F07" w:rsidRPr="004046CD">
        <w:rPr>
          <w:rFonts w:ascii="Arial" w:hAnsi="Arial" w:cs="Arial"/>
          <w:bCs/>
        </w:rPr>
        <w:t>2017</w:t>
      </w:r>
      <w:r w:rsidRPr="004046CD">
        <w:rPr>
          <w:rFonts w:ascii="Arial" w:hAnsi="Arial" w:cs="Arial"/>
          <w:bCs/>
        </w:rPr>
        <w:t xml:space="preserve"> se tiene presupuestados </w:t>
      </w:r>
      <w:r w:rsidR="00875F07" w:rsidRPr="004046CD">
        <w:rPr>
          <w:rFonts w:ascii="Arial" w:hAnsi="Arial" w:cs="Arial"/>
          <w:bCs/>
        </w:rPr>
        <w:t>recursos para</w:t>
      </w:r>
      <w:r w:rsidR="00875F07" w:rsidRPr="004046CD">
        <w:rPr>
          <w:rFonts w:ascii="Arial" w:hAnsi="Arial" w:cs="Arial"/>
        </w:rPr>
        <w:t xml:space="preserve"> este rubro por $30’</w:t>
      </w:r>
      <w:r w:rsidRPr="004046CD">
        <w:rPr>
          <w:rFonts w:ascii="Arial" w:hAnsi="Arial" w:cs="Arial"/>
        </w:rPr>
        <w:t>215,519.15</w:t>
      </w:r>
      <w:r w:rsidRPr="004046CD">
        <w:rPr>
          <w:rFonts w:ascii="Arial" w:hAnsi="Arial" w:cs="Arial"/>
          <w:bCs/>
        </w:rPr>
        <w:t>.</w:t>
      </w:r>
    </w:p>
    <w:p w:rsidR="00DB0DA5" w:rsidRPr="004046CD" w:rsidRDefault="00DB0DA5" w:rsidP="003C5EBD">
      <w:pPr>
        <w:autoSpaceDE w:val="0"/>
        <w:autoSpaceDN w:val="0"/>
        <w:adjustRightInd w:val="0"/>
        <w:jc w:val="both"/>
        <w:rPr>
          <w:rFonts w:ascii="Arial" w:hAnsi="Arial" w:cs="Arial"/>
          <w:b/>
          <w:bCs/>
          <w:u w:val="single"/>
        </w:rPr>
      </w:pPr>
    </w:p>
    <w:p w:rsidR="003C5EBD" w:rsidRPr="004046CD" w:rsidRDefault="003C5EBD" w:rsidP="003C5EBD">
      <w:pPr>
        <w:autoSpaceDE w:val="0"/>
        <w:autoSpaceDN w:val="0"/>
        <w:adjustRightInd w:val="0"/>
        <w:jc w:val="both"/>
        <w:rPr>
          <w:rFonts w:ascii="Arial" w:hAnsi="Arial" w:cs="Arial"/>
          <w:b/>
          <w:bCs/>
          <w:u w:val="single"/>
        </w:rPr>
      </w:pPr>
      <w:r w:rsidRPr="004046CD">
        <w:rPr>
          <w:rFonts w:ascii="Arial" w:hAnsi="Arial" w:cs="Arial"/>
          <w:b/>
          <w:bCs/>
          <w:u w:val="single"/>
        </w:rPr>
        <w:t>Gasto de Capital</w:t>
      </w:r>
    </w:p>
    <w:p w:rsidR="003C5EBD" w:rsidRPr="004046CD" w:rsidRDefault="003C5EBD" w:rsidP="003C5EBD">
      <w:pPr>
        <w:autoSpaceDE w:val="0"/>
        <w:autoSpaceDN w:val="0"/>
        <w:adjustRightInd w:val="0"/>
        <w:jc w:val="both"/>
        <w:rPr>
          <w:rFonts w:ascii="Arial" w:hAnsi="Arial" w:cs="Arial"/>
        </w:rPr>
      </w:pPr>
      <w:r w:rsidRPr="004046CD">
        <w:rPr>
          <w:rFonts w:ascii="Arial" w:hAnsi="Arial" w:cs="Arial"/>
        </w:rPr>
        <w:t>Los rubros de</w:t>
      </w:r>
      <w:r w:rsidR="00DB0DA5" w:rsidRPr="004046CD">
        <w:rPr>
          <w:rFonts w:ascii="Arial" w:hAnsi="Arial" w:cs="Arial"/>
        </w:rPr>
        <w:t>l capítulo</w:t>
      </w:r>
      <w:r w:rsidRPr="004046CD">
        <w:rPr>
          <w:rFonts w:ascii="Arial" w:hAnsi="Arial" w:cs="Arial"/>
        </w:rPr>
        <w:t xml:space="preserve"> </w:t>
      </w:r>
      <w:r w:rsidR="00026C1A" w:rsidRPr="004046CD">
        <w:rPr>
          <w:rFonts w:ascii="Arial" w:hAnsi="Arial" w:cs="Arial"/>
        </w:rPr>
        <w:t xml:space="preserve">4000 </w:t>
      </w:r>
      <w:r w:rsidR="00BB3E42" w:rsidRPr="004046CD">
        <w:rPr>
          <w:rFonts w:ascii="Arial" w:hAnsi="Arial" w:cs="Arial"/>
        </w:rPr>
        <w:t>transferencias, asignaciones, subsidios y otras ayudas</w:t>
      </w:r>
      <w:r w:rsidR="005D507C" w:rsidRPr="004046CD">
        <w:rPr>
          <w:rFonts w:ascii="Arial" w:hAnsi="Arial" w:cs="Arial"/>
        </w:rPr>
        <w:t>,</w:t>
      </w:r>
      <w:r w:rsidR="00BB3E42" w:rsidRPr="004046CD">
        <w:rPr>
          <w:rFonts w:ascii="Arial" w:hAnsi="Arial" w:cs="Arial"/>
        </w:rPr>
        <w:t xml:space="preserve"> </w:t>
      </w:r>
      <w:r w:rsidR="00026C1A" w:rsidRPr="004046CD">
        <w:rPr>
          <w:rFonts w:ascii="Arial" w:hAnsi="Arial" w:cs="Arial"/>
        </w:rPr>
        <w:t xml:space="preserve">5000 </w:t>
      </w:r>
      <w:r w:rsidRPr="004046CD">
        <w:rPr>
          <w:rFonts w:ascii="Arial" w:hAnsi="Arial" w:cs="Arial"/>
        </w:rPr>
        <w:t xml:space="preserve">bienes muebles, inmuebles e intangibles,  así como </w:t>
      </w:r>
      <w:r w:rsidR="00026C1A" w:rsidRPr="004046CD">
        <w:rPr>
          <w:rFonts w:ascii="Arial" w:hAnsi="Arial" w:cs="Arial"/>
        </w:rPr>
        <w:t xml:space="preserve">6000 </w:t>
      </w:r>
      <w:r w:rsidRPr="004046CD">
        <w:rPr>
          <w:rFonts w:ascii="Arial" w:hAnsi="Arial" w:cs="Arial"/>
        </w:rPr>
        <w:t xml:space="preserve">inversión pública, </w:t>
      </w:r>
      <w:r w:rsidR="00026C1A" w:rsidRPr="004046CD">
        <w:rPr>
          <w:rFonts w:ascii="Arial" w:hAnsi="Arial" w:cs="Arial"/>
        </w:rPr>
        <w:t xml:space="preserve">que </w:t>
      </w:r>
      <w:r w:rsidRPr="004046CD">
        <w:rPr>
          <w:rFonts w:ascii="Arial" w:hAnsi="Arial" w:cs="Arial"/>
        </w:rPr>
        <w:t xml:space="preserve">integran el gasto de capital, </w:t>
      </w:r>
      <w:r w:rsidR="00DB0DA5" w:rsidRPr="004046CD">
        <w:rPr>
          <w:rFonts w:ascii="Arial" w:hAnsi="Arial" w:cs="Arial"/>
        </w:rPr>
        <w:t>se describen de acuerdo con</w:t>
      </w:r>
      <w:r w:rsidRPr="004046CD">
        <w:rPr>
          <w:rFonts w:ascii="Arial" w:hAnsi="Arial" w:cs="Arial"/>
        </w:rPr>
        <w:t xml:space="preserve"> lo siguiente:</w:t>
      </w:r>
    </w:p>
    <w:p w:rsidR="00BB3E42" w:rsidRPr="004046CD" w:rsidRDefault="00DB0DA5" w:rsidP="003C5EBD">
      <w:pPr>
        <w:autoSpaceDE w:val="0"/>
        <w:autoSpaceDN w:val="0"/>
        <w:adjustRightInd w:val="0"/>
        <w:jc w:val="both"/>
        <w:rPr>
          <w:rFonts w:ascii="Arial" w:hAnsi="Arial" w:cs="Arial"/>
        </w:rPr>
      </w:pPr>
      <w:r w:rsidRPr="004046CD">
        <w:rPr>
          <w:rFonts w:ascii="Arial" w:hAnsi="Arial" w:cs="Arial"/>
        </w:rPr>
        <w:t>S</w:t>
      </w:r>
      <w:r w:rsidR="008D1F2A" w:rsidRPr="004046CD">
        <w:rPr>
          <w:rFonts w:ascii="Arial" w:hAnsi="Arial" w:cs="Arial"/>
        </w:rPr>
        <w:t>ubsidios que se transfieren a los Organismos Descentralizados, que se ejercen en partidas del clasificador por objeto del gasto, dentro de los capítulos 5000 y 6000</w:t>
      </w:r>
      <w:r w:rsidRPr="004046CD">
        <w:rPr>
          <w:rFonts w:ascii="Arial" w:hAnsi="Arial" w:cs="Arial"/>
        </w:rPr>
        <w:t>, por un monto de $1’083,877.55</w:t>
      </w:r>
      <w:r w:rsidR="008D1F2A" w:rsidRPr="004046CD">
        <w:rPr>
          <w:rFonts w:ascii="Arial" w:hAnsi="Arial" w:cs="Arial"/>
        </w:rPr>
        <w:t>.</w:t>
      </w:r>
    </w:p>
    <w:p w:rsidR="003C5EBD" w:rsidRPr="004046CD" w:rsidRDefault="00DB0DA5" w:rsidP="003C5EBD">
      <w:pPr>
        <w:autoSpaceDE w:val="0"/>
        <w:autoSpaceDN w:val="0"/>
        <w:adjustRightInd w:val="0"/>
        <w:jc w:val="both"/>
        <w:rPr>
          <w:rFonts w:ascii="Arial" w:hAnsi="Arial" w:cs="Arial"/>
        </w:rPr>
      </w:pPr>
      <w:r w:rsidRPr="004046CD">
        <w:rPr>
          <w:rFonts w:ascii="Arial" w:hAnsi="Arial" w:cs="Arial"/>
        </w:rPr>
        <w:t>A</w:t>
      </w:r>
      <w:r w:rsidR="003C5EBD" w:rsidRPr="004046CD">
        <w:rPr>
          <w:rFonts w:ascii="Arial" w:hAnsi="Arial" w:cs="Arial"/>
        </w:rPr>
        <w:t>dquisicion</w:t>
      </w:r>
      <w:r w:rsidR="008D1F2A" w:rsidRPr="004046CD">
        <w:rPr>
          <w:rFonts w:ascii="Arial" w:hAnsi="Arial" w:cs="Arial"/>
        </w:rPr>
        <w:t>es de bienes muebles, inmuebles</w:t>
      </w:r>
      <w:r w:rsidR="00591F2E" w:rsidRPr="004046CD">
        <w:rPr>
          <w:rFonts w:ascii="Arial" w:hAnsi="Arial" w:cs="Arial"/>
        </w:rPr>
        <w:t xml:space="preserve"> e</w:t>
      </w:r>
      <w:r w:rsidR="003C5EBD" w:rsidRPr="004046CD">
        <w:rPr>
          <w:rFonts w:ascii="Arial" w:hAnsi="Arial" w:cs="Arial"/>
        </w:rPr>
        <w:t xml:space="preserve"> intangibles, es decir, todos aquellos recursos programados </w:t>
      </w:r>
      <w:r w:rsidR="00026C1A" w:rsidRPr="004046CD">
        <w:rPr>
          <w:rFonts w:ascii="Arial" w:hAnsi="Arial" w:cs="Arial"/>
        </w:rPr>
        <w:t xml:space="preserve">operativa y </w:t>
      </w:r>
      <w:r w:rsidR="003C5EBD" w:rsidRPr="004046CD">
        <w:rPr>
          <w:rFonts w:ascii="Arial" w:hAnsi="Arial" w:cs="Arial"/>
        </w:rPr>
        <w:t>estratégicamente para</w:t>
      </w:r>
      <w:r w:rsidR="00026C1A" w:rsidRPr="004046CD">
        <w:rPr>
          <w:rFonts w:ascii="Arial" w:hAnsi="Arial" w:cs="Arial"/>
        </w:rPr>
        <w:t xml:space="preserve"> el mejoramiento de servicios públicos, que adicionalmente</w:t>
      </w:r>
      <w:r w:rsidR="003C5EBD" w:rsidRPr="004046CD">
        <w:rPr>
          <w:rFonts w:ascii="Arial" w:hAnsi="Arial" w:cs="Arial"/>
        </w:rPr>
        <w:t xml:space="preserve"> </w:t>
      </w:r>
      <w:r w:rsidR="00591F2E" w:rsidRPr="004046CD">
        <w:rPr>
          <w:rFonts w:ascii="Arial" w:hAnsi="Arial" w:cs="Arial"/>
        </w:rPr>
        <w:t>incrementa</w:t>
      </w:r>
      <w:r w:rsidR="00026C1A" w:rsidRPr="004046CD">
        <w:rPr>
          <w:rFonts w:ascii="Arial" w:hAnsi="Arial" w:cs="Arial"/>
        </w:rPr>
        <w:t>n</w:t>
      </w:r>
      <w:r w:rsidR="00591F2E" w:rsidRPr="004046CD">
        <w:rPr>
          <w:rFonts w:ascii="Arial" w:hAnsi="Arial" w:cs="Arial"/>
        </w:rPr>
        <w:t xml:space="preserve"> el patrimonio del</w:t>
      </w:r>
      <w:r w:rsidR="003C5EBD" w:rsidRPr="004046CD">
        <w:rPr>
          <w:rFonts w:ascii="Arial" w:hAnsi="Arial" w:cs="Arial"/>
        </w:rPr>
        <w:t xml:space="preserve"> Ayuntamiento</w:t>
      </w:r>
      <w:r w:rsidRPr="004046CD">
        <w:rPr>
          <w:rFonts w:ascii="Arial" w:hAnsi="Arial" w:cs="Arial"/>
        </w:rPr>
        <w:t>, por un importe de $31’081,435.00.</w:t>
      </w:r>
    </w:p>
    <w:p w:rsidR="00591F2E" w:rsidRPr="004046CD" w:rsidRDefault="003C5EBD" w:rsidP="00591F2E">
      <w:pPr>
        <w:autoSpaceDE w:val="0"/>
        <w:autoSpaceDN w:val="0"/>
        <w:adjustRightInd w:val="0"/>
        <w:jc w:val="both"/>
        <w:rPr>
          <w:rFonts w:ascii="Arial" w:hAnsi="Arial" w:cs="Arial"/>
        </w:rPr>
      </w:pPr>
      <w:r w:rsidRPr="004046CD">
        <w:rPr>
          <w:rFonts w:ascii="Arial" w:hAnsi="Arial" w:cs="Arial"/>
        </w:rPr>
        <w:t>Así mismo en el gasto de capital</w:t>
      </w:r>
      <w:r w:rsidR="00026C1A" w:rsidRPr="004046CD">
        <w:rPr>
          <w:rFonts w:ascii="Arial" w:hAnsi="Arial" w:cs="Arial"/>
        </w:rPr>
        <w:t>,</w:t>
      </w:r>
      <w:r w:rsidRPr="004046CD">
        <w:rPr>
          <w:rFonts w:ascii="Arial" w:hAnsi="Arial" w:cs="Arial"/>
        </w:rPr>
        <w:t xml:space="preserve"> el rubro de inversión</w:t>
      </w:r>
      <w:r w:rsidR="00591F2E" w:rsidRPr="004046CD">
        <w:rPr>
          <w:rFonts w:ascii="Arial" w:hAnsi="Arial" w:cs="Arial"/>
        </w:rPr>
        <w:t xml:space="preserve"> pública </w:t>
      </w:r>
      <w:r w:rsidR="00026C1A" w:rsidRPr="004046CD">
        <w:rPr>
          <w:rFonts w:ascii="Arial" w:hAnsi="Arial" w:cs="Arial"/>
        </w:rPr>
        <w:t>tiene</w:t>
      </w:r>
      <w:r w:rsidR="00591F2E" w:rsidRPr="004046CD">
        <w:rPr>
          <w:rFonts w:ascii="Arial" w:hAnsi="Arial" w:cs="Arial"/>
        </w:rPr>
        <w:t xml:space="preserve"> programado</w:t>
      </w:r>
      <w:r w:rsidR="00026C1A" w:rsidRPr="004046CD">
        <w:rPr>
          <w:rFonts w:ascii="Arial" w:hAnsi="Arial" w:cs="Arial"/>
        </w:rPr>
        <w:t>s</w:t>
      </w:r>
      <w:r w:rsidR="00591F2E" w:rsidRPr="004046CD">
        <w:rPr>
          <w:rFonts w:ascii="Arial" w:hAnsi="Arial" w:cs="Arial"/>
        </w:rPr>
        <w:t xml:space="preserve"> $457’</w:t>
      </w:r>
      <w:r w:rsidRPr="004046CD">
        <w:rPr>
          <w:rFonts w:ascii="Arial" w:hAnsi="Arial" w:cs="Arial"/>
        </w:rPr>
        <w:t>153,423.26</w:t>
      </w:r>
      <w:r w:rsidR="00026C1A" w:rsidRPr="004046CD">
        <w:rPr>
          <w:rFonts w:ascii="Arial" w:hAnsi="Arial" w:cs="Arial"/>
        </w:rPr>
        <w:t>,</w:t>
      </w:r>
      <w:r w:rsidR="00591F2E" w:rsidRPr="004046CD">
        <w:rPr>
          <w:rFonts w:ascii="Arial" w:hAnsi="Arial" w:cs="Arial"/>
        </w:rPr>
        <w:t xml:space="preserve"> para </w:t>
      </w:r>
      <w:r w:rsidR="00026C1A" w:rsidRPr="004046CD">
        <w:rPr>
          <w:rFonts w:ascii="Arial" w:hAnsi="Arial" w:cs="Arial"/>
        </w:rPr>
        <w:t>el mantenimiento y sostén de las obras</w:t>
      </w:r>
      <w:r w:rsidR="00591F2E" w:rsidRPr="004046CD">
        <w:rPr>
          <w:rFonts w:ascii="Arial" w:hAnsi="Arial" w:cs="Arial"/>
        </w:rPr>
        <w:t xml:space="preserve"> que se </w:t>
      </w:r>
      <w:r w:rsidR="00026C1A" w:rsidRPr="004046CD">
        <w:rPr>
          <w:rFonts w:ascii="Arial" w:hAnsi="Arial" w:cs="Arial"/>
        </w:rPr>
        <w:t>desarrollan</w:t>
      </w:r>
      <w:r w:rsidR="00591F2E" w:rsidRPr="004046CD">
        <w:rPr>
          <w:rFonts w:ascii="Arial" w:hAnsi="Arial" w:cs="Arial"/>
        </w:rPr>
        <w:t xml:space="preserve"> en beneficio de la ciudadanía del Municipio, con recursos etiquetados para Programas Sociales y Obra Comunitaria, así como los dirigidos a incentivar las actividades económicas, promoviendo el Desarrollo y la Estabilidad Municipal, a través de programas de infraestructura que preservan a Puebla, como parte de la Asociación Nacional de Ciudades Mexicanas que son Patrimonio de la Humanidad.</w:t>
      </w:r>
    </w:p>
    <w:p w:rsidR="005D507C" w:rsidRPr="004046CD" w:rsidRDefault="003C5EBD" w:rsidP="003C5EBD">
      <w:pPr>
        <w:autoSpaceDE w:val="0"/>
        <w:autoSpaceDN w:val="0"/>
        <w:adjustRightInd w:val="0"/>
        <w:jc w:val="both"/>
        <w:rPr>
          <w:rFonts w:ascii="Arial" w:hAnsi="Arial" w:cs="Arial"/>
        </w:rPr>
      </w:pPr>
      <w:r w:rsidRPr="004046CD">
        <w:rPr>
          <w:rFonts w:ascii="Arial" w:hAnsi="Arial" w:cs="Arial"/>
        </w:rPr>
        <w:t xml:space="preserve"> </w:t>
      </w:r>
    </w:p>
    <w:p w:rsidR="003C5EBD" w:rsidRPr="004046CD" w:rsidRDefault="00026C1A" w:rsidP="003C5EBD">
      <w:pPr>
        <w:autoSpaceDE w:val="0"/>
        <w:autoSpaceDN w:val="0"/>
        <w:adjustRightInd w:val="0"/>
        <w:jc w:val="both"/>
        <w:rPr>
          <w:rFonts w:ascii="Arial" w:hAnsi="Arial" w:cs="Arial"/>
        </w:rPr>
      </w:pPr>
      <w:r w:rsidRPr="004046CD">
        <w:rPr>
          <w:rFonts w:ascii="Arial" w:hAnsi="Arial" w:cs="Arial"/>
        </w:rPr>
        <w:lastRenderedPageBreak/>
        <w:t>Este recurso está enfocado</w:t>
      </w:r>
      <w:r w:rsidR="003C5EBD" w:rsidRPr="004046CD">
        <w:rPr>
          <w:rFonts w:ascii="Arial" w:hAnsi="Arial" w:cs="Arial"/>
        </w:rPr>
        <w:t xml:space="preserve"> principalmente a Obras Públicas</w:t>
      </w:r>
      <w:r w:rsidRPr="004046CD">
        <w:rPr>
          <w:rFonts w:ascii="Arial" w:hAnsi="Arial" w:cs="Arial"/>
        </w:rPr>
        <w:t xml:space="preserve">, de las que </w:t>
      </w:r>
      <w:r w:rsidR="003C5EBD" w:rsidRPr="004046CD">
        <w:rPr>
          <w:rFonts w:ascii="Arial" w:hAnsi="Arial" w:cs="Arial"/>
        </w:rPr>
        <w:t>destacan:</w:t>
      </w:r>
    </w:p>
    <w:p w:rsidR="003C5EBD" w:rsidRPr="004046CD" w:rsidRDefault="003C5EBD" w:rsidP="003C5EBD">
      <w:pPr>
        <w:numPr>
          <w:ilvl w:val="0"/>
          <w:numId w:val="1"/>
        </w:numPr>
        <w:autoSpaceDE w:val="0"/>
        <w:autoSpaceDN w:val="0"/>
        <w:adjustRightInd w:val="0"/>
        <w:spacing w:after="0"/>
        <w:jc w:val="both"/>
        <w:rPr>
          <w:rFonts w:ascii="Arial" w:hAnsi="Arial" w:cs="Arial"/>
        </w:rPr>
      </w:pPr>
      <w:r w:rsidRPr="004046CD">
        <w:rPr>
          <w:rFonts w:ascii="Arial" w:hAnsi="Arial" w:cs="Arial"/>
        </w:rPr>
        <w:t>Rehabilitación de parques y jardines</w:t>
      </w:r>
      <w:r w:rsidR="00026C1A" w:rsidRPr="004046CD">
        <w:rPr>
          <w:rFonts w:ascii="Arial" w:hAnsi="Arial" w:cs="Arial"/>
        </w:rPr>
        <w:t>;</w:t>
      </w:r>
    </w:p>
    <w:p w:rsidR="003C5EBD" w:rsidRPr="004046CD" w:rsidRDefault="003C5EBD" w:rsidP="003C5EBD">
      <w:pPr>
        <w:numPr>
          <w:ilvl w:val="0"/>
          <w:numId w:val="1"/>
        </w:numPr>
        <w:autoSpaceDE w:val="0"/>
        <w:autoSpaceDN w:val="0"/>
        <w:adjustRightInd w:val="0"/>
        <w:spacing w:after="0"/>
        <w:jc w:val="both"/>
        <w:rPr>
          <w:rFonts w:ascii="Arial" w:hAnsi="Arial" w:cs="Arial"/>
        </w:rPr>
      </w:pPr>
      <w:r w:rsidRPr="004046CD">
        <w:rPr>
          <w:rFonts w:ascii="Arial" w:hAnsi="Arial" w:cs="Arial"/>
        </w:rPr>
        <w:t>Modernización y mantenimiento a vialidades</w:t>
      </w:r>
      <w:r w:rsidR="00026C1A" w:rsidRPr="004046CD">
        <w:rPr>
          <w:rFonts w:ascii="Arial" w:hAnsi="Arial" w:cs="Arial"/>
        </w:rPr>
        <w:t>;</w:t>
      </w:r>
    </w:p>
    <w:p w:rsidR="003C5EBD" w:rsidRPr="004046CD" w:rsidRDefault="003C5EBD" w:rsidP="003C5EBD">
      <w:pPr>
        <w:numPr>
          <w:ilvl w:val="0"/>
          <w:numId w:val="1"/>
        </w:numPr>
        <w:autoSpaceDE w:val="0"/>
        <w:autoSpaceDN w:val="0"/>
        <w:adjustRightInd w:val="0"/>
        <w:spacing w:after="0"/>
        <w:jc w:val="both"/>
        <w:rPr>
          <w:rFonts w:ascii="Arial" w:hAnsi="Arial" w:cs="Arial"/>
        </w:rPr>
      </w:pPr>
      <w:r w:rsidRPr="004046CD">
        <w:rPr>
          <w:rFonts w:ascii="Arial" w:hAnsi="Arial" w:cs="Arial"/>
        </w:rPr>
        <w:t>Pavimentación</w:t>
      </w:r>
      <w:r w:rsidR="00026C1A" w:rsidRPr="004046CD">
        <w:rPr>
          <w:rFonts w:ascii="Arial" w:hAnsi="Arial" w:cs="Arial"/>
        </w:rPr>
        <w:t>;</w:t>
      </w:r>
    </w:p>
    <w:p w:rsidR="003C5EBD" w:rsidRPr="004046CD" w:rsidRDefault="003C5EBD" w:rsidP="003C5EBD">
      <w:pPr>
        <w:numPr>
          <w:ilvl w:val="0"/>
          <w:numId w:val="1"/>
        </w:numPr>
        <w:autoSpaceDE w:val="0"/>
        <w:autoSpaceDN w:val="0"/>
        <w:adjustRightInd w:val="0"/>
        <w:spacing w:after="0"/>
        <w:jc w:val="both"/>
        <w:rPr>
          <w:rFonts w:ascii="Arial" w:hAnsi="Arial" w:cs="Arial"/>
        </w:rPr>
      </w:pPr>
      <w:r w:rsidRPr="004046CD">
        <w:rPr>
          <w:rFonts w:ascii="Arial" w:hAnsi="Arial" w:cs="Arial"/>
        </w:rPr>
        <w:t>Ampliación y dignificación de centros de salud</w:t>
      </w:r>
      <w:r w:rsidR="00026C1A" w:rsidRPr="004046CD">
        <w:rPr>
          <w:rFonts w:ascii="Arial" w:hAnsi="Arial" w:cs="Arial"/>
        </w:rPr>
        <w:t>;</w:t>
      </w:r>
    </w:p>
    <w:p w:rsidR="003C5EBD" w:rsidRPr="004046CD" w:rsidRDefault="003C5EBD" w:rsidP="003C5EBD">
      <w:pPr>
        <w:numPr>
          <w:ilvl w:val="0"/>
          <w:numId w:val="1"/>
        </w:numPr>
        <w:autoSpaceDE w:val="0"/>
        <w:autoSpaceDN w:val="0"/>
        <w:adjustRightInd w:val="0"/>
        <w:spacing w:after="0"/>
        <w:jc w:val="both"/>
        <w:rPr>
          <w:rFonts w:ascii="Arial" w:hAnsi="Arial" w:cs="Arial"/>
        </w:rPr>
      </w:pPr>
      <w:r w:rsidRPr="004046CD">
        <w:rPr>
          <w:rFonts w:ascii="Arial" w:hAnsi="Arial" w:cs="Arial"/>
        </w:rPr>
        <w:t>Construcción de rampas en espacios públicos</w:t>
      </w:r>
      <w:r w:rsidR="00026C1A" w:rsidRPr="004046CD">
        <w:rPr>
          <w:rFonts w:ascii="Arial" w:hAnsi="Arial" w:cs="Arial"/>
        </w:rPr>
        <w:t>;</w:t>
      </w:r>
    </w:p>
    <w:p w:rsidR="003C5EBD" w:rsidRPr="004046CD" w:rsidRDefault="003C5EBD" w:rsidP="003C5EBD">
      <w:pPr>
        <w:numPr>
          <w:ilvl w:val="0"/>
          <w:numId w:val="1"/>
        </w:numPr>
        <w:autoSpaceDE w:val="0"/>
        <w:autoSpaceDN w:val="0"/>
        <w:adjustRightInd w:val="0"/>
        <w:spacing w:after="0"/>
        <w:jc w:val="both"/>
        <w:rPr>
          <w:rFonts w:ascii="Arial" w:hAnsi="Arial" w:cs="Arial"/>
        </w:rPr>
      </w:pPr>
      <w:r w:rsidRPr="004046CD">
        <w:rPr>
          <w:rFonts w:ascii="Arial" w:hAnsi="Arial" w:cs="Arial"/>
        </w:rPr>
        <w:t>Construcción de desayunadores escolares</w:t>
      </w:r>
      <w:r w:rsidR="00026C1A" w:rsidRPr="004046CD">
        <w:rPr>
          <w:rFonts w:ascii="Arial" w:hAnsi="Arial" w:cs="Arial"/>
        </w:rPr>
        <w:t>;</w:t>
      </w:r>
    </w:p>
    <w:p w:rsidR="003C5EBD" w:rsidRPr="004046CD" w:rsidRDefault="003C5EBD" w:rsidP="003C5EBD">
      <w:pPr>
        <w:numPr>
          <w:ilvl w:val="0"/>
          <w:numId w:val="1"/>
        </w:numPr>
        <w:autoSpaceDE w:val="0"/>
        <w:autoSpaceDN w:val="0"/>
        <w:adjustRightInd w:val="0"/>
        <w:spacing w:after="0"/>
        <w:jc w:val="both"/>
        <w:rPr>
          <w:rFonts w:ascii="Arial" w:hAnsi="Arial" w:cs="Arial"/>
        </w:rPr>
      </w:pPr>
      <w:r w:rsidRPr="004046CD">
        <w:rPr>
          <w:rFonts w:ascii="Arial" w:hAnsi="Arial" w:cs="Arial"/>
        </w:rPr>
        <w:t>Electrificación</w:t>
      </w:r>
      <w:r w:rsidR="00026C1A" w:rsidRPr="004046CD">
        <w:rPr>
          <w:rFonts w:ascii="Arial" w:hAnsi="Arial" w:cs="Arial"/>
        </w:rPr>
        <w:t>, y</w:t>
      </w:r>
    </w:p>
    <w:p w:rsidR="003C5EBD" w:rsidRPr="004046CD" w:rsidRDefault="003C5EBD" w:rsidP="003C5EBD">
      <w:pPr>
        <w:numPr>
          <w:ilvl w:val="0"/>
          <w:numId w:val="1"/>
        </w:numPr>
        <w:autoSpaceDE w:val="0"/>
        <w:autoSpaceDN w:val="0"/>
        <w:adjustRightInd w:val="0"/>
        <w:spacing w:after="0"/>
        <w:jc w:val="both"/>
        <w:rPr>
          <w:rFonts w:ascii="Arial" w:hAnsi="Arial" w:cs="Arial"/>
        </w:rPr>
      </w:pPr>
      <w:r w:rsidRPr="004046CD">
        <w:rPr>
          <w:rFonts w:ascii="Arial" w:hAnsi="Arial" w:cs="Arial"/>
        </w:rPr>
        <w:t xml:space="preserve">Infraestructura </w:t>
      </w:r>
      <w:proofErr w:type="spellStart"/>
      <w:r w:rsidRPr="004046CD">
        <w:rPr>
          <w:rFonts w:ascii="Arial" w:hAnsi="Arial" w:cs="Arial"/>
        </w:rPr>
        <w:t>hidrosanitaria</w:t>
      </w:r>
      <w:proofErr w:type="spellEnd"/>
      <w:r w:rsidR="00026C1A" w:rsidRPr="004046CD">
        <w:rPr>
          <w:rFonts w:ascii="Arial" w:hAnsi="Arial" w:cs="Arial"/>
        </w:rPr>
        <w:t>.</w:t>
      </w:r>
    </w:p>
    <w:p w:rsidR="003C5EBD" w:rsidRPr="004046CD" w:rsidRDefault="003C5EBD" w:rsidP="003C5EBD">
      <w:pPr>
        <w:autoSpaceDE w:val="0"/>
        <w:autoSpaceDN w:val="0"/>
        <w:adjustRightInd w:val="0"/>
        <w:jc w:val="both"/>
        <w:rPr>
          <w:rFonts w:ascii="Arial" w:hAnsi="Arial" w:cs="Arial"/>
          <w:b/>
          <w:bCs/>
          <w:u w:val="single"/>
        </w:rPr>
      </w:pPr>
    </w:p>
    <w:p w:rsidR="003C5EBD" w:rsidRPr="004046CD" w:rsidRDefault="003C5EBD" w:rsidP="003C5EBD">
      <w:pPr>
        <w:autoSpaceDE w:val="0"/>
        <w:autoSpaceDN w:val="0"/>
        <w:adjustRightInd w:val="0"/>
        <w:jc w:val="both"/>
        <w:rPr>
          <w:rFonts w:ascii="Arial" w:hAnsi="Arial" w:cs="Arial"/>
          <w:b/>
          <w:bCs/>
          <w:u w:val="single"/>
        </w:rPr>
      </w:pPr>
      <w:r w:rsidRPr="004046CD">
        <w:rPr>
          <w:rFonts w:ascii="Arial" w:hAnsi="Arial" w:cs="Arial"/>
          <w:b/>
          <w:bCs/>
          <w:u w:val="single"/>
        </w:rPr>
        <w:t>Financiamiento</w:t>
      </w:r>
    </w:p>
    <w:p w:rsidR="003C5EBD" w:rsidRPr="004046CD" w:rsidRDefault="003C5EBD" w:rsidP="003C5EBD">
      <w:pPr>
        <w:autoSpaceDE w:val="0"/>
        <w:autoSpaceDN w:val="0"/>
        <w:adjustRightInd w:val="0"/>
        <w:spacing w:after="0"/>
        <w:jc w:val="both"/>
        <w:rPr>
          <w:rFonts w:ascii="Arial" w:hAnsi="Arial" w:cs="Arial"/>
          <w:b/>
          <w:bCs/>
        </w:rPr>
      </w:pPr>
      <w:r w:rsidRPr="004046CD">
        <w:rPr>
          <w:rFonts w:ascii="Arial" w:hAnsi="Arial" w:cs="Arial"/>
          <w:b/>
          <w:bCs/>
        </w:rPr>
        <w:t>Aplicaciones Financieras</w:t>
      </w:r>
    </w:p>
    <w:p w:rsidR="003C5EBD" w:rsidRPr="004046CD" w:rsidRDefault="003C5EBD" w:rsidP="003C5EBD">
      <w:pPr>
        <w:autoSpaceDE w:val="0"/>
        <w:autoSpaceDN w:val="0"/>
        <w:adjustRightInd w:val="0"/>
        <w:spacing w:after="0"/>
        <w:jc w:val="both"/>
        <w:rPr>
          <w:rFonts w:ascii="Arial" w:hAnsi="Arial" w:cs="Arial"/>
          <w:b/>
          <w:bCs/>
          <w:sz w:val="16"/>
          <w:szCs w:val="16"/>
        </w:rPr>
      </w:pPr>
    </w:p>
    <w:p w:rsidR="003C5EBD" w:rsidRPr="004046CD" w:rsidRDefault="003C5EBD" w:rsidP="003C5EBD">
      <w:pPr>
        <w:autoSpaceDE w:val="0"/>
        <w:autoSpaceDN w:val="0"/>
        <w:adjustRightInd w:val="0"/>
        <w:jc w:val="both"/>
        <w:rPr>
          <w:rFonts w:ascii="Arial" w:hAnsi="Arial" w:cs="Arial"/>
        </w:rPr>
      </w:pPr>
      <w:r w:rsidRPr="004046CD">
        <w:rPr>
          <w:rFonts w:ascii="Arial" w:hAnsi="Arial" w:cs="Arial"/>
        </w:rPr>
        <w:t xml:space="preserve">Se incluyen </w:t>
      </w:r>
      <w:r w:rsidR="00C877B4" w:rsidRPr="004046CD">
        <w:rPr>
          <w:rFonts w:ascii="Arial" w:hAnsi="Arial" w:cs="Arial"/>
        </w:rPr>
        <w:t>$49’</w:t>
      </w:r>
      <w:r w:rsidR="00C550DA" w:rsidRPr="004046CD">
        <w:rPr>
          <w:rFonts w:ascii="Arial" w:hAnsi="Arial" w:cs="Arial"/>
        </w:rPr>
        <w:t xml:space="preserve">607,998.37 destinados a cubrir </w:t>
      </w:r>
      <w:r w:rsidRPr="004046CD">
        <w:rPr>
          <w:rFonts w:ascii="Arial" w:hAnsi="Arial" w:cs="Arial"/>
        </w:rPr>
        <w:t>el pago de capital</w:t>
      </w:r>
      <w:r w:rsidR="007A074A" w:rsidRPr="004046CD">
        <w:rPr>
          <w:rFonts w:ascii="Arial" w:hAnsi="Arial" w:cs="Arial"/>
        </w:rPr>
        <w:t xml:space="preserve">, </w:t>
      </w:r>
      <w:r w:rsidR="003A1806" w:rsidRPr="004046CD">
        <w:rPr>
          <w:rFonts w:ascii="Arial" w:hAnsi="Arial" w:cs="Arial"/>
        </w:rPr>
        <w:t xml:space="preserve">de </w:t>
      </w:r>
      <w:r w:rsidRPr="004046CD">
        <w:rPr>
          <w:rFonts w:ascii="Arial" w:hAnsi="Arial" w:cs="Arial"/>
        </w:rPr>
        <w:t xml:space="preserve">los </w:t>
      </w:r>
      <w:r w:rsidR="00C877B4" w:rsidRPr="004046CD">
        <w:rPr>
          <w:rFonts w:ascii="Arial" w:hAnsi="Arial" w:cs="Arial"/>
        </w:rPr>
        <w:t xml:space="preserve">dos </w:t>
      </w:r>
      <w:r w:rsidRPr="004046CD">
        <w:rPr>
          <w:rFonts w:ascii="Arial" w:hAnsi="Arial" w:cs="Arial"/>
        </w:rPr>
        <w:t>créditos</w:t>
      </w:r>
      <w:r w:rsidR="00C877B4" w:rsidRPr="004046CD">
        <w:rPr>
          <w:rFonts w:ascii="Arial" w:hAnsi="Arial" w:cs="Arial"/>
        </w:rPr>
        <w:t xml:space="preserve"> existentes,</w:t>
      </w:r>
      <w:r w:rsidRPr="004046CD">
        <w:rPr>
          <w:rFonts w:ascii="Arial" w:hAnsi="Arial" w:cs="Arial"/>
        </w:rPr>
        <w:t xml:space="preserve"> </w:t>
      </w:r>
      <w:r w:rsidR="007A074A" w:rsidRPr="004046CD">
        <w:rPr>
          <w:rFonts w:ascii="Arial" w:hAnsi="Arial" w:cs="Arial"/>
        </w:rPr>
        <w:t>registrados</w:t>
      </w:r>
      <w:r w:rsidRPr="004046CD">
        <w:rPr>
          <w:rFonts w:ascii="Arial" w:hAnsi="Arial" w:cs="Arial"/>
        </w:rPr>
        <w:t xml:space="preserve"> por </w:t>
      </w:r>
      <w:r w:rsidR="007A074A" w:rsidRPr="004046CD">
        <w:rPr>
          <w:rFonts w:ascii="Arial" w:hAnsi="Arial" w:cs="Arial"/>
        </w:rPr>
        <w:t xml:space="preserve">las </w:t>
      </w:r>
      <w:r w:rsidRPr="004046CD">
        <w:rPr>
          <w:rFonts w:ascii="Arial" w:hAnsi="Arial" w:cs="Arial"/>
        </w:rPr>
        <w:t xml:space="preserve">administraciones </w:t>
      </w:r>
      <w:r w:rsidR="007A074A" w:rsidRPr="004046CD">
        <w:rPr>
          <w:rFonts w:ascii="Arial" w:hAnsi="Arial" w:cs="Arial"/>
        </w:rPr>
        <w:t xml:space="preserve">municipales </w:t>
      </w:r>
      <w:r w:rsidRPr="004046CD">
        <w:rPr>
          <w:rFonts w:ascii="Arial" w:hAnsi="Arial" w:cs="Arial"/>
        </w:rPr>
        <w:t>anteriores.</w:t>
      </w:r>
    </w:p>
    <w:p w:rsidR="00714088" w:rsidRPr="004046CD" w:rsidRDefault="00714088" w:rsidP="00714088">
      <w:pPr>
        <w:pStyle w:val="Sinespaciado"/>
      </w:pPr>
    </w:p>
    <w:p w:rsidR="003C5EBD" w:rsidRPr="004046CD" w:rsidRDefault="003C5EBD" w:rsidP="005B1518">
      <w:pPr>
        <w:pStyle w:val="Prrafodelista"/>
        <w:numPr>
          <w:ilvl w:val="0"/>
          <w:numId w:val="35"/>
        </w:numPr>
        <w:autoSpaceDE w:val="0"/>
        <w:autoSpaceDN w:val="0"/>
        <w:adjustRightInd w:val="0"/>
        <w:spacing w:after="0"/>
        <w:jc w:val="both"/>
        <w:rPr>
          <w:rFonts w:ascii="Arial" w:hAnsi="Arial" w:cs="Arial"/>
        </w:rPr>
      </w:pPr>
      <w:r w:rsidRPr="004046CD">
        <w:rPr>
          <w:rFonts w:ascii="Arial" w:hAnsi="Arial" w:cs="Arial"/>
          <w:b/>
        </w:rPr>
        <w:t>Clasificación por Objeto del Gasto</w:t>
      </w:r>
      <w:r w:rsidR="00CC13D2" w:rsidRPr="004046CD">
        <w:rPr>
          <w:rFonts w:ascii="Arial" w:hAnsi="Arial" w:cs="Arial"/>
          <w:b/>
        </w:rPr>
        <w:t>,</w:t>
      </w:r>
      <w:r w:rsidRPr="004046CD">
        <w:rPr>
          <w:rFonts w:ascii="Arial" w:hAnsi="Arial" w:cs="Arial"/>
          <w:b/>
        </w:rPr>
        <w:t xml:space="preserve"> </w:t>
      </w:r>
      <w:r w:rsidR="00592228" w:rsidRPr="004046CD">
        <w:rPr>
          <w:rFonts w:ascii="Arial" w:hAnsi="Arial" w:cs="Arial"/>
        </w:rPr>
        <w:t>permite reflejar</w:t>
      </w:r>
      <w:r w:rsidR="00CC13D2" w:rsidRPr="004046CD">
        <w:rPr>
          <w:rFonts w:ascii="Arial" w:hAnsi="Arial" w:cs="Arial"/>
        </w:rPr>
        <w:t xml:space="preserve"> el registro de los gastos que se realizan en el proceso presupuestario. Resume, ordena y presenta los gastos programados, de acuerdo con la naturaleza de los bienes, servicios,</w:t>
      </w:r>
      <w:r w:rsidR="00592228" w:rsidRPr="004046CD">
        <w:rPr>
          <w:rFonts w:ascii="Arial" w:hAnsi="Arial" w:cs="Arial"/>
        </w:rPr>
        <w:t xml:space="preserve"> activos y pasivos financieros, en</w:t>
      </w:r>
      <w:r w:rsidR="00CC13D2" w:rsidRPr="004046CD">
        <w:rPr>
          <w:rFonts w:ascii="Arial" w:hAnsi="Arial" w:cs="Arial"/>
        </w:rPr>
        <w:t xml:space="preserve"> el marco del Presupuesto de Egresos</w:t>
      </w:r>
      <w:r w:rsidR="00CC13D2" w:rsidRPr="004046CD">
        <w:t xml:space="preserve"> </w:t>
      </w:r>
      <w:r w:rsidR="00592228" w:rsidRPr="004046CD">
        <w:rPr>
          <w:rFonts w:ascii="Arial" w:hAnsi="Arial" w:cs="Arial"/>
        </w:rPr>
        <w:t>d</w:t>
      </w:r>
      <w:r w:rsidRPr="004046CD">
        <w:rPr>
          <w:rFonts w:ascii="Arial" w:hAnsi="Arial" w:cs="Arial"/>
        </w:rPr>
        <w:t>el Ayuntamiento</w:t>
      </w:r>
      <w:r w:rsidR="00592228" w:rsidRPr="004046CD">
        <w:rPr>
          <w:rFonts w:ascii="Arial" w:hAnsi="Arial" w:cs="Arial"/>
        </w:rPr>
        <w:t xml:space="preserve">, presentando registros a tercer nivel de desagregación (partida genérica); su acreditación se contiene en el </w:t>
      </w:r>
      <w:r w:rsidR="00592228" w:rsidRPr="004046CD">
        <w:rPr>
          <w:rFonts w:ascii="Arial" w:hAnsi="Arial" w:cs="Arial"/>
          <w:b/>
        </w:rPr>
        <w:t>C</w:t>
      </w:r>
      <w:r w:rsidR="00592228" w:rsidRPr="004046CD">
        <w:rPr>
          <w:rFonts w:ascii="Arial" w:hAnsi="Arial" w:cs="Arial"/>
          <w:b/>
          <w:i/>
        </w:rPr>
        <w:t xml:space="preserve">uadro 5 del Anexo </w:t>
      </w:r>
      <w:r w:rsidR="005D507C" w:rsidRPr="004046CD">
        <w:rPr>
          <w:rFonts w:ascii="Arial" w:hAnsi="Arial" w:cs="Arial"/>
          <w:b/>
          <w:i/>
        </w:rPr>
        <w:t>2</w:t>
      </w:r>
      <w:r w:rsidR="00592228" w:rsidRPr="004046CD">
        <w:rPr>
          <w:rFonts w:ascii="Arial" w:hAnsi="Arial" w:cs="Arial"/>
          <w:b/>
          <w:i/>
        </w:rPr>
        <w:t xml:space="preserve"> del Presupuesto de Egresos</w:t>
      </w:r>
      <w:r w:rsidR="00592228" w:rsidRPr="004046CD">
        <w:rPr>
          <w:rFonts w:ascii="Arial" w:hAnsi="Arial" w:cs="Arial"/>
        </w:rPr>
        <w:t>.</w:t>
      </w:r>
    </w:p>
    <w:p w:rsidR="00592228" w:rsidRPr="004046CD" w:rsidRDefault="00592228" w:rsidP="00592228">
      <w:pPr>
        <w:autoSpaceDE w:val="0"/>
        <w:autoSpaceDN w:val="0"/>
        <w:adjustRightInd w:val="0"/>
        <w:spacing w:after="0"/>
        <w:ind w:left="60"/>
        <w:jc w:val="both"/>
        <w:rPr>
          <w:rFonts w:ascii="Arial" w:hAnsi="Arial" w:cs="Arial"/>
        </w:rPr>
      </w:pPr>
    </w:p>
    <w:p w:rsidR="00592228" w:rsidRPr="004046CD" w:rsidRDefault="00592228" w:rsidP="00592228">
      <w:pPr>
        <w:autoSpaceDE w:val="0"/>
        <w:autoSpaceDN w:val="0"/>
        <w:adjustRightInd w:val="0"/>
        <w:spacing w:after="0"/>
        <w:ind w:left="60"/>
        <w:jc w:val="both"/>
        <w:rPr>
          <w:rFonts w:ascii="Arial" w:hAnsi="Arial" w:cs="Arial"/>
        </w:rPr>
      </w:pPr>
      <w:r w:rsidRPr="004046CD">
        <w:rPr>
          <w:rFonts w:ascii="Arial" w:hAnsi="Arial" w:cs="Arial"/>
        </w:rPr>
        <w:t xml:space="preserve">Continuando con la </w:t>
      </w:r>
      <w:r w:rsidRPr="004046CD">
        <w:rPr>
          <w:rFonts w:ascii="Arial" w:hAnsi="Arial" w:cs="Arial"/>
          <w:b/>
        </w:rPr>
        <w:t>Clasificación por Objeto del Gasto</w:t>
      </w:r>
      <w:r w:rsidRPr="004046CD">
        <w:rPr>
          <w:rFonts w:ascii="Arial" w:hAnsi="Arial" w:cs="Arial"/>
        </w:rPr>
        <w:t xml:space="preserve"> a nivel de capítulo, se desglosa para cada una de las unidades ejecutoras del gasto, tal como se muestra en el </w:t>
      </w:r>
      <w:r w:rsidRPr="004046CD">
        <w:rPr>
          <w:rFonts w:ascii="Arial" w:hAnsi="Arial" w:cs="Arial"/>
          <w:b/>
        </w:rPr>
        <w:t>C</w:t>
      </w:r>
      <w:r w:rsidRPr="004046CD">
        <w:rPr>
          <w:rFonts w:ascii="Arial" w:hAnsi="Arial" w:cs="Arial"/>
          <w:b/>
          <w:i/>
        </w:rPr>
        <w:t xml:space="preserve">uadro 6 </w:t>
      </w:r>
      <w:r w:rsidRPr="004046CD">
        <w:rPr>
          <w:rFonts w:ascii="Arial" w:hAnsi="Arial" w:cs="Arial"/>
          <w:b/>
        </w:rPr>
        <w:t>y las Gráfica</w:t>
      </w:r>
      <w:r w:rsidR="00DB546C" w:rsidRPr="004046CD">
        <w:rPr>
          <w:rFonts w:ascii="Arial" w:hAnsi="Arial" w:cs="Arial"/>
          <w:b/>
        </w:rPr>
        <w:t>s</w:t>
      </w:r>
      <w:r w:rsidRPr="004046CD">
        <w:rPr>
          <w:rFonts w:ascii="Arial" w:hAnsi="Arial" w:cs="Arial"/>
          <w:b/>
        </w:rPr>
        <w:t xml:space="preserve"> 1 y 2</w:t>
      </w:r>
      <w:r w:rsidR="00DB546C" w:rsidRPr="004046CD">
        <w:rPr>
          <w:rFonts w:ascii="Arial" w:hAnsi="Arial" w:cs="Arial"/>
          <w:b/>
        </w:rPr>
        <w:t xml:space="preserve"> </w:t>
      </w:r>
      <w:r w:rsidRPr="004046CD">
        <w:rPr>
          <w:rFonts w:ascii="Arial" w:hAnsi="Arial" w:cs="Arial"/>
          <w:b/>
          <w:i/>
        </w:rPr>
        <w:t xml:space="preserve">del Anexo </w:t>
      </w:r>
      <w:r w:rsidR="005D507C" w:rsidRPr="004046CD">
        <w:rPr>
          <w:rFonts w:ascii="Arial" w:hAnsi="Arial" w:cs="Arial"/>
          <w:b/>
          <w:i/>
        </w:rPr>
        <w:t>2</w:t>
      </w:r>
      <w:r w:rsidRPr="004046CD">
        <w:rPr>
          <w:rFonts w:ascii="Arial" w:hAnsi="Arial" w:cs="Arial"/>
          <w:b/>
          <w:i/>
        </w:rPr>
        <w:t xml:space="preserve"> del Presupuesto de Egresos</w:t>
      </w:r>
      <w:r w:rsidRPr="004046CD">
        <w:rPr>
          <w:rFonts w:ascii="Arial" w:hAnsi="Arial" w:cs="Arial"/>
        </w:rPr>
        <w:t>.</w:t>
      </w:r>
    </w:p>
    <w:p w:rsidR="008F1E6D" w:rsidRPr="004046CD" w:rsidRDefault="008F1E6D" w:rsidP="006B1AFB">
      <w:pPr>
        <w:spacing w:after="0"/>
        <w:ind w:left="60"/>
        <w:jc w:val="both"/>
        <w:rPr>
          <w:rFonts w:ascii="Arial" w:hAnsi="Arial" w:cs="Arial"/>
          <w:sz w:val="16"/>
          <w:szCs w:val="16"/>
        </w:rPr>
      </w:pPr>
    </w:p>
    <w:p w:rsidR="006B1AFB" w:rsidRPr="004046CD" w:rsidRDefault="006B1AFB" w:rsidP="006B1AFB">
      <w:pPr>
        <w:spacing w:after="0"/>
        <w:ind w:left="60"/>
        <w:jc w:val="both"/>
        <w:rPr>
          <w:rFonts w:ascii="Arial" w:hAnsi="Arial" w:cs="Arial"/>
        </w:rPr>
      </w:pPr>
      <w:r w:rsidRPr="004046CD">
        <w:rPr>
          <w:rFonts w:ascii="Arial" w:hAnsi="Arial" w:cs="Arial"/>
        </w:rPr>
        <w:t xml:space="preserve">Asimismo en el Presupuesto de Egresos, se prevén </w:t>
      </w:r>
      <w:r w:rsidRPr="004046CD">
        <w:rPr>
          <w:rFonts w:ascii="Arial" w:hAnsi="Arial" w:cs="Arial"/>
          <w:b/>
        </w:rPr>
        <w:t>erogaciones para entidades descentralizadas</w:t>
      </w:r>
      <w:r w:rsidRPr="004046CD">
        <w:rPr>
          <w:rFonts w:ascii="Arial" w:hAnsi="Arial" w:cs="Arial"/>
        </w:rPr>
        <w:t xml:space="preserve">, cifras que para el ejercicio 2017 se presentan en el </w:t>
      </w:r>
      <w:r w:rsidRPr="004046CD">
        <w:rPr>
          <w:rFonts w:ascii="Arial" w:hAnsi="Arial" w:cs="Arial"/>
          <w:b/>
        </w:rPr>
        <w:t>C</w:t>
      </w:r>
      <w:r w:rsidRPr="004046CD">
        <w:rPr>
          <w:rFonts w:ascii="Arial" w:hAnsi="Arial" w:cs="Arial"/>
          <w:b/>
          <w:i/>
        </w:rPr>
        <w:t xml:space="preserve">uadro 7 del Anexo </w:t>
      </w:r>
      <w:r w:rsidR="005D507C" w:rsidRPr="004046CD">
        <w:rPr>
          <w:rFonts w:ascii="Arial" w:hAnsi="Arial" w:cs="Arial"/>
          <w:b/>
          <w:i/>
        </w:rPr>
        <w:t>2</w:t>
      </w:r>
      <w:r w:rsidRPr="004046CD">
        <w:rPr>
          <w:rFonts w:ascii="Arial" w:hAnsi="Arial" w:cs="Arial"/>
          <w:b/>
          <w:i/>
        </w:rPr>
        <w:t xml:space="preserve"> del Presupuesto de Egresos, </w:t>
      </w:r>
      <w:r w:rsidRPr="004046CD">
        <w:rPr>
          <w:rFonts w:ascii="Arial" w:hAnsi="Arial" w:cs="Arial"/>
        </w:rPr>
        <w:t xml:space="preserve">con base en la Clasificación por Objeto del Gasto a nivel capítulo. </w:t>
      </w:r>
    </w:p>
    <w:p w:rsidR="006B1AFB" w:rsidRPr="004046CD" w:rsidRDefault="006B1AFB" w:rsidP="00592228">
      <w:pPr>
        <w:autoSpaceDE w:val="0"/>
        <w:autoSpaceDN w:val="0"/>
        <w:adjustRightInd w:val="0"/>
        <w:spacing w:after="0"/>
        <w:ind w:left="60"/>
        <w:jc w:val="both"/>
        <w:rPr>
          <w:rFonts w:ascii="Arial" w:hAnsi="Arial" w:cs="Arial"/>
        </w:rPr>
      </w:pPr>
    </w:p>
    <w:p w:rsidR="00592228" w:rsidRPr="004046CD" w:rsidRDefault="00592228" w:rsidP="005B1518">
      <w:pPr>
        <w:pStyle w:val="Prrafodelista"/>
        <w:numPr>
          <w:ilvl w:val="0"/>
          <w:numId w:val="35"/>
        </w:numPr>
        <w:autoSpaceDE w:val="0"/>
        <w:autoSpaceDN w:val="0"/>
        <w:adjustRightInd w:val="0"/>
        <w:spacing w:after="0"/>
        <w:jc w:val="both"/>
        <w:rPr>
          <w:rFonts w:ascii="Arial" w:hAnsi="Arial" w:cs="Arial"/>
        </w:rPr>
      </w:pPr>
      <w:r w:rsidRPr="004046CD">
        <w:rPr>
          <w:rFonts w:ascii="Arial" w:hAnsi="Arial" w:cs="Arial"/>
          <w:b/>
          <w:lang w:eastAsia="es-MX"/>
        </w:rPr>
        <w:t>Clasificación Administrativa</w:t>
      </w:r>
      <w:r w:rsidR="00DB546C" w:rsidRPr="004046CD">
        <w:rPr>
          <w:rFonts w:ascii="Arial" w:hAnsi="Arial" w:cs="Arial"/>
          <w:b/>
          <w:lang w:eastAsia="es-MX"/>
        </w:rPr>
        <w:t xml:space="preserve">, </w:t>
      </w:r>
      <w:r w:rsidR="00DB546C" w:rsidRPr="004046CD">
        <w:rPr>
          <w:rFonts w:ascii="Arial" w:hAnsi="Arial" w:cs="Arial"/>
        </w:rPr>
        <w:t>es la que</w:t>
      </w:r>
      <w:r w:rsidRPr="004046CD">
        <w:rPr>
          <w:rFonts w:ascii="Arial" w:hAnsi="Arial" w:cs="Arial"/>
        </w:rPr>
        <w:t xml:space="preserve"> </w:t>
      </w:r>
      <w:r w:rsidR="00DB546C" w:rsidRPr="004046CD">
        <w:rPr>
          <w:rFonts w:ascii="Arial" w:hAnsi="Arial" w:cs="Arial"/>
        </w:rPr>
        <w:t>desglosa la estructura organizativa del Municipio de Puebla. A nivel analítico, se circunscribe absolutamente en lo establecido por la Ley General de Contabilidad Gubernamental, en lo que respecta a la identificación</w:t>
      </w:r>
      <w:r w:rsidR="00C17FCE" w:rsidRPr="004046CD">
        <w:rPr>
          <w:rFonts w:ascii="Arial" w:hAnsi="Arial" w:cs="Arial"/>
        </w:rPr>
        <w:t xml:space="preserve"> de las unidades administrativas</w:t>
      </w:r>
      <w:r w:rsidR="00DB546C" w:rsidRPr="004046CD">
        <w:rPr>
          <w:rFonts w:ascii="Arial" w:hAnsi="Arial" w:cs="Arial"/>
        </w:rPr>
        <w:t xml:space="preserve"> y a la información </w:t>
      </w:r>
      <w:r w:rsidR="00C17FCE" w:rsidRPr="004046CD">
        <w:rPr>
          <w:rFonts w:ascii="Arial" w:hAnsi="Arial" w:cs="Arial"/>
        </w:rPr>
        <w:t xml:space="preserve">que éstas </w:t>
      </w:r>
      <w:r w:rsidR="00DB546C" w:rsidRPr="004046CD">
        <w:rPr>
          <w:rFonts w:ascii="Arial" w:hAnsi="Arial" w:cs="Arial"/>
        </w:rPr>
        <w:t>deben generar</w:t>
      </w:r>
      <w:r w:rsidR="00C17FCE" w:rsidRPr="004046CD">
        <w:rPr>
          <w:rFonts w:ascii="Arial" w:hAnsi="Arial" w:cs="Arial"/>
        </w:rPr>
        <w:t xml:space="preserve">, por </w:t>
      </w:r>
      <w:r w:rsidRPr="004046CD">
        <w:rPr>
          <w:rFonts w:ascii="Arial" w:hAnsi="Arial" w:cs="Arial"/>
          <w:lang w:eastAsia="es-MX"/>
        </w:rPr>
        <w:t>la asignación, gestión y rendición de cuentas de los recursos financieros públicos</w:t>
      </w:r>
      <w:r w:rsidR="00C17FCE" w:rsidRPr="004046CD">
        <w:rPr>
          <w:rFonts w:ascii="Arial" w:hAnsi="Arial" w:cs="Arial"/>
          <w:lang w:eastAsia="es-MX"/>
        </w:rPr>
        <w:t>; dicha clasificación s</w:t>
      </w:r>
      <w:r w:rsidRPr="004046CD">
        <w:rPr>
          <w:rFonts w:ascii="Arial" w:hAnsi="Arial" w:cs="Arial"/>
          <w:lang w:eastAsia="es-MX"/>
        </w:rPr>
        <w:t xml:space="preserve">e muestra en el </w:t>
      </w:r>
      <w:r w:rsidRPr="004046CD">
        <w:rPr>
          <w:rFonts w:ascii="Arial" w:hAnsi="Arial" w:cs="Arial"/>
          <w:b/>
        </w:rPr>
        <w:t>C</w:t>
      </w:r>
      <w:r w:rsidRPr="004046CD">
        <w:rPr>
          <w:rFonts w:ascii="Arial" w:hAnsi="Arial" w:cs="Arial"/>
          <w:b/>
          <w:i/>
        </w:rPr>
        <w:t xml:space="preserve">uadro </w:t>
      </w:r>
      <w:r w:rsidR="00130298" w:rsidRPr="004046CD">
        <w:rPr>
          <w:rFonts w:ascii="Arial" w:hAnsi="Arial" w:cs="Arial"/>
          <w:b/>
          <w:i/>
        </w:rPr>
        <w:t>8</w:t>
      </w:r>
      <w:r w:rsidRPr="004046CD">
        <w:rPr>
          <w:rFonts w:ascii="Arial" w:hAnsi="Arial" w:cs="Arial"/>
          <w:b/>
          <w:i/>
        </w:rPr>
        <w:t xml:space="preserve"> del Anexo </w:t>
      </w:r>
      <w:r w:rsidR="005D507C" w:rsidRPr="004046CD">
        <w:rPr>
          <w:rFonts w:ascii="Arial" w:hAnsi="Arial" w:cs="Arial"/>
          <w:b/>
          <w:i/>
        </w:rPr>
        <w:t>2</w:t>
      </w:r>
      <w:r w:rsidRPr="004046CD">
        <w:rPr>
          <w:rFonts w:ascii="Arial" w:hAnsi="Arial" w:cs="Arial"/>
          <w:b/>
          <w:i/>
        </w:rPr>
        <w:t xml:space="preserve"> del Presupuesto de Egresos, </w:t>
      </w:r>
      <w:r w:rsidRPr="004046CD">
        <w:rPr>
          <w:rFonts w:ascii="Arial" w:hAnsi="Arial" w:cs="Arial"/>
        </w:rPr>
        <w:t>así como un resumen en el</w:t>
      </w:r>
      <w:r w:rsidRPr="004046CD">
        <w:rPr>
          <w:rFonts w:ascii="Arial" w:hAnsi="Arial" w:cs="Arial"/>
          <w:i/>
        </w:rPr>
        <w:t xml:space="preserve"> </w:t>
      </w:r>
      <w:r w:rsidRPr="004046CD">
        <w:rPr>
          <w:rFonts w:ascii="Arial" w:hAnsi="Arial" w:cs="Arial"/>
          <w:b/>
        </w:rPr>
        <w:t>C</w:t>
      </w:r>
      <w:r w:rsidRPr="004046CD">
        <w:rPr>
          <w:rFonts w:ascii="Arial" w:hAnsi="Arial" w:cs="Arial"/>
          <w:b/>
          <w:i/>
        </w:rPr>
        <w:t xml:space="preserve">uadro </w:t>
      </w:r>
      <w:r w:rsidR="00130298" w:rsidRPr="004046CD">
        <w:rPr>
          <w:rFonts w:ascii="Arial" w:hAnsi="Arial" w:cs="Arial"/>
          <w:b/>
          <w:i/>
        </w:rPr>
        <w:t>9</w:t>
      </w:r>
      <w:r w:rsidRPr="004046CD">
        <w:rPr>
          <w:rFonts w:ascii="Arial" w:hAnsi="Arial" w:cs="Arial"/>
        </w:rPr>
        <w:t>.</w:t>
      </w:r>
    </w:p>
    <w:p w:rsidR="00714088" w:rsidRPr="004046CD" w:rsidRDefault="00714088" w:rsidP="00714088">
      <w:pPr>
        <w:autoSpaceDE w:val="0"/>
        <w:autoSpaceDN w:val="0"/>
        <w:adjustRightInd w:val="0"/>
        <w:spacing w:after="0"/>
        <w:ind w:left="60"/>
        <w:jc w:val="both"/>
        <w:rPr>
          <w:rFonts w:ascii="Arial" w:hAnsi="Arial" w:cs="Arial"/>
        </w:rPr>
      </w:pPr>
    </w:p>
    <w:p w:rsidR="00714088" w:rsidRPr="004046CD" w:rsidRDefault="00714088" w:rsidP="005B1518">
      <w:pPr>
        <w:pStyle w:val="Prrafodelista"/>
        <w:numPr>
          <w:ilvl w:val="0"/>
          <w:numId w:val="35"/>
        </w:numPr>
        <w:spacing w:after="0"/>
        <w:jc w:val="both"/>
        <w:rPr>
          <w:rFonts w:ascii="Arial" w:hAnsi="Arial" w:cs="Arial"/>
        </w:rPr>
      </w:pPr>
      <w:r w:rsidRPr="004046CD">
        <w:rPr>
          <w:rFonts w:ascii="Arial" w:hAnsi="Arial" w:cs="Arial"/>
          <w:b/>
          <w:lang w:eastAsia="es-MX"/>
        </w:rPr>
        <w:lastRenderedPageBreak/>
        <w:t xml:space="preserve">Clasificación Funcional, </w:t>
      </w:r>
      <w:r w:rsidRPr="004046CD">
        <w:rPr>
          <w:rFonts w:ascii="Arial" w:hAnsi="Arial" w:cs="Arial"/>
          <w:lang w:eastAsia="es-MX"/>
        </w:rPr>
        <w:t>presenta el gasto público según la naturaleza de los servicios gubernamentales brindados a la población. Con dicha clasificación se identifica el presupuesto destinado a funciones de gobierno, desarrollo social, desarrollo económico; permitiendo determinar los objetivos generales de las políticas públicas y los recursos financieros que se asignan para alcanzar éstos; esta clasificación</w:t>
      </w:r>
      <w:r w:rsidRPr="004046CD">
        <w:rPr>
          <w:rFonts w:ascii="Arial" w:hAnsi="Arial" w:cs="Arial"/>
        </w:rPr>
        <w:t xml:space="preserve"> se compone de la información que se muestra en el </w:t>
      </w:r>
      <w:r w:rsidRPr="004046CD">
        <w:rPr>
          <w:rFonts w:ascii="Arial" w:hAnsi="Arial" w:cs="Arial"/>
          <w:b/>
        </w:rPr>
        <w:t>C</w:t>
      </w:r>
      <w:r w:rsidRPr="004046CD">
        <w:rPr>
          <w:rFonts w:ascii="Arial" w:hAnsi="Arial" w:cs="Arial"/>
          <w:b/>
          <w:i/>
        </w:rPr>
        <w:t xml:space="preserve">uadro </w:t>
      </w:r>
      <w:r w:rsidR="00130298" w:rsidRPr="004046CD">
        <w:rPr>
          <w:rFonts w:ascii="Arial" w:hAnsi="Arial" w:cs="Arial"/>
          <w:b/>
          <w:i/>
        </w:rPr>
        <w:t>10</w:t>
      </w:r>
      <w:r w:rsidRPr="004046CD">
        <w:rPr>
          <w:rFonts w:ascii="Arial" w:hAnsi="Arial" w:cs="Arial"/>
          <w:b/>
          <w:i/>
        </w:rPr>
        <w:t xml:space="preserve"> del Anexo </w:t>
      </w:r>
      <w:r w:rsidR="005D507C" w:rsidRPr="004046CD">
        <w:rPr>
          <w:rFonts w:ascii="Arial" w:hAnsi="Arial" w:cs="Arial"/>
          <w:b/>
          <w:i/>
        </w:rPr>
        <w:t>2</w:t>
      </w:r>
      <w:r w:rsidRPr="004046CD">
        <w:rPr>
          <w:rFonts w:ascii="Arial" w:hAnsi="Arial" w:cs="Arial"/>
          <w:b/>
          <w:i/>
        </w:rPr>
        <w:t xml:space="preserve"> del Presupuesto de Egresos.</w:t>
      </w:r>
    </w:p>
    <w:p w:rsidR="00714088" w:rsidRPr="004046CD" w:rsidRDefault="00714088" w:rsidP="00714088">
      <w:pPr>
        <w:spacing w:after="0"/>
        <w:ind w:left="60"/>
        <w:jc w:val="both"/>
        <w:rPr>
          <w:rFonts w:ascii="Arial" w:hAnsi="Arial" w:cs="Arial"/>
        </w:rPr>
      </w:pPr>
    </w:p>
    <w:p w:rsidR="00714088" w:rsidRPr="004046CD" w:rsidRDefault="00714088" w:rsidP="005B1518">
      <w:pPr>
        <w:pStyle w:val="Prrafodelista"/>
        <w:numPr>
          <w:ilvl w:val="0"/>
          <w:numId w:val="35"/>
        </w:numPr>
        <w:spacing w:after="0"/>
        <w:jc w:val="both"/>
        <w:rPr>
          <w:rFonts w:ascii="Arial" w:hAnsi="Arial" w:cs="Arial"/>
        </w:rPr>
      </w:pPr>
      <w:r w:rsidRPr="004046CD">
        <w:rPr>
          <w:rFonts w:ascii="Arial" w:hAnsi="Arial" w:cs="Arial"/>
          <w:b/>
        </w:rPr>
        <w:t>Clasificación Programática</w:t>
      </w:r>
      <w:r w:rsidR="007D702B" w:rsidRPr="004046CD">
        <w:rPr>
          <w:rFonts w:ascii="Arial" w:hAnsi="Arial" w:cs="Arial"/>
          <w:b/>
        </w:rPr>
        <w:t>,</w:t>
      </w:r>
      <w:r w:rsidRPr="004046CD">
        <w:rPr>
          <w:rFonts w:ascii="Arial" w:hAnsi="Arial" w:cs="Arial"/>
        </w:rPr>
        <w:t xml:space="preserve"> muestra los programas presupuestarios conforme a la Clasificación emitida por el </w:t>
      </w:r>
      <w:r w:rsidR="007D702B" w:rsidRPr="004046CD">
        <w:rPr>
          <w:rFonts w:ascii="Arial" w:hAnsi="Arial" w:cs="Arial"/>
        </w:rPr>
        <w:t>Consejo de Armonización Contable</w:t>
      </w:r>
      <w:r w:rsidRPr="004046CD">
        <w:rPr>
          <w:rFonts w:ascii="Arial" w:hAnsi="Arial" w:cs="Arial"/>
        </w:rPr>
        <w:t xml:space="preserve">. El Presupuesto de Egresos 2017, con base en ésta, se distribuye como se presenta en el </w:t>
      </w:r>
      <w:r w:rsidRPr="004046CD">
        <w:rPr>
          <w:rFonts w:ascii="Arial" w:hAnsi="Arial" w:cs="Arial"/>
          <w:b/>
        </w:rPr>
        <w:t>C</w:t>
      </w:r>
      <w:r w:rsidRPr="004046CD">
        <w:rPr>
          <w:rFonts w:ascii="Arial" w:hAnsi="Arial" w:cs="Arial"/>
          <w:b/>
          <w:i/>
        </w:rPr>
        <w:t>uadro 1</w:t>
      </w:r>
      <w:r w:rsidR="00130298" w:rsidRPr="004046CD">
        <w:rPr>
          <w:rFonts w:ascii="Arial" w:hAnsi="Arial" w:cs="Arial"/>
          <w:b/>
          <w:i/>
        </w:rPr>
        <w:t>1</w:t>
      </w:r>
      <w:r w:rsidRPr="004046CD">
        <w:rPr>
          <w:rFonts w:ascii="Arial" w:hAnsi="Arial" w:cs="Arial"/>
          <w:b/>
          <w:i/>
        </w:rPr>
        <w:t xml:space="preserve"> del Anexo </w:t>
      </w:r>
      <w:r w:rsidR="005D507C" w:rsidRPr="004046CD">
        <w:rPr>
          <w:rFonts w:ascii="Arial" w:hAnsi="Arial" w:cs="Arial"/>
          <w:b/>
          <w:i/>
        </w:rPr>
        <w:t>2</w:t>
      </w:r>
      <w:r w:rsidRPr="004046CD">
        <w:rPr>
          <w:rFonts w:ascii="Arial" w:hAnsi="Arial" w:cs="Arial"/>
          <w:b/>
          <w:i/>
        </w:rPr>
        <w:t xml:space="preserve"> del Presupuesto de Egresos </w:t>
      </w:r>
      <w:r w:rsidRPr="004046CD">
        <w:rPr>
          <w:rFonts w:ascii="Arial" w:hAnsi="Arial" w:cs="Arial"/>
        </w:rPr>
        <w:t xml:space="preserve">y </w:t>
      </w:r>
      <w:r w:rsidR="007D702B" w:rsidRPr="004046CD">
        <w:rPr>
          <w:rFonts w:ascii="Arial" w:hAnsi="Arial" w:cs="Arial"/>
        </w:rPr>
        <w:t xml:space="preserve">está </w:t>
      </w:r>
      <w:r w:rsidRPr="004046CD">
        <w:rPr>
          <w:rFonts w:ascii="Arial" w:hAnsi="Arial" w:cs="Arial"/>
        </w:rPr>
        <w:t xml:space="preserve">vinculada a las dependencias municipales en el </w:t>
      </w:r>
      <w:r w:rsidR="00130298" w:rsidRPr="004046CD">
        <w:rPr>
          <w:rFonts w:ascii="Arial" w:hAnsi="Arial" w:cs="Arial"/>
          <w:b/>
          <w:i/>
        </w:rPr>
        <w:t>Cuadro 12</w:t>
      </w:r>
      <w:r w:rsidRPr="004046CD">
        <w:rPr>
          <w:rFonts w:ascii="Arial" w:hAnsi="Arial" w:cs="Arial"/>
          <w:b/>
          <w:i/>
        </w:rPr>
        <w:t xml:space="preserve"> y Gráfica 3.</w:t>
      </w:r>
    </w:p>
    <w:p w:rsidR="006B1AFB" w:rsidRPr="004046CD" w:rsidRDefault="006B1AFB" w:rsidP="006B1AFB">
      <w:pPr>
        <w:spacing w:after="0"/>
        <w:ind w:left="60"/>
        <w:jc w:val="both"/>
        <w:rPr>
          <w:rFonts w:ascii="Arial" w:hAnsi="Arial" w:cs="Arial"/>
        </w:rPr>
      </w:pPr>
    </w:p>
    <w:p w:rsidR="00714088" w:rsidRPr="004046CD" w:rsidRDefault="00714088" w:rsidP="007D702B">
      <w:pPr>
        <w:autoSpaceDE w:val="0"/>
        <w:autoSpaceDN w:val="0"/>
        <w:adjustRightInd w:val="0"/>
        <w:ind w:left="60"/>
        <w:jc w:val="both"/>
        <w:rPr>
          <w:rFonts w:ascii="Arial" w:eastAsia="Times New Roman" w:hAnsi="Arial" w:cs="Arial"/>
        </w:rPr>
      </w:pPr>
      <w:r w:rsidRPr="004046CD">
        <w:rPr>
          <w:rFonts w:ascii="Arial" w:eastAsia="Times New Roman" w:hAnsi="Arial" w:cs="Arial"/>
        </w:rPr>
        <w:t>Adicionalmente la Clasificación Programática del Presupuesto de Egresos 2017</w:t>
      </w:r>
      <w:r w:rsidR="007D702B" w:rsidRPr="004046CD">
        <w:rPr>
          <w:rFonts w:ascii="Arial" w:eastAsia="Times New Roman" w:hAnsi="Arial" w:cs="Arial"/>
        </w:rPr>
        <w:t>,</w:t>
      </w:r>
      <w:r w:rsidRPr="004046CD">
        <w:rPr>
          <w:rFonts w:ascii="Arial" w:eastAsia="Times New Roman" w:hAnsi="Arial" w:cs="Arial"/>
        </w:rPr>
        <w:t xml:space="preserve"> está ligada a los programas de la Auditoría Superior del Estado de Puebla, los cuales se presentan en el </w:t>
      </w:r>
      <w:r w:rsidRPr="004046CD">
        <w:rPr>
          <w:rFonts w:ascii="Arial" w:hAnsi="Arial" w:cs="Arial"/>
          <w:b/>
        </w:rPr>
        <w:t>C</w:t>
      </w:r>
      <w:r w:rsidRPr="004046CD">
        <w:rPr>
          <w:rFonts w:ascii="Arial" w:hAnsi="Arial" w:cs="Arial"/>
          <w:b/>
          <w:i/>
        </w:rPr>
        <w:t>uadro 1</w:t>
      </w:r>
      <w:r w:rsidR="00130298" w:rsidRPr="004046CD">
        <w:rPr>
          <w:rFonts w:ascii="Arial" w:hAnsi="Arial" w:cs="Arial"/>
          <w:b/>
          <w:i/>
        </w:rPr>
        <w:t>3</w:t>
      </w:r>
      <w:r w:rsidR="007D702B" w:rsidRPr="004046CD">
        <w:rPr>
          <w:rFonts w:ascii="Arial" w:hAnsi="Arial" w:cs="Arial"/>
          <w:b/>
          <w:i/>
        </w:rPr>
        <w:t xml:space="preserve"> </w:t>
      </w:r>
      <w:r w:rsidRPr="004046CD">
        <w:rPr>
          <w:rFonts w:ascii="Arial" w:hAnsi="Arial" w:cs="Arial"/>
          <w:b/>
          <w:i/>
        </w:rPr>
        <w:t>y Gráfica 4</w:t>
      </w:r>
      <w:r w:rsidR="007D702B" w:rsidRPr="004046CD">
        <w:rPr>
          <w:rFonts w:ascii="Arial" w:hAnsi="Arial" w:cs="Arial"/>
          <w:b/>
          <w:i/>
        </w:rPr>
        <w:t xml:space="preserve"> </w:t>
      </w:r>
      <w:r w:rsidRPr="004046CD">
        <w:rPr>
          <w:rFonts w:ascii="Arial" w:hAnsi="Arial" w:cs="Arial"/>
          <w:b/>
          <w:i/>
        </w:rPr>
        <w:t xml:space="preserve">del Anexo </w:t>
      </w:r>
      <w:r w:rsidR="005D507C" w:rsidRPr="004046CD">
        <w:rPr>
          <w:rFonts w:ascii="Arial" w:hAnsi="Arial" w:cs="Arial"/>
          <w:b/>
          <w:i/>
        </w:rPr>
        <w:t xml:space="preserve">2 </w:t>
      </w:r>
      <w:r w:rsidRPr="004046CD">
        <w:rPr>
          <w:rFonts w:ascii="Arial" w:hAnsi="Arial" w:cs="Arial"/>
          <w:b/>
          <w:i/>
        </w:rPr>
        <w:t>del Presupuesto de Egresos.</w:t>
      </w:r>
    </w:p>
    <w:p w:rsidR="00D47D4A" w:rsidRPr="004046CD" w:rsidRDefault="00D47D4A" w:rsidP="00D47D4A">
      <w:pPr>
        <w:autoSpaceDE w:val="0"/>
        <w:autoSpaceDN w:val="0"/>
        <w:adjustRightInd w:val="0"/>
        <w:spacing w:after="0"/>
        <w:jc w:val="center"/>
        <w:rPr>
          <w:rFonts w:ascii="Arial" w:hAnsi="Arial" w:cs="Arial"/>
          <w:b/>
          <w:bCs/>
          <w:lang w:eastAsia="es-MX"/>
        </w:rPr>
      </w:pPr>
    </w:p>
    <w:p w:rsidR="00885C73" w:rsidRPr="004046CD" w:rsidRDefault="00885C73" w:rsidP="00D47D4A">
      <w:pPr>
        <w:autoSpaceDE w:val="0"/>
        <w:autoSpaceDN w:val="0"/>
        <w:adjustRightInd w:val="0"/>
        <w:spacing w:after="0"/>
        <w:jc w:val="center"/>
        <w:rPr>
          <w:rFonts w:ascii="Arial" w:hAnsi="Arial" w:cs="Arial"/>
          <w:b/>
          <w:bCs/>
          <w:lang w:eastAsia="es-MX"/>
        </w:rPr>
      </w:pPr>
    </w:p>
    <w:p w:rsidR="00D47D4A" w:rsidRPr="004046CD" w:rsidRDefault="00D47D4A" w:rsidP="00D47D4A">
      <w:pPr>
        <w:autoSpaceDE w:val="0"/>
        <w:autoSpaceDN w:val="0"/>
        <w:adjustRightInd w:val="0"/>
        <w:spacing w:after="0"/>
        <w:jc w:val="center"/>
        <w:rPr>
          <w:rFonts w:ascii="Arial" w:hAnsi="Arial" w:cs="Arial"/>
          <w:b/>
          <w:bCs/>
          <w:lang w:eastAsia="es-MX"/>
        </w:rPr>
      </w:pPr>
      <w:r w:rsidRPr="004046CD">
        <w:rPr>
          <w:rFonts w:ascii="Arial" w:hAnsi="Arial" w:cs="Arial"/>
          <w:b/>
          <w:bCs/>
          <w:lang w:eastAsia="es-MX"/>
        </w:rPr>
        <w:t>CAPÍTULO II</w:t>
      </w:r>
    </w:p>
    <w:p w:rsidR="00D47D4A" w:rsidRPr="004046CD" w:rsidRDefault="00D47D4A" w:rsidP="00D47D4A">
      <w:pPr>
        <w:pStyle w:val="Default"/>
        <w:tabs>
          <w:tab w:val="left" w:pos="284"/>
        </w:tabs>
        <w:spacing w:line="276" w:lineRule="auto"/>
        <w:jc w:val="center"/>
        <w:rPr>
          <w:rFonts w:ascii="Arial" w:hAnsi="Arial" w:cs="Arial"/>
          <w:b/>
          <w:bCs/>
          <w:color w:val="auto"/>
          <w:sz w:val="22"/>
          <w:szCs w:val="22"/>
          <w:lang w:eastAsia="es-MX"/>
        </w:rPr>
      </w:pPr>
      <w:r w:rsidRPr="004046CD">
        <w:rPr>
          <w:rFonts w:ascii="Arial" w:hAnsi="Arial" w:cs="Arial"/>
          <w:b/>
          <w:bCs/>
          <w:color w:val="auto"/>
          <w:sz w:val="22"/>
          <w:szCs w:val="22"/>
          <w:lang w:eastAsia="es-MX"/>
        </w:rPr>
        <w:t xml:space="preserve">DE </w:t>
      </w:r>
      <w:r w:rsidR="00936145" w:rsidRPr="004046CD">
        <w:rPr>
          <w:rFonts w:ascii="Arial" w:hAnsi="Arial" w:cs="Arial"/>
          <w:b/>
          <w:bCs/>
          <w:color w:val="auto"/>
          <w:sz w:val="22"/>
          <w:szCs w:val="22"/>
          <w:lang w:eastAsia="es-MX"/>
        </w:rPr>
        <w:t>LAS ASIGNACIONES DEL PRESUPUESTO DE EGRESOS</w:t>
      </w:r>
    </w:p>
    <w:p w:rsidR="003C5EBD" w:rsidRPr="004046CD" w:rsidRDefault="003C5EBD" w:rsidP="003C5EBD">
      <w:pPr>
        <w:pStyle w:val="Default"/>
        <w:tabs>
          <w:tab w:val="left" w:pos="284"/>
        </w:tabs>
        <w:spacing w:line="276" w:lineRule="auto"/>
        <w:jc w:val="both"/>
        <w:rPr>
          <w:rFonts w:ascii="Arial" w:hAnsi="Arial" w:cs="Arial"/>
          <w:b/>
          <w:color w:val="auto"/>
          <w:sz w:val="22"/>
          <w:szCs w:val="22"/>
        </w:rPr>
      </w:pPr>
    </w:p>
    <w:p w:rsidR="00D47D4A" w:rsidRPr="004046CD" w:rsidRDefault="00D47D4A" w:rsidP="003C5EBD">
      <w:pPr>
        <w:pStyle w:val="Default"/>
        <w:tabs>
          <w:tab w:val="left" w:pos="284"/>
        </w:tabs>
        <w:spacing w:line="276" w:lineRule="auto"/>
        <w:jc w:val="both"/>
        <w:rPr>
          <w:rFonts w:ascii="Arial" w:hAnsi="Arial" w:cs="Arial"/>
          <w:b/>
          <w:color w:val="auto"/>
          <w:sz w:val="22"/>
          <w:szCs w:val="22"/>
        </w:rPr>
      </w:pPr>
    </w:p>
    <w:p w:rsidR="00DB546C" w:rsidRPr="004046CD" w:rsidRDefault="00714088" w:rsidP="00714088">
      <w:pPr>
        <w:autoSpaceDE w:val="0"/>
        <w:autoSpaceDN w:val="0"/>
        <w:adjustRightInd w:val="0"/>
        <w:spacing w:after="0"/>
        <w:jc w:val="both"/>
        <w:rPr>
          <w:rFonts w:ascii="Arial" w:hAnsi="Arial" w:cs="Arial"/>
        </w:rPr>
      </w:pPr>
      <w:r w:rsidRPr="004046CD">
        <w:rPr>
          <w:rFonts w:ascii="Arial" w:hAnsi="Arial" w:cs="Arial"/>
          <w:b/>
        </w:rPr>
        <w:t xml:space="preserve">Artículo 8.- </w:t>
      </w:r>
      <w:r w:rsidRPr="004046CD">
        <w:rPr>
          <w:rFonts w:ascii="Arial" w:hAnsi="Arial" w:cs="Arial"/>
        </w:rPr>
        <w:t xml:space="preserve">Con fundamento en el artículo 66 de la Ley General de Contabilidad Gubernamental, el Honorable Ayuntamiento del Municipio de Puebla </w:t>
      </w:r>
      <w:r w:rsidR="00DB546C" w:rsidRPr="004046CD">
        <w:rPr>
          <w:rFonts w:ascii="Arial" w:hAnsi="Arial" w:cs="Arial"/>
        </w:rPr>
        <w:t xml:space="preserve">y con el objeto de </w:t>
      </w:r>
      <w:r w:rsidR="000167F8" w:rsidRPr="004046CD">
        <w:rPr>
          <w:rFonts w:ascii="Arial" w:hAnsi="Arial" w:cs="Arial"/>
        </w:rPr>
        <w:t xml:space="preserve">eliminar la opacidad en </w:t>
      </w:r>
      <w:r w:rsidR="00DB546C" w:rsidRPr="004046CD">
        <w:rPr>
          <w:rFonts w:ascii="Arial" w:hAnsi="Arial" w:cs="Arial"/>
        </w:rPr>
        <w:t xml:space="preserve">el ejercicio del gasto presupuestal, se establece el calendario del </w:t>
      </w:r>
      <w:r w:rsidRPr="004046CD">
        <w:rPr>
          <w:rFonts w:ascii="Arial" w:hAnsi="Arial" w:cs="Arial"/>
        </w:rPr>
        <w:t>P</w:t>
      </w:r>
      <w:r w:rsidR="00DB546C" w:rsidRPr="004046CD">
        <w:rPr>
          <w:rFonts w:ascii="Arial" w:hAnsi="Arial" w:cs="Arial"/>
        </w:rPr>
        <w:t xml:space="preserve">resupuesto de </w:t>
      </w:r>
      <w:r w:rsidRPr="004046CD">
        <w:rPr>
          <w:rFonts w:ascii="Arial" w:hAnsi="Arial" w:cs="Arial"/>
        </w:rPr>
        <w:t>E</w:t>
      </w:r>
      <w:r w:rsidR="00DB546C" w:rsidRPr="004046CD">
        <w:rPr>
          <w:rFonts w:ascii="Arial" w:hAnsi="Arial" w:cs="Arial"/>
        </w:rPr>
        <w:t xml:space="preserve">gresos </w:t>
      </w:r>
      <w:r w:rsidRPr="004046CD">
        <w:rPr>
          <w:rFonts w:ascii="Arial" w:hAnsi="Arial" w:cs="Arial"/>
        </w:rPr>
        <w:t xml:space="preserve">con base mensual </w:t>
      </w:r>
      <w:r w:rsidR="00DB546C" w:rsidRPr="004046CD">
        <w:rPr>
          <w:rFonts w:ascii="Arial" w:hAnsi="Arial" w:cs="Arial"/>
        </w:rPr>
        <w:t>para el ejercicio 2017</w:t>
      </w:r>
      <w:r w:rsidRPr="004046CD">
        <w:rPr>
          <w:rFonts w:ascii="Arial" w:hAnsi="Arial" w:cs="Arial"/>
        </w:rPr>
        <w:t xml:space="preserve">, de acuerdo con la información detallada </w:t>
      </w:r>
      <w:r w:rsidR="00DB546C" w:rsidRPr="004046CD">
        <w:rPr>
          <w:rFonts w:ascii="Arial" w:hAnsi="Arial" w:cs="Arial"/>
        </w:rPr>
        <w:t xml:space="preserve">en el </w:t>
      </w:r>
      <w:r w:rsidR="00DB546C" w:rsidRPr="004046CD">
        <w:rPr>
          <w:rFonts w:ascii="Arial" w:hAnsi="Arial" w:cs="Arial"/>
          <w:b/>
        </w:rPr>
        <w:t>C</w:t>
      </w:r>
      <w:r w:rsidR="00DB546C" w:rsidRPr="004046CD">
        <w:rPr>
          <w:rFonts w:ascii="Arial" w:hAnsi="Arial" w:cs="Arial"/>
          <w:b/>
          <w:i/>
        </w:rPr>
        <w:t xml:space="preserve">uadro </w:t>
      </w:r>
      <w:r w:rsidR="000167F8" w:rsidRPr="004046CD">
        <w:rPr>
          <w:rFonts w:ascii="Arial" w:hAnsi="Arial" w:cs="Arial"/>
          <w:b/>
          <w:i/>
        </w:rPr>
        <w:t>14</w:t>
      </w:r>
      <w:r w:rsidR="00DB546C" w:rsidRPr="004046CD">
        <w:rPr>
          <w:rFonts w:ascii="Arial" w:hAnsi="Arial" w:cs="Arial"/>
          <w:b/>
          <w:i/>
        </w:rPr>
        <w:t xml:space="preserve"> del Anexo </w:t>
      </w:r>
      <w:r w:rsidR="005D507C" w:rsidRPr="004046CD">
        <w:rPr>
          <w:rFonts w:ascii="Arial" w:hAnsi="Arial" w:cs="Arial"/>
          <w:b/>
          <w:i/>
        </w:rPr>
        <w:t>2</w:t>
      </w:r>
      <w:r w:rsidR="00DB546C" w:rsidRPr="004046CD">
        <w:rPr>
          <w:rFonts w:ascii="Arial" w:hAnsi="Arial" w:cs="Arial"/>
          <w:b/>
          <w:i/>
        </w:rPr>
        <w:t xml:space="preserve"> del Presupuesto de Egresos</w:t>
      </w:r>
      <w:r w:rsidR="00DB546C" w:rsidRPr="004046CD">
        <w:rPr>
          <w:rFonts w:ascii="Arial" w:hAnsi="Arial" w:cs="Arial"/>
        </w:rPr>
        <w:t>.</w:t>
      </w:r>
    </w:p>
    <w:p w:rsidR="003C5EBD" w:rsidRPr="004046CD" w:rsidRDefault="003C5EBD" w:rsidP="003C5EBD">
      <w:pPr>
        <w:pStyle w:val="Default"/>
        <w:tabs>
          <w:tab w:val="left" w:pos="284"/>
        </w:tabs>
        <w:spacing w:line="276" w:lineRule="auto"/>
        <w:jc w:val="both"/>
        <w:rPr>
          <w:rFonts w:ascii="Arial" w:hAnsi="Arial" w:cs="Arial"/>
          <w:color w:val="auto"/>
          <w:sz w:val="22"/>
          <w:szCs w:val="22"/>
        </w:rPr>
      </w:pPr>
    </w:p>
    <w:p w:rsidR="000167F8" w:rsidRPr="004046CD" w:rsidRDefault="006B1AFB" w:rsidP="000167F8">
      <w:pPr>
        <w:pStyle w:val="Default"/>
        <w:tabs>
          <w:tab w:val="left" w:pos="284"/>
        </w:tabs>
        <w:spacing w:line="276" w:lineRule="auto"/>
        <w:jc w:val="both"/>
        <w:rPr>
          <w:rFonts w:ascii="Arial" w:hAnsi="Arial" w:cs="Arial"/>
          <w:color w:val="auto"/>
          <w:sz w:val="22"/>
          <w:szCs w:val="22"/>
          <w:lang w:val="es-MX"/>
        </w:rPr>
      </w:pPr>
      <w:r w:rsidRPr="004046CD">
        <w:rPr>
          <w:rFonts w:ascii="Arial" w:hAnsi="Arial" w:cs="Arial"/>
          <w:b/>
          <w:color w:val="auto"/>
        </w:rPr>
        <w:t xml:space="preserve">Artículo </w:t>
      </w:r>
      <w:r w:rsidR="000167F8" w:rsidRPr="004046CD">
        <w:rPr>
          <w:rFonts w:ascii="Arial" w:hAnsi="Arial" w:cs="Arial"/>
          <w:b/>
          <w:color w:val="auto"/>
        </w:rPr>
        <w:t>9.</w:t>
      </w:r>
      <w:r w:rsidRPr="004046CD">
        <w:rPr>
          <w:rFonts w:ascii="Arial" w:hAnsi="Arial" w:cs="Arial"/>
          <w:b/>
          <w:color w:val="auto"/>
        </w:rPr>
        <w:t>-</w:t>
      </w:r>
      <w:r w:rsidR="000167F8" w:rsidRPr="004046CD">
        <w:rPr>
          <w:rFonts w:ascii="Arial" w:hAnsi="Arial" w:cs="Arial"/>
          <w:b/>
          <w:color w:val="auto"/>
        </w:rPr>
        <w:t xml:space="preserve"> </w:t>
      </w:r>
      <w:r w:rsidRPr="004046CD">
        <w:rPr>
          <w:rFonts w:ascii="Arial" w:hAnsi="Arial" w:cs="Arial"/>
          <w:color w:val="auto"/>
        </w:rPr>
        <w:t xml:space="preserve">Con el fin de </w:t>
      </w:r>
      <w:r w:rsidR="000167F8" w:rsidRPr="004046CD">
        <w:rPr>
          <w:rFonts w:ascii="Arial" w:hAnsi="Arial" w:cs="Arial"/>
          <w:color w:val="auto"/>
        </w:rPr>
        <w:t xml:space="preserve">demostrar el cumplimiento al </w:t>
      </w:r>
      <w:r w:rsidR="000167F8" w:rsidRPr="004046CD">
        <w:rPr>
          <w:rFonts w:ascii="Arial" w:hAnsi="Arial" w:cs="Arial"/>
          <w:color w:val="auto"/>
          <w:sz w:val="22"/>
          <w:szCs w:val="22"/>
          <w:lang w:val="es-MX"/>
        </w:rPr>
        <w:t>Catálogo de Criterios de Evaluación para la Elaboración del índice de Información Presupuestal Municipal (IIPM) 2017, emitidos por el Instituto Mexicano para la Competitividad, A.C., se describen los conceptos de gasto que serán evaluados conforme la elaboración del Presupuesto de Egresos de Municipio de Puebla.</w:t>
      </w:r>
    </w:p>
    <w:p w:rsidR="000167F8" w:rsidRPr="004046CD" w:rsidRDefault="000167F8" w:rsidP="000167F8">
      <w:pPr>
        <w:pStyle w:val="Default"/>
        <w:tabs>
          <w:tab w:val="left" w:pos="284"/>
        </w:tabs>
        <w:spacing w:line="276" w:lineRule="auto"/>
        <w:jc w:val="both"/>
        <w:rPr>
          <w:rFonts w:ascii="Arial" w:hAnsi="Arial" w:cs="Arial"/>
          <w:color w:val="auto"/>
          <w:sz w:val="22"/>
          <w:szCs w:val="22"/>
          <w:lang w:val="es-MX"/>
        </w:rPr>
      </w:pPr>
    </w:p>
    <w:p w:rsidR="006B1AFB" w:rsidRPr="004046CD" w:rsidRDefault="005858E7" w:rsidP="000167F8">
      <w:pPr>
        <w:pStyle w:val="Default"/>
        <w:numPr>
          <w:ilvl w:val="0"/>
          <w:numId w:val="37"/>
        </w:numPr>
        <w:tabs>
          <w:tab w:val="left" w:pos="284"/>
        </w:tabs>
        <w:spacing w:line="276" w:lineRule="auto"/>
        <w:jc w:val="both"/>
        <w:rPr>
          <w:rFonts w:ascii="Arial" w:hAnsi="Arial" w:cs="Arial"/>
          <w:color w:val="auto"/>
        </w:rPr>
      </w:pPr>
      <w:r w:rsidRPr="004046CD">
        <w:rPr>
          <w:rFonts w:ascii="Arial" w:hAnsi="Arial" w:cs="Arial"/>
          <w:color w:val="auto"/>
          <w:sz w:val="22"/>
          <w:szCs w:val="22"/>
        </w:rPr>
        <w:t>Los r</w:t>
      </w:r>
      <w:r w:rsidR="006B1AFB" w:rsidRPr="004046CD">
        <w:rPr>
          <w:rFonts w:ascii="Arial" w:hAnsi="Arial" w:cs="Arial"/>
          <w:color w:val="auto"/>
          <w:sz w:val="22"/>
          <w:szCs w:val="22"/>
        </w:rPr>
        <w:t>ecursos destinados a las autoridades que apoyan al municipio en la prestación de servicios, gestiones de representación y ejecución de otro tipo de funciones adicionales a la administración pública</w:t>
      </w:r>
      <w:r w:rsidRPr="004046CD">
        <w:rPr>
          <w:rFonts w:ascii="Arial" w:hAnsi="Arial" w:cs="Arial"/>
          <w:color w:val="auto"/>
          <w:sz w:val="22"/>
          <w:szCs w:val="22"/>
        </w:rPr>
        <w:t xml:space="preserve"> centralizada, es por </w:t>
      </w:r>
      <w:r w:rsidRPr="004046CD">
        <w:rPr>
          <w:rFonts w:ascii="Arial" w:hAnsi="Arial" w:cs="Arial"/>
          <w:b/>
          <w:color w:val="auto"/>
          <w:sz w:val="22"/>
          <w:szCs w:val="22"/>
        </w:rPr>
        <w:t>$25’380,000.00</w:t>
      </w:r>
      <w:r w:rsidR="008F1E6D" w:rsidRPr="004046CD">
        <w:rPr>
          <w:rFonts w:ascii="Arial" w:hAnsi="Arial" w:cs="Arial"/>
          <w:b/>
          <w:color w:val="auto"/>
          <w:sz w:val="22"/>
          <w:szCs w:val="22"/>
        </w:rPr>
        <w:t>,</w:t>
      </w:r>
      <w:r w:rsidR="006B1AFB" w:rsidRPr="004046CD">
        <w:rPr>
          <w:rFonts w:ascii="Arial" w:hAnsi="Arial" w:cs="Arial"/>
          <w:color w:val="auto"/>
          <w:sz w:val="22"/>
          <w:szCs w:val="22"/>
        </w:rPr>
        <w:t xml:space="preserve"> </w:t>
      </w:r>
      <w:r w:rsidR="008F1E6D" w:rsidRPr="004046CD">
        <w:rPr>
          <w:rFonts w:ascii="Arial" w:hAnsi="Arial" w:cs="Arial"/>
          <w:color w:val="auto"/>
          <w:sz w:val="22"/>
          <w:szCs w:val="22"/>
        </w:rPr>
        <w:t>éstas transferen</w:t>
      </w:r>
      <w:r w:rsidRPr="004046CD">
        <w:rPr>
          <w:rFonts w:ascii="Arial" w:hAnsi="Arial" w:cs="Arial"/>
          <w:color w:val="auto"/>
          <w:sz w:val="22"/>
          <w:szCs w:val="22"/>
        </w:rPr>
        <w:t xml:space="preserve">cias para </w:t>
      </w:r>
      <w:r w:rsidRPr="004046CD">
        <w:rPr>
          <w:rFonts w:ascii="Arial" w:hAnsi="Arial" w:cs="Arial"/>
          <w:b/>
          <w:color w:val="auto"/>
          <w:sz w:val="22"/>
          <w:szCs w:val="22"/>
        </w:rPr>
        <w:t>Autoridades de las Juntas Auxiliares Municipales</w:t>
      </w:r>
      <w:r w:rsidR="008F1E6D" w:rsidRPr="004046CD">
        <w:rPr>
          <w:rFonts w:ascii="Arial" w:hAnsi="Arial" w:cs="Arial"/>
          <w:b/>
          <w:color w:val="auto"/>
          <w:sz w:val="22"/>
          <w:szCs w:val="22"/>
        </w:rPr>
        <w:t xml:space="preserve">, </w:t>
      </w:r>
      <w:r w:rsidR="008F1E6D" w:rsidRPr="004046CD">
        <w:rPr>
          <w:rFonts w:ascii="Arial" w:hAnsi="Arial" w:cs="Arial"/>
          <w:color w:val="auto"/>
          <w:sz w:val="22"/>
          <w:szCs w:val="22"/>
        </w:rPr>
        <w:t>se desglosan</w:t>
      </w:r>
      <w:r w:rsidRPr="004046CD">
        <w:rPr>
          <w:rFonts w:ascii="Arial" w:hAnsi="Arial" w:cs="Arial"/>
          <w:color w:val="auto"/>
          <w:sz w:val="22"/>
          <w:szCs w:val="22"/>
        </w:rPr>
        <w:t xml:space="preserve"> </w:t>
      </w:r>
      <w:r w:rsidR="006B1AFB" w:rsidRPr="004046CD">
        <w:rPr>
          <w:rFonts w:ascii="Arial" w:hAnsi="Arial" w:cs="Arial"/>
          <w:color w:val="auto"/>
          <w:sz w:val="22"/>
          <w:szCs w:val="22"/>
        </w:rPr>
        <w:t xml:space="preserve">en el </w:t>
      </w:r>
      <w:r w:rsidR="006B1AFB" w:rsidRPr="004046CD">
        <w:rPr>
          <w:rFonts w:ascii="Arial" w:hAnsi="Arial" w:cs="Arial"/>
          <w:b/>
          <w:color w:val="auto"/>
          <w:sz w:val="22"/>
          <w:szCs w:val="22"/>
        </w:rPr>
        <w:t>C</w:t>
      </w:r>
      <w:r w:rsidR="006B1AFB" w:rsidRPr="004046CD">
        <w:rPr>
          <w:rFonts w:ascii="Arial" w:hAnsi="Arial" w:cs="Arial"/>
          <w:b/>
          <w:i/>
          <w:color w:val="auto"/>
          <w:sz w:val="22"/>
          <w:szCs w:val="22"/>
        </w:rPr>
        <w:t>uadro 1</w:t>
      </w:r>
      <w:r w:rsidRPr="004046CD">
        <w:rPr>
          <w:rFonts w:ascii="Arial" w:hAnsi="Arial" w:cs="Arial"/>
          <w:b/>
          <w:i/>
          <w:color w:val="auto"/>
          <w:sz w:val="22"/>
          <w:szCs w:val="22"/>
        </w:rPr>
        <w:t>5</w:t>
      </w:r>
      <w:r w:rsidR="006B1AFB" w:rsidRPr="004046CD">
        <w:rPr>
          <w:rFonts w:ascii="Arial" w:hAnsi="Arial" w:cs="Arial"/>
          <w:b/>
          <w:i/>
          <w:color w:val="auto"/>
          <w:sz w:val="22"/>
          <w:szCs w:val="22"/>
        </w:rPr>
        <w:t xml:space="preserve"> del Anexo </w:t>
      </w:r>
      <w:r w:rsidR="005D507C" w:rsidRPr="004046CD">
        <w:rPr>
          <w:rFonts w:ascii="Arial" w:hAnsi="Arial" w:cs="Arial"/>
          <w:b/>
          <w:i/>
          <w:color w:val="auto"/>
          <w:sz w:val="22"/>
          <w:szCs w:val="22"/>
        </w:rPr>
        <w:t xml:space="preserve">2 </w:t>
      </w:r>
      <w:r w:rsidR="006B1AFB" w:rsidRPr="004046CD">
        <w:rPr>
          <w:rFonts w:ascii="Arial" w:hAnsi="Arial" w:cs="Arial"/>
          <w:b/>
          <w:i/>
          <w:color w:val="auto"/>
          <w:sz w:val="22"/>
          <w:szCs w:val="22"/>
        </w:rPr>
        <w:t>del Presupuesto de Egresos</w:t>
      </w:r>
      <w:r w:rsidR="006B1AFB" w:rsidRPr="004046CD">
        <w:rPr>
          <w:rFonts w:ascii="Arial" w:hAnsi="Arial" w:cs="Arial"/>
          <w:color w:val="auto"/>
        </w:rPr>
        <w:t>.</w:t>
      </w:r>
    </w:p>
    <w:p w:rsidR="005858E7" w:rsidRPr="004046CD" w:rsidRDefault="005858E7" w:rsidP="005858E7">
      <w:pPr>
        <w:pStyle w:val="Default"/>
        <w:tabs>
          <w:tab w:val="left" w:pos="284"/>
        </w:tabs>
        <w:spacing w:line="276" w:lineRule="auto"/>
        <w:ind w:left="720"/>
        <w:jc w:val="both"/>
        <w:rPr>
          <w:rFonts w:ascii="Arial" w:hAnsi="Arial" w:cs="Arial"/>
          <w:color w:val="auto"/>
        </w:rPr>
      </w:pPr>
    </w:p>
    <w:p w:rsidR="005858E7" w:rsidRPr="004046CD" w:rsidRDefault="005858E7" w:rsidP="005858E7">
      <w:pPr>
        <w:pStyle w:val="Default"/>
        <w:numPr>
          <w:ilvl w:val="0"/>
          <w:numId w:val="37"/>
        </w:numPr>
        <w:tabs>
          <w:tab w:val="left" w:pos="284"/>
        </w:tabs>
        <w:spacing w:line="276" w:lineRule="auto"/>
        <w:jc w:val="both"/>
        <w:rPr>
          <w:rFonts w:ascii="Arial" w:hAnsi="Arial" w:cs="Arial"/>
          <w:color w:val="auto"/>
        </w:rPr>
      </w:pPr>
      <w:r w:rsidRPr="004046CD">
        <w:rPr>
          <w:rFonts w:ascii="Arial" w:hAnsi="Arial" w:cs="Arial"/>
          <w:color w:val="auto"/>
          <w:sz w:val="22"/>
          <w:szCs w:val="22"/>
        </w:rPr>
        <w:t xml:space="preserve">El </w:t>
      </w:r>
      <w:r w:rsidRPr="004046CD">
        <w:rPr>
          <w:rFonts w:ascii="Arial" w:hAnsi="Arial" w:cs="Arial"/>
          <w:b/>
          <w:color w:val="auto"/>
          <w:sz w:val="22"/>
          <w:szCs w:val="22"/>
        </w:rPr>
        <w:t xml:space="preserve">Gasto de comunicación social </w:t>
      </w:r>
      <w:r w:rsidRPr="004046CD">
        <w:rPr>
          <w:rFonts w:ascii="Arial" w:hAnsi="Arial" w:cs="Arial"/>
          <w:color w:val="auto"/>
          <w:sz w:val="22"/>
          <w:szCs w:val="22"/>
        </w:rPr>
        <w:t>tiene asignado un monto de</w:t>
      </w:r>
      <w:r w:rsidR="003C5EBD" w:rsidRPr="004046CD">
        <w:rPr>
          <w:rFonts w:ascii="Arial" w:hAnsi="Arial" w:cs="Arial"/>
          <w:color w:val="auto"/>
          <w:sz w:val="22"/>
          <w:szCs w:val="22"/>
        </w:rPr>
        <w:t xml:space="preserve"> </w:t>
      </w:r>
      <w:r w:rsidR="003C5EBD" w:rsidRPr="004046CD">
        <w:rPr>
          <w:rFonts w:ascii="Arial" w:hAnsi="Arial" w:cs="Arial"/>
          <w:b/>
          <w:color w:val="auto"/>
          <w:sz w:val="22"/>
          <w:szCs w:val="22"/>
        </w:rPr>
        <w:t>$37</w:t>
      </w:r>
      <w:r w:rsidR="00592228" w:rsidRPr="004046CD">
        <w:rPr>
          <w:rFonts w:ascii="Arial" w:hAnsi="Arial" w:cs="Arial"/>
          <w:b/>
          <w:color w:val="auto"/>
          <w:sz w:val="22"/>
          <w:szCs w:val="22"/>
        </w:rPr>
        <w:t>’</w:t>
      </w:r>
      <w:r w:rsidR="003C5EBD" w:rsidRPr="004046CD">
        <w:rPr>
          <w:rFonts w:ascii="Arial" w:hAnsi="Arial" w:cs="Arial"/>
          <w:b/>
          <w:color w:val="auto"/>
          <w:sz w:val="22"/>
          <w:szCs w:val="22"/>
        </w:rPr>
        <w:t>221,742.17</w:t>
      </w:r>
      <w:r w:rsidRPr="004046CD">
        <w:rPr>
          <w:rFonts w:ascii="Arial" w:hAnsi="Arial" w:cs="Arial"/>
          <w:color w:val="auto"/>
          <w:sz w:val="22"/>
          <w:szCs w:val="22"/>
        </w:rPr>
        <w:t xml:space="preserve">, mismo que se </w:t>
      </w:r>
      <w:r w:rsidR="003C5EBD" w:rsidRPr="004046CD">
        <w:rPr>
          <w:rFonts w:ascii="Arial" w:hAnsi="Arial" w:cs="Arial"/>
          <w:color w:val="auto"/>
          <w:sz w:val="22"/>
          <w:szCs w:val="22"/>
        </w:rPr>
        <w:t xml:space="preserve">desglosa en el rubro 3600 Servicios de Comunicación Social y </w:t>
      </w:r>
      <w:r w:rsidR="003C5EBD" w:rsidRPr="004046CD">
        <w:rPr>
          <w:rFonts w:ascii="Arial" w:hAnsi="Arial" w:cs="Arial"/>
          <w:color w:val="auto"/>
          <w:sz w:val="22"/>
          <w:szCs w:val="22"/>
        </w:rPr>
        <w:lastRenderedPageBreak/>
        <w:t>Publicidad</w:t>
      </w:r>
      <w:r w:rsidRPr="004046CD">
        <w:rPr>
          <w:rFonts w:ascii="Arial" w:hAnsi="Arial" w:cs="Arial"/>
          <w:color w:val="auto"/>
        </w:rPr>
        <w:t>, como se muestra en el</w:t>
      </w:r>
      <w:r w:rsidRPr="004046CD">
        <w:rPr>
          <w:rFonts w:ascii="Arial" w:hAnsi="Arial" w:cs="Arial"/>
          <w:b/>
          <w:color w:val="auto"/>
          <w:sz w:val="22"/>
          <w:szCs w:val="22"/>
        </w:rPr>
        <w:t xml:space="preserve"> C</w:t>
      </w:r>
      <w:r w:rsidRPr="004046CD">
        <w:rPr>
          <w:rFonts w:ascii="Arial" w:hAnsi="Arial" w:cs="Arial"/>
          <w:b/>
          <w:i/>
          <w:color w:val="auto"/>
          <w:sz w:val="22"/>
          <w:szCs w:val="22"/>
        </w:rPr>
        <w:t xml:space="preserve">uadro 16 del Anexo </w:t>
      </w:r>
      <w:r w:rsidR="005D507C" w:rsidRPr="004046CD">
        <w:rPr>
          <w:rFonts w:ascii="Arial" w:hAnsi="Arial" w:cs="Arial"/>
          <w:b/>
          <w:i/>
          <w:color w:val="auto"/>
          <w:sz w:val="22"/>
          <w:szCs w:val="22"/>
        </w:rPr>
        <w:t>2</w:t>
      </w:r>
      <w:r w:rsidRPr="004046CD">
        <w:rPr>
          <w:rFonts w:ascii="Arial" w:hAnsi="Arial" w:cs="Arial"/>
          <w:b/>
          <w:i/>
          <w:color w:val="auto"/>
          <w:sz w:val="22"/>
          <w:szCs w:val="22"/>
        </w:rPr>
        <w:t xml:space="preserve"> del Presupuesto de Egresos</w:t>
      </w:r>
      <w:r w:rsidRPr="004046CD">
        <w:rPr>
          <w:rFonts w:ascii="Arial" w:hAnsi="Arial" w:cs="Arial"/>
          <w:color w:val="auto"/>
        </w:rPr>
        <w:t>.</w:t>
      </w:r>
    </w:p>
    <w:p w:rsidR="005858E7" w:rsidRPr="004046CD" w:rsidRDefault="005858E7" w:rsidP="005858E7">
      <w:pPr>
        <w:pStyle w:val="Default"/>
        <w:tabs>
          <w:tab w:val="left" w:pos="284"/>
        </w:tabs>
        <w:spacing w:line="276" w:lineRule="auto"/>
        <w:jc w:val="both"/>
        <w:rPr>
          <w:rFonts w:ascii="Arial" w:hAnsi="Arial" w:cs="Arial"/>
          <w:color w:val="auto"/>
        </w:rPr>
      </w:pPr>
    </w:p>
    <w:p w:rsidR="003C5EBD" w:rsidRPr="004046CD" w:rsidRDefault="005858E7" w:rsidP="006568FD">
      <w:pPr>
        <w:pStyle w:val="Prrafodelista"/>
        <w:numPr>
          <w:ilvl w:val="0"/>
          <w:numId w:val="37"/>
        </w:numPr>
        <w:tabs>
          <w:tab w:val="left" w:pos="284"/>
        </w:tabs>
        <w:autoSpaceDE w:val="0"/>
        <w:autoSpaceDN w:val="0"/>
        <w:adjustRightInd w:val="0"/>
        <w:spacing w:after="0"/>
        <w:jc w:val="both"/>
        <w:rPr>
          <w:rFonts w:ascii="Arial" w:hAnsi="Arial" w:cs="Arial"/>
        </w:rPr>
      </w:pPr>
      <w:r w:rsidRPr="004046CD">
        <w:rPr>
          <w:rFonts w:ascii="Arial" w:hAnsi="Arial" w:cs="Arial"/>
          <w:sz w:val="24"/>
          <w:szCs w:val="24"/>
          <w:lang w:val="es-ES"/>
        </w:rPr>
        <w:t xml:space="preserve">El </w:t>
      </w:r>
      <w:r w:rsidRPr="004046CD">
        <w:rPr>
          <w:rFonts w:ascii="Arial" w:hAnsi="Arial" w:cs="Arial"/>
          <w:b/>
          <w:lang w:eastAsia="es-MX"/>
        </w:rPr>
        <w:t xml:space="preserve">monto para pago de pensiones </w:t>
      </w:r>
      <w:r w:rsidR="003C5EBD" w:rsidRPr="004046CD">
        <w:rPr>
          <w:rFonts w:ascii="Arial" w:hAnsi="Arial" w:cs="Arial"/>
          <w:b/>
        </w:rPr>
        <w:t>y jubilaciones</w:t>
      </w:r>
      <w:r w:rsidRPr="004046CD">
        <w:rPr>
          <w:rFonts w:ascii="Arial" w:hAnsi="Arial" w:cs="Arial"/>
          <w:b/>
        </w:rPr>
        <w:t>,</w:t>
      </w:r>
      <w:r w:rsidR="003C5EBD" w:rsidRPr="004046CD">
        <w:rPr>
          <w:rFonts w:ascii="Arial" w:hAnsi="Arial" w:cs="Arial"/>
          <w:b/>
        </w:rPr>
        <w:t xml:space="preserve"> </w:t>
      </w:r>
      <w:r w:rsidRPr="004046CD">
        <w:rPr>
          <w:rFonts w:ascii="Arial" w:hAnsi="Arial" w:cs="Arial"/>
          <w:b/>
        </w:rPr>
        <w:t xml:space="preserve">considera un presupuesto por un monto de </w:t>
      </w:r>
      <w:r w:rsidR="003C5EBD" w:rsidRPr="004046CD">
        <w:rPr>
          <w:rFonts w:ascii="Arial" w:hAnsi="Arial" w:cs="Arial"/>
          <w:b/>
        </w:rPr>
        <w:t>$ 70</w:t>
      </w:r>
      <w:r w:rsidRPr="004046CD">
        <w:rPr>
          <w:rFonts w:ascii="Arial" w:hAnsi="Arial" w:cs="Arial"/>
          <w:b/>
        </w:rPr>
        <w:t>’</w:t>
      </w:r>
      <w:r w:rsidR="003C5EBD" w:rsidRPr="004046CD">
        <w:rPr>
          <w:rFonts w:ascii="Arial" w:hAnsi="Arial" w:cs="Arial"/>
          <w:b/>
        </w:rPr>
        <w:t>991,103.40,</w:t>
      </w:r>
      <w:r w:rsidR="003C5EBD" w:rsidRPr="004046CD">
        <w:rPr>
          <w:rFonts w:ascii="Arial" w:hAnsi="Arial" w:cs="Arial"/>
        </w:rPr>
        <w:t xml:space="preserve"> y se desglosa en la partida 15301 P</w:t>
      </w:r>
      <w:r w:rsidRPr="004046CD">
        <w:rPr>
          <w:rFonts w:ascii="Arial" w:hAnsi="Arial" w:cs="Arial"/>
        </w:rPr>
        <w:t>restaciones y Haberes de Retiro, como se muestra en el</w:t>
      </w:r>
      <w:r w:rsidRPr="004046CD">
        <w:rPr>
          <w:rFonts w:ascii="Arial" w:hAnsi="Arial" w:cs="Arial"/>
          <w:b/>
        </w:rPr>
        <w:t xml:space="preserve"> C</w:t>
      </w:r>
      <w:r w:rsidRPr="004046CD">
        <w:rPr>
          <w:rFonts w:ascii="Arial" w:hAnsi="Arial" w:cs="Arial"/>
          <w:b/>
          <w:i/>
        </w:rPr>
        <w:t xml:space="preserve">uadro 17 del Anexo </w:t>
      </w:r>
      <w:r w:rsidR="005D507C" w:rsidRPr="004046CD">
        <w:rPr>
          <w:rFonts w:ascii="Arial" w:hAnsi="Arial" w:cs="Arial"/>
          <w:b/>
          <w:i/>
        </w:rPr>
        <w:t>2</w:t>
      </w:r>
      <w:r w:rsidRPr="004046CD">
        <w:rPr>
          <w:rFonts w:ascii="Arial" w:hAnsi="Arial" w:cs="Arial"/>
          <w:b/>
          <w:i/>
        </w:rPr>
        <w:t xml:space="preserve"> del Presupuesto de Egresos.</w:t>
      </w:r>
    </w:p>
    <w:p w:rsidR="00F10C0F" w:rsidRPr="004046CD" w:rsidRDefault="00F10C0F" w:rsidP="00F10C0F">
      <w:pPr>
        <w:pStyle w:val="Prrafodelista"/>
        <w:rPr>
          <w:rFonts w:ascii="Arial" w:hAnsi="Arial" w:cs="Arial"/>
        </w:rPr>
      </w:pPr>
    </w:p>
    <w:p w:rsidR="00F10C0F" w:rsidRPr="004046CD" w:rsidRDefault="00F10C0F" w:rsidP="00F10C0F">
      <w:pPr>
        <w:pStyle w:val="Prrafodelista"/>
        <w:numPr>
          <w:ilvl w:val="0"/>
          <w:numId w:val="37"/>
        </w:numPr>
        <w:tabs>
          <w:tab w:val="left" w:pos="284"/>
        </w:tabs>
        <w:autoSpaceDE w:val="0"/>
        <w:autoSpaceDN w:val="0"/>
        <w:adjustRightInd w:val="0"/>
        <w:spacing w:after="0"/>
        <w:jc w:val="both"/>
        <w:rPr>
          <w:rFonts w:ascii="Arial" w:hAnsi="Arial" w:cs="Arial"/>
        </w:rPr>
      </w:pPr>
      <w:r w:rsidRPr="004046CD">
        <w:rPr>
          <w:rFonts w:ascii="Arial" w:hAnsi="Arial" w:cs="Arial"/>
          <w:lang w:eastAsia="es-MX"/>
        </w:rPr>
        <w:t>El Municipio de Puebla asignó dentro del Presupuesto de Egresos, un monto para el pago de la Justicia Municipal, asignado a la Dirección de Juzgados Calificadores, por la cantidad de $</w:t>
      </w:r>
      <w:r w:rsidRPr="004046CD">
        <w:rPr>
          <w:rFonts w:ascii="Arial" w:eastAsia="Times New Roman" w:hAnsi="Arial" w:cs="Arial"/>
          <w:lang w:eastAsia="es-MX"/>
        </w:rPr>
        <w:t>14,376,394.85,</w:t>
      </w:r>
      <w:r w:rsidRPr="004046CD">
        <w:rPr>
          <w:rFonts w:ascii="Arial" w:hAnsi="Arial" w:cs="Arial"/>
        </w:rPr>
        <w:t xml:space="preserve"> como se muestra en el</w:t>
      </w:r>
      <w:r w:rsidRPr="004046CD">
        <w:rPr>
          <w:rFonts w:ascii="Arial" w:hAnsi="Arial" w:cs="Arial"/>
          <w:b/>
        </w:rPr>
        <w:t xml:space="preserve"> C</w:t>
      </w:r>
      <w:r w:rsidRPr="004046CD">
        <w:rPr>
          <w:rFonts w:ascii="Arial" w:hAnsi="Arial" w:cs="Arial"/>
          <w:b/>
          <w:i/>
        </w:rPr>
        <w:t xml:space="preserve">uadro 18 del Anexo </w:t>
      </w:r>
      <w:r w:rsidR="005D507C" w:rsidRPr="004046CD">
        <w:rPr>
          <w:rFonts w:ascii="Arial" w:hAnsi="Arial" w:cs="Arial"/>
          <w:b/>
          <w:i/>
        </w:rPr>
        <w:t>2</w:t>
      </w:r>
      <w:r w:rsidRPr="004046CD">
        <w:rPr>
          <w:rFonts w:ascii="Arial" w:hAnsi="Arial" w:cs="Arial"/>
          <w:b/>
          <w:i/>
        </w:rPr>
        <w:t xml:space="preserve"> del Presupuesto de Egresos.</w:t>
      </w:r>
    </w:p>
    <w:p w:rsidR="00F10C0F" w:rsidRPr="004046CD" w:rsidRDefault="00F10C0F" w:rsidP="00F10C0F">
      <w:pPr>
        <w:pStyle w:val="Prrafodelista"/>
        <w:rPr>
          <w:rFonts w:ascii="Arial" w:hAnsi="Arial" w:cs="Arial"/>
          <w:b/>
          <w:lang w:eastAsia="es-MX"/>
        </w:rPr>
      </w:pPr>
    </w:p>
    <w:p w:rsidR="003C5EBD" w:rsidRPr="004046CD" w:rsidRDefault="00716DA1" w:rsidP="00716DA1">
      <w:pPr>
        <w:tabs>
          <w:tab w:val="left" w:pos="284"/>
        </w:tabs>
        <w:autoSpaceDE w:val="0"/>
        <w:autoSpaceDN w:val="0"/>
        <w:adjustRightInd w:val="0"/>
        <w:spacing w:after="0"/>
        <w:jc w:val="both"/>
        <w:rPr>
          <w:rFonts w:ascii="Arial" w:hAnsi="Arial" w:cs="Arial"/>
          <w:lang w:eastAsia="es-MX"/>
        </w:rPr>
      </w:pPr>
      <w:r w:rsidRPr="004046CD">
        <w:rPr>
          <w:rFonts w:ascii="Arial" w:hAnsi="Arial" w:cs="Arial"/>
          <w:b/>
        </w:rPr>
        <w:t xml:space="preserve">Artículo 10.- </w:t>
      </w:r>
      <w:r w:rsidRPr="004046CD">
        <w:rPr>
          <w:rFonts w:ascii="Arial" w:hAnsi="Arial" w:cs="Arial"/>
        </w:rPr>
        <w:t xml:space="preserve">La </w:t>
      </w:r>
      <w:r w:rsidRPr="004046CD">
        <w:rPr>
          <w:rFonts w:ascii="Arial" w:hAnsi="Arial" w:cs="Arial"/>
          <w:b/>
        </w:rPr>
        <w:t xml:space="preserve">Coordinación General de Transparencia, </w:t>
      </w:r>
      <w:r w:rsidRPr="004046CD">
        <w:rPr>
          <w:rFonts w:ascii="Arial" w:hAnsi="Arial" w:cs="Arial"/>
        </w:rPr>
        <w:t>es la Dependencia encargada de atender las solicitudes de transparencia en el Municipio de Puebla, la cual para desarrollar dicha actividad tiene aprobado un presupuesto de $</w:t>
      </w:r>
      <w:r w:rsidRPr="004046CD">
        <w:rPr>
          <w:rFonts w:ascii="Arial" w:eastAsia="Times New Roman" w:hAnsi="Arial" w:cs="Arial"/>
          <w:lang w:eastAsia="es-MX"/>
        </w:rPr>
        <w:t>7’831,977.08</w:t>
      </w:r>
      <w:r w:rsidRPr="004046CD">
        <w:rPr>
          <w:rFonts w:ascii="Arial" w:hAnsi="Arial" w:cs="Arial"/>
        </w:rPr>
        <w:t>, como se demuestra en el</w:t>
      </w:r>
      <w:r w:rsidRPr="004046CD">
        <w:rPr>
          <w:rFonts w:ascii="Arial" w:hAnsi="Arial" w:cs="Arial"/>
          <w:b/>
        </w:rPr>
        <w:t xml:space="preserve"> C</w:t>
      </w:r>
      <w:r w:rsidRPr="004046CD">
        <w:rPr>
          <w:rFonts w:ascii="Arial" w:hAnsi="Arial" w:cs="Arial"/>
          <w:b/>
          <w:i/>
        </w:rPr>
        <w:t>uadro 1</w:t>
      </w:r>
      <w:r w:rsidR="00F10C0F" w:rsidRPr="004046CD">
        <w:rPr>
          <w:rFonts w:ascii="Arial" w:hAnsi="Arial" w:cs="Arial"/>
          <w:b/>
          <w:i/>
        </w:rPr>
        <w:t>9</w:t>
      </w:r>
      <w:r w:rsidRPr="004046CD">
        <w:rPr>
          <w:rFonts w:ascii="Arial" w:hAnsi="Arial" w:cs="Arial"/>
          <w:b/>
          <w:i/>
        </w:rPr>
        <w:t xml:space="preserve"> del Anexo </w:t>
      </w:r>
      <w:r w:rsidR="005D507C" w:rsidRPr="004046CD">
        <w:rPr>
          <w:rFonts w:ascii="Arial" w:hAnsi="Arial" w:cs="Arial"/>
          <w:b/>
          <w:i/>
        </w:rPr>
        <w:t>2</w:t>
      </w:r>
      <w:r w:rsidRPr="004046CD">
        <w:rPr>
          <w:rFonts w:ascii="Arial" w:hAnsi="Arial" w:cs="Arial"/>
          <w:b/>
          <w:i/>
        </w:rPr>
        <w:t xml:space="preserve"> del Presupuesto de Egresos. </w:t>
      </w:r>
      <w:r w:rsidRPr="004046CD">
        <w:rPr>
          <w:rFonts w:ascii="Arial" w:hAnsi="Arial" w:cs="Arial"/>
        </w:rPr>
        <w:t>Así mismo y con la finalidad d</w:t>
      </w:r>
      <w:r w:rsidR="003C5EBD" w:rsidRPr="004046CD">
        <w:rPr>
          <w:rFonts w:ascii="Arial" w:hAnsi="Arial" w:cs="Arial"/>
          <w:lang w:eastAsia="es-MX"/>
        </w:rPr>
        <w:t xml:space="preserve">e contribuir </w:t>
      </w:r>
      <w:r w:rsidRPr="004046CD">
        <w:rPr>
          <w:rFonts w:ascii="Arial" w:hAnsi="Arial" w:cs="Arial"/>
          <w:lang w:eastAsia="es-MX"/>
        </w:rPr>
        <w:t>al apartado para la</w:t>
      </w:r>
      <w:r w:rsidR="003C5EBD" w:rsidRPr="004046CD">
        <w:rPr>
          <w:rFonts w:ascii="Arial" w:hAnsi="Arial" w:cs="Arial"/>
          <w:lang w:eastAsia="es-MX"/>
        </w:rPr>
        <w:t xml:space="preserve"> transparenci</w:t>
      </w:r>
      <w:r w:rsidRPr="004046CD">
        <w:rPr>
          <w:rFonts w:ascii="Arial" w:hAnsi="Arial" w:cs="Arial"/>
          <w:lang w:eastAsia="es-MX"/>
        </w:rPr>
        <w:t xml:space="preserve">a, </w:t>
      </w:r>
      <w:r w:rsidR="003C5EBD" w:rsidRPr="004046CD">
        <w:rPr>
          <w:rFonts w:ascii="Arial" w:hAnsi="Arial" w:cs="Arial"/>
          <w:lang w:eastAsia="es-MX"/>
        </w:rPr>
        <w:t xml:space="preserve">se anexa </w:t>
      </w:r>
      <w:r w:rsidRPr="004046CD">
        <w:rPr>
          <w:rFonts w:ascii="Arial" w:hAnsi="Arial" w:cs="Arial"/>
          <w:lang w:eastAsia="es-MX"/>
        </w:rPr>
        <w:t>información al cuadro “¿En qué se gasta?” con</w:t>
      </w:r>
      <w:r w:rsidR="003C5EBD" w:rsidRPr="004046CD">
        <w:rPr>
          <w:rFonts w:ascii="Arial" w:hAnsi="Arial" w:cs="Arial"/>
          <w:lang w:eastAsia="es-MX"/>
        </w:rPr>
        <w:t xml:space="preserve"> la información complementaria</w:t>
      </w:r>
      <w:r w:rsidRPr="004046CD">
        <w:rPr>
          <w:rFonts w:ascii="Arial" w:hAnsi="Arial" w:cs="Arial"/>
          <w:lang w:eastAsia="es-MX"/>
        </w:rPr>
        <w:t xml:space="preserve">, de acuerdo con el </w:t>
      </w:r>
      <w:r w:rsidRPr="004046CD">
        <w:rPr>
          <w:rFonts w:ascii="Arial" w:hAnsi="Arial" w:cs="Arial"/>
          <w:b/>
          <w:i/>
          <w:lang w:eastAsia="es-MX"/>
        </w:rPr>
        <w:t xml:space="preserve">Cuadro </w:t>
      </w:r>
      <w:r w:rsidR="00F10C0F" w:rsidRPr="004046CD">
        <w:rPr>
          <w:rFonts w:ascii="Arial" w:hAnsi="Arial" w:cs="Arial"/>
          <w:b/>
          <w:i/>
          <w:lang w:eastAsia="es-MX"/>
        </w:rPr>
        <w:t>20</w:t>
      </w:r>
      <w:r w:rsidRPr="004046CD">
        <w:rPr>
          <w:rFonts w:ascii="Arial" w:hAnsi="Arial" w:cs="Arial"/>
          <w:lang w:eastAsia="es-MX"/>
        </w:rPr>
        <w:t xml:space="preserve"> </w:t>
      </w:r>
      <w:r w:rsidRPr="004046CD">
        <w:rPr>
          <w:rFonts w:ascii="Arial" w:hAnsi="Arial" w:cs="Arial"/>
          <w:b/>
          <w:i/>
        </w:rPr>
        <w:t xml:space="preserve">del Anexo </w:t>
      </w:r>
      <w:r w:rsidR="005D507C" w:rsidRPr="004046CD">
        <w:rPr>
          <w:rFonts w:ascii="Arial" w:hAnsi="Arial" w:cs="Arial"/>
          <w:b/>
          <w:i/>
        </w:rPr>
        <w:t>2</w:t>
      </w:r>
      <w:r w:rsidRPr="004046CD">
        <w:rPr>
          <w:rFonts w:ascii="Arial" w:hAnsi="Arial" w:cs="Arial"/>
          <w:b/>
          <w:i/>
        </w:rPr>
        <w:t xml:space="preserve"> del Presupuesto de Egresos</w:t>
      </w:r>
    </w:p>
    <w:p w:rsidR="003C5EBD" w:rsidRPr="004046CD" w:rsidRDefault="003C5EBD" w:rsidP="003C5EBD">
      <w:pPr>
        <w:pStyle w:val="Default"/>
        <w:tabs>
          <w:tab w:val="left" w:pos="284"/>
        </w:tabs>
        <w:spacing w:line="276" w:lineRule="auto"/>
        <w:ind w:right="332"/>
        <w:jc w:val="center"/>
        <w:rPr>
          <w:rFonts w:ascii="Arial" w:hAnsi="Arial" w:cs="Arial"/>
          <w:b/>
          <w:bCs/>
          <w:color w:val="auto"/>
          <w:sz w:val="22"/>
          <w:szCs w:val="22"/>
          <w:lang w:eastAsia="es-MX"/>
        </w:rPr>
      </w:pPr>
    </w:p>
    <w:p w:rsidR="00716DA1" w:rsidRPr="004046CD" w:rsidRDefault="00716DA1" w:rsidP="00716DA1">
      <w:pPr>
        <w:spacing w:after="0"/>
        <w:jc w:val="both"/>
        <w:rPr>
          <w:rFonts w:ascii="Arial" w:hAnsi="Arial" w:cs="Arial"/>
        </w:rPr>
      </w:pPr>
      <w:r w:rsidRPr="004046CD">
        <w:rPr>
          <w:rFonts w:ascii="Arial" w:hAnsi="Arial" w:cs="Arial"/>
          <w:b/>
        </w:rPr>
        <w:t xml:space="preserve">Artículo 11.- </w:t>
      </w:r>
      <w:r w:rsidRPr="004046CD">
        <w:rPr>
          <w:rFonts w:ascii="Arial" w:hAnsi="Arial" w:cs="Arial"/>
        </w:rPr>
        <w:t xml:space="preserve">Con la finalidad de transparentar el monto presupuestado en los compromisos de la administración pública municipal cuya duración trasciende al año fiscal 2017, se presenta en el </w:t>
      </w:r>
      <w:r w:rsidRPr="004046CD">
        <w:rPr>
          <w:rFonts w:ascii="Arial" w:hAnsi="Arial" w:cs="Arial"/>
          <w:b/>
        </w:rPr>
        <w:t>C</w:t>
      </w:r>
      <w:r w:rsidRPr="004046CD">
        <w:rPr>
          <w:rFonts w:ascii="Arial" w:hAnsi="Arial" w:cs="Arial"/>
          <w:b/>
          <w:i/>
        </w:rPr>
        <w:t>uadro 2</w:t>
      </w:r>
      <w:r w:rsidR="00F10C0F" w:rsidRPr="004046CD">
        <w:rPr>
          <w:rFonts w:ascii="Arial" w:hAnsi="Arial" w:cs="Arial"/>
          <w:b/>
          <w:i/>
        </w:rPr>
        <w:t>1</w:t>
      </w:r>
      <w:r w:rsidRPr="004046CD">
        <w:rPr>
          <w:rFonts w:ascii="Arial" w:hAnsi="Arial" w:cs="Arial"/>
          <w:b/>
          <w:i/>
        </w:rPr>
        <w:t xml:space="preserve"> del Anexo </w:t>
      </w:r>
      <w:r w:rsidR="005D507C" w:rsidRPr="004046CD">
        <w:rPr>
          <w:rFonts w:ascii="Arial" w:hAnsi="Arial" w:cs="Arial"/>
          <w:b/>
          <w:i/>
        </w:rPr>
        <w:t xml:space="preserve">2 </w:t>
      </w:r>
      <w:r w:rsidRPr="004046CD">
        <w:rPr>
          <w:rFonts w:ascii="Arial" w:hAnsi="Arial" w:cs="Arial"/>
          <w:b/>
          <w:i/>
        </w:rPr>
        <w:t xml:space="preserve">del Presupuesto de Egresos, </w:t>
      </w:r>
      <w:r w:rsidRPr="004046CD">
        <w:rPr>
          <w:rFonts w:ascii="Arial" w:hAnsi="Arial" w:cs="Arial"/>
        </w:rPr>
        <w:t>con el gasto aprobado para ejercer compromisos plurianuales.</w:t>
      </w:r>
    </w:p>
    <w:p w:rsidR="00716DA1" w:rsidRPr="004046CD" w:rsidRDefault="00716DA1" w:rsidP="00716DA1">
      <w:pPr>
        <w:spacing w:after="0"/>
        <w:jc w:val="both"/>
        <w:rPr>
          <w:rFonts w:ascii="Arial" w:hAnsi="Arial" w:cs="Arial"/>
        </w:rPr>
      </w:pPr>
    </w:p>
    <w:p w:rsidR="00716DA1" w:rsidRPr="004046CD" w:rsidRDefault="00716DA1" w:rsidP="00716DA1">
      <w:pPr>
        <w:spacing w:after="0"/>
        <w:jc w:val="both"/>
        <w:rPr>
          <w:rFonts w:ascii="Arial" w:hAnsi="Arial" w:cs="Arial"/>
        </w:rPr>
      </w:pPr>
      <w:r w:rsidRPr="004046CD">
        <w:rPr>
          <w:rFonts w:ascii="Arial" w:hAnsi="Arial" w:cs="Arial"/>
          <w:b/>
        </w:rPr>
        <w:t>Artículo 1</w:t>
      </w:r>
      <w:r w:rsidR="00754A78" w:rsidRPr="004046CD">
        <w:rPr>
          <w:rFonts w:ascii="Arial" w:hAnsi="Arial" w:cs="Arial"/>
          <w:b/>
        </w:rPr>
        <w:t>2</w:t>
      </w:r>
      <w:r w:rsidRPr="004046CD">
        <w:rPr>
          <w:rFonts w:ascii="Arial" w:hAnsi="Arial" w:cs="Arial"/>
          <w:b/>
        </w:rPr>
        <w:t>.-</w:t>
      </w:r>
      <w:r w:rsidR="00754A78" w:rsidRPr="004046CD">
        <w:rPr>
          <w:rFonts w:ascii="Arial" w:hAnsi="Arial" w:cs="Arial"/>
          <w:b/>
        </w:rPr>
        <w:t xml:space="preserve"> </w:t>
      </w:r>
      <w:r w:rsidRPr="004046CD">
        <w:rPr>
          <w:rFonts w:ascii="Arial" w:hAnsi="Arial" w:cs="Arial"/>
        </w:rPr>
        <w:t>El Municipio de Puebla, no desglosa pago para contratos con Asociaciones Público Privadas, en el Presupuesto de Egresos del ejercicio 2017, debido a que no tiene contratos suscritos al amparo de la Ley de Proyectos para Prestación de Servicios del Estado Libre y Soberano de Puebla, publicada el 11 de febrero de 2011 en el Periódico Oficial del Estado de Puebla, la cual regula las asociaciones público privadas, por lo que no existen compromisos plurianuales ligados a Proyectos para Prestación de Servicios (PPS).</w:t>
      </w:r>
    </w:p>
    <w:p w:rsidR="00885C73" w:rsidRPr="004046CD" w:rsidRDefault="00885C73" w:rsidP="00716DA1">
      <w:pPr>
        <w:pStyle w:val="Default"/>
        <w:tabs>
          <w:tab w:val="left" w:pos="284"/>
        </w:tabs>
        <w:spacing w:line="276" w:lineRule="auto"/>
        <w:jc w:val="both"/>
        <w:rPr>
          <w:rFonts w:ascii="Arial" w:hAnsi="Arial" w:cs="Arial"/>
          <w:b/>
          <w:bCs/>
          <w:i/>
          <w:color w:val="auto"/>
          <w:sz w:val="8"/>
          <w:szCs w:val="8"/>
          <w:lang w:eastAsia="es-MX"/>
        </w:rPr>
      </w:pPr>
    </w:p>
    <w:p w:rsidR="00716DA1" w:rsidRPr="004046CD" w:rsidRDefault="00716DA1" w:rsidP="00716DA1">
      <w:pPr>
        <w:pStyle w:val="Default"/>
        <w:tabs>
          <w:tab w:val="left" w:pos="284"/>
        </w:tabs>
        <w:spacing w:line="276" w:lineRule="auto"/>
        <w:jc w:val="both"/>
        <w:rPr>
          <w:rFonts w:ascii="Arial" w:hAnsi="Arial" w:cs="Arial"/>
          <w:b/>
          <w:bCs/>
          <w:i/>
          <w:color w:val="auto"/>
          <w:sz w:val="16"/>
          <w:szCs w:val="16"/>
          <w:lang w:eastAsia="es-MX"/>
        </w:rPr>
      </w:pPr>
      <w:r w:rsidRPr="004046CD">
        <w:rPr>
          <w:rFonts w:ascii="Arial" w:hAnsi="Arial" w:cs="Arial"/>
          <w:b/>
          <w:bCs/>
          <w:i/>
          <w:color w:val="auto"/>
          <w:sz w:val="16"/>
          <w:szCs w:val="16"/>
          <w:lang w:eastAsia="es-MX"/>
        </w:rPr>
        <w:t xml:space="preserve">Nota: </w:t>
      </w:r>
      <w:r w:rsidR="00754A78" w:rsidRPr="004046CD">
        <w:rPr>
          <w:rFonts w:ascii="Arial" w:hAnsi="Arial" w:cs="Arial"/>
          <w:b/>
          <w:bCs/>
          <w:i/>
          <w:color w:val="auto"/>
          <w:sz w:val="16"/>
          <w:szCs w:val="16"/>
          <w:lang w:eastAsia="es-MX"/>
        </w:rPr>
        <w:t>S</w:t>
      </w:r>
      <w:r w:rsidRPr="004046CD">
        <w:rPr>
          <w:rFonts w:ascii="Arial" w:hAnsi="Arial" w:cs="Arial"/>
          <w:b/>
          <w:bCs/>
          <w:i/>
          <w:color w:val="auto"/>
          <w:sz w:val="16"/>
          <w:szCs w:val="16"/>
          <w:lang w:eastAsia="es-MX"/>
        </w:rPr>
        <w:t>e incluye para dar cumplimiento al Criterio 75 del Catálogo de Criterios de Evaluación para la Elaboración del índice de Información Presupuestal Municipal (IIPM) 2017 del Instituto Mexicano para la Competitividad, A.C.</w:t>
      </w:r>
    </w:p>
    <w:p w:rsidR="00716DA1" w:rsidRPr="004046CD" w:rsidRDefault="00716DA1" w:rsidP="00716DA1">
      <w:pPr>
        <w:spacing w:after="0"/>
        <w:jc w:val="both"/>
        <w:rPr>
          <w:rFonts w:ascii="Arial" w:hAnsi="Arial" w:cs="Arial"/>
        </w:rPr>
      </w:pPr>
    </w:p>
    <w:p w:rsidR="003C5EBD" w:rsidRPr="004046CD" w:rsidRDefault="003C5EBD" w:rsidP="00716DA1">
      <w:pPr>
        <w:pStyle w:val="Default"/>
        <w:spacing w:line="276" w:lineRule="auto"/>
        <w:rPr>
          <w:rFonts w:ascii="Arial" w:hAnsi="Arial" w:cs="Arial"/>
          <w:noProof/>
          <w:color w:val="auto"/>
          <w:sz w:val="22"/>
          <w:szCs w:val="22"/>
          <w:lang w:val="es-MX" w:eastAsia="es-MX"/>
        </w:rPr>
      </w:pPr>
    </w:p>
    <w:p w:rsidR="003D74D9" w:rsidRPr="004046CD" w:rsidRDefault="003D74D9" w:rsidP="003D74D9">
      <w:pPr>
        <w:autoSpaceDE w:val="0"/>
        <w:autoSpaceDN w:val="0"/>
        <w:adjustRightInd w:val="0"/>
        <w:spacing w:after="0"/>
        <w:jc w:val="center"/>
        <w:rPr>
          <w:rFonts w:ascii="Arial" w:hAnsi="Arial" w:cs="Arial"/>
          <w:b/>
          <w:bCs/>
          <w:lang w:eastAsia="es-MX"/>
        </w:rPr>
      </w:pPr>
      <w:r w:rsidRPr="004046CD">
        <w:rPr>
          <w:rFonts w:ascii="Arial" w:hAnsi="Arial" w:cs="Arial"/>
          <w:b/>
          <w:bCs/>
          <w:lang w:eastAsia="es-MX"/>
        </w:rPr>
        <w:t>CAPÍTULO III</w:t>
      </w:r>
    </w:p>
    <w:p w:rsidR="00592228" w:rsidRPr="004046CD" w:rsidRDefault="003D74D9" w:rsidP="003D74D9">
      <w:pPr>
        <w:spacing w:after="0"/>
        <w:jc w:val="center"/>
        <w:rPr>
          <w:rFonts w:ascii="Arial" w:hAnsi="Arial" w:cs="Arial"/>
          <w:b/>
        </w:rPr>
      </w:pPr>
      <w:r w:rsidRPr="004046CD">
        <w:rPr>
          <w:rFonts w:ascii="Arial" w:hAnsi="Arial" w:cs="Arial"/>
          <w:b/>
          <w:bCs/>
          <w:lang w:eastAsia="es-MX"/>
        </w:rPr>
        <w:t>DE LOS RECURSOS FEDERALES TRANSFERIDOS AL MUNICIPIO</w:t>
      </w:r>
    </w:p>
    <w:p w:rsidR="003C5EBD" w:rsidRPr="004046CD" w:rsidRDefault="003C5EBD" w:rsidP="003C5EBD">
      <w:pPr>
        <w:pStyle w:val="Default"/>
        <w:tabs>
          <w:tab w:val="left" w:pos="284"/>
        </w:tabs>
        <w:spacing w:line="276" w:lineRule="auto"/>
        <w:ind w:right="332"/>
        <w:jc w:val="center"/>
        <w:rPr>
          <w:rFonts w:ascii="Arial" w:hAnsi="Arial" w:cs="Arial"/>
          <w:b/>
          <w:bCs/>
          <w:color w:val="auto"/>
          <w:sz w:val="22"/>
          <w:szCs w:val="22"/>
          <w:lang w:eastAsia="es-MX"/>
        </w:rPr>
      </w:pPr>
    </w:p>
    <w:p w:rsidR="003D74D9" w:rsidRPr="004046CD" w:rsidRDefault="003D74D9" w:rsidP="003D74D9">
      <w:pPr>
        <w:spacing w:after="0"/>
        <w:jc w:val="both"/>
        <w:rPr>
          <w:rFonts w:ascii="Arial" w:hAnsi="Arial" w:cs="Arial"/>
        </w:rPr>
      </w:pPr>
      <w:r w:rsidRPr="004046CD">
        <w:rPr>
          <w:rFonts w:ascii="Arial" w:hAnsi="Arial" w:cs="Arial"/>
          <w:b/>
        </w:rPr>
        <w:lastRenderedPageBreak/>
        <w:t xml:space="preserve">Artículo 13.- </w:t>
      </w:r>
      <w:r w:rsidRPr="004046CD">
        <w:rPr>
          <w:rFonts w:ascii="Arial" w:hAnsi="Arial" w:cs="Arial"/>
        </w:rPr>
        <w:t>El Presupuesto de Egresos</w:t>
      </w:r>
      <w:r w:rsidR="005A61C9" w:rsidRPr="004046CD">
        <w:rPr>
          <w:rFonts w:ascii="Arial" w:hAnsi="Arial" w:cs="Arial"/>
        </w:rPr>
        <w:t xml:space="preserve"> 2017</w:t>
      </w:r>
      <w:r w:rsidR="00F66870" w:rsidRPr="004046CD">
        <w:rPr>
          <w:rFonts w:ascii="Arial" w:hAnsi="Arial" w:cs="Arial"/>
        </w:rPr>
        <w:t xml:space="preserve"> </w:t>
      </w:r>
      <w:r w:rsidR="005A61C9" w:rsidRPr="004046CD">
        <w:rPr>
          <w:rFonts w:ascii="Arial" w:hAnsi="Arial" w:cs="Arial"/>
        </w:rPr>
        <w:t xml:space="preserve">contempla </w:t>
      </w:r>
      <w:r w:rsidR="005A61C9" w:rsidRPr="004046CD">
        <w:rPr>
          <w:rFonts w:ascii="Arial" w:hAnsi="Arial" w:cs="Arial"/>
          <w:bCs/>
        </w:rPr>
        <w:t>$1,112’807,319.79,</w:t>
      </w:r>
      <w:r w:rsidRPr="004046CD">
        <w:rPr>
          <w:rFonts w:ascii="Arial" w:hAnsi="Arial" w:cs="Arial"/>
        </w:rPr>
        <w:t xml:space="preserve"> </w:t>
      </w:r>
      <w:r w:rsidR="00A96D80" w:rsidRPr="004046CD">
        <w:rPr>
          <w:rFonts w:ascii="Arial" w:hAnsi="Arial" w:cs="Arial"/>
        </w:rPr>
        <w:t xml:space="preserve">recurso </w:t>
      </w:r>
      <w:r w:rsidRPr="004046CD">
        <w:rPr>
          <w:rFonts w:ascii="Arial" w:hAnsi="Arial" w:cs="Arial"/>
        </w:rPr>
        <w:t>proveniente de gasto federalizado y/o estatal, mismo que será ministrado de conformidad con las disposiciones aplicables y los calendarios de gasto correspondientes.</w:t>
      </w:r>
    </w:p>
    <w:p w:rsidR="00F66870" w:rsidRPr="004046CD" w:rsidRDefault="00F66870" w:rsidP="003D74D9">
      <w:pPr>
        <w:spacing w:after="0"/>
        <w:jc w:val="both"/>
        <w:rPr>
          <w:rFonts w:ascii="Arial" w:hAnsi="Arial" w:cs="Arial"/>
          <w:sz w:val="16"/>
          <w:szCs w:val="16"/>
        </w:rPr>
      </w:pPr>
    </w:p>
    <w:p w:rsidR="003D74D9" w:rsidRPr="004046CD" w:rsidRDefault="003D74D9" w:rsidP="003D74D9">
      <w:pPr>
        <w:spacing w:after="0"/>
        <w:jc w:val="both"/>
        <w:rPr>
          <w:rFonts w:ascii="Arial" w:hAnsi="Arial" w:cs="Arial"/>
        </w:rPr>
      </w:pPr>
      <w:r w:rsidRPr="004046CD">
        <w:rPr>
          <w:rFonts w:ascii="Arial" w:hAnsi="Arial" w:cs="Arial"/>
        </w:rPr>
        <w:t xml:space="preserve">En el caso de </w:t>
      </w:r>
      <w:r w:rsidR="00F66870" w:rsidRPr="004046CD">
        <w:rPr>
          <w:rFonts w:ascii="Arial" w:hAnsi="Arial" w:cs="Arial"/>
        </w:rPr>
        <w:t>los programas que prevean la apor</w:t>
      </w:r>
      <w:r w:rsidRPr="004046CD">
        <w:rPr>
          <w:rFonts w:ascii="Arial" w:hAnsi="Arial" w:cs="Arial"/>
        </w:rPr>
        <w:t xml:space="preserve">tación de recursos federales para ser ejercidos de manera concurrente con recursos municipales, el Gobierno Municipal deberá realizar las aportaciones de recursos en las cuentas específicas para </w:t>
      </w:r>
      <w:r w:rsidR="00F66870" w:rsidRPr="004046CD">
        <w:rPr>
          <w:rFonts w:ascii="Arial" w:hAnsi="Arial" w:cs="Arial"/>
        </w:rPr>
        <w:t>administrar</w:t>
      </w:r>
      <w:r w:rsidRPr="004046CD">
        <w:rPr>
          <w:rFonts w:ascii="Arial" w:hAnsi="Arial" w:cs="Arial"/>
        </w:rPr>
        <w:t xml:space="preserve"> dichos recursos. </w:t>
      </w:r>
    </w:p>
    <w:p w:rsidR="00F66870" w:rsidRPr="004046CD" w:rsidRDefault="00F66870" w:rsidP="003D74D9">
      <w:pPr>
        <w:spacing w:after="0"/>
        <w:jc w:val="both"/>
        <w:rPr>
          <w:rFonts w:ascii="Arial" w:hAnsi="Arial" w:cs="Arial"/>
          <w:sz w:val="16"/>
          <w:szCs w:val="16"/>
        </w:rPr>
      </w:pPr>
    </w:p>
    <w:p w:rsidR="003D74D9" w:rsidRPr="004046CD" w:rsidRDefault="00A96D80" w:rsidP="003D74D9">
      <w:pPr>
        <w:spacing w:after="0"/>
        <w:jc w:val="both"/>
        <w:rPr>
          <w:rFonts w:ascii="Arial" w:hAnsi="Arial" w:cs="Arial"/>
        </w:rPr>
      </w:pPr>
      <w:r w:rsidRPr="004046CD">
        <w:rPr>
          <w:rFonts w:ascii="Arial" w:hAnsi="Arial" w:cs="Arial"/>
          <w:b/>
        </w:rPr>
        <w:t xml:space="preserve">Artículo 14.- </w:t>
      </w:r>
      <w:r w:rsidRPr="004046CD">
        <w:rPr>
          <w:rFonts w:ascii="Arial" w:hAnsi="Arial" w:cs="Arial"/>
        </w:rPr>
        <w:t>Las Dependencias y Entidades Federales solo podrán transferir recursos federales al Municipio de Puebla, a través de la Tesorería Municipal, salvo en el caso de ministraciones relacionadas con obligaciones del Municipio que estén garantizadas con la afectación de sus participaciones o aportaciones federales, en términos de lo dispuesto en los artículos 9,</w:t>
      </w:r>
      <w:r w:rsidR="00486A30">
        <w:rPr>
          <w:rFonts w:ascii="Arial" w:hAnsi="Arial" w:cs="Arial"/>
        </w:rPr>
        <w:t xml:space="preserve"> </w:t>
      </w:r>
      <w:r w:rsidRPr="004046CD">
        <w:rPr>
          <w:rFonts w:ascii="Arial" w:hAnsi="Arial" w:cs="Arial"/>
        </w:rPr>
        <w:t>50 y 51 de la Ley de Coordinación Fiscal y los casos previstos en las disposiciones aplicables.</w:t>
      </w:r>
    </w:p>
    <w:p w:rsidR="005A61C9" w:rsidRPr="004046CD" w:rsidRDefault="005A61C9" w:rsidP="003D74D9">
      <w:pPr>
        <w:spacing w:after="0"/>
        <w:jc w:val="both"/>
        <w:rPr>
          <w:rFonts w:ascii="Arial" w:hAnsi="Arial" w:cs="Arial"/>
        </w:rPr>
      </w:pPr>
    </w:p>
    <w:p w:rsidR="005A61C9" w:rsidRPr="004046CD" w:rsidRDefault="005A61C9" w:rsidP="003D74D9">
      <w:pPr>
        <w:spacing w:after="0"/>
        <w:jc w:val="both"/>
        <w:rPr>
          <w:rFonts w:ascii="Arial" w:hAnsi="Arial" w:cs="Arial"/>
        </w:rPr>
      </w:pPr>
      <w:r w:rsidRPr="004046CD">
        <w:rPr>
          <w:rFonts w:ascii="Arial" w:hAnsi="Arial" w:cs="Arial"/>
          <w:b/>
        </w:rPr>
        <w:t xml:space="preserve">Artículo 15.- </w:t>
      </w:r>
      <w:r w:rsidRPr="004046CD">
        <w:rPr>
          <w:rFonts w:ascii="Arial" w:hAnsi="Arial" w:cs="Arial"/>
        </w:rPr>
        <w:t>El Municipio de Puebla en el ejercicio de los recursos que le sean transferidos a través del Ramo 33 “Aportaciones Federales para Entidades Federativas y Municipios”, se sujetará a las disposiciones en materia de información, rendición de cuentas, transparencia y evaluación, establecidas en los artículos 134 de la Constitución Política de los Estados Unidos Mexicanos; 33, 37 y 49, fracción V de la Ley de Coordinación Fiscal; 85 y 110 de la Ley Federal de Presupuesto y Responsabilidad Hacendaria.</w:t>
      </w:r>
    </w:p>
    <w:p w:rsidR="003D74D9" w:rsidRPr="004046CD" w:rsidRDefault="003D74D9" w:rsidP="003D74D9">
      <w:pPr>
        <w:spacing w:after="0"/>
        <w:jc w:val="both"/>
        <w:rPr>
          <w:rFonts w:ascii="Arial" w:hAnsi="Arial" w:cs="Arial"/>
          <w:b/>
        </w:rPr>
      </w:pPr>
    </w:p>
    <w:p w:rsidR="003D74D9" w:rsidRPr="004046CD" w:rsidRDefault="005A61C9" w:rsidP="003D74D9">
      <w:pPr>
        <w:spacing w:after="0"/>
        <w:jc w:val="both"/>
        <w:rPr>
          <w:rFonts w:ascii="Arial" w:hAnsi="Arial" w:cs="Arial"/>
          <w:b/>
          <w:i/>
        </w:rPr>
      </w:pPr>
      <w:r w:rsidRPr="004046CD">
        <w:rPr>
          <w:rFonts w:ascii="Arial" w:hAnsi="Arial" w:cs="Arial"/>
          <w:b/>
        </w:rPr>
        <w:t xml:space="preserve">Artículo 16.- </w:t>
      </w:r>
      <w:r w:rsidRPr="004046CD">
        <w:rPr>
          <w:rFonts w:ascii="Arial" w:hAnsi="Arial" w:cs="Arial"/>
        </w:rPr>
        <w:t xml:space="preserve">Con </w:t>
      </w:r>
      <w:r w:rsidR="00486A30">
        <w:rPr>
          <w:rFonts w:ascii="Arial" w:hAnsi="Arial" w:cs="Arial"/>
        </w:rPr>
        <w:t>fundamento</w:t>
      </w:r>
      <w:r w:rsidRPr="004046CD">
        <w:rPr>
          <w:rFonts w:ascii="Arial" w:hAnsi="Arial" w:cs="Arial"/>
        </w:rPr>
        <w:t xml:space="preserve"> en el a</w:t>
      </w:r>
      <w:r w:rsidR="003D74D9" w:rsidRPr="004046CD">
        <w:rPr>
          <w:rFonts w:ascii="Arial" w:hAnsi="Arial" w:cs="Arial"/>
        </w:rPr>
        <w:t>rtículo 68 de la Ley Genera</w:t>
      </w:r>
      <w:r w:rsidRPr="004046CD">
        <w:rPr>
          <w:rFonts w:ascii="Arial" w:hAnsi="Arial" w:cs="Arial"/>
        </w:rPr>
        <w:t>l de Contabilidad Gubernamental, el Municipio de Puebla mantiene</w:t>
      </w:r>
      <w:r w:rsidR="003D74D9" w:rsidRPr="004046CD">
        <w:rPr>
          <w:rFonts w:ascii="Arial" w:hAnsi="Arial" w:cs="Arial"/>
        </w:rPr>
        <w:t xml:space="preserve"> programas en que concurren recursos federales y estatales</w:t>
      </w:r>
      <w:r w:rsidRPr="004046CD">
        <w:rPr>
          <w:rFonts w:ascii="Arial" w:hAnsi="Arial" w:cs="Arial"/>
        </w:rPr>
        <w:t>,</w:t>
      </w:r>
      <w:r w:rsidR="003D74D9" w:rsidRPr="004046CD">
        <w:rPr>
          <w:rFonts w:ascii="Arial" w:hAnsi="Arial" w:cs="Arial"/>
        </w:rPr>
        <w:t xml:space="preserve">  identificando el monto correspondiente a cada orden de gobierno; su importe asciende a </w:t>
      </w:r>
      <w:r w:rsidRPr="004046CD">
        <w:rPr>
          <w:rFonts w:ascii="Arial" w:hAnsi="Arial" w:cs="Arial"/>
        </w:rPr>
        <w:t xml:space="preserve"> </w:t>
      </w:r>
      <w:r w:rsidR="003D74D9" w:rsidRPr="004046CD">
        <w:rPr>
          <w:rFonts w:ascii="Arial" w:hAnsi="Arial" w:cs="Arial"/>
          <w:bCs/>
        </w:rPr>
        <w:t>$1,112</w:t>
      </w:r>
      <w:r w:rsidRPr="004046CD">
        <w:rPr>
          <w:rFonts w:ascii="Arial" w:hAnsi="Arial" w:cs="Arial"/>
          <w:bCs/>
        </w:rPr>
        <w:t>’</w:t>
      </w:r>
      <w:r w:rsidR="003D74D9" w:rsidRPr="004046CD">
        <w:rPr>
          <w:rFonts w:ascii="Arial" w:hAnsi="Arial" w:cs="Arial"/>
          <w:bCs/>
        </w:rPr>
        <w:t>807,319.79</w:t>
      </w:r>
      <w:r w:rsidR="003D74D9" w:rsidRPr="004046CD">
        <w:rPr>
          <w:rFonts w:ascii="Arial" w:hAnsi="Arial" w:cs="Arial"/>
        </w:rPr>
        <w:t xml:space="preserve">, distribuidos como se </w:t>
      </w:r>
      <w:r w:rsidRPr="004046CD">
        <w:rPr>
          <w:rFonts w:ascii="Arial" w:hAnsi="Arial" w:cs="Arial"/>
        </w:rPr>
        <w:t>de</w:t>
      </w:r>
      <w:r w:rsidR="003D74D9" w:rsidRPr="004046CD">
        <w:rPr>
          <w:rFonts w:ascii="Arial" w:hAnsi="Arial" w:cs="Arial"/>
        </w:rPr>
        <w:t xml:space="preserve">muestra en el </w:t>
      </w:r>
      <w:r w:rsidR="003D74D9" w:rsidRPr="004046CD">
        <w:rPr>
          <w:rFonts w:ascii="Arial" w:hAnsi="Arial" w:cs="Arial"/>
          <w:b/>
        </w:rPr>
        <w:t>C</w:t>
      </w:r>
      <w:r w:rsidR="003D74D9" w:rsidRPr="004046CD">
        <w:rPr>
          <w:rFonts w:ascii="Arial" w:hAnsi="Arial" w:cs="Arial"/>
          <w:b/>
          <w:i/>
        </w:rPr>
        <w:t xml:space="preserve">uadro </w:t>
      </w:r>
      <w:r w:rsidR="008C7E54" w:rsidRPr="004046CD">
        <w:rPr>
          <w:rFonts w:ascii="Arial" w:hAnsi="Arial" w:cs="Arial"/>
          <w:b/>
          <w:i/>
        </w:rPr>
        <w:t>2</w:t>
      </w:r>
      <w:r w:rsidR="00F10C0F" w:rsidRPr="004046CD">
        <w:rPr>
          <w:rFonts w:ascii="Arial" w:hAnsi="Arial" w:cs="Arial"/>
          <w:b/>
          <w:i/>
        </w:rPr>
        <w:t>2</w:t>
      </w:r>
      <w:r w:rsidRPr="004046CD">
        <w:rPr>
          <w:rFonts w:ascii="Arial" w:hAnsi="Arial" w:cs="Arial"/>
          <w:b/>
          <w:i/>
        </w:rPr>
        <w:t xml:space="preserve"> </w:t>
      </w:r>
      <w:r w:rsidR="003D74D9" w:rsidRPr="004046CD">
        <w:rPr>
          <w:rFonts w:ascii="Arial" w:hAnsi="Arial" w:cs="Arial"/>
          <w:b/>
          <w:i/>
        </w:rPr>
        <w:t xml:space="preserve">del Anexo </w:t>
      </w:r>
      <w:r w:rsidR="005D507C" w:rsidRPr="004046CD">
        <w:rPr>
          <w:rFonts w:ascii="Arial" w:hAnsi="Arial" w:cs="Arial"/>
          <w:b/>
          <w:i/>
        </w:rPr>
        <w:t>2</w:t>
      </w:r>
      <w:r w:rsidR="003D74D9" w:rsidRPr="004046CD">
        <w:rPr>
          <w:rFonts w:ascii="Arial" w:hAnsi="Arial" w:cs="Arial"/>
          <w:b/>
          <w:i/>
        </w:rPr>
        <w:t xml:space="preserve"> del Presupuesto de Egresos.</w:t>
      </w:r>
    </w:p>
    <w:p w:rsidR="00E81288" w:rsidRPr="004046CD" w:rsidRDefault="00E81288" w:rsidP="00E81288">
      <w:pPr>
        <w:spacing w:after="0"/>
        <w:jc w:val="both"/>
        <w:rPr>
          <w:rFonts w:ascii="Arial" w:hAnsi="Arial" w:cs="Arial"/>
        </w:rPr>
      </w:pPr>
    </w:p>
    <w:p w:rsidR="00E81288" w:rsidRPr="004046CD" w:rsidRDefault="00E81288" w:rsidP="00E81288">
      <w:pPr>
        <w:spacing w:after="0"/>
        <w:jc w:val="both"/>
        <w:rPr>
          <w:rFonts w:ascii="Arial" w:hAnsi="Arial" w:cs="Arial"/>
        </w:rPr>
      </w:pPr>
      <w:r w:rsidRPr="004046CD">
        <w:rPr>
          <w:rFonts w:ascii="Arial" w:hAnsi="Arial" w:cs="Arial"/>
        </w:rPr>
        <w:t xml:space="preserve">En complemento al párrafo que antecede y con el fin de transparentar la distribución de los recursos del Ramo 33, en el </w:t>
      </w:r>
      <w:r w:rsidRPr="004046CD">
        <w:rPr>
          <w:rFonts w:ascii="Arial" w:hAnsi="Arial" w:cs="Arial"/>
          <w:b/>
        </w:rPr>
        <w:t>C</w:t>
      </w:r>
      <w:r w:rsidRPr="004046CD">
        <w:rPr>
          <w:rFonts w:ascii="Arial" w:hAnsi="Arial" w:cs="Arial"/>
          <w:b/>
          <w:i/>
        </w:rPr>
        <w:t xml:space="preserve">uadro 23 del Anexo </w:t>
      </w:r>
      <w:r w:rsidR="005D507C" w:rsidRPr="004046CD">
        <w:rPr>
          <w:rFonts w:ascii="Arial" w:hAnsi="Arial" w:cs="Arial"/>
          <w:b/>
          <w:i/>
        </w:rPr>
        <w:t>2</w:t>
      </w:r>
      <w:r w:rsidRPr="004046CD">
        <w:rPr>
          <w:rFonts w:ascii="Arial" w:hAnsi="Arial" w:cs="Arial"/>
          <w:b/>
          <w:i/>
        </w:rPr>
        <w:t xml:space="preserve"> del Presupuesto de Egresos, </w:t>
      </w:r>
      <w:r w:rsidRPr="004046CD">
        <w:rPr>
          <w:rFonts w:ascii="Arial" w:hAnsi="Arial" w:cs="Arial"/>
        </w:rPr>
        <w:t xml:space="preserve">se desglosan los rubros a los que serán destinados los recursos provenientes tanto del Fondo de Aportaciones para Infraestructura Social Municipal (FAISM) como del Fondo de Aportaciones para el Fortalecimiento de los Municipios (FORTAMUN); de manera complementaria en el </w:t>
      </w:r>
      <w:r w:rsidRPr="004046CD">
        <w:rPr>
          <w:rFonts w:ascii="Arial" w:hAnsi="Arial" w:cs="Arial"/>
          <w:b/>
        </w:rPr>
        <w:t>C</w:t>
      </w:r>
      <w:r w:rsidRPr="004046CD">
        <w:rPr>
          <w:rFonts w:ascii="Arial" w:hAnsi="Arial" w:cs="Arial"/>
          <w:b/>
          <w:i/>
        </w:rPr>
        <w:t xml:space="preserve">uadro 24 del mismo anexo, </w:t>
      </w:r>
      <w:r w:rsidRPr="004046CD">
        <w:rPr>
          <w:rFonts w:ascii="Arial" w:hAnsi="Arial" w:cs="Arial"/>
        </w:rPr>
        <w:t>se presenta la distribución de los mismos por capítulo de gasto.</w:t>
      </w:r>
    </w:p>
    <w:p w:rsidR="00E81288" w:rsidRPr="004046CD" w:rsidRDefault="00E81288" w:rsidP="00E81288">
      <w:pPr>
        <w:spacing w:after="0"/>
        <w:jc w:val="both"/>
        <w:rPr>
          <w:rFonts w:ascii="Arial" w:hAnsi="Arial" w:cs="Arial"/>
          <w:lang w:eastAsia="es-ES"/>
        </w:rPr>
      </w:pPr>
    </w:p>
    <w:p w:rsidR="003D74D9" w:rsidRPr="004046CD" w:rsidRDefault="003D74D9" w:rsidP="003D74D9">
      <w:pPr>
        <w:autoSpaceDE w:val="0"/>
        <w:autoSpaceDN w:val="0"/>
        <w:adjustRightInd w:val="0"/>
        <w:spacing w:after="0"/>
        <w:rPr>
          <w:rFonts w:ascii="Arial" w:hAnsi="Arial" w:cs="Arial"/>
          <w:b/>
          <w:bCs/>
          <w:lang w:eastAsia="es-MX"/>
        </w:rPr>
      </w:pPr>
    </w:p>
    <w:p w:rsidR="003C5EBD" w:rsidRPr="004046CD" w:rsidRDefault="003D74D9" w:rsidP="003C5EBD">
      <w:pPr>
        <w:autoSpaceDE w:val="0"/>
        <w:autoSpaceDN w:val="0"/>
        <w:adjustRightInd w:val="0"/>
        <w:spacing w:after="0"/>
        <w:jc w:val="center"/>
        <w:rPr>
          <w:rFonts w:ascii="Arial" w:hAnsi="Arial" w:cs="Arial"/>
          <w:b/>
          <w:bCs/>
          <w:lang w:eastAsia="es-MX"/>
        </w:rPr>
      </w:pPr>
      <w:r w:rsidRPr="004046CD">
        <w:rPr>
          <w:rFonts w:ascii="Arial" w:hAnsi="Arial" w:cs="Arial"/>
          <w:b/>
          <w:bCs/>
          <w:lang w:eastAsia="es-MX"/>
        </w:rPr>
        <w:t>CAPÍTULO IV</w:t>
      </w:r>
    </w:p>
    <w:p w:rsidR="003C5EBD" w:rsidRPr="004046CD" w:rsidRDefault="003C5EBD" w:rsidP="003C5EBD">
      <w:pPr>
        <w:autoSpaceDE w:val="0"/>
        <w:autoSpaceDN w:val="0"/>
        <w:adjustRightInd w:val="0"/>
        <w:spacing w:after="0"/>
        <w:jc w:val="center"/>
        <w:rPr>
          <w:rFonts w:ascii="Arial" w:hAnsi="Arial" w:cs="Arial"/>
          <w:b/>
          <w:bCs/>
          <w:lang w:eastAsia="es-MX"/>
        </w:rPr>
      </w:pPr>
    </w:p>
    <w:p w:rsidR="003C5EBD" w:rsidRPr="004046CD" w:rsidRDefault="003C5EBD" w:rsidP="003C5EBD">
      <w:pPr>
        <w:autoSpaceDE w:val="0"/>
        <w:autoSpaceDN w:val="0"/>
        <w:adjustRightInd w:val="0"/>
        <w:spacing w:after="0"/>
        <w:jc w:val="center"/>
        <w:rPr>
          <w:rFonts w:ascii="Arial" w:hAnsi="Arial" w:cs="Arial"/>
          <w:b/>
          <w:bCs/>
          <w:lang w:eastAsia="es-MX"/>
        </w:rPr>
      </w:pPr>
      <w:r w:rsidRPr="004046CD">
        <w:rPr>
          <w:rFonts w:ascii="Arial" w:hAnsi="Arial" w:cs="Arial"/>
          <w:b/>
          <w:bCs/>
          <w:lang w:eastAsia="es-MX"/>
        </w:rPr>
        <w:t>DE LA INFORMACIÓN PRESUPUESTAL POR RUBROS ESPECÍFICOS</w:t>
      </w:r>
    </w:p>
    <w:p w:rsidR="003C5EBD" w:rsidRPr="004046CD" w:rsidRDefault="003C5EBD" w:rsidP="003C5EBD">
      <w:pPr>
        <w:pStyle w:val="Default"/>
        <w:tabs>
          <w:tab w:val="left" w:pos="284"/>
        </w:tabs>
        <w:spacing w:line="276" w:lineRule="auto"/>
        <w:jc w:val="center"/>
        <w:rPr>
          <w:rFonts w:ascii="Arial" w:hAnsi="Arial" w:cs="Arial"/>
          <w:b/>
          <w:bCs/>
          <w:color w:val="auto"/>
          <w:sz w:val="22"/>
          <w:szCs w:val="22"/>
          <w:lang w:eastAsia="es-MX"/>
        </w:rPr>
      </w:pPr>
      <w:r w:rsidRPr="004046CD">
        <w:rPr>
          <w:rFonts w:ascii="Arial" w:hAnsi="Arial" w:cs="Arial"/>
          <w:b/>
          <w:bCs/>
          <w:color w:val="auto"/>
          <w:sz w:val="22"/>
          <w:szCs w:val="22"/>
          <w:lang w:eastAsia="es-MX"/>
        </w:rPr>
        <w:t>CONTENIDA EN LOS PROGRAMAS PRESUPUESTARIOS</w:t>
      </w:r>
    </w:p>
    <w:p w:rsidR="003C5EBD" w:rsidRPr="004046CD" w:rsidRDefault="003C5EBD" w:rsidP="003C5EBD">
      <w:pPr>
        <w:pStyle w:val="Default"/>
        <w:tabs>
          <w:tab w:val="left" w:pos="284"/>
        </w:tabs>
        <w:spacing w:line="276" w:lineRule="auto"/>
        <w:jc w:val="center"/>
        <w:rPr>
          <w:rFonts w:ascii="Arial" w:hAnsi="Arial" w:cs="Arial"/>
          <w:b/>
          <w:bCs/>
          <w:color w:val="auto"/>
          <w:sz w:val="22"/>
          <w:szCs w:val="22"/>
          <w:lang w:eastAsia="es-MX"/>
        </w:rPr>
      </w:pPr>
    </w:p>
    <w:p w:rsidR="003C5EBD" w:rsidRPr="004046CD" w:rsidRDefault="003C5EBD" w:rsidP="003C5EBD">
      <w:pPr>
        <w:jc w:val="both"/>
        <w:rPr>
          <w:rFonts w:ascii="Arial" w:hAnsi="Arial" w:cs="Arial"/>
        </w:rPr>
      </w:pPr>
      <w:r w:rsidRPr="004046CD">
        <w:rPr>
          <w:rFonts w:ascii="Arial" w:hAnsi="Arial" w:cs="Arial"/>
          <w:b/>
        </w:rPr>
        <w:t xml:space="preserve">Artículo </w:t>
      </w:r>
      <w:r w:rsidR="008C7E54" w:rsidRPr="004046CD">
        <w:rPr>
          <w:rFonts w:ascii="Arial" w:hAnsi="Arial" w:cs="Arial"/>
          <w:b/>
        </w:rPr>
        <w:t>17</w:t>
      </w:r>
      <w:r w:rsidRPr="004046CD">
        <w:rPr>
          <w:rFonts w:ascii="Arial" w:hAnsi="Arial" w:cs="Arial"/>
          <w:b/>
        </w:rPr>
        <w:t>.-</w:t>
      </w:r>
      <w:r w:rsidR="000167F8" w:rsidRPr="004046CD">
        <w:rPr>
          <w:rFonts w:ascii="Arial" w:hAnsi="Arial" w:cs="Arial"/>
          <w:b/>
        </w:rPr>
        <w:t xml:space="preserve"> </w:t>
      </w:r>
      <w:r w:rsidRPr="004046CD">
        <w:rPr>
          <w:rFonts w:ascii="Arial" w:hAnsi="Arial" w:cs="Arial"/>
        </w:rPr>
        <w:t xml:space="preserve">El Presupuesto de Egresos es la estimación financiera anticipada, de periodicidad anual de los egresos del </w:t>
      </w:r>
      <w:r w:rsidR="008C7E54" w:rsidRPr="004046CD">
        <w:rPr>
          <w:rFonts w:ascii="Arial" w:hAnsi="Arial" w:cs="Arial"/>
        </w:rPr>
        <w:t xml:space="preserve">Honorable </w:t>
      </w:r>
      <w:r w:rsidRPr="004046CD">
        <w:rPr>
          <w:rFonts w:ascii="Arial" w:hAnsi="Arial" w:cs="Arial"/>
        </w:rPr>
        <w:t xml:space="preserve">Ayuntamiento de Puebla, necesarios para cumplir con las </w:t>
      </w:r>
      <w:r w:rsidRPr="004046CD">
        <w:rPr>
          <w:rFonts w:ascii="Arial" w:hAnsi="Arial" w:cs="Arial"/>
        </w:rPr>
        <w:lastRenderedPageBreak/>
        <w:t xml:space="preserve">metas establecidas en los Programas Presupuestarios de las Dependencias y/o Entidades que integran la Administración Pública Municipal. </w:t>
      </w:r>
    </w:p>
    <w:p w:rsidR="003C5EBD" w:rsidRPr="004046CD" w:rsidRDefault="003C5EBD" w:rsidP="003C5EBD">
      <w:pPr>
        <w:jc w:val="both"/>
        <w:rPr>
          <w:rFonts w:ascii="Arial" w:hAnsi="Arial" w:cs="Arial"/>
        </w:rPr>
      </w:pPr>
      <w:r w:rsidRPr="004046CD">
        <w:rPr>
          <w:rFonts w:ascii="Arial" w:hAnsi="Arial" w:cs="Arial"/>
        </w:rPr>
        <w:t xml:space="preserve">Así mismo, constituye el instrumento </w:t>
      </w:r>
      <w:r w:rsidR="008C7E54" w:rsidRPr="004046CD">
        <w:rPr>
          <w:rFonts w:ascii="Arial" w:hAnsi="Arial" w:cs="Arial"/>
        </w:rPr>
        <w:t>rector</w:t>
      </w:r>
      <w:r w:rsidRPr="004046CD">
        <w:rPr>
          <w:rFonts w:ascii="Arial" w:hAnsi="Arial" w:cs="Arial"/>
        </w:rPr>
        <w:t xml:space="preserve"> que expresa las decisiones en materia de </w:t>
      </w:r>
      <w:r w:rsidR="008C7E54" w:rsidRPr="004046CD">
        <w:rPr>
          <w:rFonts w:ascii="Arial" w:hAnsi="Arial" w:cs="Arial"/>
        </w:rPr>
        <w:t xml:space="preserve">programación y, para la planeación, se dispone de los programas presupuestarios </w:t>
      </w:r>
      <w:r w:rsidRPr="004046CD">
        <w:rPr>
          <w:rFonts w:ascii="Arial" w:hAnsi="Arial" w:cs="Arial"/>
        </w:rPr>
        <w:t xml:space="preserve">en </w:t>
      </w:r>
      <w:r w:rsidR="008C7E54" w:rsidRPr="004046CD">
        <w:rPr>
          <w:rFonts w:ascii="Arial" w:hAnsi="Arial" w:cs="Arial"/>
        </w:rPr>
        <w:t>los que se distribuye el recurso calendarizado para el cumplimiento de objetivos y metas</w:t>
      </w:r>
      <w:r w:rsidRPr="004046CD">
        <w:rPr>
          <w:rFonts w:ascii="Arial" w:hAnsi="Arial" w:cs="Arial"/>
        </w:rPr>
        <w:t xml:space="preserve">, </w:t>
      </w:r>
      <w:r w:rsidR="008C7E54" w:rsidRPr="004046CD">
        <w:rPr>
          <w:rFonts w:ascii="Arial" w:hAnsi="Arial" w:cs="Arial"/>
        </w:rPr>
        <w:t xml:space="preserve">programadas por </w:t>
      </w:r>
      <w:r w:rsidRPr="004046CD">
        <w:rPr>
          <w:rFonts w:ascii="Arial" w:hAnsi="Arial" w:cs="Arial"/>
        </w:rPr>
        <w:t xml:space="preserve">las </w:t>
      </w:r>
      <w:r w:rsidR="008C7E54" w:rsidRPr="004046CD">
        <w:rPr>
          <w:rFonts w:ascii="Arial" w:hAnsi="Arial" w:cs="Arial"/>
        </w:rPr>
        <w:t>Dependencias y E</w:t>
      </w:r>
      <w:r w:rsidRPr="004046CD">
        <w:rPr>
          <w:rFonts w:ascii="Arial" w:hAnsi="Arial" w:cs="Arial"/>
        </w:rPr>
        <w:t>ntidades.</w:t>
      </w:r>
    </w:p>
    <w:p w:rsidR="003C5EBD" w:rsidRPr="004046CD" w:rsidRDefault="003C5EBD" w:rsidP="003C5EBD">
      <w:pPr>
        <w:autoSpaceDE w:val="0"/>
        <w:autoSpaceDN w:val="0"/>
        <w:adjustRightInd w:val="0"/>
        <w:jc w:val="both"/>
        <w:rPr>
          <w:rFonts w:ascii="Arial" w:hAnsi="Arial" w:cs="Arial"/>
        </w:rPr>
      </w:pPr>
      <w:r w:rsidRPr="004046CD">
        <w:rPr>
          <w:rFonts w:ascii="Arial" w:hAnsi="Arial" w:cs="Arial"/>
        </w:rPr>
        <w:t xml:space="preserve">Esta tendencia se ha </w:t>
      </w:r>
      <w:r w:rsidR="008C7E54" w:rsidRPr="004046CD">
        <w:rPr>
          <w:rFonts w:ascii="Arial" w:hAnsi="Arial" w:cs="Arial"/>
        </w:rPr>
        <w:t>mantenido a través d</w:t>
      </w:r>
      <w:r w:rsidRPr="004046CD">
        <w:rPr>
          <w:rFonts w:ascii="Arial" w:hAnsi="Arial" w:cs="Arial"/>
        </w:rPr>
        <w:t xml:space="preserve">el Presupuesto </w:t>
      </w:r>
      <w:r w:rsidR="00C27D99" w:rsidRPr="004046CD">
        <w:rPr>
          <w:rFonts w:ascii="Arial" w:hAnsi="Arial" w:cs="Arial"/>
        </w:rPr>
        <w:t>B</w:t>
      </w:r>
      <w:r w:rsidRPr="004046CD">
        <w:rPr>
          <w:rFonts w:ascii="Arial" w:hAnsi="Arial" w:cs="Arial"/>
        </w:rPr>
        <w:t>asado en Resultados (PBR)</w:t>
      </w:r>
      <w:r w:rsidR="008C7E54" w:rsidRPr="004046CD">
        <w:rPr>
          <w:rFonts w:ascii="Arial" w:hAnsi="Arial" w:cs="Arial"/>
        </w:rPr>
        <w:t>,</w:t>
      </w:r>
      <w:r w:rsidRPr="004046CD">
        <w:rPr>
          <w:rFonts w:ascii="Arial" w:hAnsi="Arial" w:cs="Arial"/>
        </w:rPr>
        <w:t xml:space="preserve"> centra</w:t>
      </w:r>
      <w:r w:rsidR="008C7E54" w:rsidRPr="004046CD">
        <w:rPr>
          <w:rFonts w:ascii="Arial" w:hAnsi="Arial" w:cs="Arial"/>
        </w:rPr>
        <w:t>ndo</w:t>
      </w:r>
      <w:r w:rsidRPr="004046CD">
        <w:rPr>
          <w:rFonts w:ascii="Arial" w:hAnsi="Arial" w:cs="Arial"/>
        </w:rPr>
        <w:t xml:space="preserve"> los resultados que dicho proceso genera</w:t>
      </w:r>
      <w:r w:rsidR="008C7E54" w:rsidRPr="004046CD">
        <w:rPr>
          <w:rFonts w:ascii="Arial" w:hAnsi="Arial" w:cs="Arial"/>
        </w:rPr>
        <w:t>,</w:t>
      </w:r>
      <w:r w:rsidRPr="004046CD">
        <w:rPr>
          <w:rFonts w:ascii="Arial" w:hAnsi="Arial" w:cs="Arial"/>
        </w:rPr>
        <w:t xml:space="preserve"> mejora</w:t>
      </w:r>
      <w:r w:rsidR="008C7E54" w:rsidRPr="004046CD">
        <w:rPr>
          <w:rFonts w:ascii="Arial" w:hAnsi="Arial" w:cs="Arial"/>
        </w:rPr>
        <w:t>n</w:t>
      </w:r>
      <w:r w:rsidRPr="004046CD">
        <w:rPr>
          <w:rFonts w:ascii="Arial" w:hAnsi="Arial" w:cs="Arial"/>
        </w:rPr>
        <w:t xml:space="preserve">do la eficiencia y eficacia del gasto público y facilitar el seguimiento de las actividades y rendimiento de sus ejecutores.  </w:t>
      </w:r>
    </w:p>
    <w:p w:rsidR="003C5EBD" w:rsidRPr="004046CD" w:rsidRDefault="003C5EBD" w:rsidP="008C7E54">
      <w:pPr>
        <w:widowControl w:val="0"/>
        <w:autoSpaceDE w:val="0"/>
        <w:autoSpaceDN w:val="0"/>
        <w:adjustRightInd w:val="0"/>
        <w:spacing w:after="240"/>
        <w:jc w:val="both"/>
        <w:rPr>
          <w:rFonts w:ascii="Arial" w:hAnsi="Arial" w:cs="Arial"/>
        </w:rPr>
      </w:pPr>
      <w:r w:rsidRPr="004046CD">
        <w:rPr>
          <w:rFonts w:ascii="Arial" w:hAnsi="Arial" w:cs="Arial"/>
        </w:rPr>
        <w:t xml:space="preserve">Con base en </w:t>
      </w:r>
      <w:r w:rsidR="008C7E54" w:rsidRPr="004046CD">
        <w:rPr>
          <w:rFonts w:ascii="Arial" w:hAnsi="Arial" w:cs="Arial"/>
        </w:rPr>
        <w:t>lo anterior y con el fin de dar cumplimiento a la Ley General de Contabilidad Gubernamental en su artículo 80</w:t>
      </w:r>
      <w:r w:rsidR="00C27D99" w:rsidRPr="004046CD">
        <w:rPr>
          <w:rFonts w:ascii="Arial" w:hAnsi="Arial" w:cs="Arial"/>
        </w:rPr>
        <w:t>,</w:t>
      </w:r>
      <w:r w:rsidR="008C7E54" w:rsidRPr="004046CD">
        <w:rPr>
          <w:rFonts w:ascii="Arial" w:hAnsi="Arial" w:cs="Arial"/>
        </w:rPr>
        <w:t xml:space="preserve"> </w:t>
      </w:r>
      <w:r w:rsidRPr="004046CD">
        <w:rPr>
          <w:rFonts w:ascii="Arial" w:hAnsi="Arial" w:cs="Arial"/>
        </w:rPr>
        <w:t>durante el 2016, la Secretaría de Hacienda y Crédito Público</w:t>
      </w:r>
      <w:r w:rsidR="008C7E54" w:rsidRPr="004046CD">
        <w:rPr>
          <w:rFonts w:ascii="Arial" w:hAnsi="Arial" w:cs="Arial"/>
        </w:rPr>
        <w:t>,</w:t>
      </w:r>
      <w:r w:rsidRPr="004046CD">
        <w:rPr>
          <w:rFonts w:ascii="Arial" w:hAnsi="Arial" w:cs="Arial"/>
        </w:rPr>
        <w:t xml:space="preserve"> evaluó el nivel de avance de los municipio</w:t>
      </w:r>
      <w:r w:rsidR="008C7E54" w:rsidRPr="004046CD">
        <w:rPr>
          <w:rFonts w:ascii="Arial" w:hAnsi="Arial" w:cs="Arial"/>
        </w:rPr>
        <w:t>s</w:t>
      </w:r>
      <w:r w:rsidRPr="004046CD">
        <w:rPr>
          <w:rFonts w:ascii="Arial" w:hAnsi="Arial" w:cs="Arial"/>
        </w:rPr>
        <w:t xml:space="preserve"> en la implementación del </w:t>
      </w:r>
      <w:r w:rsidR="008C7E54" w:rsidRPr="004046CD">
        <w:rPr>
          <w:rFonts w:ascii="Arial" w:hAnsi="Arial" w:cs="Arial"/>
        </w:rPr>
        <w:t>PBR,</w:t>
      </w:r>
      <w:r w:rsidRPr="004046CD">
        <w:rPr>
          <w:rFonts w:ascii="Arial" w:hAnsi="Arial" w:cs="Arial"/>
        </w:rPr>
        <w:t xml:space="preserve"> </w:t>
      </w:r>
      <w:r w:rsidR="008C7E54" w:rsidRPr="004046CD">
        <w:rPr>
          <w:rFonts w:ascii="Arial" w:hAnsi="Arial" w:cs="Arial"/>
        </w:rPr>
        <w:t>a</w:t>
      </w:r>
      <w:r w:rsidRPr="004046CD">
        <w:rPr>
          <w:rFonts w:ascii="Arial" w:hAnsi="Arial" w:cs="Arial"/>
        </w:rPr>
        <w:t xml:space="preserve">sí como </w:t>
      </w:r>
      <w:r w:rsidR="008C7E54" w:rsidRPr="004046CD">
        <w:rPr>
          <w:rFonts w:ascii="Arial" w:hAnsi="Arial" w:cs="Arial"/>
        </w:rPr>
        <w:t>d</w:t>
      </w:r>
      <w:r w:rsidRPr="004046CD">
        <w:rPr>
          <w:rFonts w:ascii="Arial" w:hAnsi="Arial" w:cs="Arial"/>
        </w:rPr>
        <w:t>el Sistema de Evaluación del Desempeño</w:t>
      </w:r>
      <w:r w:rsidR="008C7E54" w:rsidRPr="004046CD">
        <w:rPr>
          <w:rFonts w:ascii="Arial" w:hAnsi="Arial" w:cs="Arial"/>
        </w:rPr>
        <w:t>, y por</w:t>
      </w:r>
      <w:r w:rsidRPr="004046CD">
        <w:rPr>
          <w:rFonts w:ascii="Arial" w:hAnsi="Arial" w:cs="Arial"/>
        </w:rPr>
        <w:t xml:space="preserve"> segundo año consecutivo el Municipio de Puebla obtuvo el reconocimiento co</w:t>
      </w:r>
      <w:r w:rsidR="008C7E54" w:rsidRPr="004046CD">
        <w:rPr>
          <w:rFonts w:ascii="Arial" w:hAnsi="Arial" w:cs="Arial"/>
        </w:rPr>
        <w:t xml:space="preserve">n mejor Nivel de Implementación, </w:t>
      </w:r>
      <w:r w:rsidRPr="004046CD">
        <w:rPr>
          <w:rFonts w:ascii="Arial" w:hAnsi="Arial" w:cs="Arial"/>
        </w:rPr>
        <w:t>con el 91% de efectividad</w:t>
      </w:r>
      <w:r w:rsidR="008C7E54" w:rsidRPr="004046CD">
        <w:rPr>
          <w:rFonts w:ascii="Arial" w:hAnsi="Arial" w:cs="Arial"/>
        </w:rPr>
        <w:t>.</w:t>
      </w:r>
      <w:r w:rsidRPr="004046CD">
        <w:rPr>
          <w:rFonts w:ascii="Arial" w:hAnsi="Arial" w:cs="Arial"/>
        </w:rPr>
        <w:t xml:space="preserve"> </w:t>
      </w:r>
    </w:p>
    <w:p w:rsidR="003C5EBD" w:rsidRPr="004046CD" w:rsidRDefault="003C5EBD" w:rsidP="003C5EBD">
      <w:pPr>
        <w:widowControl w:val="0"/>
        <w:autoSpaceDE w:val="0"/>
        <w:autoSpaceDN w:val="0"/>
        <w:adjustRightInd w:val="0"/>
        <w:spacing w:after="0"/>
        <w:jc w:val="both"/>
        <w:rPr>
          <w:rFonts w:ascii="Arial" w:hAnsi="Arial" w:cs="Arial"/>
        </w:rPr>
      </w:pPr>
      <w:r w:rsidRPr="004046CD">
        <w:rPr>
          <w:rFonts w:ascii="Arial" w:hAnsi="Arial" w:cs="Arial"/>
          <w:b/>
        </w:rPr>
        <w:t xml:space="preserve">Artículo </w:t>
      </w:r>
      <w:r w:rsidR="008C7E54" w:rsidRPr="004046CD">
        <w:rPr>
          <w:rFonts w:ascii="Arial" w:hAnsi="Arial" w:cs="Arial"/>
          <w:b/>
        </w:rPr>
        <w:t>18</w:t>
      </w:r>
      <w:r w:rsidRPr="004046CD">
        <w:rPr>
          <w:rFonts w:ascii="Arial" w:hAnsi="Arial" w:cs="Arial"/>
          <w:b/>
        </w:rPr>
        <w:t>.-</w:t>
      </w:r>
      <w:r w:rsidR="008C7E54" w:rsidRPr="004046CD">
        <w:rPr>
          <w:rFonts w:ascii="Arial" w:hAnsi="Arial" w:cs="Arial"/>
          <w:b/>
        </w:rPr>
        <w:t xml:space="preserve"> </w:t>
      </w:r>
      <w:r w:rsidR="008C7E54" w:rsidRPr="004046CD">
        <w:rPr>
          <w:rFonts w:ascii="Arial" w:hAnsi="Arial" w:cs="Arial"/>
        </w:rPr>
        <w:t>El Municipio de Puebla</w:t>
      </w:r>
      <w:r w:rsidR="008C7E54" w:rsidRPr="004046CD">
        <w:rPr>
          <w:rFonts w:ascii="Arial" w:hAnsi="Arial" w:cs="Arial"/>
          <w:b/>
        </w:rPr>
        <w:t xml:space="preserve"> </w:t>
      </w:r>
      <w:r w:rsidR="008C7E54" w:rsidRPr="004046CD">
        <w:rPr>
          <w:rFonts w:ascii="Arial" w:hAnsi="Arial" w:cs="Arial"/>
        </w:rPr>
        <w:t>para dar cumplimiento a</w:t>
      </w:r>
      <w:r w:rsidRPr="004046CD">
        <w:rPr>
          <w:rFonts w:ascii="Arial" w:hAnsi="Arial" w:cs="Arial"/>
        </w:rPr>
        <w:t xml:space="preserve"> lo establecido en el </w:t>
      </w:r>
      <w:r w:rsidR="008C7E54" w:rsidRPr="004046CD">
        <w:rPr>
          <w:rFonts w:ascii="Arial" w:hAnsi="Arial" w:cs="Arial"/>
        </w:rPr>
        <w:t>a</w:t>
      </w:r>
      <w:r w:rsidRPr="004046CD">
        <w:rPr>
          <w:rFonts w:ascii="Arial" w:hAnsi="Arial" w:cs="Arial"/>
        </w:rPr>
        <w:t>rtículo 61 fracción II de la Ley General de Contabilidad Gubernamental</w:t>
      </w:r>
      <w:r w:rsidR="008C7E54" w:rsidRPr="004046CD">
        <w:rPr>
          <w:rFonts w:ascii="Arial" w:hAnsi="Arial" w:cs="Arial"/>
        </w:rPr>
        <w:t>,</w:t>
      </w:r>
      <w:r w:rsidRPr="004046CD">
        <w:rPr>
          <w:rFonts w:ascii="Arial" w:hAnsi="Arial" w:cs="Arial"/>
        </w:rPr>
        <w:t xml:space="preserve"> presenta en el </w:t>
      </w:r>
      <w:r w:rsidRPr="004046CD">
        <w:rPr>
          <w:rFonts w:ascii="Arial" w:hAnsi="Arial" w:cs="Arial"/>
          <w:b/>
        </w:rPr>
        <w:t>C</w:t>
      </w:r>
      <w:r w:rsidRPr="004046CD">
        <w:rPr>
          <w:rFonts w:ascii="Arial" w:hAnsi="Arial" w:cs="Arial"/>
          <w:b/>
          <w:i/>
        </w:rPr>
        <w:t xml:space="preserve">uadro </w:t>
      </w:r>
      <w:r w:rsidR="008C7E54" w:rsidRPr="004046CD">
        <w:rPr>
          <w:rFonts w:ascii="Arial" w:hAnsi="Arial" w:cs="Arial"/>
          <w:b/>
          <w:i/>
        </w:rPr>
        <w:t>2</w:t>
      </w:r>
      <w:r w:rsidR="00487FB1" w:rsidRPr="004046CD">
        <w:rPr>
          <w:rFonts w:ascii="Arial" w:hAnsi="Arial" w:cs="Arial"/>
          <w:b/>
          <w:i/>
        </w:rPr>
        <w:t>5</w:t>
      </w:r>
      <w:r w:rsidR="000167F8" w:rsidRPr="004046CD">
        <w:rPr>
          <w:rFonts w:ascii="Arial" w:hAnsi="Arial" w:cs="Arial"/>
          <w:b/>
          <w:i/>
        </w:rPr>
        <w:t xml:space="preserve"> </w:t>
      </w:r>
      <w:r w:rsidRPr="004046CD">
        <w:rPr>
          <w:rFonts w:ascii="Arial" w:hAnsi="Arial" w:cs="Arial"/>
          <w:b/>
          <w:i/>
        </w:rPr>
        <w:t xml:space="preserve">del Anexo </w:t>
      </w:r>
      <w:r w:rsidR="005D507C" w:rsidRPr="004046CD">
        <w:rPr>
          <w:rFonts w:ascii="Arial" w:hAnsi="Arial" w:cs="Arial"/>
          <w:b/>
          <w:i/>
        </w:rPr>
        <w:t>2</w:t>
      </w:r>
      <w:r w:rsidRPr="004046CD">
        <w:rPr>
          <w:rFonts w:ascii="Arial" w:hAnsi="Arial" w:cs="Arial"/>
          <w:b/>
          <w:i/>
        </w:rPr>
        <w:t xml:space="preserve"> del Presupuesto de Egresos, </w:t>
      </w:r>
      <w:r w:rsidRPr="004046CD">
        <w:rPr>
          <w:rFonts w:ascii="Arial" w:hAnsi="Arial" w:cs="Arial"/>
        </w:rPr>
        <w:t>los resultados de la evaluación trimestral de “Programas Presupuestarios 2016”</w:t>
      </w:r>
      <w:r w:rsidR="008C7E54" w:rsidRPr="004046CD">
        <w:rPr>
          <w:rFonts w:ascii="Arial" w:hAnsi="Arial" w:cs="Arial"/>
        </w:rPr>
        <w:t>.</w:t>
      </w:r>
    </w:p>
    <w:p w:rsidR="003C5EBD" w:rsidRPr="004046CD" w:rsidRDefault="003C5EBD" w:rsidP="003C5EBD">
      <w:pPr>
        <w:widowControl w:val="0"/>
        <w:autoSpaceDE w:val="0"/>
        <w:autoSpaceDN w:val="0"/>
        <w:adjustRightInd w:val="0"/>
        <w:spacing w:after="0"/>
        <w:jc w:val="both"/>
        <w:rPr>
          <w:rFonts w:ascii="Arial" w:hAnsi="Arial" w:cs="Arial"/>
        </w:rPr>
      </w:pPr>
    </w:p>
    <w:p w:rsidR="003C5EBD" w:rsidRPr="004046CD" w:rsidRDefault="003C5EBD" w:rsidP="003C5EBD">
      <w:pPr>
        <w:widowControl w:val="0"/>
        <w:autoSpaceDE w:val="0"/>
        <w:autoSpaceDN w:val="0"/>
        <w:adjustRightInd w:val="0"/>
        <w:spacing w:after="0"/>
        <w:jc w:val="both"/>
        <w:rPr>
          <w:rFonts w:ascii="Arial" w:hAnsi="Arial" w:cs="Arial"/>
        </w:rPr>
      </w:pPr>
      <w:r w:rsidRPr="004046CD">
        <w:rPr>
          <w:rFonts w:ascii="Arial" w:hAnsi="Arial" w:cs="Arial"/>
        </w:rPr>
        <w:t xml:space="preserve">Así mismo en el </w:t>
      </w:r>
      <w:r w:rsidRPr="004046CD">
        <w:rPr>
          <w:rFonts w:ascii="Arial" w:hAnsi="Arial" w:cs="Arial"/>
          <w:b/>
        </w:rPr>
        <w:t>C</w:t>
      </w:r>
      <w:r w:rsidRPr="004046CD">
        <w:rPr>
          <w:rFonts w:ascii="Arial" w:hAnsi="Arial" w:cs="Arial"/>
          <w:b/>
          <w:i/>
        </w:rPr>
        <w:t xml:space="preserve">uadro </w:t>
      </w:r>
      <w:r w:rsidR="006568FD" w:rsidRPr="004046CD">
        <w:rPr>
          <w:rFonts w:ascii="Arial" w:hAnsi="Arial" w:cs="Arial"/>
          <w:b/>
          <w:i/>
        </w:rPr>
        <w:t>2</w:t>
      </w:r>
      <w:r w:rsidR="00487FB1" w:rsidRPr="004046CD">
        <w:rPr>
          <w:rFonts w:ascii="Arial" w:hAnsi="Arial" w:cs="Arial"/>
          <w:b/>
          <w:i/>
        </w:rPr>
        <w:t>6</w:t>
      </w:r>
      <w:r w:rsidRPr="004046CD">
        <w:rPr>
          <w:rFonts w:ascii="Arial" w:hAnsi="Arial" w:cs="Arial"/>
          <w:b/>
          <w:i/>
        </w:rPr>
        <w:t xml:space="preserve"> del Anexo </w:t>
      </w:r>
      <w:r w:rsidR="005D507C" w:rsidRPr="004046CD">
        <w:rPr>
          <w:rFonts w:ascii="Arial" w:hAnsi="Arial" w:cs="Arial"/>
          <w:b/>
          <w:i/>
        </w:rPr>
        <w:t>2</w:t>
      </w:r>
      <w:r w:rsidRPr="004046CD">
        <w:rPr>
          <w:rFonts w:ascii="Arial" w:hAnsi="Arial" w:cs="Arial"/>
          <w:b/>
          <w:i/>
        </w:rPr>
        <w:t xml:space="preserve"> del Presupuesto de Egresos, </w:t>
      </w:r>
      <w:r w:rsidRPr="004046CD">
        <w:rPr>
          <w:rFonts w:ascii="Arial" w:hAnsi="Arial" w:cs="Arial"/>
        </w:rPr>
        <w:t>el listado de programas presupuestarios, con indicadores estratégicos y de gestión.</w:t>
      </w:r>
    </w:p>
    <w:p w:rsidR="00754A78" w:rsidRPr="004046CD" w:rsidRDefault="00754A78" w:rsidP="003C5EBD">
      <w:pPr>
        <w:widowControl w:val="0"/>
        <w:autoSpaceDE w:val="0"/>
        <w:autoSpaceDN w:val="0"/>
        <w:adjustRightInd w:val="0"/>
        <w:spacing w:after="0"/>
        <w:jc w:val="both"/>
        <w:rPr>
          <w:rFonts w:ascii="Arial" w:hAnsi="Arial" w:cs="Arial"/>
        </w:rPr>
      </w:pPr>
    </w:p>
    <w:p w:rsidR="00754A78" w:rsidRPr="004046CD" w:rsidRDefault="006568FD" w:rsidP="00754A78">
      <w:pPr>
        <w:autoSpaceDE w:val="0"/>
        <w:autoSpaceDN w:val="0"/>
        <w:adjustRightInd w:val="0"/>
        <w:jc w:val="both"/>
        <w:rPr>
          <w:rFonts w:ascii="Arial" w:hAnsi="Arial" w:cs="Arial"/>
        </w:rPr>
      </w:pPr>
      <w:r w:rsidRPr="004046CD">
        <w:rPr>
          <w:rFonts w:ascii="Arial" w:hAnsi="Arial" w:cs="Arial"/>
          <w:b/>
        </w:rPr>
        <w:t>Artículo 19</w:t>
      </w:r>
      <w:r w:rsidR="00754A78" w:rsidRPr="004046CD">
        <w:rPr>
          <w:rFonts w:ascii="Arial" w:hAnsi="Arial" w:cs="Arial"/>
          <w:b/>
        </w:rPr>
        <w:t xml:space="preserve">.- </w:t>
      </w:r>
      <w:r w:rsidRPr="004046CD">
        <w:rPr>
          <w:rFonts w:ascii="Arial" w:hAnsi="Arial" w:cs="Arial"/>
        </w:rPr>
        <w:t>Con fundamento en el a</w:t>
      </w:r>
      <w:r w:rsidR="00754A78" w:rsidRPr="004046CD">
        <w:rPr>
          <w:rFonts w:ascii="Arial" w:hAnsi="Arial" w:cs="Arial"/>
        </w:rPr>
        <w:t xml:space="preserve">rtículo 61 fracción II de la </w:t>
      </w:r>
      <w:r w:rsidRPr="004046CD">
        <w:rPr>
          <w:rFonts w:ascii="Arial" w:hAnsi="Arial" w:cs="Arial"/>
        </w:rPr>
        <w:t>Ley G</w:t>
      </w:r>
      <w:r w:rsidR="00754A78" w:rsidRPr="004046CD">
        <w:rPr>
          <w:rFonts w:ascii="Arial" w:hAnsi="Arial" w:cs="Arial"/>
        </w:rPr>
        <w:t>eneral de Contabilidad Gubernamental, en el</w:t>
      </w:r>
      <w:r w:rsidRPr="004046CD">
        <w:rPr>
          <w:rFonts w:ascii="Arial" w:hAnsi="Arial" w:cs="Arial"/>
        </w:rPr>
        <w:t xml:space="preserve"> P</w:t>
      </w:r>
      <w:r w:rsidR="00754A78" w:rsidRPr="004046CD">
        <w:rPr>
          <w:rFonts w:ascii="Arial" w:hAnsi="Arial" w:cs="Arial"/>
        </w:rPr>
        <w:t>resupuesto</w:t>
      </w:r>
      <w:r w:rsidRPr="004046CD">
        <w:rPr>
          <w:rFonts w:ascii="Arial" w:hAnsi="Arial" w:cs="Arial"/>
        </w:rPr>
        <w:t xml:space="preserve"> de Egresos 2017</w:t>
      </w:r>
      <w:r w:rsidR="00754A78" w:rsidRPr="004046CD">
        <w:rPr>
          <w:rFonts w:ascii="Arial" w:hAnsi="Arial" w:cs="Arial"/>
        </w:rPr>
        <w:t xml:space="preserve"> se resaltan los principales componentes de las Dependencias y Organismos Descentralizados del H</w:t>
      </w:r>
      <w:r w:rsidRPr="004046CD">
        <w:rPr>
          <w:rFonts w:ascii="Arial" w:hAnsi="Arial" w:cs="Arial"/>
        </w:rPr>
        <w:t>onorable</w:t>
      </w:r>
      <w:r w:rsidR="00754A78" w:rsidRPr="004046CD">
        <w:rPr>
          <w:rFonts w:ascii="Arial" w:hAnsi="Arial" w:cs="Arial"/>
        </w:rPr>
        <w:t xml:space="preserve"> Ayuntamiento de Puebla, </w:t>
      </w:r>
      <w:r w:rsidRPr="004046CD">
        <w:rPr>
          <w:rFonts w:ascii="Arial" w:hAnsi="Arial" w:cs="Arial"/>
        </w:rPr>
        <w:t xml:space="preserve">mismos que se </w:t>
      </w:r>
      <w:r w:rsidR="00754A78" w:rsidRPr="004046CD">
        <w:rPr>
          <w:rFonts w:ascii="Arial" w:hAnsi="Arial" w:cs="Arial"/>
        </w:rPr>
        <w:t xml:space="preserve">listan en el </w:t>
      </w:r>
      <w:r w:rsidR="00754A78" w:rsidRPr="004046CD">
        <w:rPr>
          <w:rFonts w:ascii="Arial" w:hAnsi="Arial" w:cs="Arial"/>
          <w:b/>
        </w:rPr>
        <w:t>C</w:t>
      </w:r>
      <w:r w:rsidR="00754A78" w:rsidRPr="004046CD">
        <w:rPr>
          <w:rFonts w:ascii="Arial" w:hAnsi="Arial" w:cs="Arial"/>
          <w:b/>
          <w:i/>
        </w:rPr>
        <w:t xml:space="preserve">uadro </w:t>
      </w:r>
      <w:r w:rsidRPr="004046CD">
        <w:rPr>
          <w:rFonts w:ascii="Arial" w:hAnsi="Arial" w:cs="Arial"/>
          <w:b/>
          <w:i/>
        </w:rPr>
        <w:t>2</w:t>
      </w:r>
      <w:r w:rsidR="00487FB1" w:rsidRPr="004046CD">
        <w:rPr>
          <w:rFonts w:ascii="Arial" w:hAnsi="Arial" w:cs="Arial"/>
          <w:b/>
          <w:i/>
        </w:rPr>
        <w:t>7</w:t>
      </w:r>
      <w:r w:rsidR="008C7E54" w:rsidRPr="004046CD">
        <w:rPr>
          <w:rFonts w:ascii="Arial" w:hAnsi="Arial" w:cs="Arial"/>
          <w:b/>
          <w:i/>
        </w:rPr>
        <w:t xml:space="preserve"> </w:t>
      </w:r>
      <w:r w:rsidR="00754A78" w:rsidRPr="004046CD">
        <w:rPr>
          <w:rFonts w:ascii="Arial" w:hAnsi="Arial" w:cs="Arial"/>
          <w:b/>
          <w:i/>
        </w:rPr>
        <w:t xml:space="preserve">del Anexo </w:t>
      </w:r>
      <w:r w:rsidR="005D507C" w:rsidRPr="004046CD">
        <w:rPr>
          <w:rFonts w:ascii="Arial" w:hAnsi="Arial" w:cs="Arial"/>
          <w:b/>
          <w:i/>
        </w:rPr>
        <w:t>2</w:t>
      </w:r>
      <w:r w:rsidR="00754A78" w:rsidRPr="004046CD">
        <w:rPr>
          <w:rFonts w:ascii="Arial" w:hAnsi="Arial" w:cs="Arial"/>
          <w:b/>
          <w:i/>
        </w:rPr>
        <w:t xml:space="preserve"> del Presupuesto de Egresos.</w:t>
      </w:r>
    </w:p>
    <w:p w:rsidR="003C5EBD" w:rsidRPr="004046CD" w:rsidRDefault="00F10C0F" w:rsidP="003C5EBD">
      <w:pPr>
        <w:autoSpaceDE w:val="0"/>
        <w:autoSpaceDN w:val="0"/>
        <w:adjustRightInd w:val="0"/>
        <w:jc w:val="both"/>
        <w:rPr>
          <w:rFonts w:ascii="Arial" w:hAnsi="Arial" w:cs="Arial"/>
        </w:rPr>
      </w:pPr>
      <w:r w:rsidRPr="004046CD">
        <w:rPr>
          <w:rFonts w:ascii="Arial" w:hAnsi="Arial" w:cs="Arial"/>
        </w:rPr>
        <w:t>Complementando el párrafo que antecede, se describe l</w:t>
      </w:r>
      <w:r w:rsidR="003C5EBD" w:rsidRPr="004046CD">
        <w:rPr>
          <w:rFonts w:ascii="Arial" w:hAnsi="Arial" w:cs="Arial"/>
        </w:rPr>
        <w:t xml:space="preserve">a distribución </w:t>
      </w:r>
      <w:r w:rsidRPr="004046CD">
        <w:rPr>
          <w:rFonts w:ascii="Arial" w:hAnsi="Arial" w:cs="Arial"/>
        </w:rPr>
        <w:t>del presupuesto de los programas presupuestarios con sus principales componentes, por Dependencia y Organismo D</w:t>
      </w:r>
      <w:r w:rsidR="003C5EBD" w:rsidRPr="004046CD">
        <w:rPr>
          <w:rFonts w:ascii="Arial" w:hAnsi="Arial" w:cs="Arial"/>
        </w:rPr>
        <w:t>escentraliza</w:t>
      </w:r>
      <w:r w:rsidRPr="004046CD">
        <w:rPr>
          <w:rFonts w:ascii="Arial" w:hAnsi="Arial" w:cs="Arial"/>
        </w:rPr>
        <w:t>do</w:t>
      </w:r>
      <w:r w:rsidR="003C5EBD" w:rsidRPr="004046CD">
        <w:rPr>
          <w:rFonts w:ascii="Arial" w:hAnsi="Arial" w:cs="Arial"/>
        </w:rPr>
        <w:t xml:space="preserve"> con base en lo siguiente:</w:t>
      </w:r>
    </w:p>
    <w:p w:rsidR="005D507C" w:rsidRPr="004046CD" w:rsidRDefault="005D507C" w:rsidP="005D507C">
      <w:pPr>
        <w:pStyle w:val="Sinespaciado"/>
      </w:pPr>
    </w:p>
    <w:p w:rsidR="003C5EBD" w:rsidRPr="004046CD" w:rsidRDefault="003C5EBD" w:rsidP="003C5EBD">
      <w:pPr>
        <w:autoSpaceDE w:val="0"/>
        <w:autoSpaceDN w:val="0"/>
        <w:adjustRightInd w:val="0"/>
        <w:jc w:val="both"/>
        <w:rPr>
          <w:rFonts w:ascii="Arial" w:hAnsi="Arial" w:cs="Arial"/>
          <w:b/>
          <w:i/>
        </w:rPr>
      </w:pPr>
      <w:r w:rsidRPr="004046CD">
        <w:rPr>
          <w:rFonts w:ascii="Arial" w:hAnsi="Arial" w:cs="Arial"/>
          <w:b/>
          <w:i/>
        </w:rPr>
        <w:t xml:space="preserve">Coordinación de Regidores </w:t>
      </w:r>
    </w:p>
    <w:tbl>
      <w:tblPr>
        <w:tblW w:w="9440" w:type="dxa"/>
        <w:tblInd w:w="60" w:type="dxa"/>
        <w:tblCellMar>
          <w:left w:w="70" w:type="dxa"/>
          <w:right w:w="70" w:type="dxa"/>
        </w:tblCellMar>
        <w:tblLook w:val="04A0" w:firstRow="1" w:lastRow="0" w:firstColumn="1" w:lastColumn="0" w:noHBand="0" w:noVBand="1"/>
      </w:tblPr>
      <w:tblGrid>
        <w:gridCol w:w="3600"/>
        <w:gridCol w:w="4140"/>
        <w:gridCol w:w="1700"/>
      </w:tblGrid>
      <w:tr w:rsidR="00487FB1" w:rsidRPr="00487FB1" w:rsidTr="00C27F57">
        <w:trPr>
          <w:trHeight w:val="570"/>
        </w:trPr>
        <w:tc>
          <w:tcPr>
            <w:tcW w:w="3600" w:type="dxa"/>
            <w:tcBorders>
              <w:top w:val="single" w:sz="8" w:space="0" w:color="auto"/>
              <w:left w:val="single" w:sz="8" w:space="0" w:color="auto"/>
              <w:bottom w:val="single" w:sz="8" w:space="0" w:color="auto"/>
              <w:right w:val="single" w:sz="8" w:space="0" w:color="auto"/>
            </w:tcBorders>
            <w:shd w:val="clear" w:color="auto" w:fill="0070C0"/>
            <w:vAlign w:val="center"/>
            <w:hideMark/>
          </w:tcPr>
          <w:p w:rsidR="003C5EBD" w:rsidRPr="00C27D99" w:rsidRDefault="003C5EBD" w:rsidP="00C7012B">
            <w:pPr>
              <w:spacing w:after="0" w:line="240" w:lineRule="auto"/>
              <w:jc w:val="center"/>
              <w:rPr>
                <w:rFonts w:ascii="Arial" w:eastAsia="Times New Roman" w:hAnsi="Arial" w:cs="Arial"/>
                <w:b/>
                <w:bCs/>
                <w:color w:val="FFFFFF" w:themeColor="background1"/>
                <w:sz w:val="18"/>
                <w:szCs w:val="18"/>
                <w:lang w:eastAsia="es-MX"/>
              </w:rPr>
            </w:pPr>
            <w:r w:rsidRPr="00C27D99">
              <w:rPr>
                <w:rFonts w:ascii="Arial" w:eastAsia="Times New Roman" w:hAnsi="Arial" w:cs="Arial"/>
                <w:b/>
                <w:bCs/>
                <w:color w:val="FFFFFF" w:themeColor="background1"/>
                <w:sz w:val="18"/>
                <w:szCs w:val="18"/>
                <w:lang w:eastAsia="es-MX"/>
              </w:rPr>
              <w:t>Programa Presupuestario</w:t>
            </w:r>
          </w:p>
        </w:tc>
        <w:tc>
          <w:tcPr>
            <w:tcW w:w="4140" w:type="dxa"/>
            <w:tcBorders>
              <w:top w:val="single" w:sz="8" w:space="0" w:color="auto"/>
              <w:left w:val="nil"/>
              <w:bottom w:val="single" w:sz="8" w:space="0" w:color="auto"/>
              <w:right w:val="single" w:sz="8" w:space="0" w:color="auto"/>
            </w:tcBorders>
            <w:shd w:val="clear" w:color="auto" w:fill="0070C0"/>
            <w:vAlign w:val="center"/>
            <w:hideMark/>
          </w:tcPr>
          <w:p w:rsidR="003C5EBD" w:rsidRPr="00C27D99" w:rsidRDefault="003C5EBD" w:rsidP="00C7012B">
            <w:pPr>
              <w:spacing w:after="0" w:line="240" w:lineRule="auto"/>
              <w:jc w:val="center"/>
              <w:rPr>
                <w:rFonts w:ascii="Arial" w:eastAsia="Times New Roman" w:hAnsi="Arial" w:cs="Arial"/>
                <w:b/>
                <w:bCs/>
                <w:color w:val="FFFFFF" w:themeColor="background1"/>
                <w:sz w:val="18"/>
                <w:szCs w:val="18"/>
                <w:lang w:eastAsia="es-MX"/>
              </w:rPr>
            </w:pPr>
            <w:r w:rsidRPr="00C27D99">
              <w:rPr>
                <w:rFonts w:ascii="Arial" w:eastAsia="Times New Roman" w:hAnsi="Arial" w:cs="Arial"/>
                <w:b/>
                <w:bCs/>
                <w:color w:val="FFFFFF" w:themeColor="background1"/>
                <w:sz w:val="18"/>
                <w:szCs w:val="18"/>
                <w:lang w:eastAsia="es-MX"/>
              </w:rPr>
              <w:t>Componente</w:t>
            </w:r>
          </w:p>
        </w:tc>
        <w:tc>
          <w:tcPr>
            <w:tcW w:w="1700" w:type="dxa"/>
            <w:tcBorders>
              <w:top w:val="single" w:sz="8" w:space="0" w:color="auto"/>
              <w:left w:val="nil"/>
              <w:bottom w:val="single" w:sz="8" w:space="0" w:color="auto"/>
              <w:right w:val="single" w:sz="8" w:space="0" w:color="auto"/>
            </w:tcBorders>
            <w:shd w:val="clear" w:color="auto" w:fill="0070C0"/>
            <w:vAlign w:val="center"/>
            <w:hideMark/>
          </w:tcPr>
          <w:p w:rsidR="003C5EBD" w:rsidRPr="00C27D99" w:rsidRDefault="003C5EBD" w:rsidP="00C7012B">
            <w:pPr>
              <w:spacing w:after="0" w:line="240" w:lineRule="auto"/>
              <w:jc w:val="center"/>
              <w:rPr>
                <w:rFonts w:ascii="Arial" w:eastAsia="Times New Roman" w:hAnsi="Arial" w:cs="Arial"/>
                <w:b/>
                <w:bCs/>
                <w:color w:val="FFFFFF" w:themeColor="background1"/>
                <w:sz w:val="18"/>
                <w:szCs w:val="18"/>
                <w:lang w:eastAsia="es-MX"/>
              </w:rPr>
            </w:pPr>
            <w:r w:rsidRPr="00C27D99">
              <w:rPr>
                <w:rFonts w:ascii="Arial" w:eastAsia="Times New Roman" w:hAnsi="Arial" w:cs="Arial"/>
                <w:b/>
                <w:bCs/>
                <w:color w:val="FFFFFF" w:themeColor="background1"/>
                <w:sz w:val="18"/>
                <w:szCs w:val="18"/>
                <w:lang w:eastAsia="es-MX"/>
              </w:rPr>
              <w:t>Presupuesto Asignado</w:t>
            </w:r>
          </w:p>
        </w:tc>
      </w:tr>
      <w:tr w:rsidR="00487FB1" w:rsidRPr="004046CD" w:rsidTr="00F10C0F">
        <w:trPr>
          <w:trHeight w:val="515"/>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34  Fortalecimiento de la gobernabilidad y la gobernanza</w:t>
            </w:r>
          </w:p>
        </w:tc>
        <w:tc>
          <w:tcPr>
            <w:tcW w:w="4140" w:type="dxa"/>
            <w:tcBorders>
              <w:top w:val="nil"/>
              <w:left w:val="nil"/>
              <w:bottom w:val="single" w:sz="8" w:space="0" w:color="auto"/>
              <w:right w:val="single" w:sz="8" w:space="0" w:color="auto"/>
            </w:tcBorders>
            <w:shd w:val="clear" w:color="000000" w:fill="FFFFFF"/>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LA 13 Sistema administrativo de </w:t>
            </w:r>
            <w:proofErr w:type="spellStart"/>
            <w:r w:rsidRPr="004046CD">
              <w:rPr>
                <w:rFonts w:ascii="Arial" w:eastAsia="Times New Roman" w:hAnsi="Arial" w:cs="Arial"/>
                <w:sz w:val="18"/>
                <w:szCs w:val="18"/>
                <w:lang w:eastAsia="es-MX"/>
              </w:rPr>
              <w:t>Staff</w:t>
            </w:r>
            <w:proofErr w:type="spellEnd"/>
            <w:r w:rsidRPr="004046CD">
              <w:rPr>
                <w:rFonts w:ascii="Arial" w:eastAsia="Times New Roman" w:hAnsi="Arial" w:cs="Arial"/>
                <w:sz w:val="18"/>
                <w:szCs w:val="18"/>
                <w:lang w:eastAsia="es-MX"/>
              </w:rPr>
              <w:t>, implementado</w:t>
            </w:r>
          </w:p>
        </w:tc>
        <w:tc>
          <w:tcPr>
            <w:tcW w:w="1700" w:type="dxa"/>
            <w:tcBorders>
              <w:top w:val="nil"/>
              <w:left w:val="nil"/>
              <w:bottom w:val="single" w:sz="8" w:space="0" w:color="auto"/>
              <w:right w:val="single" w:sz="8" w:space="0" w:color="auto"/>
            </w:tcBorders>
            <w:shd w:val="clear" w:color="000000" w:fill="FFFFFF"/>
            <w:vAlign w:val="center"/>
            <w:hideMark/>
          </w:tcPr>
          <w:p w:rsidR="003C5EBD" w:rsidRPr="004046CD" w:rsidRDefault="003C5EBD" w:rsidP="00C7012B">
            <w:pPr>
              <w:spacing w:after="0" w:line="240" w:lineRule="auto"/>
              <w:jc w:val="right"/>
              <w:rPr>
                <w:rFonts w:ascii="Arial" w:eastAsia="Times New Roman" w:hAnsi="Arial" w:cs="Arial"/>
                <w:sz w:val="18"/>
                <w:szCs w:val="18"/>
                <w:lang w:eastAsia="es-MX"/>
              </w:rPr>
            </w:pPr>
            <w:r w:rsidRPr="004046CD">
              <w:rPr>
                <w:rFonts w:ascii="Arial" w:eastAsia="Times New Roman" w:hAnsi="Arial" w:cs="Arial"/>
                <w:sz w:val="18"/>
                <w:szCs w:val="18"/>
                <w:lang w:eastAsia="es-MX"/>
              </w:rPr>
              <w:t>65,927,375.61</w:t>
            </w:r>
          </w:p>
        </w:tc>
      </w:tr>
      <w:tr w:rsidR="00487FB1" w:rsidRPr="004046CD" w:rsidTr="00F10C0F">
        <w:trPr>
          <w:trHeight w:val="551"/>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08 Cultura para el Desarrollo Humano Integral </w:t>
            </w:r>
          </w:p>
        </w:tc>
        <w:tc>
          <w:tcPr>
            <w:tcW w:w="4140" w:type="dxa"/>
            <w:tcBorders>
              <w:top w:val="nil"/>
              <w:left w:val="nil"/>
              <w:bottom w:val="single" w:sz="8" w:space="0" w:color="auto"/>
              <w:right w:val="single" w:sz="8" w:space="0" w:color="auto"/>
            </w:tcBorders>
            <w:shd w:val="clear" w:color="000000" w:fill="FFFFFF"/>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LA 4 Sensibilización cultural desde la niñez con actividades lúdico-recreativas, realizada</w:t>
            </w:r>
          </w:p>
        </w:tc>
        <w:tc>
          <w:tcPr>
            <w:tcW w:w="1700" w:type="dxa"/>
            <w:tcBorders>
              <w:top w:val="nil"/>
              <w:left w:val="nil"/>
              <w:bottom w:val="single" w:sz="8" w:space="0" w:color="auto"/>
              <w:right w:val="single" w:sz="8" w:space="0" w:color="auto"/>
            </w:tcBorders>
            <w:shd w:val="clear" w:color="000000" w:fill="FFFFFF"/>
            <w:vAlign w:val="center"/>
            <w:hideMark/>
          </w:tcPr>
          <w:p w:rsidR="003C5EBD" w:rsidRPr="004046CD" w:rsidRDefault="003C5EBD" w:rsidP="00C7012B">
            <w:pPr>
              <w:spacing w:after="0" w:line="240" w:lineRule="auto"/>
              <w:jc w:val="right"/>
              <w:rPr>
                <w:rFonts w:ascii="Arial" w:eastAsia="Times New Roman" w:hAnsi="Arial" w:cs="Arial"/>
                <w:sz w:val="18"/>
                <w:szCs w:val="18"/>
                <w:lang w:eastAsia="es-MX"/>
              </w:rPr>
            </w:pPr>
            <w:r w:rsidRPr="004046CD">
              <w:rPr>
                <w:rFonts w:ascii="Arial" w:eastAsia="Times New Roman" w:hAnsi="Arial" w:cs="Arial"/>
                <w:sz w:val="18"/>
                <w:szCs w:val="18"/>
                <w:lang w:eastAsia="es-MX"/>
              </w:rPr>
              <w:t>180,000.00</w:t>
            </w:r>
          </w:p>
        </w:tc>
      </w:tr>
      <w:tr w:rsidR="00487FB1" w:rsidRPr="004046CD" w:rsidTr="00C7012B">
        <w:trPr>
          <w:trHeight w:val="300"/>
        </w:trPr>
        <w:tc>
          <w:tcPr>
            <w:tcW w:w="3600" w:type="dxa"/>
            <w:tcBorders>
              <w:top w:val="nil"/>
              <w:left w:val="single" w:sz="8" w:space="0" w:color="auto"/>
              <w:bottom w:val="single" w:sz="8" w:space="0" w:color="auto"/>
              <w:right w:val="single" w:sz="8" w:space="0" w:color="auto"/>
            </w:tcBorders>
            <w:shd w:val="clear" w:color="auto" w:fill="auto"/>
            <w:noWrap/>
            <w:vAlign w:val="bottom"/>
            <w:hideMark/>
          </w:tcPr>
          <w:p w:rsidR="003C5EBD" w:rsidRPr="004046CD" w:rsidRDefault="003C5EBD" w:rsidP="00C7012B">
            <w:pPr>
              <w:spacing w:after="0" w:line="240" w:lineRule="auto"/>
              <w:rPr>
                <w:rFonts w:eastAsia="Times New Roman"/>
                <w:sz w:val="20"/>
                <w:szCs w:val="20"/>
                <w:lang w:eastAsia="es-MX"/>
              </w:rPr>
            </w:pPr>
            <w:r w:rsidRPr="004046CD">
              <w:rPr>
                <w:rFonts w:eastAsia="Times New Roman"/>
                <w:sz w:val="20"/>
                <w:szCs w:val="20"/>
                <w:lang w:eastAsia="es-MX"/>
              </w:rPr>
              <w:lastRenderedPageBreak/>
              <w:t> </w:t>
            </w:r>
          </w:p>
        </w:tc>
        <w:tc>
          <w:tcPr>
            <w:tcW w:w="4140" w:type="dxa"/>
            <w:tcBorders>
              <w:top w:val="nil"/>
              <w:left w:val="nil"/>
              <w:bottom w:val="single" w:sz="8" w:space="0" w:color="auto"/>
              <w:right w:val="single" w:sz="8" w:space="0" w:color="auto"/>
            </w:tcBorders>
            <w:shd w:val="clear" w:color="000000" w:fill="FFFFFF"/>
            <w:vAlign w:val="center"/>
            <w:hideMark/>
          </w:tcPr>
          <w:p w:rsidR="003C5EBD" w:rsidRPr="004046CD" w:rsidRDefault="003C5EBD" w:rsidP="00C7012B">
            <w:pPr>
              <w:spacing w:after="0" w:line="240" w:lineRule="auto"/>
              <w:jc w:val="center"/>
              <w:rPr>
                <w:rFonts w:ascii="Arial" w:eastAsia="Times New Roman" w:hAnsi="Arial" w:cs="Arial"/>
                <w:b/>
                <w:bCs/>
                <w:sz w:val="18"/>
                <w:szCs w:val="18"/>
                <w:lang w:eastAsia="es-MX"/>
              </w:rPr>
            </w:pPr>
            <w:r w:rsidRPr="004046CD">
              <w:rPr>
                <w:rFonts w:ascii="Arial" w:eastAsia="Times New Roman" w:hAnsi="Arial" w:cs="Arial"/>
                <w:b/>
                <w:bCs/>
                <w:sz w:val="18"/>
                <w:szCs w:val="18"/>
                <w:lang w:eastAsia="es-MX"/>
              </w:rPr>
              <w:t>Total</w:t>
            </w:r>
          </w:p>
        </w:tc>
        <w:tc>
          <w:tcPr>
            <w:tcW w:w="1700" w:type="dxa"/>
            <w:tcBorders>
              <w:top w:val="nil"/>
              <w:left w:val="nil"/>
              <w:bottom w:val="single" w:sz="8" w:space="0" w:color="auto"/>
              <w:right w:val="single" w:sz="8" w:space="0" w:color="auto"/>
            </w:tcBorders>
            <w:shd w:val="clear" w:color="000000" w:fill="FFFFFF"/>
            <w:vAlign w:val="center"/>
            <w:hideMark/>
          </w:tcPr>
          <w:p w:rsidR="003C5EBD" w:rsidRPr="004046CD" w:rsidRDefault="003C5EBD" w:rsidP="00C7012B">
            <w:pPr>
              <w:spacing w:after="0" w:line="240" w:lineRule="auto"/>
              <w:jc w:val="right"/>
              <w:rPr>
                <w:rFonts w:ascii="Arial" w:eastAsia="Times New Roman" w:hAnsi="Arial" w:cs="Arial"/>
                <w:b/>
                <w:bCs/>
                <w:sz w:val="18"/>
                <w:szCs w:val="18"/>
                <w:lang w:eastAsia="es-MX"/>
              </w:rPr>
            </w:pPr>
            <w:r w:rsidRPr="004046CD">
              <w:rPr>
                <w:rFonts w:ascii="Arial" w:eastAsia="Times New Roman" w:hAnsi="Arial" w:cs="Arial"/>
                <w:b/>
                <w:bCs/>
                <w:sz w:val="18"/>
                <w:szCs w:val="18"/>
                <w:lang w:eastAsia="es-MX"/>
              </w:rPr>
              <w:t>66,107,375.61</w:t>
            </w:r>
          </w:p>
        </w:tc>
      </w:tr>
    </w:tbl>
    <w:p w:rsidR="003C5EBD" w:rsidRPr="004046CD" w:rsidRDefault="003C5EBD" w:rsidP="00F10C0F">
      <w:pPr>
        <w:spacing w:after="0"/>
        <w:jc w:val="center"/>
        <w:rPr>
          <w:rFonts w:ascii="Arial" w:hAnsi="Arial" w:cs="Arial"/>
          <w:b/>
          <w:bCs/>
          <w:i/>
          <w:sz w:val="16"/>
          <w:szCs w:val="16"/>
          <w:lang w:eastAsia="es-MX"/>
        </w:rPr>
      </w:pPr>
      <w:r w:rsidRPr="004046CD">
        <w:rPr>
          <w:rFonts w:ascii="Arial" w:hAnsi="Arial" w:cs="Arial"/>
          <w:b/>
          <w:bCs/>
          <w:i/>
          <w:sz w:val="16"/>
          <w:szCs w:val="16"/>
          <w:lang w:eastAsia="es-MX"/>
        </w:rPr>
        <w:t xml:space="preserve">Fuente: </w:t>
      </w:r>
      <w:r w:rsidRPr="004046CD">
        <w:rPr>
          <w:rFonts w:ascii="Arial" w:hAnsi="Arial" w:cs="Arial"/>
          <w:b/>
          <w:bCs/>
          <w:i/>
          <w:sz w:val="16"/>
          <w:szCs w:val="16"/>
        </w:rPr>
        <w:t xml:space="preserve">Tesorería Municipal </w:t>
      </w:r>
      <w:r w:rsidRPr="004046CD">
        <w:rPr>
          <w:rFonts w:ascii="Arial" w:hAnsi="Arial" w:cs="Arial"/>
          <w:b/>
          <w:bCs/>
          <w:i/>
          <w:sz w:val="16"/>
          <w:szCs w:val="16"/>
          <w:lang w:eastAsia="es-MX"/>
        </w:rPr>
        <w:t>con base en el Artículo 61 fracción II de la Ley General de Contabilidad Gubernamental</w:t>
      </w:r>
    </w:p>
    <w:p w:rsidR="00487FB1" w:rsidRPr="004046CD" w:rsidRDefault="00487FB1" w:rsidP="003C5EBD">
      <w:pPr>
        <w:autoSpaceDE w:val="0"/>
        <w:autoSpaceDN w:val="0"/>
        <w:adjustRightInd w:val="0"/>
        <w:jc w:val="both"/>
        <w:rPr>
          <w:rFonts w:ascii="Arial" w:hAnsi="Arial" w:cs="Arial"/>
          <w:b/>
          <w:i/>
        </w:rPr>
      </w:pPr>
    </w:p>
    <w:p w:rsidR="003C5EBD" w:rsidRPr="004046CD" w:rsidRDefault="003C5EBD" w:rsidP="003C5EBD">
      <w:pPr>
        <w:autoSpaceDE w:val="0"/>
        <w:autoSpaceDN w:val="0"/>
        <w:adjustRightInd w:val="0"/>
        <w:jc w:val="both"/>
        <w:rPr>
          <w:rFonts w:ascii="Arial" w:hAnsi="Arial" w:cs="Arial"/>
          <w:b/>
          <w:i/>
        </w:rPr>
      </w:pPr>
      <w:r w:rsidRPr="004046CD">
        <w:rPr>
          <w:rFonts w:ascii="Arial" w:hAnsi="Arial" w:cs="Arial"/>
          <w:b/>
          <w:i/>
        </w:rPr>
        <w:t>Presidencia Municipal</w:t>
      </w:r>
    </w:p>
    <w:tbl>
      <w:tblPr>
        <w:tblW w:w="9440" w:type="dxa"/>
        <w:tblInd w:w="60" w:type="dxa"/>
        <w:tblCellMar>
          <w:left w:w="70" w:type="dxa"/>
          <w:right w:w="70" w:type="dxa"/>
        </w:tblCellMar>
        <w:tblLook w:val="04A0" w:firstRow="1" w:lastRow="0" w:firstColumn="1" w:lastColumn="0" w:noHBand="0" w:noVBand="1"/>
      </w:tblPr>
      <w:tblGrid>
        <w:gridCol w:w="3600"/>
        <w:gridCol w:w="4140"/>
        <w:gridCol w:w="1700"/>
      </w:tblGrid>
      <w:tr w:rsidR="00487FB1" w:rsidRPr="00487FB1" w:rsidTr="00C27F57">
        <w:trPr>
          <w:trHeight w:val="492"/>
        </w:trPr>
        <w:tc>
          <w:tcPr>
            <w:tcW w:w="3600" w:type="dxa"/>
            <w:tcBorders>
              <w:top w:val="single" w:sz="8" w:space="0" w:color="auto"/>
              <w:left w:val="single" w:sz="8" w:space="0" w:color="auto"/>
              <w:bottom w:val="single" w:sz="8" w:space="0" w:color="auto"/>
              <w:right w:val="single" w:sz="8" w:space="0" w:color="auto"/>
            </w:tcBorders>
            <w:shd w:val="clear" w:color="auto" w:fill="0070C0"/>
            <w:vAlign w:val="center"/>
            <w:hideMark/>
          </w:tcPr>
          <w:p w:rsidR="003C5EBD" w:rsidRPr="00C27D99" w:rsidRDefault="003C5EBD" w:rsidP="00C7012B">
            <w:pPr>
              <w:spacing w:after="0" w:line="240" w:lineRule="auto"/>
              <w:jc w:val="center"/>
              <w:rPr>
                <w:rFonts w:ascii="Arial" w:eastAsia="Times New Roman" w:hAnsi="Arial" w:cs="Arial"/>
                <w:b/>
                <w:bCs/>
                <w:color w:val="FFFFFF" w:themeColor="background1"/>
                <w:sz w:val="18"/>
                <w:szCs w:val="18"/>
                <w:lang w:eastAsia="es-MX"/>
              </w:rPr>
            </w:pPr>
            <w:r w:rsidRPr="00C27D99">
              <w:rPr>
                <w:rFonts w:ascii="Arial" w:eastAsia="Times New Roman" w:hAnsi="Arial" w:cs="Arial"/>
                <w:b/>
                <w:bCs/>
                <w:color w:val="FFFFFF" w:themeColor="background1"/>
                <w:sz w:val="18"/>
                <w:szCs w:val="18"/>
                <w:lang w:eastAsia="es-MX"/>
              </w:rPr>
              <w:t>Programa Presupuestario</w:t>
            </w:r>
          </w:p>
        </w:tc>
        <w:tc>
          <w:tcPr>
            <w:tcW w:w="4140" w:type="dxa"/>
            <w:tcBorders>
              <w:top w:val="single" w:sz="8" w:space="0" w:color="auto"/>
              <w:left w:val="nil"/>
              <w:bottom w:val="single" w:sz="8" w:space="0" w:color="auto"/>
              <w:right w:val="single" w:sz="8" w:space="0" w:color="auto"/>
            </w:tcBorders>
            <w:shd w:val="clear" w:color="auto" w:fill="0070C0"/>
            <w:vAlign w:val="center"/>
            <w:hideMark/>
          </w:tcPr>
          <w:p w:rsidR="003C5EBD" w:rsidRPr="00C27D99" w:rsidRDefault="003C5EBD" w:rsidP="00C7012B">
            <w:pPr>
              <w:spacing w:after="0" w:line="240" w:lineRule="auto"/>
              <w:jc w:val="center"/>
              <w:rPr>
                <w:rFonts w:ascii="Arial" w:eastAsia="Times New Roman" w:hAnsi="Arial" w:cs="Arial"/>
                <w:b/>
                <w:bCs/>
                <w:color w:val="FFFFFF" w:themeColor="background1"/>
                <w:sz w:val="18"/>
                <w:szCs w:val="18"/>
                <w:lang w:eastAsia="es-MX"/>
              </w:rPr>
            </w:pPr>
            <w:r w:rsidRPr="00C27D99">
              <w:rPr>
                <w:rFonts w:ascii="Arial" w:eastAsia="Times New Roman" w:hAnsi="Arial" w:cs="Arial"/>
                <w:b/>
                <w:bCs/>
                <w:color w:val="FFFFFF" w:themeColor="background1"/>
                <w:sz w:val="18"/>
                <w:szCs w:val="18"/>
                <w:lang w:eastAsia="es-MX"/>
              </w:rPr>
              <w:t>Componente</w:t>
            </w:r>
          </w:p>
        </w:tc>
        <w:tc>
          <w:tcPr>
            <w:tcW w:w="1700" w:type="dxa"/>
            <w:tcBorders>
              <w:top w:val="single" w:sz="8" w:space="0" w:color="auto"/>
              <w:left w:val="nil"/>
              <w:bottom w:val="single" w:sz="8" w:space="0" w:color="auto"/>
              <w:right w:val="single" w:sz="8" w:space="0" w:color="auto"/>
            </w:tcBorders>
            <w:shd w:val="clear" w:color="auto" w:fill="0070C0"/>
            <w:vAlign w:val="center"/>
            <w:hideMark/>
          </w:tcPr>
          <w:p w:rsidR="003C5EBD" w:rsidRPr="00C27D99" w:rsidRDefault="003C5EBD" w:rsidP="00C7012B">
            <w:pPr>
              <w:spacing w:after="0" w:line="240" w:lineRule="auto"/>
              <w:jc w:val="center"/>
              <w:rPr>
                <w:rFonts w:ascii="Arial" w:eastAsia="Times New Roman" w:hAnsi="Arial" w:cs="Arial"/>
                <w:b/>
                <w:bCs/>
                <w:color w:val="FFFFFF" w:themeColor="background1"/>
                <w:sz w:val="18"/>
                <w:szCs w:val="18"/>
                <w:lang w:eastAsia="es-MX"/>
              </w:rPr>
            </w:pPr>
            <w:r w:rsidRPr="00C27D99">
              <w:rPr>
                <w:rFonts w:ascii="Arial" w:eastAsia="Times New Roman" w:hAnsi="Arial" w:cs="Arial"/>
                <w:b/>
                <w:bCs/>
                <w:color w:val="FFFFFF" w:themeColor="background1"/>
                <w:sz w:val="18"/>
                <w:szCs w:val="18"/>
                <w:lang w:eastAsia="es-MX"/>
              </w:rPr>
              <w:t>Presupuesto Asignado</w:t>
            </w:r>
          </w:p>
        </w:tc>
      </w:tr>
      <w:tr w:rsidR="00487FB1" w:rsidRPr="004046CD" w:rsidTr="00C7012B">
        <w:trPr>
          <w:trHeight w:val="468"/>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34  Fortalecimiento de la gobernabilidad y la gobernanza</w:t>
            </w:r>
          </w:p>
        </w:tc>
        <w:tc>
          <w:tcPr>
            <w:tcW w:w="4140" w:type="dxa"/>
            <w:tcBorders>
              <w:top w:val="nil"/>
              <w:left w:val="nil"/>
              <w:bottom w:val="single" w:sz="8" w:space="0" w:color="auto"/>
              <w:right w:val="single" w:sz="8" w:space="0" w:color="auto"/>
            </w:tcBorders>
            <w:shd w:val="clear" w:color="000000" w:fill="FFFFFF"/>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LA 2 Acciones de organización de las actividades del Presidente Municipal, realizadas</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4046CD" w:rsidRDefault="003C5EBD" w:rsidP="00C7012B">
            <w:pPr>
              <w:spacing w:after="0" w:line="240" w:lineRule="auto"/>
              <w:jc w:val="right"/>
              <w:rPr>
                <w:rFonts w:eastAsia="Times New Roman"/>
                <w:lang w:eastAsia="es-MX"/>
              </w:rPr>
            </w:pPr>
            <w:r w:rsidRPr="004046CD">
              <w:rPr>
                <w:rFonts w:eastAsia="Times New Roman"/>
                <w:lang w:eastAsia="es-MX"/>
              </w:rPr>
              <w:t xml:space="preserve">            660,533.00 </w:t>
            </w:r>
          </w:p>
        </w:tc>
      </w:tr>
      <w:tr w:rsidR="00487FB1" w:rsidRPr="004046CD" w:rsidTr="00C7012B">
        <w:trPr>
          <w:trHeight w:val="696"/>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34  Fortalecimiento de la gobernabilidad y la gobernanza</w:t>
            </w:r>
          </w:p>
        </w:tc>
        <w:tc>
          <w:tcPr>
            <w:tcW w:w="4140" w:type="dxa"/>
            <w:tcBorders>
              <w:top w:val="nil"/>
              <w:left w:val="nil"/>
              <w:bottom w:val="single" w:sz="8" w:space="0" w:color="auto"/>
              <w:right w:val="single" w:sz="8" w:space="0" w:color="auto"/>
            </w:tcBorders>
            <w:shd w:val="clear" w:color="000000" w:fill="FFFFFF"/>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LA 11 Acciones de vinculación con actores sociales, instituciones y/u organismos públicos y privados, nacionales e internacionales, realizadas</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4046CD" w:rsidRDefault="003C5EBD" w:rsidP="00C7012B">
            <w:pPr>
              <w:spacing w:after="0" w:line="240" w:lineRule="auto"/>
              <w:jc w:val="right"/>
              <w:rPr>
                <w:rFonts w:eastAsia="Times New Roman"/>
                <w:lang w:eastAsia="es-MX"/>
              </w:rPr>
            </w:pPr>
            <w:r w:rsidRPr="004046CD">
              <w:rPr>
                <w:rFonts w:eastAsia="Times New Roman"/>
                <w:lang w:eastAsia="es-MX"/>
              </w:rPr>
              <w:t xml:space="preserve">            251,594.70 </w:t>
            </w:r>
          </w:p>
        </w:tc>
      </w:tr>
      <w:tr w:rsidR="00487FB1" w:rsidRPr="004046CD" w:rsidTr="00487FB1">
        <w:trPr>
          <w:trHeight w:val="451"/>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34  Fortalecimiento de la gobernabilidad y la gobernanza</w:t>
            </w:r>
          </w:p>
        </w:tc>
        <w:tc>
          <w:tcPr>
            <w:tcW w:w="4140" w:type="dxa"/>
            <w:tcBorders>
              <w:top w:val="nil"/>
              <w:left w:val="nil"/>
              <w:bottom w:val="single" w:sz="8" w:space="0" w:color="auto"/>
              <w:right w:val="single" w:sz="8" w:space="0" w:color="auto"/>
            </w:tcBorders>
            <w:shd w:val="clear" w:color="000000" w:fill="FFFFFF"/>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LA 2 Peticiones ciudadanas, procesadas</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4046CD" w:rsidRDefault="003C5EBD" w:rsidP="00C7012B">
            <w:pPr>
              <w:spacing w:after="0" w:line="240" w:lineRule="auto"/>
              <w:jc w:val="right"/>
              <w:rPr>
                <w:rFonts w:eastAsia="Times New Roman"/>
                <w:lang w:eastAsia="es-MX"/>
              </w:rPr>
            </w:pPr>
            <w:r w:rsidRPr="004046CD">
              <w:rPr>
                <w:rFonts w:eastAsia="Times New Roman"/>
                <w:lang w:eastAsia="es-MX"/>
              </w:rPr>
              <w:t xml:space="preserve">           251,594.70 </w:t>
            </w:r>
          </w:p>
        </w:tc>
      </w:tr>
      <w:tr w:rsidR="00487FB1" w:rsidRPr="004046CD" w:rsidTr="00F10C0F">
        <w:trPr>
          <w:trHeight w:val="540"/>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34  Fortalecimiento de la gobernabilidad y la gobernanza</w:t>
            </w:r>
          </w:p>
        </w:tc>
        <w:tc>
          <w:tcPr>
            <w:tcW w:w="4140" w:type="dxa"/>
            <w:tcBorders>
              <w:top w:val="nil"/>
              <w:left w:val="nil"/>
              <w:bottom w:val="single" w:sz="8" w:space="0" w:color="auto"/>
              <w:right w:val="single" w:sz="8" w:space="0" w:color="auto"/>
            </w:tcBorders>
            <w:shd w:val="clear" w:color="000000" w:fill="FFFFFF"/>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LA 11 Acciones estratégicas para el Modelo de Gobierno Cercano y Moderno, realizadas</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4046CD" w:rsidRDefault="003C5EBD" w:rsidP="00C7012B">
            <w:pPr>
              <w:spacing w:after="0" w:line="240" w:lineRule="auto"/>
              <w:jc w:val="right"/>
              <w:rPr>
                <w:rFonts w:eastAsia="Times New Roman"/>
                <w:lang w:eastAsia="es-MX"/>
              </w:rPr>
            </w:pPr>
            <w:r w:rsidRPr="004046CD">
              <w:rPr>
                <w:rFonts w:eastAsia="Times New Roman"/>
                <w:lang w:eastAsia="es-MX"/>
              </w:rPr>
              <w:t xml:space="preserve">       2,633,048.64 </w:t>
            </w:r>
          </w:p>
        </w:tc>
      </w:tr>
      <w:tr w:rsidR="00487FB1" w:rsidRPr="004046CD" w:rsidTr="00487FB1">
        <w:trPr>
          <w:trHeight w:val="409"/>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34  Fortalecimiento de la gobernabilidad y la gobernanza</w:t>
            </w:r>
          </w:p>
        </w:tc>
        <w:tc>
          <w:tcPr>
            <w:tcW w:w="4140" w:type="dxa"/>
            <w:tcBorders>
              <w:top w:val="nil"/>
              <w:left w:val="nil"/>
              <w:bottom w:val="single" w:sz="8" w:space="0" w:color="auto"/>
              <w:right w:val="single" w:sz="8" w:space="0" w:color="auto"/>
            </w:tcBorders>
            <w:shd w:val="clear" w:color="000000" w:fill="FFFFFF"/>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LA 13 Sistema administrativo de </w:t>
            </w:r>
            <w:proofErr w:type="spellStart"/>
            <w:r w:rsidRPr="004046CD">
              <w:rPr>
                <w:rFonts w:ascii="Arial" w:eastAsia="Times New Roman" w:hAnsi="Arial" w:cs="Arial"/>
                <w:sz w:val="18"/>
                <w:szCs w:val="18"/>
                <w:lang w:eastAsia="es-MX"/>
              </w:rPr>
              <w:t>Staff</w:t>
            </w:r>
            <w:proofErr w:type="spellEnd"/>
            <w:r w:rsidRPr="004046CD">
              <w:rPr>
                <w:rFonts w:ascii="Arial" w:eastAsia="Times New Roman" w:hAnsi="Arial" w:cs="Arial"/>
                <w:sz w:val="18"/>
                <w:szCs w:val="18"/>
                <w:lang w:eastAsia="es-MX"/>
              </w:rPr>
              <w:t>, implementado</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4046CD" w:rsidRDefault="003C5EBD" w:rsidP="00C7012B">
            <w:pPr>
              <w:spacing w:after="0" w:line="240" w:lineRule="auto"/>
              <w:jc w:val="right"/>
              <w:rPr>
                <w:rFonts w:eastAsia="Times New Roman"/>
                <w:lang w:eastAsia="es-MX"/>
              </w:rPr>
            </w:pPr>
            <w:r w:rsidRPr="004046CD">
              <w:rPr>
                <w:rFonts w:eastAsia="Times New Roman"/>
                <w:lang w:eastAsia="es-MX"/>
              </w:rPr>
              <w:t xml:space="preserve">     38,124,444.03 </w:t>
            </w:r>
          </w:p>
        </w:tc>
      </w:tr>
      <w:tr w:rsidR="00487FB1" w:rsidRPr="004046CD" w:rsidTr="00C7012B">
        <w:trPr>
          <w:trHeight w:val="300"/>
        </w:trPr>
        <w:tc>
          <w:tcPr>
            <w:tcW w:w="3600" w:type="dxa"/>
            <w:tcBorders>
              <w:top w:val="nil"/>
              <w:left w:val="single" w:sz="8" w:space="0" w:color="auto"/>
              <w:bottom w:val="single" w:sz="8" w:space="0" w:color="auto"/>
              <w:right w:val="single" w:sz="8" w:space="0" w:color="auto"/>
            </w:tcBorders>
            <w:shd w:val="clear" w:color="auto" w:fill="auto"/>
            <w:noWrap/>
            <w:vAlign w:val="bottom"/>
            <w:hideMark/>
          </w:tcPr>
          <w:p w:rsidR="003C5EBD" w:rsidRPr="004046CD" w:rsidRDefault="003C5EBD" w:rsidP="00C7012B">
            <w:pPr>
              <w:spacing w:after="0" w:line="240" w:lineRule="auto"/>
              <w:rPr>
                <w:rFonts w:eastAsia="Times New Roman"/>
                <w:sz w:val="20"/>
                <w:szCs w:val="20"/>
                <w:lang w:eastAsia="es-MX"/>
              </w:rPr>
            </w:pPr>
            <w:r w:rsidRPr="004046CD">
              <w:rPr>
                <w:rFonts w:eastAsia="Times New Roman"/>
                <w:sz w:val="20"/>
                <w:szCs w:val="20"/>
                <w:lang w:eastAsia="es-MX"/>
              </w:rPr>
              <w:t> </w:t>
            </w:r>
          </w:p>
        </w:tc>
        <w:tc>
          <w:tcPr>
            <w:tcW w:w="4140" w:type="dxa"/>
            <w:tcBorders>
              <w:top w:val="nil"/>
              <w:left w:val="nil"/>
              <w:bottom w:val="single" w:sz="8" w:space="0" w:color="auto"/>
              <w:right w:val="single" w:sz="8" w:space="0" w:color="auto"/>
            </w:tcBorders>
            <w:shd w:val="clear" w:color="000000" w:fill="FFFFFF"/>
            <w:vAlign w:val="center"/>
            <w:hideMark/>
          </w:tcPr>
          <w:p w:rsidR="003C5EBD" w:rsidRPr="004046CD" w:rsidRDefault="003C5EBD" w:rsidP="00C7012B">
            <w:pPr>
              <w:spacing w:after="0" w:line="240" w:lineRule="auto"/>
              <w:jc w:val="center"/>
              <w:rPr>
                <w:rFonts w:ascii="Arial" w:eastAsia="Times New Roman" w:hAnsi="Arial" w:cs="Arial"/>
                <w:b/>
                <w:bCs/>
                <w:sz w:val="18"/>
                <w:szCs w:val="18"/>
                <w:lang w:eastAsia="es-MX"/>
              </w:rPr>
            </w:pPr>
            <w:r w:rsidRPr="004046CD">
              <w:rPr>
                <w:rFonts w:ascii="Arial" w:eastAsia="Times New Roman" w:hAnsi="Arial" w:cs="Arial"/>
                <w:b/>
                <w:bCs/>
                <w:sz w:val="18"/>
                <w:szCs w:val="18"/>
                <w:lang w:eastAsia="es-MX"/>
              </w:rPr>
              <w:t>Total</w:t>
            </w:r>
          </w:p>
        </w:tc>
        <w:tc>
          <w:tcPr>
            <w:tcW w:w="1700" w:type="dxa"/>
            <w:tcBorders>
              <w:top w:val="nil"/>
              <w:left w:val="nil"/>
              <w:bottom w:val="single" w:sz="8" w:space="0" w:color="auto"/>
              <w:right w:val="single" w:sz="8" w:space="0" w:color="auto"/>
            </w:tcBorders>
            <w:shd w:val="clear" w:color="000000" w:fill="FFFFFF"/>
            <w:vAlign w:val="center"/>
            <w:hideMark/>
          </w:tcPr>
          <w:p w:rsidR="003C5EBD" w:rsidRPr="004046CD" w:rsidRDefault="003C5EBD" w:rsidP="00C7012B">
            <w:pPr>
              <w:spacing w:after="0" w:line="240" w:lineRule="auto"/>
              <w:jc w:val="right"/>
              <w:rPr>
                <w:rFonts w:ascii="Arial" w:eastAsia="Times New Roman" w:hAnsi="Arial" w:cs="Arial"/>
                <w:b/>
                <w:bCs/>
                <w:sz w:val="18"/>
                <w:szCs w:val="18"/>
                <w:lang w:eastAsia="es-MX"/>
              </w:rPr>
            </w:pPr>
            <w:r w:rsidRPr="004046CD">
              <w:rPr>
                <w:rFonts w:ascii="Arial" w:eastAsia="Times New Roman" w:hAnsi="Arial" w:cs="Arial"/>
                <w:b/>
                <w:bCs/>
                <w:sz w:val="18"/>
                <w:szCs w:val="18"/>
                <w:lang w:eastAsia="es-MX"/>
              </w:rPr>
              <w:t>41,921,215.07</w:t>
            </w:r>
          </w:p>
        </w:tc>
      </w:tr>
    </w:tbl>
    <w:p w:rsidR="003C5EBD" w:rsidRPr="004046CD" w:rsidRDefault="003C5EBD" w:rsidP="003C5EBD">
      <w:pPr>
        <w:spacing w:after="0"/>
        <w:jc w:val="both"/>
        <w:rPr>
          <w:rFonts w:ascii="Arial" w:hAnsi="Arial" w:cs="Arial"/>
          <w:b/>
          <w:bCs/>
          <w:i/>
          <w:sz w:val="16"/>
          <w:szCs w:val="16"/>
          <w:lang w:eastAsia="es-MX"/>
        </w:rPr>
      </w:pPr>
    </w:p>
    <w:p w:rsidR="003C5EBD" w:rsidRPr="004046CD" w:rsidRDefault="003C5EBD" w:rsidP="00F10C0F">
      <w:pPr>
        <w:spacing w:after="0"/>
        <w:jc w:val="center"/>
        <w:rPr>
          <w:rFonts w:ascii="Arial" w:hAnsi="Arial" w:cs="Arial"/>
          <w:b/>
          <w:bCs/>
          <w:i/>
          <w:sz w:val="16"/>
          <w:szCs w:val="16"/>
          <w:lang w:eastAsia="es-MX"/>
        </w:rPr>
      </w:pPr>
      <w:r w:rsidRPr="004046CD">
        <w:rPr>
          <w:rFonts w:ascii="Arial" w:hAnsi="Arial" w:cs="Arial"/>
          <w:b/>
          <w:bCs/>
          <w:i/>
          <w:sz w:val="16"/>
          <w:szCs w:val="16"/>
          <w:lang w:eastAsia="es-MX"/>
        </w:rPr>
        <w:t xml:space="preserve">Fuente: </w:t>
      </w:r>
      <w:r w:rsidRPr="004046CD">
        <w:rPr>
          <w:rFonts w:ascii="Arial" w:hAnsi="Arial" w:cs="Arial"/>
          <w:b/>
          <w:bCs/>
          <w:i/>
          <w:sz w:val="16"/>
          <w:szCs w:val="16"/>
        </w:rPr>
        <w:t xml:space="preserve">Tesorería Municipal </w:t>
      </w:r>
      <w:r w:rsidRPr="004046CD">
        <w:rPr>
          <w:rFonts w:ascii="Arial" w:hAnsi="Arial" w:cs="Arial"/>
          <w:b/>
          <w:bCs/>
          <w:i/>
          <w:sz w:val="16"/>
          <w:szCs w:val="16"/>
          <w:lang w:eastAsia="es-MX"/>
        </w:rPr>
        <w:t>con base en el Artículo 61 fracción II de la Ley General de Contabilidad Gubernamental</w:t>
      </w:r>
    </w:p>
    <w:p w:rsidR="003C5EBD" w:rsidRPr="004046CD" w:rsidRDefault="003C5EBD" w:rsidP="003C5EBD">
      <w:pPr>
        <w:autoSpaceDE w:val="0"/>
        <w:autoSpaceDN w:val="0"/>
        <w:adjustRightInd w:val="0"/>
        <w:jc w:val="both"/>
        <w:rPr>
          <w:rFonts w:ascii="Arial" w:hAnsi="Arial" w:cs="Arial"/>
          <w:b/>
          <w:i/>
        </w:rPr>
      </w:pPr>
    </w:p>
    <w:p w:rsidR="003C5EBD" w:rsidRPr="004046CD" w:rsidRDefault="003C5EBD" w:rsidP="003C5EBD">
      <w:pPr>
        <w:autoSpaceDE w:val="0"/>
        <w:autoSpaceDN w:val="0"/>
        <w:adjustRightInd w:val="0"/>
        <w:jc w:val="both"/>
        <w:rPr>
          <w:rFonts w:ascii="Arial" w:hAnsi="Arial" w:cs="Arial"/>
          <w:b/>
          <w:i/>
        </w:rPr>
      </w:pPr>
      <w:r w:rsidRPr="004046CD">
        <w:rPr>
          <w:rFonts w:ascii="Arial" w:hAnsi="Arial" w:cs="Arial"/>
          <w:b/>
          <w:i/>
        </w:rPr>
        <w:t>Sindicatura Municipal</w:t>
      </w:r>
    </w:p>
    <w:tbl>
      <w:tblPr>
        <w:tblW w:w="9440" w:type="dxa"/>
        <w:tblInd w:w="60" w:type="dxa"/>
        <w:tblCellMar>
          <w:left w:w="70" w:type="dxa"/>
          <w:right w:w="70" w:type="dxa"/>
        </w:tblCellMar>
        <w:tblLook w:val="04A0" w:firstRow="1" w:lastRow="0" w:firstColumn="1" w:lastColumn="0" w:noHBand="0" w:noVBand="1"/>
      </w:tblPr>
      <w:tblGrid>
        <w:gridCol w:w="3600"/>
        <w:gridCol w:w="4140"/>
        <w:gridCol w:w="1700"/>
      </w:tblGrid>
      <w:tr w:rsidR="00487FB1" w:rsidRPr="00487FB1" w:rsidTr="00C27F57">
        <w:trPr>
          <w:trHeight w:val="492"/>
        </w:trPr>
        <w:tc>
          <w:tcPr>
            <w:tcW w:w="3600" w:type="dxa"/>
            <w:tcBorders>
              <w:top w:val="single" w:sz="8" w:space="0" w:color="auto"/>
              <w:left w:val="single" w:sz="8" w:space="0" w:color="auto"/>
              <w:bottom w:val="single" w:sz="8" w:space="0" w:color="auto"/>
              <w:right w:val="single" w:sz="8" w:space="0" w:color="auto"/>
            </w:tcBorders>
            <w:shd w:val="clear" w:color="auto" w:fill="0070C0"/>
            <w:vAlign w:val="center"/>
            <w:hideMark/>
          </w:tcPr>
          <w:p w:rsidR="003C5EBD" w:rsidRPr="00C27D99" w:rsidRDefault="003C5EBD" w:rsidP="00C7012B">
            <w:pPr>
              <w:spacing w:after="0" w:line="240" w:lineRule="auto"/>
              <w:jc w:val="center"/>
              <w:rPr>
                <w:rFonts w:ascii="Arial" w:eastAsia="Times New Roman" w:hAnsi="Arial" w:cs="Arial"/>
                <w:b/>
                <w:bCs/>
                <w:color w:val="FFFFFF" w:themeColor="background1"/>
                <w:sz w:val="18"/>
                <w:szCs w:val="18"/>
                <w:lang w:eastAsia="es-MX"/>
              </w:rPr>
            </w:pPr>
            <w:r w:rsidRPr="00C27D99">
              <w:rPr>
                <w:rFonts w:ascii="Arial" w:eastAsia="Times New Roman" w:hAnsi="Arial" w:cs="Arial"/>
                <w:b/>
                <w:bCs/>
                <w:color w:val="FFFFFF" w:themeColor="background1"/>
                <w:sz w:val="18"/>
                <w:szCs w:val="18"/>
                <w:lang w:eastAsia="es-MX"/>
              </w:rPr>
              <w:t>Programa Presupuestario</w:t>
            </w:r>
          </w:p>
        </w:tc>
        <w:tc>
          <w:tcPr>
            <w:tcW w:w="4140" w:type="dxa"/>
            <w:tcBorders>
              <w:top w:val="single" w:sz="8" w:space="0" w:color="auto"/>
              <w:left w:val="nil"/>
              <w:bottom w:val="single" w:sz="8" w:space="0" w:color="auto"/>
              <w:right w:val="single" w:sz="8" w:space="0" w:color="auto"/>
            </w:tcBorders>
            <w:shd w:val="clear" w:color="auto" w:fill="0070C0"/>
            <w:vAlign w:val="center"/>
            <w:hideMark/>
          </w:tcPr>
          <w:p w:rsidR="003C5EBD" w:rsidRPr="00C27D99" w:rsidRDefault="003C5EBD" w:rsidP="00C7012B">
            <w:pPr>
              <w:spacing w:after="0" w:line="240" w:lineRule="auto"/>
              <w:jc w:val="center"/>
              <w:rPr>
                <w:rFonts w:ascii="Arial" w:eastAsia="Times New Roman" w:hAnsi="Arial" w:cs="Arial"/>
                <w:b/>
                <w:bCs/>
                <w:color w:val="FFFFFF" w:themeColor="background1"/>
                <w:sz w:val="18"/>
                <w:szCs w:val="18"/>
                <w:lang w:eastAsia="es-MX"/>
              </w:rPr>
            </w:pPr>
            <w:r w:rsidRPr="00C27D99">
              <w:rPr>
                <w:rFonts w:ascii="Arial" w:eastAsia="Times New Roman" w:hAnsi="Arial" w:cs="Arial"/>
                <w:b/>
                <w:bCs/>
                <w:color w:val="FFFFFF" w:themeColor="background1"/>
                <w:sz w:val="18"/>
                <w:szCs w:val="18"/>
                <w:lang w:eastAsia="es-MX"/>
              </w:rPr>
              <w:t>Componente</w:t>
            </w:r>
          </w:p>
        </w:tc>
        <w:tc>
          <w:tcPr>
            <w:tcW w:w="1700" w:type="dxa"/>
            <w:tcBorders>
              <w:top w:val="single" w:sz="8" w:space="0" w:color="auto"/>
              <w:left w:val="nil"/>
              <w:bottom w:val="single" w:sz="8" w:space="0" w:color="auto"/>
              <w:right w:val="single" w:sz="8" w:space="0" w:color="auto"/>
            </w:tcBorders>
            <w:shd w:val="clear" w:color="auto" w:fill="0070C0"/>
            <w:vAlign w:val="center"/>
            <w:hideMark/>
          </w:tcPr>
          <w:p w:rsidR="003C5EBD" w:rsidRPr="00C27D99" w:rsidRDefault="003C5EBD" w:rsidP="00C7012B">
            <w:pPr>
              <w:spacing w:after="0" w:line="240" w:lineRule="auto"/>
              <w:jc w:val="center"/>
              <w:rPr>
                <w:rFonts w:ascii="Arial" w:eastAsia="Times New Roman" w:hAnsi="Arial" w:cs="Arial"/>
                <w:b/>
                <w:bCs/>
                <w:color w:val="FFFFFF" w:themeColor="background1"/>
                <w:sz w:val="18"/>
                <w:szCs w:val="18"/>
                <w:lang w:eastAsia="es-MX"/>
              </w:rPr>
            </w:pPr>
            <w:r w:rsidRPr="00C27D99">
              <w:rPr>
                <w:rFonts w:ascii="Arial" w:eastAsia="Times New Roman" w:hAnsi="Arial" w:cs="Arial"/>
                <w:b/>
                <w:bCs/>
                <w:color w:val="FFFFFF" w:themeColor="background1"/>
                <w:sz w:val="18"/>
                <w:szCs w:val="18"/>
                <w:lang w:eastAsia="es-MX"/>
              </w:rPr>
              <w:t>Presupuesto Asignado</w:t>
            </w:r>
          </w:p>
        </w:tc>
      </w:tr>
      <w:tr w:rsidR="00487FB1" w:rsidRPr="004046CD" w:rsidTr="00C7012B">
        <w:trPr>
          <w:trHeight w:val="468"/>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32 Acceso a la justicia y fortalecimiento al marco jurídico Municipal </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LA 14 Certeza jurídica a la ciudadanía mediante la atención de procedimientos legales, proporcionada</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4046CD" w:rsidRDefault="003C5EBD" w:rsidP="00C7012B">
            <w:pPr>
              <w:spacing w:after="0" w:line="240" w:lineRule="auto"/>
              <w:jc w:val="right"/>
              <w:rPr>
                <w:rFonts w:eastAsia="Times New Roman"/>
                <w:lang w:eastAsia="es-MX"/>
              </w:rPr>
            </w:pPr>
            <w:r w:rsidRPr="004046CD">
              <w:rPr>
                <w:rFonts w:eastAsia="Times New Roman"/>
                <w:lang w:eastAsia="es-MX"/>
              </w:rPr>
              <w:t xml:space="preserve">         3,150,000.00 </w:t>
            </w:r>
          </w:p>
        </w:tc>
      </w:tr>
      <w:tr w:rsidR="00487FB1" w:rsidRPr="004046CD" w:rsidTr="00C7012B">
        <w:trPr>
          <w:trHeight w:val="696"/>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32 Acceso a la justicia y fortalecimiento al marco jurídico Municipal </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LA 5 Medios alternativos como la mediación, conciliación, verificación e inspección y arbitraje para la atención de conflictos, aplicados</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4046CD" w:rsidRDefault="003C5EBD" w:rsidP="00C7012B">
            <w:pPr>
              <w:spacing w:after="0" w:line="240" w:lineRule="auto"/>
              <w:jc w:val="right"/>
              <w:rPr>
                <w:rFonts w:eastAsia="Times New Roman"/>
                <w:lang w:eastAsia="es-MX"/>
              </w:rPr>
            </w:pPr>
            <w:r w:rsidRPr="004046CD">
              <w:rPr>
                <w:rFonts w:eastAsia="Times New Roman"/>
                <w:lang w:eastAsia="es-MX"/>
              </w:rPr>
              <w:t xml:space="preserve">            580,000.00 </w:t>
            </w:r>
          </w:p>
        </w:tc>
      </w:tr>
      <w:tr w:rsidR="00487FB1" w:rsidRPr="004046CD" w:rsidTr="00C7012B">
        <w:trPr>
          <w:trHeight w:val="924"/>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32 Acceso a la justicia y fortalecimiento al marco jurídico Municipal </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LA 2 y LA 3 Operación de los juzgados calificadores mediante la aplicación de la Agenda Estatal de Trabajo 2014-2017 en materia de Igualdad entre mujeres y hombres, fortalecida</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4046CD" w:rsidRDefault="003C5EBD" w:rsidP="00C7012B">
            <w:pPr>
              <w:spacing w:after="0" w:line="240" w:lineRule="auto"/>
              <w:jc w:val="right"/>
              <w:rPr>
                <w:rFonts w:eastAsia="Times New Roman"/>
                <w:lang w:eastAsia="es-MX"/>
              </w:rPr>
            </w:pPr>
            <w:r w:rsidRPr="004046CD">
              <w:rPr>
                <w:rFonts w:eastAsia="Times New Roman"/>
                <w:lang w:eastAsia="es-MX"/>
              </w:rPr>
              <w:t xml:space="preserve">            850,000.00 </w:t>
            </w:r>
          </w:p>
        </w:tc>
      </w:tr>
      <w:tr w:rsidR="00487FB1" w:rsidRPr="004046CD" w:rsidTr="00C7012B">
        <w:trPr>
          <w:trHeight w:val="468"/>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32 Acceso a la justicia y fortalecimiento al marco jurídico Municipal </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LA 18 Sistema administrativo de </w:t>
            </w:r>
            <w:proofErr w:type="spellStart"/>
            <w:r w:rsidRPr="004046CD">
              <w:rPr>
                <w:rFonts w:ascii="Arial" w:eastAsia="Times New Roman" w:hAnsi="Arial" w:cs="Arial"/>
                <w:sz w:val="18"/>
                <w:szCs w:val="18"/>
                <w:lang w:eastAsia="es-MX"/>
              </w:rPr>
              <w:t>Staff</w:t>
            </w:r>
            <w:proofErr w:type="spellEnd"/>
            <w:r w:rsidRPr="004046CD">
              <w:rPr>
                <w:rFonts w:ascii="Arial" w:eastAsia="Times New Roman" w:hAnsi="Arial" w:cs="Arial"/>
                <w:sz w:val="18"/>
                <w:szCs w:val="18"/>
                <w:lang w:eastAsia="es-MX"/>
              </w:rPr>
              <w:t>, implementado</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4046CD" w:rsidRDefault="003C5EBD" w:rsidP="00C7012B">
            <w:pPr>
              <w:spacing w:after="0" w:line="240" w:lineRule="auto"/>
              <w:jc w:val="right"/>
              <w:rPr>
                <w:rFonts w:eastAsia="Times New Roman"/>
                <w:lang w:eastAsia="es-MX"/>
              </w:rPr>
            </w:pPr>
            <w:r w:rsidRPr="004046CD">
              <w:rPr>
                <w:rFonts w:eastAsia="Times New Roman"/>
                <w:lang w:eastAsia="es-MX"/>
              </w:rPr>
              <w:t xml:space="preserve">      34,500,115.14 </w:t>
            </w:r>
          </w:p>
        </w:tc>
      </w:tr>
      <w:tr w:rsidR="00487FB1" w:rsidRPr="004046CD" w:rsidTr="00C7012B">
        <w:trPr>
          <w:trHeight w:val="300"/>
        </w:trPr>
        <w:tc>
          <w:tcPr>
            <w:tcW w:w="3600" w:type="dxa"/>
            <w:tcBorders>
              <w:top w:val="nil"/>
              <w:left w:val="single" w:sz="8" w:space="0" w:color="auto"/>
              <w:bottom w:val="single" w:sz="8" w:space="0" w:color="auto"/>
              <w:right w:val="single" w:sz="8" w:space="0" w:color="auto"/>
            </w:tcBorders>
            <w:shd w:val="clear" w:color="auto" w:fill="auto"/>
            <w:noWrap/>
            <w:vAlign w:val="bottom"/>
            <w:hideMark/>
          </w:tcPr>
          <w:p w:rsidR="003C5EBD" w:rsidRPr="004046CD" w:rsidRDefault="003C5EBD" w:rsidP="00C7012B">
            <w:pPr>
              <w:spacing w:after="0" w:line="240" w:lineRule="auto"/>
              <w:rPr>
                <w:rFonts w:eastAsia="Times New Roman"/>
                <w:sz w:val="20"/>
                <w:szCs w:val="20"/>
                <w:lang w:eastAsia="es-MX"/>
              </w:rPr>
            </w:pPr>
            <w:r w:rsidRPr="004046CD">
              <w:rPr>
                <w:rFonts w:eastAsia="Times New Roman"/>
                <w:sz w:val="20"/>
                <w:szCs w:val="20"/>
                <w:lang w:eastAsia="es-MX"/>
              </w:rPr>
              <w:t> </w:t>
            </w:r>
          </w:p>
        </w:tc>
        <w:tc>
          <w:tcPr>
            <w:tcW w:w="4140" w:type="dxa"/>
            <w:tcBorders>
              <w:top w:val="nil"/>
              <w:left w:val="nil"/>
              <w:bottom w:val="single" w:sz="8" w:space="0" w:color="auto"/>
              <w:right w:val="single" w:sz="8" w:space="0" w:color="auto"/>
            </w:tcBorders>
            <w:shd w:val="clear" w:color="000000" w:fill="FFFFFF"/>
            <w:vAlign w:val="center"/>
            <w:hideMark/>
          </w:tcPr>
          <w:p w:rsidR="003C5EBD" w:rsidRPr="004046CD" w:rsidRDefault="003C5EBD" w:rsidP="00C7012B">
            <w:pPr>
              <w:spacing w:after="0" w:line="240" w:lineRule="auto"/>
              <w:jc w:val="center"/>
              <w:rPr>
                <w:rFonts w:ascii="Arial" w:eastAsia="Times New Roman" w:hAnsi="Arial" w:cs="Arial"/>
                <w:b/>
                <w:bCs/>
                <w:sz w:val="18"/>
                <w:szCs w:val="18"/>
                <w:lang w:eastAsia="es-MX"/>
              </w:rPr>
            </w:pPr>
            <w:r w:rsidRPr="004046CD">
              <w:rPr>
                <w:rFonts w:ascii="Arial" w:eastAsia="Times New Roman" w:hAnsi="Arial" w:cs="Arial"/>
                <w:b/>
                <w:bCs/>
                <w:sz w:val="18"/>
                <w:szCs w:val="18"/>
                <w:lang w:eastAsia="es-MX"/>
              </w:rPr>
              <w:t>Total</w:t>
            </w:r>
          </w:p>
        </w:tc>
        <w:tc>
          <w:tcPr>
            <w:tcW w:w="1700" w:type="dxa"/>
            <w:tcBorders>
              <w:top w:val="nil"/>
              <w:left w:val="nil"/>
              <w:bottom w:val="single" w:sz="8" w:space="0" w:color="auto"/>
              <w:right w:val="single" w:sz="8" w:space="0" w:color="auto"/>
            </w:tcBorders>
            <w:shd w:val="clear" w:color="000000" w:fill="FFFFFF"/>
            <w:vAlign w:val="center"/>
            <w:hideMark/>
          </w:tcPr>
          <w:p w:rsidR="003C5EBD" w:rsidRPr="004046CD" w:rsidRDefault="003C5EBD" w:rsidP="00C7012B">
            <w:pPr>
              <w:spacing w:after="0" w:line="240" w:lineRule="auto"/>
              <w:jc w:val="right"/>
              <w:rPr>
                <w:rFonts w:ascii="Arial" w:eastAsia="Times New Roman" w:hAnsi="Arial" w:cs="Arial"/>
                <w:b/>
                <w:bCs/>
                <w:sz w:val="18"/>
                <w:szCs w:val="18"/>
                <w:lang w:eastAsia="es-MX"/>
              </w:rPr>
            </w:pPr>
            <w:r w:rsidRPr="004046CD">
              <w:rPr>
                <w:rFonts w:ascii="Arial" w:eastAsia="Times New Roman" w:hAnsi="Arial" w:cs="Arial"/>
                <w:b/>
                <w:bCs/>
                <w:sz w:val="18"/>
                <w:szCs w:val="18"/>
                <w:lang w:eastAsia="es-MX"/>
              </w:rPr>
              <w:t>39,080,115.14</w:t>
            </w:r>
          </w:p>
        </w:tc>
      </w:tr>
    </w:tbl>
    <w:p w:rsidR="003C5EBD" w:rsidRPr="004046CD" w:rsidRDefault="003C5EBD" w:rsidP="003C5EBD">
      <w:pPr>
        <w:spacing w:after="0"/>
        <w:jc w:val="both"/>
        <w:rPr>
          <w:rFonts w:ascii="Arial" w:hAnsi="Arial" w:cs="Arial"/>
          <w:b/>
          <w:bCs/>
          <w:i/>
          <w:sz w:val="16"/>
          <w:szCs w:val="16"/>
          <w:lang w:eastAsia="es-MX"/>
        </w:rPr>
      </w:pPr>
    </w:p>
    <w:p w:rsidR="003C5EBD" w:rsidRPr="004046CD" w:rsidRDefault="003C5EBD" w:rsidP="00F10C0F">
      <w:pPr>
        <w:spacing w:after="0"/>
        <w:jc w:val="center"/>
        <w:rPr>
          <w:rFonts w:ascii="Arial" w:hAnsi="Arial" w:cs="Arial"/>
          <w:b/>
          <w:bCs/>
          <w:i/>
          <w:sz w:val="16"/>
          <w:szCs w:val="16"/>
          <w:lang w:eastAsia="es-MX"/>
        </w:rPr>
      </w:pPr>
      <w:r w:rsidRPr="004046CD">
        <w:rPr>
          <w:rFonts w:ascii="Arial" w:hAnsi="Arial" w:cs="Arial"/>
          <w:b/>
          <w:bCs/>
          <w:i/>
          <w:sz w:val="16"/>
          <w:szCs w:val="16"/>
          <w:lang w:eastAsia="es-MX"/>
        </w:rPr>
        <w:t xml:space="preserve">Fuente: </w:t>
      </w:r>
      <w:r w:rsidRPr="004046CD">
        <w:rPr>
          <w:rFonts w:ascii="Arial" w:hAnsi="Arial" w:cs="Arial"/>
          <w:b/>
          <w:bCs/>
          <w:i/>
          <w:sz w:val="16"/>
          <w:szCs w:val="16"/>
        </w:rPr>
        <w:t xml:space="preserve">Tesorería Municipal </w:t>
      </w:r>
      <w:r w:rsidRPr="004046CD">
        <w:rPr>
          <w:rFonts w:ascii="Arial" w:hAnsi="Arial" w:cs="Arial"/>
          <w:b/>
          <w:bCs/>
          <w:i/>
          <w:sz w:val="16"/>
          <w:szCs w:val="16"/>
          <w:lang w:eastAsia="es-MX"/>
        </w:rPr>
        <w:t>con base en el Artículo 61 fracción II de la Ley General de Contabilidad Gubernamental</w:t>
      </w:r>
    </w:p>
    <w:p w:rsidR="000F1AEE" w:rsidRPr="004046CD" w:rsidRDefault="000F1AEE" w:rsidP="003C5EBD">
      <w:pPr>
        <w:autoSpaceDE w:val="0"/>
        <w:autoSpaceDN w:val="0"/>
        <w:adjustRightInd w:val="0"/>
        <w:jc w:val="both"/>
        <w:rPr>
          <w:rFonts w:ascii="Arial" w:hAnsi="Arial" w:cs="Arial"/>
          <w:b/>
          <w:i/>
        </w:rPr>
      </w:pPr>
    </w:p>
    <w:p w:rsidR="003C5EBD" w:rsidRPr="004046CD" w:rsidRDefault="003C5EBD" w:rsidP="003C5EBD">
      <w:pPr>
        <w:autoSpaceDE w:val="0"/>
        <w:autoSpaceDN w:val="0"/>
        <w:adjustRightInd w:val="0"/>
        <w:jc w:val="both"/>
        <w:rPr>
          <w:rFonts w:ascii="Arial" w:hAnsi="Arial" w:cs="Arial"/>
          <w:b/>
          <w:i/>
        </w:rPr>
      </w:pPr>
      <w:r w:rsidRPr="004046CD">
        <w:rPr>
          <w:rFonts w:ascii="Arial" w:hAnsi="Arial" w:cs="Arial"/>
          <w:b/>
          <w:i/>
        </w:rPr>
        <w:t>Secretaría del H. Ayuntamiento</w:t>
      </w:r>
    </w:p>
    <w:tbl>
      <w:tblPr>
        <w:tblW w:w="9440" w:type="dxa"/>
        <w:tblInd w:w="60" w:type="dxa"/>
        <w:tblCellMar>
          <w:left w:w="70" w:type="dxa"/>
          <w:right w:w="70" w:type="dxa"/>
        </w:tblCellMar>
        <w:tblLook w:val="04A0" w:firstRow="1" w:lastRow="0" w:firstColumn="1" w:lastColumn="0" w:noHBand="0" w:noVBand="1"/>
      </w:tblPr>
      <w:tblGrid>
        <w:gridCol w:w="3600"/>
        <w:gridCol w:w="4140"/>
        <w:gridCol w:w="1700"/>
      </w:tblGrid>
      <w:tr w:rsidR="00487FB1" w:rsidRPr="00487FB1" w:rsidTr="00C27F57">
        <w:trPr>
          <w:trHeight w:val="492"/>
        </w:trPr>
        <w:tc>
          <w:tcPr>
            <w:tcW w:w="3600" w:type="dxa"/>
            <w:tcBorders>
              <w:top w:val="single" w:sz="8" w:space="0" w:color="auto"/>
              <w:left w:val="single" w:sz="8" w:space="0" w:color="auto"/>
              <w:bottom w:val="single" w:sz="8" w:space="0" w:color="auto"/>
              <w:right w:val="single" w:sz="8" w:space="0" w:color="auto"/>
            </w:tcBorders>
            <w:shd w:val="clear" w:color="auto" w:fill="0070C0"/>
            <w:vAlign w:val="center"/>
            <w:hideMark/>
          </w:tcPr>
          <w:p w:rsidR="003C5EBD" w:rsidRPr="00C27D99" w:rsidRDefault="003C5EBD" w:rsidP="00C7012B">
            <w:pPr>
              <w:spacing w:after="0" w:line="240" w:lineRule="auto"/>
              <w:jc w:val="center"/>
              <w:rPr>
                <w:rFonts w:ascii="Arial" w:eastAsia="Times New Roman" w:hAnsi="Arial" w:cs="Arial"/>
                <w:b/>
                <w:bCs/>
                <w:color w:val="FFFFFF" w:themeColor="background1"/>
                <w:sz w:val="18"/>
                <w:szCs w:val="18"/>
                <w:lang w:eastAsia="es-MX"/>
              </w:rPr>
            </w:pPr>
            <w:r w:rsidRPr="00C27D99">
              <w:rPr>
                <w:rFonts w:ascii="Arial" w:eastAsia="Times New Roman" w:hAnsi="Arial" w:cs="Arial"/>
                <w:b/>
                <w:bCs/>
                <w:color w:val="FFFFFF" w:themeColor="background1"/>
                <w:sz w:val="18"/>
                <w:szCs w:val="18"/>
                <w:lang w:eastAsia="es-MX"/>
              </w:rPr>
              <w:t>Programa Presupuestario</w:t>
            </w:r>
          </w:p>
        </w:tc>
        <w:tc>
          <w:tcPr>
            <w:tcW w:w="4140" w:type="dxa"/>
            <w:tcBorders>
              <w:top w:val="single" w:sz="8" w:space="0" w:color="auto"/>
              <w:left w:val="nil"/>
              <w:bottom w:val="single" w:sz="8" w:space="0" w:color="auto"/>
              <w:right w:val="single" w:sz="8" w:space="0" w:color="auto"/>
            </w:tcBorders>
            <w:shd w:val="clear" w:color="auto" w:fill="0070C0"/>
            <w:vAlign w:val="center"/>
            <w:hideMark/>
          </w:tcPr>
          <w:p w:rsidR="003C5EBD" w:rsidRPr="00C27D99" w:rsidRDefault="003C5EBD" w:rsidP="00C7012B">
            <w:pPr>
              <w:spacing w:after="0" w:line="240" w:lineRule="auto"/>
              <w:jc w:val="center"/>
              <w:rPr>
                <w:rFonts w:ascii="Arial" w:eastAsia="Times New Roman" w:hAnsi="Arial" w:cs="Arial"/>
                <w:b/>
                <w:bCs/>
                <w:color w:val="FFFFFF" w:themeColor="background1"/>
                <w:sz w:val="18"/>
                <w:szCs w:val="18"/>
                <w:lang w:eastAsia="es-MX"/>
              </w:rPr>
            </w:pPr>
            <w:r w:rsidRPr="00C27D99">
              <w:rPr>
                <w:rFonts w:ascii="Arial" w:eastAsia="Times New Roman" w:hAnsi="Arial" w:cs="Arial"/>
                <w:b/>
                <w:bCs/>
                <w:color w:val="FFFFFF" w:themeColor="background1"/>
                <w:sz w:val="18"/>
                <w:szCs w:val="18"/>
                <w:lang w:eastAsia="es-MX"/>
              </w:rPr>
              <w:t>Componente</w:t>
            </w:r>
          </w:p>
        </w:tc>
        <w:tc>
          <w:tcPr>
            <w:tcW w:w="1700" w:type="dxa"/>
            <w:tcBorders>
              <w:top w:val="single" w:sz="8" w:space="0" w:color="auto"/>
              <w:left w:val="nil"/>
              <w:bottom w:val="single" w:sz="8" w:space="0" w:color="auto"/>
              <w:right w:val="single" w:sz="8" w:space="0" w:color="auto"/>
            </w:tcBorders>
            <w:shd w:val="clear" w:color="auto" w:fill="0070C0"/>
            <w:vAlign w:val="center"/>
            <w:hideMark/>
          </w:tcPr>
          <w:p w:rsidR="003C5EBD" w:rsidRPr="00C27D99" w:rsidRDefault="003C5EBD" w:rsidP="00C7012B">
            <w:pPr>
              <w:spacing w:after="0" w:line="240" w:lineRule="auto"/>
              <w:jc w:val="center"/>
              <w:rPr>
                <w:rFonts w:ascii="Arial" w:eastAsia="Times New Roman" w:hAnsi="Arial" w:cs="Arial"/>
                <w:b/>
                <w:bCs/>
                <w:color w:val="FFFFFF" w:themeColor="background1"/>
                <w:sz w:val="18"/>
                <w:szCs w:val="18"/>
                <w:lang w:eastAsia="es-MX"/>
              </w:rPr>
            </w:pPr>
            <w:r w:rsidRPr="00C27D99">
              <w:rPr>
                <w:rFonts w:ascii="Arial" w:eastAsia="Times New Roman" w:hAnsi="Arial" w:cs="Arial"/>
                <w:b/>
                <w:bCs/>
                <w:color w:val="FFFFFF" w:themeColor="background1"/>
                <w:sz w:val="18"/>
                <w:szCs w:val="18"/>
                <w:lang w:eastAsia="es-MX"/>
              </w:rPr>
              <w:t>Presupuesto Asignado</w:t>
            </w:r>
          </w:p>
        </w:tc>
      </w:tr>
      <w:tr w:rsidR="00487FB1" w:rsidRPr="00487FB1" w:rsidTr="00C7012B">
        <w:trPr>
          <w:trHeight w:val="468"/>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lastRenderedPageBreak/>
              <w:t xml:space="preserve">33 Garantizar la certeza jurídica y preservar el Archivo Municipal </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LA 2 Bienes patrimoniales del municipio eficientemente, administrados </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4046CD" w:rsidRDefault="003C5EBD" w:rsidP="00C7012B">
            <w:pPr>
              <w:spacing w:after="0" w:line="240" w:lineRule="auto"/>
              <w:jc w:val="right"/>
              <w:rPr>
                <w:rFonts w:eastAsia="Times New Roman"/>
                <w:lang w:eastAsia="es-MX"/>
              </w:rPr>
            </w:pPr>
            <w:r w:rsidRPr="004046CD">
              <w:rPr>
                <w:rFonts w:eastAsia="Times New Roman"/>
                <w:lang w:eastAsia="es-MX"/>
              </w:rPr>
              <w:t xml:space="preserve">            730,000.00 </w:t>
            </w:r>
          </w:p>
        </w:tc>
      </w:tr>
      <w:tr w:rsidR="00487FB1" w:rsidRPr="00487FB1" w:rsidTr="00C7012B">
        <w:trPr>
          <w:trHeight w:val="468"/>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33 Garantizar la certeza jurídica y preservar el Archivo Municipal </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LA 9 y LA 10 Esquema de promoción del Archivo Histórico Municipal, implementado</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4046CD" w:rsidRDefault="003C5EBD" w:rsidP="00C7012B">
            <w:pPr>
              <w:spacing w:after="0" w:line="240" w:lineRule="auto"/>
              <w:jc w:val="right"/>
              <w:rPr>
                <w:rFonts w:eastAsia="Times New Roman"/>
                <w:lang w:eastAsia="es-MX"/>
              </w:rPr>
            </w:pPr>
            <w:r w:rsidRPr="004046CD">
              <w:rPr>
                <w:rFonts w:eastAsia="Times New Roman"/>
                <w:lang w:eastAsia="es-MX"/>
              </w:rPr>
              <w:t xml:space="preserve">            660,000.00 </w:t>
            </w:r>
          </w:p>
        </w:tc>
      </w:tr>
      <w:tr w:rsidR="00487FB1" w:rsidRPr="00487FB1" w:rsidTr="00C7012B">
        <w:trPr>
          <w:trHeight w:val="468"/>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33 Garantizar la certeza jurídica y preservar el Archivo Municipal </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LA 7 Estructura para la gestión, almacenamiento y uso del Archivo Histórico Municipal, implementada</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4046CD" w:rsidRDefault="003C5EBD" w:rsidP="00C7012B">
            <w:pPr>
              <w:spacing w:after="0" w:line="240" w:lineRule="auto"/>
              <w:jc w:val="right"/>
              <w:rPr>
                <w:rFonts w:eastAsia="Times New Roman"/>
                <w:lang w:eastAsia="es-MX"/>
              </w:rPr>
            </w:pPr>
            <w:r w:rsidRPr="004046CD">
              <w:rPr>
                <w:rFonts w:eastAsia="Times New Roman"/>
                <w:lang w:eastAsia="es-MX"/>
              </w:rPr>
              <w:t xml:space="preserve">            165,200.00 </w:t>
            </w:r>
          </w:p>
        </w:tc>
      </w:tr>
      <w:tr w:rsidR="00487FB1" w:rsidRPr="00487FB1" w:rsidTr="00C7012B">
        <w:trPr>
          <w:trHeight w:val="468"/>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33 Garantizar la certeza jurídica y preservar el Archivo Municipal </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LA 11 y LA 12 Asistencia legal y administrativa al Cabildo, proporcionada.</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4046CD" w:rsidRDefault="003C5EBD" w:rsidP="00C7012B">
            <w:pPr>
              <w:spacing w:after="0" w:line="240" w:lineRule="auto"/>
              <w:jc w:val="right"/>
              <w:rPr>
                <w:rFonts w:eastAsia="Times New Roman"/>
                <w:lang w:eastAsia="es-MX"/>
              </w:rPr>
            </w:pPr>
            <w:r w:rsidRPr="004046CD">
              <w:rPr>
                <w:rFonts w:eastAsia="Times New Roman"/>
                <w:lang w:eastAsia="es-MX"/>
              </w:rPr>
              <w:t xml:space="preserve">         1,617,200.00 </w:t>
            </w:r>
          </w:p>
        </w:tc>
      </w:tr>
      <w:tr w:rsidR="00487FB1" w:rsidRPr="004046CD" w:rsidTr="00C7012B">
        <w:trPr>
          <w:trHeight w:val="468"/>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33 Garantizar la certeza jurídica y preservar el Archivo Municipal </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LA 13 y LA 14 Certeza jurídica a los actos emanados del Ayuntamiento, otorgada</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4046CD" w:rsidRDefault="003C5EBD" w:rsidP="00C7012B">
            <w:pPr>
              <w:spacing w:after="0" w:line="240" w:lineRule="auto"/>
              <w:jc w:val="right"/>
              <w:rPr>
                <w:rFonts w:eastAsia="Times New Roman"/>
                <w:lang w:eastAsia="es-MX"/>
              </w:rPr>
            </w:pPr>
            <w:r w:rsidRPr="004046CD">
              <w:rPr>
                <w:rFonts w:eastAsia="Times New Roman"/>
                <w:lang w:eastAsia="es-MX"/>
              </w:rPr>
              <w:t xml:space="preserve">              21,000.00 </w:t>
            </w:r>
          </w:p>
        </w:tc>
      </w:tr>
      <w:tr w:rsidR="00487FB1" w:rsidRPr="004046CD" w:rsidTr="00C7012B">
        <w:trPr>
          <w:trHeight w:val="468"/>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33 Garantizar la certeza jurídica y preservar el Archivo Municipal </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LA 16 Certeza jurídica en materia laboral entre el Ayuntamiento y sus trabajadores, garantizada</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4046CD" w:rsidRDefault="003C5EBD" w:rsidP="00C7012B">
            <w:pPr>
              <w:spacing w:after="0" w:line="240" w:lineRule="auto"/>
              <w:jc w:val="right"/>
              <w:rPr>
                <w:rFonts w:eastAsia="Times New Roman"/>
                <w:lang w:eastAsia="es-MX"/>
              </w:rPr>
            </w:pPr>
            <w:r w:rsidRPr="004046CD">
              <w:rPr>
                <w:rFonts w:eastAsia="Times New Roman"/>
                <w:lang w:eastAsia="es-MX"/>
              </w:rPr>
              <w:t xml:space="preserve">              30,000.00 </w:t>
            </w:r>
          </w:p>
        </w:tc>
      </w:tr>
      <w:tr w:rsidR="00487FB1" w:rsidRPr="004046CD" w:rsidTr="00C7012B">
        <w:trPr>
          <w:trHeight w:val="468"/>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33 Garantizar la certeza jurídica y preservar el Archivo Municipal </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LA 16 Sistema administrativo de </w:t>
            </w:r>
            <w:proofErr w:type="spellStart"/>
            <w:r w:rsidRPr="004046CD">
              <w:rPr>
                <w:rFonts w:ascii="Arial" w:eastAsia="Times New Roman" w:hAnsi="Arial" w:cs="Arial"/>
                <w:sz w:val="18"/>
                <w:szCs w:val="18"/>
                <w:lang w:eastAsia="es-MX"/>
              </w:rPr>
              <w:t>Staff</w:t>
            </w:r>
            <w:proofErr w:type="spellEnd"/>
            <w:r w:rsidRPr="004046CD">
              <w:rPr>
                <w:rFonts w:ascii="Arial" w:eastAsia="Times New Roman" w:hAnsi="Arial" w:cs="Arial"/>
                <w:sz w:val="18"/>
                <w:szCs w:val="18"/>
                <w:lang w:eastAsia="es-MX"/>
              </w:rPr>
              <w:t>, implementado</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4046CD" w:rsidRDefault="003C5EBD" w:rsidP="00C7012B">
            <w:pPr>
              <w:spacing w:after="0" w:line="240" w:lineRule="auto"/>
              <w:jc w:val="right"/>
              <w:rPr>
                <w:rFonts w:eastAsia="Times New Roman"/>
                <w:lang w:eastAsia="es-MX"/>
              </w:rPr>
            </w:pPr>
            <w:r w:rsidRPr="004046CD">
              <w:rPr>
                <w:rFonts w:eastAsia="Times New Roman"/>
                <w:lang w:eastAsia="es-MX"/>
              </w:rPr>
              <w:t xml:space="preserve">      44,863,066.78 </w:t>
            </w:r>
          </w:p>
        </w:tc>
      </w:tr>
      <w:tr w:rsidR="00487FB1" w:rsidRPr="004046CD" w:rsidTr="00C7012B">
        <w:trPr>
          <w:trHeight w:val="300"/>
        </w:trPr>
        <w:tc>
          <w:tcPr>
            <w:tcW w:w="3600" w:type="dxa"/>
            <w:tcBorders>
              <w:top w:val="nil"/>
              <w:left w:val="single" w:sz="8" w:space="0" w:color="auto"/>
              <w:bottom w:val="single" w:sz="8" w:space="0" w:color="auto"/>
              <w:right w:val="single" w:sz="8" w:space="0" w:color="auto"/>
            </w:tcBorders>
            <w:shd w:val="clear" w:color="auto" w:fill="auto"/>
            <w:noWrap/>
            <w:vAlign w:val="bottom"/>
            <w:hideMark/>
          </w:tcPr>
          <w:p w:rsidR="003C5EBD" w:rsidRPr="004046CD" w:rsidRDefault="003C5EBD" w:rsidP="00C7012B">
            <w:pPr>
              <w:spacing w:after="0" w:line="240" w:lineRule="auto"/>
              <w:rPr>
                <w:rFonts w:eastAsia="Times New Roman"/>
                <w:sz w:val="20"/>
                <w:szCs w:val="20"/>
                <w:lang w:eastAsia="es-MX"/>
              </w:rPr>
            </w:pPr>
            <w:r w:rsidRPr="004046CD">
              <w:rPr>
                <w:rFonts w:eastAsia="Times New Roman"/>
                <w:sz w:val="20"/>
                <w:szCs w:val="20"/>
                <w:lang w:eastAsia="es-MX"/>
              </w:rPr>
              <w:t> </w:t>
            </w:r>
          </w:p>
        </w:tc>
        <w:tc>
          <w:tcPr>
            <w:tcW w:w="4140" w:type="dxa"/>
            <w:tcBorders>
              <w:top w:val="nil"/>
              <w:left w:val="nil"/>
              <w:bottom w:val="single" w:sz="8" w:space="0" w:color="auto"/>
              <w:right w:val="single" w:sz="8" w:space="0" w:color="auto"/>
            </w:tcBorders>
            <w:shd w:val="clear" w:color="000000" w:fill="FFFFFF"/>
            <w:vAlign w:val="center"/>
            <w:hideMark/>
          </w:tcPr>
          <w:p w:rsidR="003C5EBD" w:rsidRPr="004046CD" w:rsidRDefault="003C5EBD" w:rsidP="00C7012B">
            <w:pPr>
              <w:spacing w:after="0" w:line="240" w:lineRule="auto"/>
              <w:jc w:val="center"/>
              <w:rPr>
                <w:rFonts w:ascii="Arial" w:eastAsia="Times New Roman" w:hAnsi="Arial" w:cs="Arial"/>
                <w:b/>
                <w:bCs/>
                <w:sz w:val="18"/>
                <w:szCs w:val="18"/>
                <w:lang w:eastAsia="es-MX"/>
              </w:rPr>
            </w:pPr>
            <w:r w:rsidRPr="004046CD">
              <w:rPr>
                <w:rFonts w:ascii="Arial" w:eastAsia="Times New Roman" w:hAnsi="Arial" w:cs="Arial"/>
                <w:b/>
                <w:bCs/>
                <w:sz w:val="18"/>
                <w:szCs w:val="18"/>
                <w:lang w:eastAsia="es-MX"/>
              </w:rPr>
              <w:t>Total</w:t>
            </w:r>
          </w:p>
        </w:tc>
        <w:tc>
          <w:tcPr>
            <w:tcW w:w="1700" w:type="dxa"/>
            <w:tcBorders>
              <w:top w:val="nil"/>
              <w:left w:val="nil"/>
              <w:bottom w:val="single" w:sz="8" w:space="0" w:color="auto"/>
              <w:right w:val="single" w:sz="8" w:space="0" w:color="auto"/>
            </w:tcBorders>
            <w:shd w:val="clear" w:color="000000" w:fill="FFFFFF"/>
            <w:vAlign w:val="center"/>
            <w:hideMark/>
          </w:tcPr>
          <w:p w:rsidR="003C5EBD" w:rsidRPr="004046CD" w:rsidRDefault="003C5EBD" w:rsidP="00C7012B">
            <w:pPr>
              <w:spacing w:after="0" w:line="240" w:lineRule="auto"/>
              <w:jc w:val="right"/>
              <w:rPr>
                <w:rFonts w:ascii="Arial" w:eastAsia="Times New Roman" w:hAnsi="Arial" w:cs="Arial"/>
                <w:b/>
                <w:bCs/>
                <w:sz w:val="18"/>
                <w:szCs w:val="18"/>
                <w:lang w:eastAsia="es-MX"/>
              </w:rPr>
            </w:pPr>
            <w:r w:rsidRPr="004046CD">
              <w:rPr>
                <w:rFonts w:ascii="Arial" w:eastAsia="Times New Roman" w:hAnsi="Arial" w:cs="Arial"/>
                <w:b/>
                <w:bCs/>
                <w:sz w:val="18"/>
                <w:szCs w:val="18"/>
                <w:lang w:eastAsia="es-MX"/>
              </w:rPr>
              <w:t>48,086,466.78</w:t>
            </w:r>
          </w:p>
        </w:tc>
      </w:tr>
    </w:tbl>
    <w:p w:rsidR="003C5EBD" w:rsidRPr="004046CD" w:rsidRDefault="003C5EBD" w:rsidP="00E81288">
      <w:pPr>
        <w:spacing w:after="0"/>
        <w:jc w:val="center"/>
        <w:rPr>
          <w:rFonts w:ascii="Arial" w:hAnsi="Arial" w:cs="Arial"/>
          <w:b/>
          <w:bCs/>
          <w:i/>
          <w:sz w:val="16"/>
          <w:szCs w:val="16"/>
          <w:lang w:eastAsia="es-MX"/>
        </w:rPr>
      </w:pPr>
      <w:r w:rsidRPr="004046CD">
        <w:rPr>
          <w:rFonts w:ascii="Arial" w:hAnsi="Arial" w:cs="Arial"/>
          <w:b/>
          <w:bCs/>
          <w:i/>
          <w:sz w:val="16"/>
          <w:szCs w:val="16"/>
          <w:lang w:eastAsia="es-MX"/>
        </w:rPr>
        <w:t xml:space="preserve">Fuente: </w:t>
      </w:r>
      <w:r w:rsidRPr="004046CD">
        <w:rPr>
          <w:rFonts w:ascii="Arial" w:hAnsi="Arial" w:cs="Arial"/>
          <w:b/>
          <w:bCs/>
          <w:i/>
          <w:sz w:val="16"/>
          <w:szCs w:val="16"/>
        </w:rPr>
        <w:t xml:space="preserve">Tesorería Municipal </w:t>
      </w:r>
      <w:r w:rsidRPr="004046CD">
        <w:rPr>
          <w:rFonts w:ascii="Arial" w:hAnsi="Arial" w:cs="Arial"/>
          <w:b/>
          <w:bCs/>
          <w:i/>
          <w:sz w:val="16"/>
          <w:szCs w:val="16"/>
          <w:lang w:eastAsia="es-MX"/>
        </w:rPr>
        <w:t>con base en el Artículo 61 fracción II de la Ley General de Contabilidad Gubernamental</w:t>
      </w:r>
    </w:p>
    <w:p w:rsidR="003C5EBD" w:rsidRPr="004046CD" w:rsidRDefault="003C5EBD" w:rsidP="003C5EBD">
      <w:pPr>
        <w:autoSpaceDE w:val="0"/>
        <w:autoSpaceDN w:val="0"/>
        <w:adjustRightInd w:val="0"/>
        <w:spacing w:after="0"/>
        <w:jc w:val="both"/>
        <w:rPr>
          <w:rFonts w:ascii="Arial" w:hAnsi="Arial" w:cs="Arial"/>
          <w:sz w:val="16"/>
        </w:rPr>
      </w:pPr>
    </w:p>
    <w:p w:rsidR="003C5EBD" w:rsidRPr="004046CD" w:rsidRDefault="003C5EBD" w:rsidP="003C5EBD">
      <w:pPr>
        <w:autoSpaceDE w:val="0"/>
        <w:autoSpaceDN w:val="0"/>
        <w:adjustRightInd w:val="0"/>
        <w:spacing w:after="0"/>
        <w:jc w:val="both"/>
        <w:rPr>
          <w:rFonts w:ascii="Arial" w:hAnsi="Arial" w:cs="Arial"/>
          <w:sz w:val="16"/>
        </w:rPr>
      </w:pPr>
    </w:p>
    <w:p w:rsidR="003C5EBD" w:rsidRPr="004046CD" w:rsidRDefault="003C5EBD" w:rsidP="003C5EBD">
      <w:pPr>
        <w:autoSpaceDE w:val="0"/>
        <w:autoSpaceDN w:val="0"/>
        <w:adjustRightInd w:val="0"/>
        <w:spacing w:after="0"/>
        <w:jc w:val="both"/>
        <w:rPr>
          <w:rFonts w:ascii="Arial" w:hAnsi="Arial" w:cs="Arial"/>
          <w:b/>
          <w:i/>
        </w:rPr>
      </w:pPr>
      <w:r w:rsidRPr="004046CD">
        <w:rPr>
          <w:rFonts w:ascii="Arial" w:hAnsi="Arial" w:cs="Arial"/>
          <w:b/>
          <w:i/>
        </w:rPr>
        <w:t>Tesorería Municipal</w:t>
      </w:r>
    </w:p>
    <w:p w:rsidR="003C5EBD" w:rsidRPr="00487FB1" w:rsidRDefault="003C5EBD" w:rsidP="003C5EBD">
      <w:pPr>
        <w:autoSpaceDE w:val="0"/>
        <w:autoSpaceDN w:val="0"/>
        <w:adjustRightInd w:val="0"/>
        <w:spacing w:after="0"/>
        <w:jc w:val="both"/>
        <w:rPr>
          <w:rFonts w:ascii="Arial" w:hAnsi="Arial" w:cs="Arial"/>
          <w:b/>
          <w:i/>
          <w:color w:val="0070C0"/>
          <w:sz w:val="12"/>
        </w:rPr>
      </w:pPr>
    </w:p>
    <w:tbl>
      <w:tblPr>
        <w:tblW w:w="9440" w:type="dxa"/>
        <w:tblInd w:w="60" w:type="dxa"/>
        <w:tblCellMar>
          <w:left w:w="70" w:type="dxa"/>
          <w:right w:w="70" w:type="dxa"/>
        </w:tblCellMar>
        <w:tblLook w:val="04A0" w:firstRow="1" w:lastRow="0" w:firstColumn="1" w:lastColumn="0" w:noHBand="0" w:noVBand="1"/>
      </w:tblPr>
      <w:tblGrid>
        <w:gridCol w:w="3600"/>
        <w:gridCol w:w="4140"/>
        <w:gridCol w:w="1700"/>
      </w:tblGrid>
      <w:tr w:rsidR="00487FB1" w:rsidRPr="00C27D99" w:rsidTr="00C27F57">
        <w:trPr>
          <w:trHeight w:val="492"/>
        </w:trPr>
        <w:tc>
          <w:tcPr>
            <w:tcW w:w="3600" w:type="dxa"/>
            <w:tcBorders>
              <w:top w:val="single" w:sz="8" w:space="0" w:color="auto"/>
              <w:left w:val="single" w:sz="8" w:space="0" w:color="auto"/>
              <w:bottom w:val="single" w:sz="8" w:space="0" w:color="auto"/>
              <w:right w:val="single" w:sz="8" w:space="0" w:color="auto"/>
            </w:tcBorders>
            <w:shd w:val="clear" w:color="auto" w:fill="0070C0"/>
            <w:vAlign w:val="center"/>
            <w:hideMark/>
          </w:tcPr>
          <w:p w:rsidR="003C5EBD" w:rsidRPr="00C27D99" w:rsidRDefault="003C5EBD" w:rsidP="00C7012B">
            <w:pPr>
              <w:spacing w:after="0" w:line="240" w:lineRule="auto"/>
              <w:jc w:val="center"/>
              <w:rPr>
                <w:rFonts w:ascii="Arial" w:eastAsia="Times New Roman" w:hAnsi="Arial" w:cs="Arial"/>
                <w:b/>
                <w:bCs/>
                <w:color w:val="FFFFFF" w:themeColor="background1"/>
                <w:sz w:val="18"/>
                <w:szCs w:val="18"/>
                <w:lang w:eastAsia="es-MX"/>
              </w:rPr>
            </w:pPr>
            <w:r w:rsidRPr="00C27D99">
              <w:rPr>
                <w:rFonts w:ascii="Arial" w:eastAsia="Times New Roman" w:hAnsi="Arial" w:cs="Arial"/>
                <w:b/>
                <w:bCs/>
                <w:color w:val="FFFFFF" w:themeColor="background1"/>
                <w:sz w:val="18"/>
                <w:szCs w:val="18"/>
                <w:lang w:eastAsia="es-MX"/>
              </w:rPr>
              <w:t>Programa Presupuestario</w:t>
            </w:r>
          </w:p>
        </w:tc>
        <w:tc>
          <w:tcPr>
            <w:tcW w:w="4140" w:type="dxa"/>
            <w:tcBorders>
              <w:top w:val="single" w:sz="8" w:space="0" w:color="auto"/>
              <w:left w:val="nil"/>
              <w:bottom w:val="single" w:sz="8" w:space="0" w:color="auto"/>
              <w:right w:val="single" w:sz="8" w:space="0" w:color="auto"/>
            </w:tcBorders>
            <w:shd w:val="clear" w:color="auto" w:fill="0070C0"/>
            <w:vAlign w:val="center"/>
            <w:hideMark/>
          </w:tcPr>
          <w:p w:rsidR="003C5EBD" w:rsidRPr="00C27D99" w:rsidRDefault="003C5EBD" w:rsidP="00C7012B">
            <w:pPr>
              <w:spacing w:after="0" w:line="240" w:lineRule="auto"/>
              <w:jc w:val="center"/>
              <w:rPr>
                <w:rFonts w:ascii="Arial" w:eastAsia="Times New Roman" w:hAnsi="Arial" w:cs="Arial"/>
                <w:b/>
                <w:bCs/>
                <w:color w:val="FFFFFF" w:themeColor="background1"/>
                <w:sz w:val="18"/>
                <w:szCs w:val="18"/>
                <w:lang w:eastAsia="es-MX"/>
              </w:rPr>
            </w:pPr>
            <w:r w:rsidRPr="00C27D99">
              <w:rPr>
                <w:rFonts w:ascii="Arial" w:eastAsia="Times New Roman" w:hAnsi="Arial" w:cs="Arial"/>
                <w:b/>
                <w:bCs/>
                <w:color w:val="FFFFFF" w:themeColor="background1"/>
                <w:sz w:val="18"/>
                <w:szCs w:val="18"/>
                <w:lang w:eastAsia="es-MX"/>
              </w:rPr>
              <w:t>Componente</w:t>
            </w:r>
          </w:p>
        </w:tc>
        <w:tc>
          <w:tcPr>
            <w:tcW w:w="1700" w:type="dxa"/>
            <w:tcBorders>
              <w:top w:val="single" w:sz="8" w:space="0" w:color="auto"/>
              <w:left w:val="nil"/>
              <w:bottom w:val="single" w:sz="8" w:space="0" w:color="auto"/>
              <w:right w:val="single" w:sz="8" w:space="0" w:color="auto"/>
            </w:tcBorders>
            <w:shd w:val="clear" w:color="auto" w:fill="0070C0"/>
            <w:vAlign w:val="center"/>
            <w:hideMark/>
          </w:tcPr>
          <w:p w:rsidR="003C5EBD" w:rsidRPr="00C27D99" w:rsidRDefault="003C5EBD" w:rsidP="00C7012B">
            <w:pPr>
              <w:spacing w:after="0" w:line="240" w:lineRule="auto"/>
              <w:jc w:val="center"/>
              <w:rPr>
                <w:rFonts w:ascii="Arial" w:eastAsia="Times New Roman" w:hAnsi="Arial" w:cs="Arial"/>
                <w:b/>
                <w:bCs/>
                <w:color w:val="FFFFFF" w:themeColor="background1"/>
                <w:sz w:val="18"/>
                <w:szCs w:val="18"/>
                <w:lang w:eastAsia="es-MX"/>
              </w:rPr>
            </w:pPr>
            <w:r w:rsidRPr="00C27D99">
              <w:rPr>
                <w:rFonts w:ascii="Arial" w:eastAsia="Times New Roman" w:hAnsi="Arial" w:cs="Arial"/>
                <w:b/>
                <w:bCs/>
                <w:color w:val="FFFFFF" w:themeColor="background1"/>
                <w:sz w:val="18"/>
                <w:szCs w:val="18"/>
                <w:lang w:eastAsia="es-MX"/>
              </w:rPr>
              <w:t>Presupuesto Asignado</w:t>
            </w:r>
          </w:p>
        </w:tc>
      </w:tr>
      <w:tr w:rsidR="00487FB1" w:rsidRPr="004046CD" w:rsidTr="00C7012B">
        <w:trPr>
          <w:trHeight w:val="696"/>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32 Acceso a la justicia y fortalecimiento al marco jurídico Municipal </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LA 14 y LA 17 Marco normativo institucional del municipio en materia fiscal y presupuestaria, implementado</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4046CD" w:rsidRDefault="003C5EBD" w:rsidP="00C7012B">
            <w:pPr>
              <w:spacing w:after="0" w:line="240" w:lineRule="auto"/>
              <w:jc w:val="right"/>
              <w:rPr>
                <w:rFonts w:eastAsia="Times New Roman"/>
                <w:lang w:eastAsia="es-MX"/>
              </w:rPr>
            </w:pPr>
            <w:r w:rsidRPr="004046CD">
              <w:rPr>
                <w:rFonts w:eastAsia="Times New Roman"/>
                <w:lang w:eastAsia="es-MX"/>
              </w:rPr>
              <w:t xml:space="preserve">      24,990,000.00 </w:t>
            </w:r>
          </w:p>
        </w:tc>
      </w:tr>
      <w:tr w:rsidR="00487FB1" w:rsidRPr="004046CD" w:rsidTr="00C7012B">
        <w:trPr>
          <w:trHeight w:val="468"/>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30 Fortalecimiento de las Finanzas Municipales </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LA 6 Ingresos propios mediante operaciones de traslado de dominio, incrementados </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4046CD" w:rsidRDefault="003C5EBD" w:rsidP="00C7012B">
            <w:pPr>
              <w:spacing w:after="0" w:line="240" w:lineRule="auto"/>
              <w:jc w:val="right"/>
              <w:rPr>
                <w:rFonts w:eastAsia="Times New Roman"/>
                <w:lang w:eastAsia="es-MX"/>
              </w:rPr>
            </w:pPr>
            <w:r w:rsidRPr="004046CD">
              <w:rPr>
                <w:rFonts w:eastAsia="Times New Roman"/>
                <w:lang w:eastAsia="es-MX"/>
              </w:rPr>
              <w:t xml:space="preserve">      11,400,000.00 </w:t>
            </w:r>
          </w:p>
        </w:tc>
      </w:tr>
      <w:tr w:rsidR="00487FB1" w:rsidRPr="004046CD" w:rsidTr="00C7012B">
        <w:trPr>
          <w:trHeight w:val="468"/>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30 Fortalecimiento de las Finanzas Municipales </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LA 6 Recaudación de ingresos de gestión del H. Ayuntamiento, incrementada</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4046CD" w:rsidRDefault="003C5EBD" w:rsidP="00C7012B">
            <w:pPr>
              <w:spacing w:after="0" w:line="240" w:lineRule="auto"/>
              <w:jc w:val="right"/>
              <w:rPr>
                <w:rFonts w:eastAsia="Times New Roman"/>
                <w:lang w:eastAsia="es-MX"/>
              </w:rPr>
            </w:pPr>
            <w:r w:rsidRPr="004046CD">
              <w:rPr>
                <w:rFonts w:eastAsia="Times New Roman"/>
                <w:lang w:eastAsia="es-MX"/>
              </w:rPr>
              <w:t xml:space="preserve">      18,537,705.44 </w:t>
            </w:r>
          </w:p>
        </w:tc>
      </w:tr>
      <w:tr w:rsidR="00487FB1" w:rsidRPr="004046CD" w:rsidTr="00C7012B">
        <w:trPr>
          <w:trHeight w:val="468"/>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30 Fortalecimiento de las Finanzas Municipales </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LA 11 y LA 12 Recursos públicos alineados a las necesidades del gobierno municipal, ejercidos</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4046CD" w:rsidRDefault="003C5EBD" w:rsidP="00C7012B">
            <w:pPr>
              <w:spacing w:after="0" w:line="240" w:lineRule="auto"/>
              <w:jc w:val="right"/>
              <w:rPr>
                <w:rFonts w:eastAsia="Times New Roman"/>
                <w:lang w:eastAsia="es-MX"/>
              </w:rPr>
            </w:pPr>
            <w:r w:rsidRPr="004046CD">
              <w:rPr>
                <w:rFonts w:eastAsia="Times New Roman"/>
                <w:lang w:eastAsia="es-MX"/>
              </w:rPr>
              <w:t xml:space="preserve">    195,875,000.00 </w:t>
            </w:r>
          </w:p>
        </w:tc>
      </w:tr>
      <w:tr w:rsidR="00487FB1" w:rsidRPr="004046CD" w:rsidTr="00C7012B">
        <w:trPr>
          <w:trHeight w:val="468"/>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30 Fortalecimiento de las Finanzas Municipales </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LA 13 Sistema administrativo de </w:t>
            </w:r>
            <w:proofErr w:type="spellStart"/>
            <w:r w:rsidRPr="004046CD">
              <w:rPr>
                <w:rFonts w:ascii="Arial" w:eastAsia="Times New Roman" w:hAnsi="Arial" w:cs="Arial"/>
                <w:sz w:val="18"/>
                <w:szCs w:val="18"/>
                <w:lang w:eastAsia="es-MX"/>
              </w:rPr>
              <w:t>Staff</w:t>
            </w:r>
            <w:proofErr w:type="spellEnd"/>
            <w:r w:rsidRPr="004046CD">
              <w:rPr>
                <w:rFonts w:ascii="Arial" w:eastAsia="Times New Roman" w:hAnsi="Arial" w:cs="Arial"/>
                <w:sz w:val="18"/>
                <w:szCs w:val="18"/>
                <w:lang w:eastAsia="es-MX"/>
              </w:rPr>
              <w:t xml:space="preserve">, implementado </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4046CD" w:rsidRDefault="003C5EBD" w:rsidP="00C7012B">
            <w:pPr>
              <w:spacing w:after="0" w:line="240" w:lineRule="auto"/>
              <w:jc w:val="right"/>
              <w:rPr>
                <w:rFonts w:eastAsia="Times New Roman"/>
                <w:lang w:eastAsia="es-MX"/>
              </w:rPr>
            </w:pPr>
            <w:r w:rsidRPr="004046CD">
              <w:rPr>
                <w:rFonts w:eastAsia="Times New Roman"/>
                <w:lang w:eastAsia="es-MX"/>
              </w:rPr>
              <w:t xml:space="preserve">    113,729,074.25 </w:t>
            </w:r>
          </w:p>
        </w:tc>
      </w:tr>
      <w:tr w:rsidR="00487FB1" w:rsidRPr="004046CD" w:rsidTr="00C7012B">
        <w:trPr>
          <w:trHeight w:val="468"/>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30 Fortalecimiento de las Finanzas Municipales </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LA 4 Deuda pública del Municipio de Puebla, reducida</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4046CD" w:rsidRDefault="003C5EBD" w:rsidP="00C7012B">
            <w:pPr>
              <w:spacing w:after="0" w:line="240" w:lineRule="auto"/>
              <w:jc w:val="right"/>
              <w:rPr>
                <w:rFonts w:eastAsia="Times New Roman"/>
                <w:lang w:eastAsia="es-MX"/>
              </w:rPr>
            </w:pPr>
            <w:r w:rsidRPr="004046CD">
              <w:rPr>
                <w:rFonts w:eastAsia="Times New Roman"/>
                <w:lang w:eastAsia="es-MX"/>
              </w:rPr>
              <w:t xml:space="preserve">      79,823,517.52 </w:t>
            </w:r>
          </w:p>
        </w:tc>
      </w:tr>
      <w:tr w:rsidR="00487FB1" w:rsidRPr="004046CD" w:rsidTr="00C7012B">
        <w:trPr>
          <w:trHeight w:val="468"/>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30 Fortalecimiento de las Finanzas Municipales </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LA 11 Solicitudes derivadas de entes fiscalizadores, atendidas. </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4046CD" w:rsidRDefault="003C5EBD" w:rsidP="00C7012B">
            <w:pPr>
              <w:spacing w:after="0" w:line="240" w:lineRule="auto"/>
              <w:jc w:val="right"/>
              <w:rPr>
                <w:rFonts w:eastAsia="Times New Roman"/>
                <w:lang w:eastAsia="es-MX"/>
              </w:rPr>
            </w:pPr>
            <w:r w:rsidRPr="004046CD">
              <w:rPr>
                <w:rFonts w:eastAsia="Times New Roman"/>
                <w:lang w:eastAsia="es-MX"/>
              </w:rPr>
              <w:t xml:space="preserve">         3,850,000.00 </w:t>
            </w:r>
          </w:p>
        </w:tc>
      </w:tr>
      <w:tr w:rsidR="00487FB1" w:rsidRPr="004046CD" w:rsidTr="00C7012B">
        <w:trPr>
          <w:trHeight w:val="300"/>
        </w:trPr>
        <w:tc>
          <w:tcPr>
            <w:tcW w:w="3600" w:type="dxa"/>
            <w:tcBorders>
              <w:top w:val="nil"/>
              <w:left w:val="single" w:sz="8" w:space="0" w:color="auto"/>
              <w:bottom w:val="single" w:sz="8" w:space="0" w:color="auto"/>
              <w:right w:val="single" w:sz="8" w:space="0" w:color="auto"/>
            </w:tcBorders>
            <w:shd w:val="clear" w:color="auto" w:fill="auto"/>
            <w:noWrap/>
            <w:vAlign w:val="bottom"/>
            <w:hideMark/>
          </w:tcPr>
          <w:p w:rsidR="003C5EBD" w:rsidRPr="004046CD" w:rsidRDefault="003C5EBD" w:rsidP="00C7012B">
            <w:pPr>
              <w:spacing w:after="0" w:line="240" w:lineRule="auto"/>
              <w:rPr>
                <w:rFonts w:eastAsia="Times New Roman"/>
                <w:sz w:val="20"/>
                <w:szCs w:val="20"/>
                <w:lang w:eastAsia="es-MX"/>
              </w:rPr>
            </w:pPr>
            <w:r w:rsidRPr="004046CD">
              <w:rPr>
                <w:rFonts w:eastAsia="Times New Roman"/>
                <w:sz w:val="20"/>
                <w:szCs w:val="20"/>
                <w:lang w:eastAsia="es-MX"/>
              </w:rPr>
              <w:t> </w:t>
            </w:r>
          </w:p>
        </w:tc>
        <w:tc>
          <w:tcPr>
            <w:tcW w:w="4140" w:type="dxa"/>
            <w:tcBorders>
              <w:top w:val="nil"/>
              <w:left w:val="nil"/>
              <w:bottom w:val="single" w:sz="8" w:space="0" w:color="auto"/>
              <w:right w:val="single" w:sz="8" w:space="0" w:color="auto"/>
            </w:tcBorders>
            <w:shd w:val="clear" w:color="000000" w:fill="FFFFFF"/>
            <w:vAlign w:val="center"/>
            <w:hideMark/>
          </w:tcPr>
          <w:p w:rsidR="003C5EBD" w:rsidRPr="004046CD" w:rsidRDefault="003C5EBD" w:rsidP="00C7012B">
            <w:pPr>
              <w:spacing w:after="0" w:line="240" w:lineRule="auto"/>
              <w:jc w:val="center"/>
              <w:rPr>
                <w:rFonts w:ascii="Arial" w:eastAsia="Times New Roman" w:hAnsi="Arial" w:cs="Arial"/>
                <w:b/>
                <w:bCs/>
                <w:sz w:val="18"/>
                <w:szCs w:val="18"/>
                <w:lang w:eastAsia="es-MX"/>
              </w:rPr>
            </w:pPr>
            <w:r w:rsidRPr="004046CD">
              <w:rPr>
                <w:rFonts w:ascii="Arial" w:eastAsia="Times New Roman" w:hAnsi="Arial" w:cs="Arial"/>
                <w:b/>
                <w:bCs/>
                <w:sz w:val="18"/>
                <w:szCs w:val="18"/>
                <w:lang w:eastAsia="es-MX"/>
              </w:rPr>
              <w:t>Total</w:t>
            </w:r>
          </w:p>
        </w:tc>
        <w:tc>
          <w:tcPr>
            <w:tcW w:w="1700" w:type="dxa"/>
            <w:tcBorders>
              <w:top w:val="nil"/>
              <w:left w:val="nil"/>
              <w:bottom w:val="single" w:sz="8" w:space="0" w:color="auto"/>
              <w:right w:val="single" w:sz="8" w:space="0" w:color="auto"/>
            </w:tcBorders>
            <w:shd w:val="clear" w:color="000000" w:fill="FFFFFF"/>
            <w:vAlign w:val="center"/>
            <w:hideMark/>
          </w:tcPr>
          <w:p w:rsidR="003C5EBD" w:rsidRPr="004046CD" w:rsidRDefault="003C5EBD" w:rsidP="00C7012B">
            <w:pPr>
              <w:spacing w:after="0" w:line="240" w:lineRule="auto"/>
              <w:jc w:val="right"/>
              <w:rPr>
                <w:rFonts w:ascii="Arial" w:eastAsia="Times New Roman" w:hAnsi="Arial" w:cs="Arial"/>
                <w:b/>
                <w:bCs/>
                <w:sz w:val="18"/>
                <w:szCs w:val="18"/>
                <w:lang w:eastAsia="es-MX"/>
              </w:rPr>
            </w:pPr>
            <w:r w:rsidRPr="004046CD">
              <w:rPr>
                <w:rFonts w:ascii="Arial" w:eastAsia="Times New Roman" w:hAnsi="Arial" w:cs="Arial"/>
                <w:b/>
                <w:bCs/>
                <w:sz w:val="18"/>
                <w:szCs w:val="18"/>
                <w:lang w:eastAsia="es-MX"/>
              </w:rPr>
              <w:t>448,205,297.21</w:t>
            </w:r>
          </w:p>
        </w:tc>
      </w:tr>
    </w:tbl>
    <w:p w:rsidR="003C5EBD" w:rsidRPr="004046CD" w:rsidRDefault="003C5EBD" w:rsidP="003C5EBD">
      <w:pPr>
        <w:autoSpaceDE w:val="0"/>
        <w:autoSpaceDN w:val="0"/>
        <w:adjustRightInd w:val="0"/>
        <w:spacing w:after="0"/>
        <w:ind w:firstLine="708"/>
        <w:jc w:val="both"/>
        <w:rPr>
          <w:rFonts w:ascii="Arial" w:hAnsi="Arial" w:cs="Arial"/>
          <w:sz w:val="8"/>
        </w:rPr>
      </w:pPr>
    </w:p>
    <w:p w:rsidR="003C5EBD" w:rsidRPr="004046CD" w:rsidRDefault="003C5EBD" w:rsidP="00487FB1">
      <w:pPr>
        <w:spacing w:after="0"/>
        <w:jc w:val="center"/>
        <w:rPr>
          <w:rFonts w:ascii="Arial" w:hAnsi="Arial" w:cs="Arial"/>
          <w:b/>
          <w:bCs/>
          <w:i/>
          <w:sz w:val="16"/>
          <w:szCs w:val="16"/>
          <w:lang w:eastAsia="es-MX"/>
        </w:rPr>
      </w:pPr>
      <w:r w:rsidRPr="004046CD">
        <w:rPr>
          <w:rFonts w:ascii="Arial" w:hAnsi="Arial" w:cs="Arial"/>
          <w:b/>
          <w:bCs/>
          <w:i/>
          <w:sz w:val="16"/>
          <w:szCs w:val="16"/>
          <w:lang w:eastAsia="es-MX"/>
        </w:rPr>
        <w:t xml:space="preserve">Fuente: </w:t>
      </w:r>
      <w:r w:rsidRPr="004046CD">
        <w:rPr>
          <w:rFonts w:ascii="Arial" w:hAnsi="Arial" w:cs="Arial"/>
          <w:b/>
          <w:bCs/>
          <w:i/>
          <w:sz w:val="16"/>
          <w:szCs w:val="16"/>
        </w:rPr>
        <w:t>Tesorería Municipal</w:t>
      </w:r>
      <w:r w:rsidRPr="004046CD">
        <w:rPr>
          <w:rFonts w:ascii="Arial" w:hAnsi="Arial" w:cs="Arial"/>
          <w:b/>
          <w:bCs/>
          <w:i/>
          <w:sz w:val="16"/>
          <w:szCs w:val="16"/>
          <w:lang w:eastAsia="es-MX"/>
        </w:rPr>
        <w:t xml:space="preserve"> con base en el Artículo 61 fracción II de la Ley General de Contabilidad Gubernamental</w:t>
      </w:r>
    </w:p>
    <w:p w:rsidR="003C5EBD" w:rsidRPr="004046CD" w:rsidRDefault="003C5EBD" w:rsidP="003C5EBD">
      <w:pPr>
        <w:autoSpaceDE w:val="0"/>
        <w:autoSpaceDN w:val="0"/>
        <w:adjustRightInd w:val="0"/>
        <w:spacing w:after="0"/>
        <w:ind w:firstLine="708"/>
        <w:jc w:val="both"/>
        <w:rPr>
          <w:rFonts w:ascii="Arial" w:hAnsi="Arial" w:cs="Arial"/>
          <w:sz w:val="14"/>
        </w:rPr>
      </w:pPr>
    </w:p>
    <w:p w:rsidR="003C5EBD" w:rsidRPr="004046CD" w:rsidRDefault="003C5EBD" w:rsidP="003C5EBD">
      <w:pPr>
        <w:autoSpaceDE w:val="0"/>
        <w:autoSpaceDN w:val="0"/>
        <w:adjustRightInd w:val="0"/>
        <w:spacing w:after="0"/>
        <w:ind w:firstLine="708"/>
        <w:jc w:val="both"/>
        <w:rPr>
          <w:rFonts w:ascii="Arial" w:hAnsi="Arial" w:cs="Arial"/>
          <w:sz w:val="14"/>
        </w:rPr>
      </w:pPr>
    </w:p>
    <w:p w:rsidR="003C5EBD" w:rsidRPr="004046CD" w:rsidRDefault="003C5EBD" w:rsidP="003C5EBD">
      <w:pPr>
        <w:autoSpaceDE w:val="0"/>
        <w:autoSpaceDN w:val="0"/>
        <w:adjustRightInd w:val="0"/>
        <w:spacing w:after="0"/>
        <w:ind w:firstLine="708"/>
        <w:jc w:val="both"/>
        <w:rPr>
          <w:rFonts w:ascii="Arial" w:hAnsi="Arial" w:cs="Arial"/>
          <w:sz w:val="14"/>
        </w:rPr>
      </w:pPr>
    </w:p>
    <w:p w:rsidR="003C5EBD" w:rsidRPr="004046CD" w:rsidRDefault="003C5EBD" w:rsidP="003C5EBD">
      <w:pPr>
        <w:autoSpaceDE w:val="0"/>
        <w:autoSpaceDN w:val="0"/>
        <w:adjustRightInd w:val="0"/>
        <w:spacing w:after="0"/>
        <w:jc w:val="both"/>
        <w:rPr>
          <w:rFonts w:ascii="Arial" w:hAnsi="Arial" w:cs="Arial"/>
          <w:b/>
          <w:i/>
        </w:rPr>
      </w:pPr>
      <w:r w:rsidRPr="004046CD">
        <w:rPr>
          <w:rFonts w:ascii="Arial" w:hAnsi="Arial" w:cs="Arial"/>
          <w:b/>
          <w:i/>
        </w:rPr>
        <w:t xml:space="preserve">Contraloría Municipal </w:t>
      </w:r>
    </w:p>
    <w:p w:rsidR="003C5EBD" w:rsidRPr="00487FB1" w:rsidRDefault="003C5EBD" w:rsidP="003C5EBD">
      <w:pPr>
        <w:autoSpaceDE w:val="0"/>
        <w:autoSpaceDN w:val="0"/>
        <w:adjustRightInd w:val="0"/>
        <w:spacing w:after="0"/>
        <w:jc w:val="both"/>
        <w:rPr>
          <w:rFonts w:ascii="Arial" w:hAnsi="Arial" w:cs="Arial"/>
          <w:b/>
          <w:i/>
          <w:color w:val="0070C0"/>
          <w:sz w:val="8"/>
        </w:rPr>
      </w:pPr>
    </w:p>
    <w:tbl>
      <w:tblPr>
        <w:tblW w:w="9440" w:type="dxa"/>
        <w:tblInd w:w="60" w:type="dxa"/>
        <w:tblCellMar>
          <w:left w:w="70" w:type="dxa"/>
          <w:right w:w="70" w:type="dxa"/>
        </w:tblCellMar>
        <w:tblLook w:val="04A0" w:firstRow="1" w:lastRow="0" w:firstColumn="1" w:lastColumn="0" w:noHBand="0" w:noVBand="1"/>
      </w:tblPr>
      <w:tblGrid>
        <w:gridCol w:w="3600"/>
        <w:gridCol w:w="4140"/>
        <w:gridCol w:w="1700"/>
      </w:tblGrid>
      <w:tr w:rsidR="00487FB1" w:rsidRPr="00487FB1" w:rsidTr="00C27F57">
        <w:trPr>
          <w:trHeight w:val="492"/>
        </w:trPr>
        <w:tc>
          <w:tcPr>
            <w:tcW w:w="3600" w:type="dxa"/>
            <w:tcBorders>
              <w:top w:val="single" w:sz="8" w:space="0" w:color="auto"/>
              <w:left w:val="single" w:sz="8" w:space="0" w:color="auto"/>
              <w:bottom w:val="single" w:sz="8" w:space="0" w:color="auto"/>
              <w:right w:val="single" w:sz="8" w:space="0" w:color="auto"/>
            </w:tcBorders>
            <w:shd w:val="clear" w:color="auto" w:fill="0070C0"/>
            <w:vAlign w:val="center"/>
            <w:hideMark/>
          </w:tcPr>
          <w:p w:rsidR="003C5EBD" w:rsidRPr="00C27D99" w:rsidRDefault="003C5EBD" w:rsidP="00C7012B">
            <w:pPr>
              <w:spacing w:after="0" w:line="240" w:lineRule="auto"/>
              <w:jc w:val="center"/>
              <w:rPr>
                <w:rFonts w:ascii="Arial" w:eastAsia="Times New Roman" w:hAnsi="Arial" w:cs="Arial"/>
                <w:b/>
                <w:bCs/>
                <w:color w:val="FFFFFF" w:themeColor="background1"/>
                <w:sz w:val="18"/>
                <w:szCs w:val="18"/>
                <w:lang w:eastAsia="es-MX"/>
              </w:rPr>
            </w:pPr>
            <w:r w:rsidRPr="00C27D99">
              <w:rPr>
                <w:rFonts w:ascii="Arial" w:eastAsia="Times New Roman" w:hAnsi="Arial" w:cs="Arial"/>
                <w:b/>
                <w:bCs/>
                <w:color w:val="FFFFFF" w:themeColor="background1"/>
                <w:sz w:val="18"/>
                <w:szCs w:val="18"/>
                <w:lang w:eastAsia="es-MX"/>
              </w:rPr>
              <w:t>Programa Presupuestario</w:t>
            </w:r>
          </w:p>
        </w:tc>
        <w:tc>
          <w:tcPr>
            <w:tcW w:w="4140" w:type="dxa"/>
            <w:tcBorders>
              <w:top w:val="single" w:sz="8" w:space="0" w:color="auto"/>
              <w:left w:val="nil"/>
              <w:bottom w:val="single" w:sz="8" w:space="0" w:color="auto"/>
              <w:right w:val="single" w:sz="8" w:space="0" w:color="auto"/>
            </w:tcBorders>
            <w:shd w:val="clear" w:color="auto" w:fill="0070C0"/>
            <w:vAlign w:val="center"/>
            <w:hideMark/>
          </w:tcPr>
          <w:p w:rsidR="003C5EBD" w:rsidRPr="00C27D99" w:rsidRDefault="003C5EBD" w:rsidP="00C7012B">
            <w:pPr>
              <w:spacing w:after="0" w:line="240" w:lineRule="auto"/>
              <w:jc w:val="center"/>
              <w:rPr>
                <w:rFonts w:ascii="Arial" w:eastAsia="Times New Roman" w:hAnsi="Arial" w:cs="Arial"/>
                <w:b/>
                <w:bCs/>
                <w:color w:val="FFFFFF" w:themeColor="background1"/>
                <w:sz w:val="18"/>
                <w:szCs w:val="18"/>
                <w:lang w:eastAsia="es-MX"/>
              </w:rPr>
            </w:pPr>
            <w:r w:rsidRPr="00C27D99">
              <w:rPr>
                <w:rFonts w:ascii="Arial" w:eastAsia="Times New Roman" w:hAnsi="Arial" w:cs="Arial"/>
                <w:b/>
                <w:bCs/>
                <w:color w:val="FFFFFF" w:themeColor="background1"/>
                <w:sz w:val="18"/>
                <w:szCs w:val="18"/>
                <w:lang w:eastAsia="es-MX"/>
              </w:rPr>
              <w:t>Componente</w:t>
            </w:r>
          </w:p>
        </w:tc>
        <w:tc>
          <w:tcPr>
            <w:tcW w:w="1700" w:type="dxa"/>
            <w:tcBorders>
              <w:top w:val="single" w:sz="8" w:space="0" w:color="auto"/>
              <w:left w:val="nil"/>
              <w:bottom w:val="single" w:sz="8" w:space="0" w:color="auto"/>
              <w:right w:val="single" w:sz="8" w:space="0" w:color="auto"/>
            </w:tcBorders>
            <w:shd w:val="clear" w:color="auto" w:fill="0070C0"/>
            <w:vAlign w:val="center"/>
            <w:hideMark/>
          </w:tcPr>
          <w:p w:rsidR="003C5EBD" w:rsidRPr="00C27D99" w:rsidRDefault="003C5EBD" w:rsidP="00C7012B">
            <w:pPr>
              <w:spacing w:after="0" w:line="240" w:lineRule="auto"/>
              <w:jc w:val="center"/>
              <w:rPr>
                <w:rFonts w:ascii="Arial" w:eastAsia="Times New Roman" w:hAnsi="Arial" w:cs="Arial"/>
                <w:b/>
                <w:bCs/>
                <w:color w:val="FFFFFF" w:themeColor="background1"/>
                <w:sz w:val="18"/>
                <w:szCs w:val="18"/>
                <w:lang w:eastAsia="es-MX"/>
              </w:rPr>
            </w:pPr>
            <w:r w:rsidRPr="00C27D99">
              <w:rPr>
                <w:rFonts w:ascii="Arial" w:eastAsia="Times New Roman" w:hAnsi="Arial" w:cs="Arial"/>
                <w:b/>
                <w:bCs/>
                <w:color w:val="FFFFFF" w:themeColor="background1"/>
                <w:sz w:val="18"/>
                <w:szCs w:val="18"/>
                <w:lang w:eastAsia="es-MX"/>
              </w:rPr>
              <w:t>Presupuesto Asignado</w:t>
            </w:r>
          </w:p>
        </w:tc>
      </w:tr>
      <w:tr w:rsidR="00487FB1" w:rsidRPr="00487FB1" w:rsidTr="00C7012B">
        <w:trPr>
          <w:trHeight w:val="696"/>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lastRenderedPageBreak/>
              <w:t xml:space="preserve">32 Acceso a la justicia y fortalecimiento al marco jurídico Municipal </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LA 1 Manuales de organización, operación, procedimientos y lineamientos para las dependencias y entidades, actualizados</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4046CD" w:rsidRDefault="003C5EBD" w:rsidP="00C7012B">
            <w:pPr>
              <w:spacing w:after="0" w:line="240" w:lineRule="auto"/>
              <w:jc w:val="right"/>
              <w:rPr>
                <w:rFonts w:eastAsia="Times New Roman"/>
                <w:lang w:eastAsia="es-MX"/>
              </w:rPr>
            </w:pPr>
            <w:r w:rsidRPr="004046CD">
              <w:rPr>
                <w:rFonts w:eastAsia="Times New Roman"/>
                <w:lang w:eastAsia="es-MX"/>
              </w:rPr>
              <w:t xml:space="preserve">              55,000.00 </w:t>
            </w:r>
          </w:p>
        </w:tc>
      </w:tr>
      <w:tr w:rsidR="00487FB1" w:rsidRPr="00487FB1" w:rsidTr="00C7012B">
        <w:trPr>
          <w:trHeight w:val="696"/>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31 Control de la gestión pública y rendición de cuentas </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LA2, LA 20, LA 21, LA 22 y LA 25 Quejas, denuncias y procedimientos administrativos, atendidos</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4046CD" w:rsidRDefault="003C5EBD" w:rsidP="00C7012B">
            <w:pPr>
              <w:spacing w:after="0" w:line="240" w:lineRule="auto"/>
              <w:jc w:val="right"/>
              <w:rPr>
                <w:rFonts w:eastAsia="Times New Roman"/>
                <w:lang w:eastAsia="es-MX"/>
              </w:rPr>
            </w:pPr>
            <w:r w:rsidRPr="004046CD">
              <w:rPr>
                <w:rFonts w:eastAsia="Times New Roman"/>
                <w:lang w:eastAsia="es-MX"/>
              </w:rPr>
              <w:t xml:space="preserve">            290,850.00 </w:t>
            </w:r>
          </w:p>
        </w:tc>
      </w:tr>
      <w:tr w:rsidR="00487FB1" w:rsidRPr="00487FB1" w:rsidTr="00C7012B">
        <w:trPr>
          <w:trHeight w:val="696"/>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31 Control de la gestión pública y rendición de cuentas </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LA 18, LA 19 y LA 26 Declaraciones patrimoniales e intervención en los actos de Entrega-Recepción, atendidos</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4046CD" w:rsidRDefault="003C5EBD" w:rsidP="00C7012B">
            <w:pPr>
              <w:spacing w:after="0" w:line="240" w:lineRule="auto"/>
              <w:jc w:val="right"/>
              <w:rPr>
                <w:rFonts w:eastAsia="Times New Roman"/>
                <w:lang w:eastAsia="es-MX"/>
              </w:rPr>
            </w:pPr>
            <w:r w:rsidRPr="004046CD">
              <w:rPr>
                <w:rFonts w:eastAsia="Times New Roman"/>
                <w:lang w:eastAsia="es-MX"/>
              </w:rPr>
              <w:t xml:space="preserve">            160,000.00 </w:t>
            </w:r>
          </w:p>
        </w:tc>
      </w:tr>
      <w:tr w:rsidR="00487FB1" w:rsidRPr="004046CD" w:rsidTr="00C7012B">
        <w:trPr>
          <w:trHeight w:val="1152"/>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31 Control de la gestión pública y rendición de cuentas </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LA 13, LA 14, LA 15, LA 16, LA 32, LA 33, LA 34, LA 35, LA 36, LA 37 y LA 38 Estructura para revisiones y auditorías en materia de obra pública y servicios públicos, desarrollo urbano, desarrollo social y medio ambiente, aplicada</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4046CD" w:rsidRDefault="003C5EBD" w:rsidP="00C7012B">
            <w:pPr>
              <w:spacing w:after="0" w:line="240" w:lineRule="auto"/>
              <w:jc w:val="right"/>
              <w:rPr>
                <w:rFonts w:eastAsia="Times New Roman"/>
                <w:lang w:eastAsia="es-MX"/>
              </w:rPr>
            </w:pPr>
            <w:r w:rsidRPr="004046CD">
              <w:rPr>
                <w:rFonts w:eastAsia="Times New Roman"/>
                <w:lang w:eastAsia="es-MX"/>
              </w:rPr>
              <w:t xml:space="preserve">            245,850.00 </w:t>
            </w:r>
          </w:p>
        </w:tc>
      </w:tr>
      <w:tr w:rsidR="00487FB1" w:rsidRPr="004046CD" w:rsidTr="00C7012B">
        <w:trPr>
          <w:trHeight w:val="696"/>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31 Control de la gestión pública y rendición de cuentas </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LA 13, LA 15, LA 23, LA 33, LA 35, LA 37 y LA 39 Estructura para vigilar el uso de los recursos humanos, materiales y financieros, empleada</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4046CD" w:rsidRDefault="003C5EBD" w:rsidP="00C7012B">
            <w:pPr>
              <w:spacing w:after="0" w:line="240" w:lineRule="auto"/>
              <w:jc w:val="right"/>
              <w:rPr>
                <w:rFonts w:eastAsia="Times New Roman"/>
                <w:lang w:eastAsia="es-MX"/>
              </w:rPr>
            </w:pPr>
            <w:r w:rsidRPr="004046CD">
              <w:rPr>
                <w:rFonts w:eastAsia="Times New Roman"/>
                <w:lang w:eastAsia="es-MX"/>
              </w:rPr>
              <w:t xml:space="preserve">         4,649,850.00 </w:t>
            </w:r>
          </w:p>
        </w:tc>
      </w:tr>
      <w:tr w:rsidR="00487FB1" w:rsidRPr="004046CD" w:rsidTr="00C7012B">
        <w:trPr>
          <w:trHeight w:val="1152"/>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31 Control de la gestión pública y rendición de cuentas </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LA 1, LA 4, LA 5, LA 6, LA 7, LA 8, LA 9, LA 13, LA 14, LA 17, LA 30, LA 31 y LA 36 Verificación, evaluación y control de la gestión pública municipal para el fortalecimiento institucional, instrumentada</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4046CD" w:rsidRDefault="003C5EBD" w:rsidP="00C7012B">
            <w:pPr>
              <w:spacing w:after="0" w:line="240" w:lineRule="auto"/>
              <w:jc w:val="right"/>
              <w:rPr>
                <w:rFonts w:eastAsia="Times New Roman"/>
                <w:lang w:eastAsia="es-MX"/>
              </w:rPr>
            </w:pPr>
            <w:r w:rsidRPr="004046CD">
              <w:rPr>
                <w:rFonts w:eastAsia="Times New Roman"/>
                <w:lang w:eastAsia="es-MX"/>
              </w:rPr>
              <w:t xml:space="preserve">            859,850.00 </w:t>
            </w:r>
          </w:p>
        </w:tc>
      </w:tr>
      <w:tr w:rsidR="00487FB1" w:rsidRPr="004046CD" w:rsidTr="00C7012B">
        <w:trPr>
          <w:trHeight w:val="468"/>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31 Control de la gestión pública y rendición de cuentas </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LA 12, LA 27 y LA 28 Proyectos de mejora regulatoria, instrumentados</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4046CD" w:rsidRDefault="003C5EBD" w:rsidP="00C7012B">
            <w:pPr>
              <w:spacing w:after="0" w:line="240" w:lineRule="auto"/>
              <w:jc w:val="right"/>
              <w:rPr>
                <w:rFonts w:eastAsia="Times New Roman"/>
                <w:lang w:eastAsia="es-MX"/>
              </w:rPr>
            </w:pPr>
            <w:r w:rsidRPr="004046CD">
              <w:rPr>
                <w:rFonts w:eastAsia="Times New Roman"/>
                <w:lang w:eastAsia="es-MX"/>
              </w:rPr>
              <w:t xml:space="preserve">              74,437.50 </w:t>
            </w:r>
          </w:p>
        </w:tc>
      </w:tr>
      <w:tr w:rsidR="00487FB1" w:rsidRPr="004046CD" w:rsidTr="00C7012B">
        <w:trPr>
          <w:trHeight w:val="468"/>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31 Control de la gestión pública y rendición de cuentas </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LA 40 Sistema administrativo de </w:t>
            </w:r>
            <w:proofErr w:type="spellStart"/>
            <w:r w:rsidRPr="004046CD">
              <w:rPr>
                <w:rFonts w:ascii="Arial" w:eastAsia="Times New Roman" w:hAnsi="Arial" w:cs="Arial"/>
                <w:sz w:val="18"/>
                <w:szCs w:val="18"/>
                <w:lang w:eastAsia="es-MX"/>
              </w:rPr>
              <w:t>Staff</w:t>
            </w:r>
            <w:proofErr w:type="spellEnd"/>
            <w:r w:rsidRPr="004046CD">
              <w:rPr>
                <w:rFonts w:ascii="Arial" w:eastAsia="Times New Roman" w:hAnsi="Arial" w:cs="Arial"/>
                <w:sz w:val="18"/>
                <w:szCs w:val="18"/>
                <w:lang w:eastAsia="es-MX"/>
              </w:rPr>
              <w:t>, implementado</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4046CD" w:rsidRDefault="003C5EBD" w:rsidP="00C7012B">
            <w:pPr>
              <w:spacing w:after="0" w:line="240" w:lineRule="auto"/>
              <w:jc w:val="right"/>
              <w:rPr>
                <w:rFonts w:eastAsia="Times New Roman"/>
                <w:lang w:eastAsia="es-MX"/>
              </w:rPr>
            </w:pPr>
            <w:r w:rsidRPr="004046CD">
              <w:rPr>
                <w:rFonts w:eastAsia="Times New Roman"/>
                <w:lang w:eastAsia="es-MX"/>
              </w:rPr>
              <w:t xml:space="preserve">      30,760,456.64 </w:t>
            </w:r>
          </w:p>
        </w:tc>
      </w:tr>
      <w:tr w:rsidR="00487FB1" w:rsidRPr="004046CD" w:rsidTr="00C7012B">
        <w:trPr>
          <w:trHeight w:val="300"/>
        </w:trPr>
        <w:tc>
          <w:tcPr>
            <w:tcW w:w="3600" w:type="dxa"/>
            <w:tcBorders>
              <w:top w:val="nil"/>
              <w:left w:val="single" w:sz="8" w:space="0" w:color="auto"/>
              <w:bottom w:val="single" w:sz="8" w:space="0" w:color="auto"/>
              <w:right w:val="single" w:sz="8" w:space="0" w:color="auto"/>
            </w:tcBorders>
            <w:shd w:val="clear" w:color="auto" w:fill="auto"/>
            <w:noWrap/>
            <w:vAlign w:val="bottom"/>
            <w:hideMark/>
          </w:tcPr>
          <w:p w:rsidR="003C5EBD" w:rsidRPr="004046CD" w:rsidRDefault="003C5EBD" w:rsidP="00C7012B">
            <w:pPr>
              <w:spacing w:after="0" w:line="240" w:lineRule="auto"/>
              <w:rPr>
                <w:rFonts w:eastAsia="Times New Roman"/>
                <w:sz w:val="20"/>
                <w:szCs w:val="20"/>
                <w:lang w:eastAsia="es-MX"/>
              </w:rPr>
            </w:pPr>
            <w:r w:rsidRPr="004046CD">
              <w:rPr>
                <w:rFonts w:eastAsia="Times New Roman"/>
                <w:sz w:val="20"/>
                <w:szCs w:val="20"/>
                <w:lang w:eastAsia="es-MX"/>
              </w:rPr>
              <w:t> </w:t>
            </w:r>
          </w:p>
        </w:tc>
        <w:tc>
          <w:tcPr>
            <w:tcW w:w="4140" w:type="dxa"/>
            <w:tcBorders>
              <w:top w:val="nil"/>
              <w:left w:val="nil"/>
              <w:bottom w:val="single" w:sz="8" w:space="0" w:color="auto"/>
              <w:right w:val="single" w:sz="8" w:space="0" w:color="auto"/>
            </w:tcBorders>
            <w:shd w:val="clear" w:color="000000" w:fill="FFFFFF"/>
            <w:vAlign w:val="center"/>
            <w:hideMark/>
          </w:tcPr>
          <w:p w:rsidR="003C5EBD" w:rsidRPr="004046CD" w:rsidRDefault="003C5EBD" w:rsidP="00C7012B">
            <w:pPr>
              <w:spacing w:after="0" w:line="240" w:lineRule="auto"/>
              <w:jc w:val="center"/>
              <w:rPr>
                <w:rFonts w:ascii="Arial" w:eastAsia="Times New Roman" w:hAnsi="Arial" w:cs="Arial"/>
                <w:b/>
                <w:bCs/>
                <w:sz w:val="18"/>
                <w:szCs w:val="18"/>
                <w:lang w:eastAsia="es-MX"/>
              </w:rPr>
            </w:pPr>
            <w:r w:rsidRPr="004046CD">
              <w:rPr>
                <w:rFonts w:ascii="Arial" w:eastAsia="Times New Roman" w:hAnsi="Arial" w:cs="Arial"/>
                <w:b/>
                <w:bCs/>
                <w:sz w:val="18"/>
                <w:szCs w:val="18"/>
                <w:lang w:eastAsia="es-MX"/>
              </w:rPr>
              <w:t>Total</w:t>
            </w:r>
          </w:p>
        </w:tc>
        <w:tc>
          <w:tcPr>
            <w:tcW w:w="1700" w:type="dxa"/>
            <w:tcBorders>
              <w:top w:val="nil"/>
              <w:left w:val="nil"/>
              <w:bottom w:val="single" w:sz="8" w:space="0" w:color="auto"/>
              <w:right w:val="single" w:sz="8" w:space="0" w:color="auto"/>
            </w:tcBorders>
            <w:shd w:val="clear" w:color="000000" w:fill="FFFFFF"/>
            <w:vAlign w:val="center"/>
            <w:hideMark/>
          </w:tcPr>
          <w:p w:rsidR="003C5EBD" w:rsidRPr="004046CD" w:rsidRDefault="003C5EBD" w:rsidP="00C7012B">
            <w:pPr>
              <w:spacing w:after="0" w:line="240" w:lineRule="auto"/>
              <w:jc w:val="right"/>
              <w:rPr>
                <w:rFonts w:ascii="Arial" w:eastAsia="Times New Roman" w:hAnsi="Arial" w:cs="Arial"/>
                <w:b/>
                <w:bCs/>
                <w:sz w:val="18"/>
                <w:szCs w:val="18"/>
                <w:lang w:eastAsia="es-MX"/>
              </w:rPr>
            </w:pPr>
            <w:r w:rsidRPr="004046CD">
              <w:rPr>
                <w:rFonts w:ascii="Arial" w:eastAsia="Times New Roman" w:hAnsi="Arial" w:cs="Arial"/>
                <w:b/>
                <w:bCs/>
                <w:sz w:val="18"/>
                <w:szCs w:val="18"/>
                <w:lang w:eastAsia="es-MX"/>
              </w:rPr>
              <w:t>37,096,294.14</w:t>
            </w:r>
          </w:p>
        </w:tc>
      </w:tr>
    </w:tbl>
    <w:p w:rsidR="003C5EBD" w:rsidRPr="004046CD" w:rsidRDefault="003C5EBD" w:rsidP="00E81288">
      <w:pPr>
        <w:spacing w:after="0"/>
        <w:jc w:val="center"/>
        <w:rPr>
          <w:rFonts w:ascii="Arial" w:hAnsi="Arial" w:cs="Arial"/>
          <w:b/>
          <w:bCs/>
          <w:i/>
          <w:sz w:val="16"/>
          <w:szCs w:val="16"/>
          <w:lang w:eastAsia="es-MX"/>
        </w:rPr>
      </w:pPr>
      <w:r w:rsidRPr="004046CD">
        <w:rPr>
          <w:rFonts w:ascii="Arial" w:hAnsi="Arial" w:cs="Arial"/>
          <w:b/>
          <w:bCs/>
          <w:i/>
          <w:sz w:val="16"/>
          <w:szCs w:val="16"/>
          <w:lang w:eastAsia="es-MX"/>
        </w:rPr>
        <w:t xml:space="preserve">Fuente: </w:t>
      </w:r>
      <w:r w:rsidRPr="004046CD">
        <w:rPr>
          <w:rFonts w:ascii="Arial" w:hAnsi="Arial" w:cs="Arial"/>
          <w:b/>
          <w:bCs/>
          <w:i/>
          <w:sz w:val="16"/>
          <w:szCs w:val="16"/>
        </w:rPr>
        <w:t xml:space="preserve">Tesorería Municipal </w:t>
      </w:r>
      <w:r w:rsidRPr="004046CD">
        <w:rPr>
          <w:rFonts w:ascii="Arial" w:hAnsi="Arial" w:cs="Arial"/>
          <w:b/>
          <w:bCs/>
          <w:i/>
          <w:sz w:val="16"/>
          <w:szCs w:val="16"/>
          <w:lang w:eastAsia="es-MX"/>
        </w:rPr>
        <w:t>con base en el Artículo 61 fracción II de la Ley General de Contabilidad Gubernamental</w:t>
      </w:r>
    </w:p>
    <w:p w:rsidR="003C5EBD" w:rsidRPr="004046CD" w:rsidRDefault="003C5EBD" w:rsidP="003C5EBD">
      <w:pPr>
        <w:autoSpaceDE w:val="0"/>
        <w:autoSpaceDN w:val="0"/>
        <w:adjustRightInd w:val="0"/>
        <w:spacing w:after="0"/>
        <w:ind w:firstLine="708"/>
        <w:jc w:val="both"/>
        <w:rPr>
          <w:rFonts w:ascii="Arial" w:hAnsi="Arial" w:cs="Arial"/>
        </w:rPr>
      </w:pPr>
    </w:p>
    <w:p w:rsidR="003C5EBD" w:rsidRPr="004046CD" w:rsidRDefault="003C5EBD" w:rsidP="003C5EBD">
      <w:pPr>
        <w:autoSpaceDE w:val="0"/>
        <w:autoSpaceDN w:val="0"/>
        <w:adjustRightInd w:val="0"/>
        <w:jc w:val="both"/>
        <w:rPr>
          <w:rFonts w:ascii="Arial" w:hAnsi="Arial" w:cs="Arial"/>
          <w:b/>
          <w:i/>
        </w:rPr>
      </w:pPr>
      <w:r w:rsidRPr="004046CD">
        <w:rPr>
          <w:rFonts w:ascii="Arial" w:hAnsi="Arial" w:cs="Arial"/>
          <w:b/>
          <w:i/>
        </w:rPr>
        <w:t>Secretaría de Gobernación</w:t>
      </w:r>
    </w:p>
    <w:tbl>
      <w:tblPr>
        <w:tblW w:w="9440" w:type="dxa"/>
        <w:tblInd w:w="60" w:type="dxa"/>
        <w:tblCellMar>
          <w:left w:w="70" w:type="dxa"/>
          <w:right w:w="70" w:type="dxa"/>
        </w:tblCellMar>
        <w:tblLook w:val="04A0" w:firstRow="1" w:lastRow="0" w:firstColumn="1" w:lastColumn="0" w:noHBand="0" w:noVBand="1"/>
      </w:tblPr>
      <w:tblGrid>
        <w:gridCol w:w="3600"/>
        <w:gridCol w:w="4140"/>
        <w:gridCol w:w="1700"/>
      </w:tblGrid>
      <w:tr w:rsidR="00487FB1" w:rsidRPr="004046CD" w:rsidTr="00C27F57">
        <w:trPr>
          <w:trHeight w:val="492"/>
        </w:trPr>
        <w:tc>
          <w:tcPr>
            <w:tcW w:w="3600" w:type="dxa"/>
            <w:tcBorders>
              <w:top w:val="single" w:sz="8" w:space="0" w:color="auto"/>
              <w:left w:val="single" w:sz="8" w:space="0" w:color="auto"/>
              <w:bottom w:val="single" w:sz="8" w:space="0" w:color="auto"/>
              <w:right w:val="single" w:sz="8" w:space="0" w:color="auto"/>
            </w:tcBorders>
            <w:shd w:val="clear" w:color="auto" w:fill="0070C0"/>
            <w:vAlign w:val="center"/>
            <w:hideMark/>
          </w:tcPr>
          <w:p w:rsidR="003C5EBD" w:rsidRPr="004046CD" w:rsidRDefault="003C5EBD" w:rsidP="00C7012B">
            <w:pPr>
              <w:spacing w:after="0" w:line="240" w:lineRule="auto"/>
              <w:jc w:val="center"/>
              <w:rPr>
                <w:rFonts w:ascii="Arial" w:eastAsia="Times New Roman" w:hAnsi="Arial" w:cs="Arial"/>
                <w:b/>
                <w:bCs/>
                <w:color w:val="FFFFFF" w:themeColor="background1"/>
                <w:sz w:val="18"/>
                <w:szCs w:val="18"/>
                <w:lang w:eastAsia="es-MX"/>
              </w:rPr>
            </w:pPr>
            <w:r w:rsidRPr="004046CD">
              <w:rPr>
                <w:rFonts w:ascii="Arial" w:eastAsia="Times New Roman" w:hAnsi="Arial" w:cs="Arial"/>
                <w:b/>
                <w:bCs/>
                <w:color w:val="FFFFFF" w:themeColor="background1"/>
                <w:sz w:val="18"/>
                <w:szCs w:val="18"/>
                <w:lang w:eastAsia="es-MX"/>
              </w:rPr>
              <w:t>Programa Presupuestario</w:t>
            </w:r>
          </w:p>
        </w:tc>
        <w:tc>
          <w:tcPr>
            <w:tcW w:w="4140" w:type="dxa"/>
            <w:tcBorders>
              <w:top w:val="single" w:sz="8" w:space="0" w:color="auto"/>
              <w:left w:val="nil"/>
              <w:bottom w:val="single" w:sz="8" w:space="0" w:color="auto"/>
              <w:right w:val="single" w:sz="8" w:space="0" w:color="auto"/>
            </w:tcBorders>
            <w:shd w:val="clear" w:color="auto" w:fill="0070C0"/>
            <w:vAlign w:val="center"/>
            <w:hideMark/>
          </w:tcPr>
          <w:p w:rsidR="003C5EBD" w:rsidRPr="004046CD" w:rsidRDefault="003C5EBD" w:rsidP="00C7012B">
            <w:pPr>
              <w:spacing w:after="0" w:line="240" w:lineRule="auto"/>
              <w:jc w:val="center"/>
              <w:rPr>
                <w:rFonts w:ascii="Arial" w:eastAsia="Times New Roman" w:hAnsi="Arial" w:cs="Arial"/>
                <w:b/>
                <w:bCs/>
                <w:color w:val="FFFFFF" w:themeColor="background1"/>
                <w:sz w:val="18"/>
                <w:szCs w:val="18"/>
                <w:lang w:eastAsia="es-MX"/>
              </w:rPr>
            </w:pPr>
            <w:r w:rsidRPr="004046CD">
              <w:rPr>
                <w:rFonts w:ascii="Arial" w:eastAsia="Times New Roman" w:hAnsi="Arial" w:cs="Arial"/>
                <w:b/>
                <w:bCs/>
                <w:color w:val="FFFFFF" w:themeColor="background1"/>
                <w:sz w:val="18"/>
                <w:szCs w:val="18"/>
                <w:lang w:eastAsia="es-MX"/>
              </w:rPr>
              <w:t>Componente</w:t>
            </w:r>
          </w:p>
        </w:tc>
        <w:tc>
          <w:tcPr>
            <w:tcW w:w="1700" w:type="dxa"/>
            <w:tcBorders>
              <w:top w:val="single" w:sz="8" w:space="0" w:color="auto"/>
              <w:left w:val="nil"/>
              <w:bottom w:val="single" w:sz="8" w:space="0" w:color="auto"/>
              <w:right w:val="single" w:sz="8" w:space="0" w:color="auto"/>
            </w:tcBorders>
            <w:shd w:val="clear" w:color="auto" w:fill="0070C0"/>
            <w:vAlign w:val="center"/>
            <w:hideMark/>
          </w:tcPr>
          <w:p w:rsidR="003C5EBD" w:rsidRPr="004046CD" w:rsidRDefault="003C5EBD" w:rsidP="00C7012B">
            <w:pPr>
              <w:spacing w:after="0" w:line="240" w:lineRule="auto"/>
              <w:jc w:val="center"/>
              <w:rPr>
                <w:rFonts w:ascii="Arial" w:eastAsia="Times New Roman" w:hAnsi="Arial" w:cs="Arial"/>
                <w:b/>
                <w:bCs/>
                <w:color w:val="FFFFFF" w:themeColor="background1"/>
                <w:sz w:val="18"/>
                <w:szCs w:val="18"/>
                <w:lang w:eastAsia="es-MX"/>
              </w:rPr>
            </w:pPr>
            <w:r w:rsidRPr="004046CD">
              <w:rPr>
                <w:rFonts w:ascii="Arial" w:eastAsia="Times New Roman" w:hAnsi="Arial" w:cs="Arial"/>
                <w:b/>
                <w:bCs/>
                <w:color w:val="FFFFFF" w:themeColor="background1"/>
                <w:sz w:val="18"/>
                <w:szCs w:val="18"/>
                <w:lang w:eastAsia="es-MX"/>
              </w:rPr>
              <w:t>Presupuesto Asignado</w:t>
            </w:r>
          </w:p>
        </w:tc>
      </w:tr>
      <w:tr w:rsidR="00487FB1" w:rsidRPr="004046CD" w:rsidTr="00C7012B">
        <w:trPr>
          <w:trHeight w:val="468"/>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34  Fortalecimiento de la gobernabilidad y la gobernanza</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LA 13 Actos jurídicos en los que la Secretaría es parte del procedimiento, concluidos</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4046CD" w:rsidRDefault="003C5EBD" w:rsidP="00C7012B">
            <w:pPr>
              <w:spacing w:after="0" w:line="240" w:lineRule="auto"/>
              <w:jc w:val="right"/>
              <w:rPr>
                <w:rFonts w:eastAsia="Times New Roman"/>
                <w:lang w:eastAsia="es-MX"/>
              </w:rPr>
            </w:pPr>
            <w:r w:rsidRPr="004046CD">
              <w:rPr>
                <w:rFonts w:eastAsia="Times New Roman"/>
                <w:lang w:eastAsia="es-MX"/>
              </w:rPr>
              <w:t xml:space="preserve">           300,000.00 </w:t>
            </w:r>
          </w:p>
        </w:tc>
      </w:tr>
      <w:tr w:rsidR="00487FB1" w:rsidRPr="004046CD" w:rsidTr="00C7012B">
        <w:trPr>
          <w:trHeight w:val="696"/>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34  Fortalecimiento de la gobernabilidad y la gobernanza</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LA 2 Esquema de vinculación política, social e institucional para el desarrollo político y la gobernabilidad, mejorado</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4046CD" w:rsidRDefault="003C5EBD" w:rsidP="00C7012B">
            <w:pPr>
              <w:spacing w:after="0" w:line="240" w:lineRule="auto"/>
              <w:jc w:val="right"/>
              <w:rPr>
                <w:rFonts w:eastAsia="Times New Roman"/>
                <w:lang w:eastAsia="es-MX"/>
              </w:rPr>
            </w:pPr>
            <w:r w:rsidRPr="004046CD">
              <w:rPr>
                <w:rFonts w:eastAsia="Times New Roman"/>
                <w:lang w:eastAsia="es-MX"/>
              </w:rPr>
              <w:t xml:space="preserve">           195,000.00 </w:t>
            </w:r>
          </w:p>
        </w:tc>
      </w:tr>
      <w:tr w:rsidR="00487FB1" w:rsidRPr="004046CD" w:rsidTr="00C7012B">
        <w:trPr>
          <w:trHeight w:val="468"/>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34  Fortalecimiento de la gobernabilidad y la gobernanza</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LA 4 y LA 5 Esquema de atención vecinal y comunitario mejorado</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4046CD" w:rsidRDefault="003C5EBD" w:rsidP="00C7012B">
            <w:pPr>
              <w:spacing w:after="0" w:line="240" w:lineRule="auto"/>
              <w:jc w:val="right"/>
              <w:rPr>
                <w:rFonts w:eastAsia="Times New Roman"/>
                <w:lang w:eastAsia="es-MX"/>
              </w:rPr>
            </w:pPr>
            <w:r w:rsidRPr="004046CD">
              <w:rPr>
                <w:rFonts w:eastAsia="Times New Roman"/>
                <w:lang w:eastAsia="es-MX"/>
              </w:rPr>
              <w:t xml:space="preserve">     27,727,000.00 </w:t>
            </w:r>
          </w:p>
        </w:tc>
      </w:tr>
      <w:tr w:rsidR="00487FB1" w:rsidRPr="004046CD" w:rsidTr="00487FB1">
        <w:trPr>
          <w:trHeight w:val="300"/>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34  Fortalecimiento de la gobernabilidad y la gobernanza</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LA 13 Sistema administrativo </w:t>
            </w:r>
            <w:proofErr w:type="spellStart"/>
            <w:r w:rsidRPr="004046CD">
              <w:rPr>
                <w:rFonts w:ascii="Arial" w:eastAsia="Times New Roman" w:hAnsi="Arial" w:cs="Arial"/>
                <w:sz w:val="18"/>
                <w:szCs w:val="18"/>
                <w:lang w:eastAsia="es-MX"/>
              </w:rPr>
              <w:t>Staff</w:t>
            </w:r>
            <w:proofErr w:type="spellEnd"/>
            <w:r w:rsidRPr="004046CD">
              <w:rPr>
                <w:rFonts w:ascii="Arial" w:eastAsia="Times New Roman" w:hAnsi="Arial" w:cs="Arial"/>
                <w:sz w:val="18"/>
                <w:szCs w:val="18"/>
                <w:lang w:eastAsia="es-MX"/>
              </w:rPr>
              <w:t>, implementado</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4046CD" w:rsidRDefault="003C5EBD" w:rsidP="00C7012B">
            <w:pPr>
              <w:spacing w:after="0" w:line="240" w:lineRule="auto"/>
              <w:jc w:val="right"/>
              <w:rPr>
                <w:rFonts w:eastAsia="Times New Roman"/>
                <w:lang w:eastAsia="es-MX"/>
              </w:rPr>
            </w:pPr>
            <w:r w:rsidRPr="004046CD">
              <w:rPr>
                <w:rFonts w:eastAsia="Times New Roman"/>
                <w:lang w:eastAsia="es-MX"/>
              </w:rPr>
              <w:t xml:space="preserve">   118,025,069.82 </w:t>
            </w:r>
          </w:p>
        </w:tc>
      </w:tr>
      <w:tr w:rsidR="00487FB1" w:rsidRPr="004046CD" w:rsidTr="00C7012B">
        <w:trPr>
          <w:trHeight w:val="696"/>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02 Servicios Públicos para el Desarrollo </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LA 4  Acciones integrales para el mantenimiento, limpieza y control de fauna nociva en mercados municipales y de apoyo, implementadas</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4046CD" w:rsidRDefault="003C5EBD" w:rsidP="00C7012B">
            <w:pPr>
              <w:spacing w:after="0" w:line="240" w:lineRule="auto"/>
              <w:jc w:val="right"/>
              <w:rPr>
                <w:rFonts w:eastAsia="Times New Roman"/>
                <w:lang w:eastAsia="es-MX"/>
              </w:rPr>
            </w:pPr>
            <w:r w:rsidRPr="004046CD">
              <w:rPr>
                <w:rFonts w:eastAsia="Times New Roman"/>
                <w:lang w:eastAsia="es-MX"/>
              </w:rPr>
              <w:t xml:space="preserve">        3,980,000.00 </w:t>
            </w:r>
          </w:p>
        </w:tc>
      </w:tr>
      <w:tr w:rsidR="00487FB1" w:rsidRPr="004046CD" w:rsidTr="00C7012B">
        <w:trPr>
          <w:trHeight w:val="468"/>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14 Impulso al Turismo </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LA 5 Mercados municipales especializados, promovidos</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4046CD" w:rsidRDefault="003C5EBD" w:rsidP="00C7012B">
            <w:pPr>
              <w:spacing w:after="0" w:line="240" w:lineRule="auto"/>
              <w:jc w:val="right"/>
              <w:rPr>
                <w:rFonts w:eastAsia="Times New Roman"/>
                <w:lang w:eastAsia="es-MX"/>
              </w:rPr>
            </w:pPr>
            <w:r w:rsidRPr="004046CD">
              <w:rPr>
                <w:rFonts w:eastAsia="Times New Roman"/>
                <w:lang w:eastAsia="es-MX"/>
              </w:rPr>
              <w:t xml:space="preserve">           225,000.00 </w:t>
            </w:r>
          </w:p>
        </w:tc>
      </w:tr>
      <w:tr w:rsidR="00487FB1" w:rsidRPr="004046CD" w:rsidTr="00C7012B">
        <w:trPr>
          <w:trHeight w:val="696"/>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27 Protección civil y Patrimonial. </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LA 2 Sistema Municipal de Protección Civil garantizando un modelo de prevención, atención de emergencias y restablecimiento, fortalecido</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4046CD" w:rsidRDefault="003C5EBD" w:rsidP="00C7012B">
            <w:pPr>
              <w:spacing w:after="0" w:line="240" w:lineRule="auto"/>
              <w:jc w:val="right"/>
              <w:rPr>
                <w:rFonts w:eastAsia="Times New Roman"/>
                <w:lang w:eastAsia="es-MX"/>
              </w:rPr>
            </w:pPr>
            <w:r w:rsidRPr="004046CD">
              <w:rPr>
                <w:rFonts w:eastAsia="Times New Roman"/>
                <w:lang w:eastAsia="es-MX"/>
              </w:rPr>
              <w:t xml:space="preserve">        1,766,700.00 </w:t>
            </w:r>
          </w:p>
        </w:tc>
      </w:tr>
      <w:tr w:rsidR="00487FB1" w:rsidRPr="004046CD" w:rsidTr="00C7012B">
        <w:trPr>
          <w:trHeight w:val="300"/>
        </w:trPr>
        <w:tc>
          <w:tcPr>
            <w:tcW w:w="3600" w:type="dxa"/>
            <w:tcBorders>
              <w:top w:val="nil"/>
              <w:left w:val="single" w:sz="8" w:space="0" w:color="auto"/>
              <w:bottom w:val="single" w:sz="8" w:space="0" w:color="auto"/>
              <w:right w:val="single" w:sz="8" w:space="0" w:color="auto"/>
            </w:tcBorders>
            <w:shd w:val="clear" w:color="auto" w:fill="auto"/>
            <w:noWrap/>
            <w:vAlign w:val="bottom"/>
            <w:hideMark/>
          </w:tcPr>
          <w:p w:rsidR="003C5EBD" w:rsidRPr="004046CD" w:rsidRDefault="003C5EBD" w:rsidP="00C7012B">
            <w:pPr>
              <w:spacing w:after="0" w:line="240" w:lineRule="auto"/>
              <w:rPr>
                <w:rFonts w:eastAsia="Times New Roman"/>
                <w:sz w:val="20"/>
                <w:szCs w:val="20"/>
                <w:lang w:eastAsia="es-MX"/>
              </w:rPr>
            </w:pPr>
            <w:r w:rsidRPr="004046CD">
              <w:rPr>
                <w:rFonts w:eastAsia="Times New Roman"/>
                <w:sz w:val="20"/>
                <w:szCs w:val="20"/>
                <w:lang w:eastAsia="es-MX"/>
              </w:rPr>
              <w:lastRenderedPageBreak/>
              <w:t> </w:t>
            </w:r>
          </w:p>
        </w:tc>
        <w:tc>
          <w:tcPr>
            <w:tcW w:w="4140" w:type="dxa"/>
            <w:tcBorders>
              <w:top w:val="nil"/>
              <w:left w:val="nil"/>
              <w:bottom w:val="single" w:sz="8" w:space="0" w:color="auto"/>
              <w:right w:val="single" w:sz="8" w:space="0" w:color="auto"/>
            </w:tcBorders>
            <w:shd w:val="clear" w:color="000000" w:fill="FFFFFF"/>
            <w:vAlign w:val="center"/>
            <w:hideMark/>
          </w:tcPr>
          <w:p w:rsidR="003C5EBD" w:rsidRPr="004046CD" w:rsidRDefault="003C5EBD" w:rsidP="00C7012B">
            <w:pPr>
              <w:spacing w:after="0" w:line="240" w:lineRule="auto"/>
              <w:jc w:val="center"/>
              <w:rPr>
                <w:rFonts w:ascii="Arial" w:eastAsia="Times New Roman" w:hAnsi="Arial" w:cs="Arial"/>
                <w:b/>
                <w:bCs/>
                <w:sz w:val="18"/>
                <w:szCs w:val="18"/>
                <w:lang w:eastAsia="es-MX"/>
              </w:rPr>
            </w:pPr>
            <w:r w:rsidRPr="004046CD">
              <w:rPr>
                <w:rFonts w:ascii="Arial" w:eastAsia="Times New Roman" w:hAnsi="Arial" w:cs="Arial"/>
                <w:b/>
                <w:bCs/>
                <w:sz w:val="18"/>
                <w:szCs w:val="18"/>
                <w:lang w:eastAsia="es-MX"/>
              </w:rPr>
              <w:t>Total</w:t>
            </w:r>
          </w:p>
        </w:tc>
        <w:tc>
          <w:tcPr>
            <w:tcW w:w="1700" w:type="dxa"/>
            <w:tcBorders>
              <w:top w:val="nil"/>
              <w:left w:val="nil"/>
              <w:bottom w:val="single" w:sz="8" w:space="0" w:color="auto"/>
              <w:right w:val="single" w:sz="8" w:space="0" w:color="auto"/>
            </w:tcBorders>
            <w:shd w:val="clear" w:color="000000" w:fill="FFFFFF"/>
            <w:vAlign w:val="center"/>
            <w:hideMark/>
          </w:tcPr>
          <w:p w:rsidR="003C5EBD" w:rsidRPr="004046CD" w:rsidRDefault="003C5EBD" w:rsidP="00C7012B">
            <w:pPr>
              <w:spacing w:after="0" w:line="240" w:lineRule="auto"/>
              <w:jc w:val="right"/>
              <w:rPr>
                <w:rFonts w:ascii="Arial" w:eastAsia="Times New Roman" w:hAnsi="Arial" w:cs="Arial"/>
                <w:b/>
                <w:bCs/>
                <w:sz w:val="18"/>
                <w:szCs w:val="18"/>
                <w:lang w:eastAsia="es-MX"/>
              </w:rPr>
            </w:pPr>
            <w:r w:rsidRPr="004046CD">
              <w:rPr>
                <w:rFonts w:ascii="Arial" w:eastAsia="Times New Roman" w:hAnsi="Arial" w:cs="Arial"/>
                <w:b/>
                <w:bCs/>
                <w:sz w:val="18"/>
                <w:szCs w:val="18"/>
                <w:lang w:eastAsia="es-MX"/>
              </w:rPr>
              <w:t>152,218,769.82</w:t>
            </w:r>
          </w:p>
        </w:tc>
      </w:tr>
    </w:tbl>
    <w:p w:rsidR="003C5EBD" w:rsidRPr="004046CD" w:rsidRDefault="003C5EBD" w:rsidP="00E81288">
      <w:pPr>
        <w:spacing w:after="0"/>
        <w:jc w:val="center"/>
        <w:rPr>
          <w:rFonts w:ascii="Arial" w:hAnsi="Arial" w:cs="Arial"/>
          <w:b/>
          <w:bCs/>
          <w:i/>
          <w:sz w:val="16"/>
          <w:szCs w:val="16"/>
          <w:lang w:eastAsia="es-MX"/>
        </w:rPr>
      </w:pPr>
      <w:r w:rsidRPr="004046CD">
        <w:rPr>
          <w:rFonts w:ascii="Arial" w:hAnsi="Arial" w:cs="Arial"/>
          <w:b/>
          <w:bCs/>
          <w:i/>
          <w:sz w:val="16"/>
          <w:szCs w:val="16"/>
          <w:lang w:eastAsia="es-MX"/>
        </w:rPr>
        <w:t xml:space="preserve">Fuente: </w:t>
      </w:r>
      <w:r w:rsidRPr="004046CD">
        <w:rPr>
          <w:rFonts w:ascii="Arial" w:hAnsi="Arial" w:cs="Arial"/>
          <w:b/>
          <w:bCs/>
          <w:i/>
          <w:sz w:val="16"/>
          <w:szCs w:val="16"/>
        </w:rPr>
        <w:t xml:space="preserve">Tesorería Municipal </w:t>
      </w:r>
      <w:r w:rsidRPr="004046CD">
        <w:rPr>
          <w:rFonts w:ascii="Arial" w:hAnsi="Arial" w:cs="Arial"/>
          <w:b/>
          <w:bCs/>
          <w:i/>
          <w:sz w:val="16"/>
          <w:szCs w:val="16"/>
          <w:lang w:eastAsia="es-MX"/>
        </w:rPr>
        <w:t>con base en el Artículo 61 fracción II de la Ley General de Contabilidad Gubernamental</w:t>
      </w:r>
    </w:p>
    <w:p w:rsidR="003C5EBD" w:rsidRPr="004046CD" w:rsidRDefault="003C5EBD" w:rsidP="003C5EBD">
      <w:pPr>
        <w:autoSpaceDE w:val="0"/>
        <w:autoSpaceDN w:val="0"/>
        <w:adjustRightInd w:val="0"/>
        <w:spacing w:after="0"/>
        <w:ind w:firstLine="708"/>
        <w:jc w:val="both"/>
        <w:rPr>
          <w:rFonts w:ascii="Arial" w:hAnsi="Arial" w:cs="Arial"/>
        </w:rPr>
      </w:pPr>
    </w:p>
    <w:p w:rsidR="003C5EBD" w:rsidRPr="004046CD" w:rsidRDefault="003C5EBD" w:rsidP="003C5EBD">
      <w:pPr>
        <w:autoSpaceDE w:val="0"/>
        <w:autoSpaceDN w:val="0"/>
        <w:adjustRightInd w:val="0"/>
        <w:spacing w:after="0"/>
        <w:jc w:val="both"/>
        <w:rPr>
          <w:rFonts w:ascii="Arial" w:hAnsi="Arial" w:cs="Arial"/>
          <w:b/>
          <w:i/>
        </w:rPr>
      </w:pPr>
      <w:r w:rsidRPr="004046CD">
        <w:rPr>
          <w:rFonts w:ascii="Arial" w:hAnsi="Arial" w:cs="Arial"/>
          <w:b/>
          <w:i/>
        </w:rPr>
        <w:t xml:space="preserve">Secretaría de Desarrollo Social </w:t>
      </w:r>
    </w:p>
    <w:tbl>
      <w:tblPr>
        <w:tblW w:w="9440" w:type="dxa"/>
        <w:tblInd w:w="60" w:type="dxa"/>
        <w:tblCellMar>
          <w:left w:w="70" w:type="dxa"/>
          <w:right w:w="70" w:type="dxa"/>
        </w:tblCellMar>
        <w:tblLook w:val="04A0" w:firstRow="1" w:lastRow="0" w:firstColumn="1" w:lastColumn="0" w:noHBand="0" w:noVBand="1"/>
      </w:tblPr>
      <w:tblGrid>
        <w:gridCol w:w="3600"/>
        <w:gridCol w:w="4140"/>
        <w:gridCol w:w="1700"/>
      </w:tblGrid>
      <w:tr w:rsidR="00487FB1" w:rsidRPr="00487FB1" w:rsidTr="00C27F57">
        <w:trPr>
          <w:trHeight w:val="492"/>
        </w:trPr>
        <w:tc>
          <w:tcPr>
            <w:tcW w:w="3600" w:type="dxa"/>
            <w:tcBorders>
              <w:top w:val="single" w:sz="8" w:space="0" w:color="auto"/>
              <w:left w:val="single" w:sz="8" w:space="0" w:color="auto"/>
              <w:bottom w:val="single" w:sz="8" w:space="0" w:color="auto"/>
              <w:right w:val="single" w:sz="8" w:space="0" w:color="auto"/>
            </w:tcBorders>
            <w:shd w:val="clear" w:color="auto" w:fill="0070C0"/>
            <w:vAlign w:val="center"/>
            <w:hideMark/>
          </w:tcPr>
          <w:p w:rsidR="003C5EBD" w:rsidRPr="00C27D99" w:rsidRDefault="003C5EBD" w:rsidP="00C7012B">
            <w:pPr>
              <w:spacing w:after="0" w:line="240" w:lineRule="auto"/>
              <w:jc w:val="center"/>
              <w:rPr>
                <w:rFonts w:ascii="Arial" w:eastAsia="Times New Roman" w:hAnsi="Arial" w:cs="Arial"/>
                <w:b/>
                <w:bCs/>
                <w:color w:val="FFFFFF" w:themeColor="background1"/>
                <w:sz w:val="18"/>
                <w:szCs w:val="18"/>
                <w:lang w:eastAsia="es-MX"/>
              </w:rPr>
            </w:pPr>
            <w:r w:rsidRPr="00C27D99">
              <w:rPr>
                <w:rFonts w:ascii="Arial" w:eastAsia="Times New Roman" w:hAnsi="Arial" w:cs="Arial"/>
                <w:b/>
                <w:bCs/>
                <w:color w:val="FFFFFF" w:themeColor="background1"/>
                <w:sz w:val="18"/>
                <w:szCs w:val="18"/>
                <w:lang w:eastAsia="es-MX"/>
              </w:rPr>
              <w:t>Programa Presupuestario</w:t>
            </w:r>
          </w:p>
        </w:tc>
        <w:tc>
          <w:tcPr>
            <w:tcW w:w="4140" w:type="dxa"/>
            <w:tcBorders>
              <w:top w:val="single" w:sz="8" w:space="0" w:color="auto"/>
              <w:left w:val="nil"/>
              <w:bottom w:val="single" w:sz="8" w:space="0" w:color="auto"/>
              <w:right w:val="single" w:sz="8" w:space="0" w:color="auto"/>
            </w:tcBorders>
            <w:shd w:val="clear" w:color="auto" w:fill="0070C0"/>
            <w:vAlign w:val="center"/>
            <w:hideMark/>
          </w:tcPr>
          <w:p w:rsidR="003C5EBD" w:rsidRPr="00C27D99" w:rsidRDefault="003C5EBD" w:rsidP="00C7012B">
            <w:pPr>
              <w:spacing w:after="0" w:line="240" w:lineRule="auto"/>
              <w:jc w:val="center"/>
              <w:rPr>
                <w:rFonts w:ascii="Arial" w:eastAsia="Times New Roman" w:hAnsi="Arial" w:cs="Arial"/>
                <w:b/>
                <w:bCs/>
                <w:color w:val="FFFFFF" w:themeColor="background1"/>
                <w:sz w:val="18"/>
                <w:szCs w:val="18"/>
                <w:lang w:eastAsia="es-MX"/>
              </w:rPr>
            </w:pPr>
            <w:r w:rsidRPr="00C27D99">
              <w:rPr>
                <w:rFonts w:ascii="Arial" w:eastAsia="Times New Roman" w:hAnsi="Arial" w:cs="Arial"/>
                <w:b/>
                <w:bCs/>
                <w:color w:val="FFFFFF" w:themeColor="background1"/>
                <w:sz w:val="18"/>
                <w:szCs w:val="18"/>
                <w:lang w:eastAsia="es-MX"/>
              </w:rPr>
              <w:t>Componente</w:t>
            </w:r>
          </w:p>
        </w:tc>
        <w:tc>
          <w:tcPr>
            <w:tcW w:w="1700" w:type="dxa"/>
            <w:tcBorders>
              <w:top w:val="single" w:sz="8" w:space="0" w:color="auto"/>
              <w:left w:val="nil"/>
              <w:bottom w:val="single" w:sz="8" w:space="0" w:color="auto"/>
              <w:right w:val="single" w:sz="8" w:space="0" w:color="auto"/>
            </w:tcBorders>
            <w:shd w:val="clear" w:color="auto" w:fill="0070C0"/>
            <w:vAlign w:val="center"/>
            <w:hideMark/>
          </w:tcPr>
          <w:p w:rsidR="003C5EBD" w:rsidRPr="00C27D99" w:rsidRDefault="003C5EBD" w:rsidP="00C7012B">
            <w:pPr>
              <w:spacing w:after="0" w:line="240" w:lineRule="auto"/>
              <w:jc w:val="center"/>
              <w:rPr>
                <w:rFonts w:ascii="Arial" w:eastAsia="Times New Roman" w:hAnsi="Arial" w:cs="Arial"/>
                <w:b/>
                <w:bCs/>
                <w:color w:val="FFFFFF" w:themeColor="background1"/>
                <w:sz w:val="18"/>
                <w:szCs w:val="18"/>
                <w:lang w:eastAsia="es-MX"/>
              </w:rPr>
            </w:pPr>
            <w:r w:rsidRPr="00C27D99">
              <w:rPr>
                <w:rFonts w:ascii="Arial" w:eastAsia="Times New Roman" w:hAnsi="Arial" w:cs="Arial"/>
                <w:b/>
                <w:bCs/>
                <w:color w:val="FFFFFF" w:themeColor="background1"/>
                <w:sz w:val="18"/>
                <w:szCs w:val="18"/>
                <w:lang w:eastAsia="es-MX"/>
              </w:rPr>
              <w:t>Presupuesto Asignado</w:t>
            </w:r>
          </w:p>
        </w:tc>
      </w:tr>
      <w:tr w:rsidR="00487FB1" w:rsidRPr="004046CD" w:rsidTr="00C7012B">
        <w:trPr>
          <w:trHeight w:val="468"/>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01 Infraestructura social para el Desarrollo Municipal</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LA 3, LA 7, LA 9, LA 14 y LA 15 Calidad de espacios de la vivienda, mejorada</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4046CD" w:rsidRDefault="003C5EBD" w:rsidP="00C7012B">
            <w:pPr>
              <w:spacing w:after="0" w:line="240" w:lineRule="auto"/>
              <w:jc w:val="right"/>
              <w:rPr>
                <w:rFonts w:eastAsia="Times New Roman"/>
                <w:lang w:eastAsia="es-MX"/>
              </w:rPr>
            </w:pPr>
            <w:r w:rsidRPr="004046CD">
              <w:rPr>
                <w:rFonts w:eastAsia="Times New Roman"/>
                <w:lang w:eastAsia="es-MX"/>
              </w:rPr>
              <w:t xml:space="preserve">      66,292,658.00 </w:t>
            </w:r>
          </w:p>
        </w:tc>
      </w:tr>
      <w:tr w:rsidR="00487FB1" w:rsidRPr="004046CD" w:rsidTr="00C7012B">
        <w:trPr>
          <w:trHeight w:val="468"/>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01 Infraestructura social para el Desarrollo Municipal</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LA 13 y LA 15 Infraestructura social en zonas de atención prioritaria urbana, implementada</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4046CD" w:rsidRDefault="003C5EBD" w:rsidP="00C7012B">
            <w:pPr>
              <w:spacing w:after="0" w:line="240" w:lineRule="auto"/>
              <w:jc w:val="right"/>
              <w:rPr>
                <w:rFonts w:eastAsia="Times New Roman"/>
                <w:lang w:eastAsia="es-MX"/>
              </w:rPr>
            </w:pPr>
            <w:r w:rsidRPr="004046CD">
              <w:rPr>
                <w:rFonts w:eastAsia="Times New Roman"/>
                <w:lang w:eastAsia="es-MX"/>
              </w:rPr>
              <w:t xml:space="preserve">         1,000,000.00 </w:t>
            </w:r>
          </w:p>
        </w:tc>
      </w:tr>
      <w:tr w:rsidR="00487FB1" w:rsidRPr="004046CD" w:rsidTr="00C7012B">
        <w:trPr>
          <w:trHeight w:val="696"/>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04 Bienestar social e igualdad de oportunidades</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LA 5, LA 13 y LA 18 Programas de atención social que apoyen la educación y capacitación, implementados</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4046CD" w:rsidRDefault="003C5EBD" w:rsidP="00C7012B">
            <w:pPr>
              <w:spacing w:after="0" w:line="240" w:lineRule="auto"/>
              <w:jc w:val="right"/>
              <w:rPr>
                <w:rFonts w:eastAsia="Times New Roman"/>
                <w:lang w:eastAsia="es-MX"/>
              </w:rPr>
            </w:pPr>
            <w:r w:rsidRPr="004046CD">
              <w:rPr>
                <w:rFonts w:eastAsia="Times New Roman"/>
                <w:lang w:eastAsia="es-MX"/>
              </w:rPr>
              <w:t xml:space="preserve">         9,423,108.00 </w:t>
            </w:r>
          </w:p>
        </w:tc>
      </w:tr>
      <w:tr w:rsidR="00487FB1" w:rsidRPr="004046CD" w:rsidTr="00C7012B">
        <w:trPr>
          <w:trHeight w:val="468"/>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04 Bienestar social e igualdad de oportunidades</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LA 3 y LA 5 Programas de Desarrollo Social Integral Comunitario, implementados</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4046CD" w:rsidRDefault="003C5EBD" w:rsidP="00C7012B">
            <w:pPr>
              <w:spacing w:after="0" w:line="240" w:lineRule="auto"/>
              <w:jc w:val="right"/>
              <w:rPr>
                <w:rFonts w:eastAsia="Times New Roman"/>
                <w:lang w:eastAsia="es-MX"/>
              </w:rPr>
            </w:pPr>
            <w:r w:rsidRPr="004046CD">
              <w:rPr>
                <w:rFonts w:eastAsia="Times New Roman"/>
                <w:lang w:eastAsia="es-MX"/>
              </w:rPr>
              <w:t xml:space="preserve">            400,000.00 </w:t>
            </w:r>
          </w:p>
        </w:tc>
      </w:tr>
      <w:tr w:rsidR="00487FB1" w:rsidRPr="004046CD" w:rsidTr="00C7012B">
        <w:trPr>
          <w:trHeight w:val="468"/>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04 Bienestar social e igualdad de oportunidades</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LA 19 Sistema administrativo de </w:t>
            </w:r>
            <w:proofErr w:type="spellStart"/>
            <w:r w:rsidRPr="004046CD">
              <w:rPr>
                <w:rFonts w:ascii="Arial" w:eastAsia="Times New Roman" w:hAnsi="Arial" w:cs="Arial"/>
                <w:sz w:val="18"/>
                <w:szCs w:val="18"/>
                <w:lang w:eastAsia="es-MX"/>
              </w:rPr>
              <w:t>Staff</w:t>
            </w:r>
            <w:proofErr w:type="spellEnd"/>
            <w:r w:rsidRPr="004046CD">
              <w:rPr>
                <w:rFonts w:ascii="Arial" w:eastAsia="Times New Roman" w:hAnsi="Arial" w:cs="Arial"/>
                <w:sz w:val="18"/>
                <w:szCs w:val="18"/>
                <w:lang w:eastAsia="es-MX"/>
              </w:rPr>
              <w:t xml:space="preserve">, implementado </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4046CD" w:rsidRDefault="003C5EBD" w:rsidP="00C7012B">
            <w:pPr>
              <w:spacing w:after="0" w:line="240" w:lineRule="auto"/>
              <w:jc w:val="right"/>
              <w:rPr>
                <w:rFonts w:eastAsia="Times New Roman"/>
                <w:lang w:eastAsia="es-MX"/>
              </w:rPr>
            </w:pPr>
            <w:r w:rsidRPr="004046CD">
              <w:rPr>
                <w:rFonts w:eastAsia="Times New Roman"/>
                <w:lang w:eastAsia="es-MX"/>
              </w:rPr>
              <w:t xml:space="preserve">      40,768,171.89 </w:t>
            </w:r>
          </w:p>
        </w:tc>
      </w:tr>
      <w:tr w:rsidR="00487FB1" w:rsidRPr="004046CD" w:rsidTr="00C7012B">
        <w:trPr>
          <w:trHeight w:val="696"/>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06 Dignificación de unidades habitacionales y juntas auxiliares para vivir mejor </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LA 1, LA 3 y LA 6 Programa Integral de Atención a Unidades Habitacionales y Juntas Auxiliares, implementado</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4046CD" w:rsidRDefault="003C5EBD" w:rsidP="00C7012B">
            <w:pPr>
              <w:spacing w:after="0" w:line="240" w:lineRule="auto"/>
              <w:jc w:val="right"/>
              <w:rPr>
                <w:rFonts w:eastAsia="Times New Roman"/>
                <w:lang w:eastAsia="es-MX"/>
              </w:rPr>
            </w:pPr>
            <w:r w:rsidRPr="004046CD">
              <w:rPr>
                <w:rFonts w:eastAsia="Times New Roman"/>
                <w:lang w:eastAsia="es-MX"/>
              </w:rPr>
              <w:t xml:space="preserve">         1,000,000.00 </w:t>
            </w:r>
          </w:p>
        </w:tc>
      </w:tr>
      <w:tr w:rsidR="00487FB1" w:rsidRPr="004046CD" w:rsidTr="00C7012B">
        <w:trPr>
          <w:trHeight w:val="924"/>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06 Dignificación de unidades habitacionales y juntas auxiliares para vivir mejor </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LA1 Esquema de Presupuesto Participativo para el fomento a la participación ciudadana y manejo democrático de los recursos públicos, implementado</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4046CD" w:rsidRDefault="003C5EBD" w:rsidP="00C7012B">
            <w:pPr>
              <w:spacing w:after="0" w:line="240" w:lineRule="auto"/>
              <w:jc w:val="right"/>
              <w:rPr>
                <w:rFonts w:eastAsia="Times New Roman"/>
                <w:lang w:eastAsia="es-MX"/>
              </w:rPr>
            </w:pPr>
            <w:r w:rsidRPr="004046CD">
              <w:rPr>
                <w:rFonts w:eastAsia="Times New Roman"/>
                <w:lang w:eastAsia="es-MX"/>
              </w:rPr>
              <w:t xml:space="preserve">      38,000,000.00 </w:t>
            </w:r>
          </w:p>
        </w:tc>
      </w:tr>
      <w:tr w:rsidR="00487FB1" w:rsidRPr="004046CD" w:rsidTr="00C7012B">
        <w:trPr>
          <w:trHeight w:val="468"/>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05 Ciudad con Equidad de Género y sin Violencia Social </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LA 6 Mujeres en el ámbito laboral, beneficiadas </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4046CD" w:rsidRDefault="003C5EBD" w:rsidP="00C7012B">
            <w:pPr>
              <w:spacing w:after="0" w:line="240" w:lineRule="auto"/>
              <w:jc w:val="right"/>
              <w:rPr>
                <w:rFonts w:eastAsia="Times New Roman"/>
                <w:lang w:eastAsia="es-MX"/>
              </w:rPr>
            </w:pPr>
            <w:r w:rsidRPr="004046CD">
              <w:rPr>
                <w:rFonts w:eastAsia="Times New Roman"/>
                <w:lang w:eastAsia="es-MX"/>
              </w:rPr>
              <w:t xml:space="preserve">            580,000.00 </w:t>
            </w:r>
          </w:p>
        </w:tc>
      </w:tr>
      <w:tr w:rsidR="00487FB1" w:rsidRPr="004046CD" w:rsidTr="00C7012B">
        <w:trPr>
          <w:trHeight w:val="468"/>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05 Ciudad con Equidad de Género y sin Violencia Social </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LA 3 Población en materia de prevención de la violencia, informada</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4046CD" w:rsidRDefault="003C5EBD" w:rsidP="00C7012B">
            <w:pPr>
              <w:spacing w:after="0" w:line="240" w:lineRule="auto"/>
              <w:jc w:val="right"/>
              <w:rPr>
                <w:rFonts w:eastAsia="Times New Roman"/>
                <w:lang w:eastAsia="es-MX"/>
              </w:rPr>
            </w:pPr>
            <w:r w:rsidRPr="004046CD">
              <w:rPr>
                <w:rFonts w:eastAsia="Times New Roman"/>
                <w:lang w:eastAsia="es-MX"/>
              </w:rPr>
              <w:t xml:space="preserve">         2,880,000.00 </w:t>
            </w:r>
          </w:p>
        </w:tc>
      </w:tr>
      <w:tr w:rsidR="00487FB1" w:rsidRPr="004046CD" w:rsidTr="00C7012B">
        <w:trPr>
          <w:trHeight w:val="924"/>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05 Ciudad con Equidad de Género y sin Violencia Social </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LA 1 Programa de (Equidad de Género al Interior del Ayuntamiento consolidado (MEG)) Certificación en la Norma de Igualdad Laboral y No Discriminación, consolidado</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4046CD" w:rsidRDefault="003C5EBD" w:rsidP="00C7012B">
            <w:pPr>
              <w:spacing w:after="0" w:line="240" w:lineRule="auto"/>
              <w:jc w:val="right"/>
              <w:rPr>
                <w:rFonts w:eastAsia="Times New Roman"/>
                <w:lang w:eastAsia="es-MX"/>
              </w:rPr>
            </w:pPr>
            <w:r w:rsidRPr="004046CD">
              <w:rPr>
                <w:rFonts w:eastAsia="Times New Roman"/>
                <w:lang w:eastAsia="es-MX"/>
              </w:rPr>
              <w:t xml:space="preserve">            400,000.00 </w:t>
            </w:r>
          </w:p>
        </w:tc>
      </w:tr>
      <w:tr w:rsidR="00487FB1" w:rsidRPr="004046CD" w:rsidTr="00C7012B">
        <w:trPr>
          <w:trHeight w:val="468"/>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05 Ciudad con Equidad de Género y sin Violencia Social </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LA 2 Estructura para el seguimiento al cumplimiento del PROIGUALDAD, implementada</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4046CD" w:rsidRDefault="003C5EBD" w:rsidP="00C7012B">
            <w:pPr>
              <w:spacing w:after="0" w:line="240" w:lineRule="auto"/>
              <w:jc w:val="right"/>
              <w:rPr>
                <w:rFonts w:eastAsia="Times New Roman"/>
                <w:lang w:eastAsia="es-MX"/>
              </w:rPr>
            </w:pPr>
            <w:r w:rsidRPr="004046CD">
              <w:rPr>
                <w:rFonts w:eastAsia="Times New Roman"/>
                <w:lang w:eastAsia="es-MX"/>
              </w:rPr>
              <w:t xml:space="preserve">            140,000.00 </w:t>
            </w:r>
          </w:p>
        </w:tc>
      </w:tr>
      <w:tr w:rsidR="00487FB1" w:rsidRPr="004046CD" w:rsidTr="00C7012B">
        <w:trPr>
          <w:trHeight w:val="300"/>
        </w:trPr>
        <w:tc>
          <w:tcPr>
            <w:tcW w:w="3600" w:type="dxa"/>
            <w:tcBorders>
              <w:top w:val="nil"/>
              <w:left w:val="single" w:sz="8" w:space="0" w:color="auto"/>
              <w:bottom w:val="single" w:sz="8" w:space="0" w:color="auto"/>
              <w:right w:val="single" w:sz="8" w:space="0" w:color="auto"/>
            </w:tcBorders>
            <w:shd w:val="clear" w:color="auto" w:fill="auto"/>
            <w:noWrap/>
            <w:vAlign w:val="bottom"/>
            <w:hideMark/>
          </w:tcPr>
          <w:p w:rsidR="003C5EBD" w:rsidRPr="004046CD" w:rsidRDefault="003C5EBD" w:rsidP="00C7012B">
            <w:pPr>
              <w:spacing w:after="0" w:line="240" w:lineRule="auto"/>
              <w:rPr>
                <w:rFonts w:eastAsia="Times New Roman"/>
                <w:sz w:val="20"/>
                <w:szCs w:val="20"/>
                <w:lang w:eastAsia="es-MX"/>
              </w:rPr>
            </w:pPr>
            <w:r w:rsidRPr="004046CD">
              <w:rPr>
                <w:rFonts w:eastAsia="Times New Roman"/>
                <w:sz w:val="20"/>
                <w:szCs w:val="20"/>
                <w:lang w:eastAsia="es-MX"/>
              </w:rPr>
              <w:t> </w:t>
            </w:r>
          </w:p>
        </w:tc>
        <w:tc>
          <w:tcPr>
            <w:tcW w:w="4140" w:type="dxa"/>
            <w:tcBorders>
              <w:top w:val="nil"/>
              <w:left w:val="nil"/>
              <w:bottom w:val="single" w:sz="8" w:space="0" w:color="auto"/>
              <w:right w:val="single" w:sz="8" w:space="0" w:color="auto"/>
            </w:tcBorders>
            <w:shd w:val="clear" w:color="000000" w:fill="FFFFFF"/>
            <w:vAlign w:val="center"/>
            <w:hideMark/>
          </w:tcPr>
          <w:p w:rsidR="003C5EBD" w:rsidRPr="004046CD" w:rsidRDefault="003C5EBD" w:rsidP="00C7012B">
            <w:pPr>
              <w:spacing w:after="0" w:line="240" w:lineRule="auto"/>
              <w:jc w:val="center"/>
              <w:rPr>
                <w:rFonts w:ascii="Arial" w:eastAsia="Times New Roman" w:hAnsi="Arial" w:cs="Arial"/>
                <w:b/>
                <w:bCs/>
                <w:sz w:val="18"/>
                <w:szCs w:val="18"/>
                <w:lang w:eastAsia="es-MX"/>
              </w:rPr>
            </w:pPr>
            <w:r w:rsidRPr="004046CD">
              <w:rPr>
                <w:rFonts w:ascii="Arial" w:eastAsia="Times New Roman" w:hAnsi="Arial" w:cs="Arial"/>
                <w:b/>
                <w:bCs/>
                <w:sz w:val="18"/>
                <w:szCs w:val="18"/>
                <w:lang w:eastAsia="es-MX"/>
              </w:rPr>
              <w:t>Total</w:t>
            </w:r>
          </w:p>
        </w:tc>
        <w:tc>
          <w:tcPr>
            <w:tcW w:w="1700" w:type="dxa"/>
            <w:tcBorders>
              <w:top w:val="nil"/>
              <w:left w:val="nil"/>
              <w:bottom w:val="single" w:sz="8" w:space="0" w:color="auto"/>
              <w:right w:val="single" w:sz="8" w:space="0" w:color="auto"/>
            </w:tcBorders>
            <w:shd w:val="clear" w:color="000000" w:fill="FFFFFF"/>
            <w:vAlign w:val="center"/>
            <w:hideMark/>
          </w:tcPr>
          <w:p w:rsidR="003C5EBD" w:rsidRPr="004046CD" w:rsidRDefault="003C5EBD" w:rsidP="00C7012B">
            <w:pPr>
              <w:spacing w:after="0" w:line="240" w:lineRule="auto"/>
              <w:jc w:val="right"/>
              <w:rPr>
                <w:rFonts w:ascii="Arial" w:eastAsia="Times New Roman" w:hAnsi="Arial" w:cs="Arial"/>
                <w:b/>
                <w:bCs/>
                <w:sz w:val="18"/>
                <w:szCs w:val="18"/>
                <w:lang w:eastAsia="es-MX"/>
              </w:rPr>
            </w:pPr>
            <w:r w:rsidRPr="004046CD">
              <w:rPr>
                <w:rFonts w:ascii="Arial" w:eastAsia="Times New Roman" w:hAnsi="Arial" w:cs="Arial"/>
                <w:b/>
                <w:bCs/>
                <w:sz w:val="18"/>
                <w:szCs w:val="18"/>
                <w:lang w:eastAsia="es-MX"/>
              </w:rPr>
              <w:t>160,883,937.89</w:t>
            </w:r>
          </w:p>
        </w:tc>
      </w:tr>
    </w:tbl>
    <w:p w:rsidR="003C5EBD" w:rsidRPr="004046CD" w:rsidRDefault="003C5EBD" w:rsidP="00E81288">
      <w:pPr>
        <w:spacing w:after="0"/>
        <w:jc w:val="center"/>
        <w:rPr>
          <w:rFonts w:ascii="Arial" w:hAnsi="Arial" w:cs="Arial"/>
          <w:b/>
          <w:bCs/>
          <w:i/>
          <w:sz w:val="16"/>
          <w:szCs w:val="16"/>
          <w:lang w:eastAsia="es-MX"/>
        </w:rPr>
      </w:pPr>
      <w:r w:rsidRPr="004046CD">
        <w:rPr>
          <w:rFonts w:ascii="Arial" w:hAnsi="Arial" w:cs="Arial"/>
          <w:b/>
          <w:bCs/>
          <w:i/>
          <w:sz w:val="16"/>
          <w:szCs w:val="16"/>
          <w:lang w:eastAsia="es-MX"/>
        </w:rPr>
        <w:t xml:space="preserve">Fuente: </w:t>
      </w:r>
      <w:r w:rsidRPr="004046CD">
        <w:rPr>
          <w:rFonts w:ascii="Arial" w:hAnsi="Arial" w:cs="Arial"/>
          <w:b/>
          <w:bCs/>
          <w:i/>
          <w:sz w:val="16"/>
          <w:szCs w:val="16"/>
        </w:rPr>
        <w:t xml:space="preserve">Tesorería Municipal </w:t>
      </w:r>
      <w:r w:rsidRPr="004046CD">
        <w:rPr>
          <w:rFonts w:ascii="Arial" w:hAnsi="Arial" w:cs="Arial"/>
          <w:b/>
          <w:bCs/>
          <w:i/>
          <w:sz w:val="16"/>
          <w:szCs w:val="16"/>
          <w:lang w:eastAsia="es-MX"/>
        </w:rPr>
        <w:t>con base en el Artículo 61 fracción II de la Ley General de Contabilidad Gubernamental</w:t>
      </w:r>
    </w:p>
    <w:p w:rsidR="003C5EBD" w:rsidRPr="004046CD" w:rsidRDefault="003C5EBD" w:rsidP="003C5EBD">
      <w:pPr>
        <w:autoSpaceDE w:val="0"/>
        <w:autoSpaceDN w:val="0"/>
        <w:adjustRightInd w:val="0"/>
        <w:spacing w:after="0"/>
        <w:ind w:firstLine="708"/>
        <w:jc w:val="both"/>
        <w:rPr>
          <w:rFonts w:ascii="Arial" w:hAnsi="Arial" w:cs="Arial"/>
        </w:rPr>
      </w:pPr>
    </w:p>
    <w:p w:rsidR="003C5EBD" w:rsidRPr="004046CD" w:rsidRDefault="003C5EBD" w:rsidP="003C5EBD">
      <w:pPr>
        <w:autoSpaceDE w:val="0"/>
        <w:autoSpaceDN w:val="0"/>
        <w:adjustRightInd w:val="0"/>
        <w:spacing w:after="0"/>
        <w:ind w:firstLine="708"/>
        <w:jc w:val="both"/>
        <w:rPr>
          <w:rFonts w:ascii="Arial" w:hAnsi="Arial" w:cs="Arial"/>
        </w:rPr>
      </w:pPr>
    </w:p>
    <w:p w:rsidR="003C5EBD" w:rsidRPr="004046CD" w:rsidRDefault="003C5EBD" w:rsidP="003C5EBD">
      <w:pPr>
        <w:autoSpaceDE w:val="0"/>
        <w:autoSpaceDN w:val="0"/>
        <w:adjustRightInd w:val="0"/>
        <w:jc w:val="both"/>
        <w:rPr>
          <w:rFonts w:ascii="Arial" w:hAnsi="Arial" w:cs="Arial"/>
          <w:b/>
          <w:i/>
        </w:rPr>
      </w:pPr>
      <w:r w:rsidRPr="004046CD">
        <w:rPr>
          <w:rFonts w:ascii="Arial" w:hAnsi="Arial" w:cs="Arial"/>
          <w:b/>
          <w:i/>
        </w:rPr>
        <w:t xml:space="preserve">Secretaría de Infraestructura y Servicios Públicos </w:t>
      </w:r>
    </w:p>
    <w:tbl>
      <w:tblPr>
        <w:tblW w:w="9440" w:type="dxa"/>
        <w:tblInd w:w="60" w:type="dxa"/>
        <w:tblCellMar>
          <w:left w:w="70" w:type="dxa"/>
          <w:right w:w="70" w:type="dxa"/>
        </w:tblCellMar>
        <w:tblLook w:val="04A0" w:firstRow="1" w:lastRow="0" w:firstColumn="1" w:lastColumn="0" w:noHBand="0" w:noVBand="1"/>
      </w:tblPr>
      <w:tblGrid>
        <w:gridCol w:w="3600"/>
        <w:gridCol w:w="4207"/>
        <w:gridCol w:w="1633"/>
      </w:tblGrid>
      <w:tr w:rsidR="00487FB1" w:rsidRPr="00C27D99" w:rsidTr="00C27F57">
        <w:trPr>
          <w:trHeight w:val="492"/>
        </w:trPr>
        <w:tc>
          <w:tcPr>
            <w:tcW w:w="3600" w:type="dxa"/>
            <w:tcBorders>
              <w:top w:val="single" w:sz="8" w:space="0" w:color="auto"/>
              <w:left w:val="single" w:sz="8" w:space="0" w:color="auto"/>
              <w:bottom w:val="single" w:sz="8" w:space="0" w:color="auto"/>
              <w:right w:val="single" w:sz="8" w:space="0" w:color="auto"/>
            </w:tcBorders>
            <w:shd w:val="clear" w:color="auto" w:fill="0070C0"/>
            <w:vAlign w:val="center"/>
            <w:hideMark/>
          </w:tcPr>
          <w:p w:rsidR="003C5EBD" w:rsidRPr="00C27D99" w:rsidRDefault="003C5EBD" w:rsidP="00C7012B">
            <w:pPr>
              <w:spacing w:after="0" w:line="240" w:lineRule="auto"/>
              <w:jc w:val="center"/>
              <w:rPr>
                <w:rFonts w:ascii="Arial" w:eastAsia="Times New Roman" w:hAnsi="Arial" w:cs="Arial"/>
                <w:b/>
                <w:bCs/>
                <w:color w:val="FFFFFF" w:themeColor="background1"/>
                <w:sz w:val="18"/>
                <w:szCs w:val="18"/>
                <w:lang w:eastAsia="es-MX"/>
              </w:rPr>
            </w:pPr>
            <w:r w:rsidRPr="00C27D99">
              <w:rPr>
                <w:rFonts w:ascii="Arial" w:eastAsia="Times New Roman" w:hAnsi="Arial" w:cs="Arial"/>
                <w:b/>
                <w:bCs/>
                <w:color w:val="FFFFFF" w:themeColor="background1"/>
                <w:sz w:val="18"/>
                <w:szCs w:val="18"/>
                <w:lang w:eastAsia="es-MX"/>
              </w:rPr>
              <w:t>Programa Presupuestario</w:t>
            </w:r>
          </w:p>
        </w:tc>
        <w:tc>
          <w:tcPr>
            <w:tcW w:w="4207" w:type="dxa"/>
            <w:tcBorders>
              <w:top w:val="single" w:sz="8" w:space="0" w:color="auto"/>
              <w:left w:val="nil"/>
              <w:bottom w:val="single" w:sz="8" w:space="0" w:color="auto"/>
              <w:right w:val="single" w:sz="8" w:space="0" w:color="auto"/>
            </w:tcBorders>
            <w:shd w:val="clear" w:color="auto" w:fill="0070C0"/>
            <w:vAlign w:val="center"/>
            <w:hideMark/>
          </w:tcPr>
          <w:p w:rsidR="003C5EBD" w:rsidRPr="00C27D99" w:rsidRDefault="003C5EBD" w:rsidP="00C7012B">
            <w:pPr>
              <w:spacing w:after="0" w:line="240" w:lineRule="auto"/>
              <w:jc w:val="center"/>
              <w:rPr>
                <w:rFonts w:ascii="Arial" w:eastAsia="Times New Roman" w:hAnsi="Arial" w:cs="Arial"/>
                <w:b/>
                <w:bCs/>
                <w:color w:val="FFFFFF" w:themeColor="background1"/>
                <w:sz w:val="18"/>
                <w:szCs w:val="18"/>
                <w:lang w:eastAsia="es-MX"/>
              </w:rPr>
            </w:pPr>
            <w:r w:rsidRPr="00C27D99">
              <w:rPr>
                <w:rFonts w:ascii="Arial" w:eastAsia="Times New Roman" w:hAnsi="Arial" w:cs="Arial"/>
                <w:b/>
                <w:bCs/>
                <w:color w:val="FFFFFF" w:themeColor="background1"/>
                <w:sz w:val="18"/>
                <w:szCs w:val="18"/>
                <w:lang w:eastAsia="es-MX"/>
              </w:rPr>
              <w:t>Componente</w:t>
            </w:r>
          </w:p>
        </w:tc>
        <w:tc>
          <w:tcPr>
            <w:tcW w:w="1633" w:type="dxa"/>
            <w:tcBorders>
              <w:top w:val="single" w:sz="8" w:space="0" w:color="auto"/>
              <w:left w:val="nil"/>
              <w:bottom w:val="single" w:sz="8" w:space="0" w:color="auto"/>
              <w:right w:val="single" w:sz="8" w:space="0" w:color="auto"/>
            </w:tcBorders>
            <w:shd w:val="clear" w:color="auto" w:fill="0070C0"/>
            <w:vAlign w:val="center"/>
            <w:hideMark/>
          </w:tcPr>
          <w:p w:rsidR="003C5EBD" w:rsidRPr="00C27D99" w:rsidRDefault="003C5EBD" w:rsidP="00C7012B">
            <w:pPr>
              <w:spacing w:after="0" w:line="240" w:lineRule="auto"/>
              <w:jc w:val="center"/>
              <w:rPr>
                <w:rFonts w:ascii="Arial" w:eastAsia="Times New Roman" w:hAnsi="Arial" w:cs="Arial"/>
                <w:b/>
                <w:bCs/>
                <w:color w:val="FFFFFF" w:themeColor="background1"/>
                <w:sz w:val="18"/>
                <w:szCs w:val="18"/>
                <w:lang w:eastAsia="es-MX"/>
              </w:rPr>
            </w:pPr>
            <w:r w:rsidRPr="00C27D99">
              <w:rPr>
                <w:rFonts w:ascii="Arial" w:eastAsia="Times New Roman" w:hAnsi="Arial" w:cs="Arial"/>
                <w:b/>
                <w:bCs/>
                <w:color w:val="FFFFFF" w:themeColor="background1"/>
                <w:sz w:val="18"/>
                <w:szCs w:val="18"/>
                <w:lang w:eastAsia="es-MX"/>
              </w:rPr>
              <w:t>Presupuesto Asignado</w:t>
            </w:r>
          </w:p>
        </w:tc>
      </w:tr>
      <w:tr w:rsidR="00487FB1" w:rsidRPr="004046CD" w:rsidTr="00487FB1">
        <w:trPr>
          <w:trHeight w:val="696"/>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01 Infraestructura social para el Desarrollo Municipal</w:t>
            </w:r>
          </w:p>
        </w:tc>
        <w:tc>
          <w:tcPr>
            <w:tcW w:w="4207"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LA 1 Obras en espacios públicos (con trabajos de rehabilitación y/o construcción y/o mantenimiento), ejecutadas</w:t>
            </w:r>
          </w:p>
        </w:tc>
        <w:tc>
          <w:tcPr>
            <w:tcW w:w="1633" w:type="dxa"/>
            <w:tcBorders>
              <w:top w:val="nil"/>
              <w:left w:val="nil"/>
              <w:bottom w:val="single" w:sz="8" w:space="0" w:color="auto"/>
              <w:right w:val="single" w:sz="8" w:space="0" w:color="auto"/>
            </w:tcBorders>
            <w:shd w:val="clear" w:color="auto" w:fill="auto"/>
            <w:noWrap/>
            <w:vAlign w:val="center"/>
            <w:hideMark/>
          </w:tcPr>
          <w:p w:rsidR="003C5EBD" w:rsidRPr="004046CD" w:rsidRDefault="003C5EBD" w:rsidP="00C7012B">
            <w:pPr>
              <w:spacing w:after="0" w:line="240" w:lineRule="auto"/>
              <w:jc w:val="right"/>
              <w:rPr>
                <w:rFonts w:eastAsia="Times New Roman"/>
                <w:lang w:eastAsia="es-MX"/>
              </w:rPr>
            </w:pPr>
            <w:r w:rsidRPr="004046CD">
              <w:rPr>
                <w:rFonts w:eastAsia="Times New Roman"/>
                <w:lang w:eastAsia="es-MX"/>
              </w:rPr>
              <w:t xml:space="preserve">         5,500,000.00 </w:t>
            </w:r>
          </w:p>
        </w:tc>
      </w:tr>
      <w:tr w:rsidR="00487FB1" w:rsidRPr="004046CD" w:rsidTr="00487FB1">
        <w:trPr>
          <w:trHeight w:val="1380"/>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lastRenderedPageBreak/>
              <w:t>01 Infraestructura social para el Desarrollo Municipal</w:t>
            </w:r>
          </w:p>
        </w:tc>
        <w:tc>
          <w:tcPr>
            <w:tcW w:w="4207"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LA 4 y LA 5 Obras y proyectos de infraestructura </w:t>
            </w:r>
            <w:proofErr w:type="spellStart"/>
            <w:r w:rsidRPr="004046CD">
              <w:rPr>
                <w:rFonts w:ascii="Arial" w:eastAsia="Times New Roman" w:hAnsi="Arial" w:cs="Arial"/>
                <w:sz w:val="18"/>
                <w:szCs w:val="18"/>
                <w:lang w:eastAsia="es-MX"/>
              </w:rPr>
              <w:t>hidrosanitaria</w:t>
            </w:r>
            <w:proofErr w:type="spellEnd"/>
            <w:r w:rsidRPr="004046CD">
              <w:rPr>
                <w:rFonts w:ascii="Arial" w:eastAsia="Times New Roman" w:hAnsi="Arial" w:cs="Arial"/>
                <w:sz w:val="18"/>
                <w:szCs w:val="18"/>
                <w:lang w:eastAsia="es-MX"/>
              </w:rPr>
              <w:t xml:space="preserve"> (en materia de agua y/o drenaje y/o alcantarillado pluvial y sanitario, así como plantas de tratamiento y/o limpieza y/o desazolve de cauces) que benefician a zonas con alto y muy alto grado de marginación, ejecutadas</w:t>
            </w:r>
          </w:p>
        </w:tc>
        <w:tc>
          <w:tcPr>
            <w:tcW w:w="1633" w:type="dxa"/>
            <w:tcBorders>
              <w:top w:val="nil"/>
              <w:left w:val="nil"/>
              <w:bottom w:val="single" w:sz="8" w:space="0" w:color="auto"/>
              <w:right w:val="single" w:sz="8" w:space="0" w:color="auto"/>
            </w:tcBorders>
            <w:shd w:val="clear" w:color="auto" w:fill="auto"/>
            <w:noWrap/>
            <w:vAlign w:val="center"/>
            <w:hideMark/>
          </w:tcPr>
          <w:p w:rsidR="003C5EBD" w:rsidRPr="004046CD" w:rsidRDefault="003C5EBD" w:rsidP="00C7012B">
            <w:pPr>
              <w:spacing w:after="0" w:line="240" w:lineRule="auto"/>
              <w:jc w:val="right"/>
              <w:rPr>
                <w:rFonts w:eastAsia="Times New Roman"/>
                <w:lang w:eastAsia="es-MX"/>
              </w:rPr>
            </w:pPr>
            <w:r w:rsidRPr="004046CD">
              <w:rPr>
                <w:rFonts w:eastAsia="Times New Roman"/>
                <w:lang w:eastAsia="es-MX"/>
              </w:rPr>
              <w:t xml:space="preserve">      60,558,824.26 </w:t>
            </w:r>
          </w:p>
        </w:tc>
      </w:tr>
      <w:tr w:rsidR="00487FB1" w:rsidRPr="004046CD" w:rsidTr="00487FB1">
        <w:trPr>
          <w:trHeight w:val="468"/>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01 Infraestructura social para el Desarrollo Municipal</w:t>
            </w:r>
          </w:p>
        </w:tc>
        <w:tc>
          <w:tcPr>
            <w:tcW w:w="4207"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LA 6 Obras de infraestructura eléctrica en zonas de alta y muy alta marginación, realizadas </w:t>
            </w:r>
          </w:p>
        </w:tc>
        <w:tc>
          <w:tcPr>
            <w:tcW w:w="1633" w:type="dxa"/>
            <w:tcBorders>
              <w:top w:val="nil"/>
              <w:left w:val="nil"/>
              <w:bottom w:val="single" w:sz="8" w:space="0" w:color="auto"/>
              <w:right w:val="single" w:sz="8" w:space="0" w:color="auto"/>
            </w:tcBorders>
            <w:shd w:val="clear" w:color="auto" w:fill="auto"/>
            <w:noWrap/>
            <w:vAlign w:val="center"/>
            <w:hideMark/>
          </w:tcPr>
          <w:p w:rsidR="003C5EBD" w:rsidRPr="004046CD" w:rsidRDefault="003C5EBD" w:rsidP="00C7012B">
            <w:pPr>
              <w:spacing w:after="0" w:line="240" w:lineRule="auto"/>
              <w:jc w:val="right"/>
              <w:rPr>
                <w:rFonts w:eastAsia="Times New Roman"/>
                <w:lang w:eastAsia="es-MX"/>
              </w:rPr>
            </w:pPr>
            <w:r w:rsidRPr="004046CD">
              <w:rPr>
                <w:rFonts w:eastAsia="Times New Roman"/>
                <w:lang w:eastAsia="es-MX"/>
              </w:rPr>
              <w:t xml:space="preserve">         5,000,000.00 </w:t>
            </w:r>
          </w:p>
        </w:tc>
      </w:tr>
      <w:tr w:rsidR="00487FB1" w:rsidRPr="004046CD" w:rsidTr="00487FB1">
        <w:trPr>
          <w:trHeight w:val="696"/>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01 Infraestructura social para el Desarrollo Municipal</w:t>
            </w:r>
          </w:p>
        </w:tc>
        <w:tc>
          <w:tcPr>
            <w:tcW w:w="4207"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LA 11 Obras en materia de infraestructura educativa, mediante convenio con la Federación y/o el Estado, ejecutadas</w:t>
            </w:r>
          </w:p>
        </w:tc>
        <w:tc>
          <w:tcPr>
            <w:tcW w:w="1633" w:type="dxa"/>
            <w:tcBorders>
              <w:top w:val="nil"/>
              <w:left w:val="nil"/>
              <w:bottom w:val="single" w:sz="8" w:space="0" w:color="auto"/>
              <w:right w:val="single" w:sz="8" w:space="0" w:color="auto"/>
            </w:tcBorders>
            <w:shd w:val="clear" w:color="auto" w:fill="auto"/>
            <w:noWrap/>
            <w:vAlign w:val="center"/>
            <w:hideMark/>
          </w:tcPr>
          <w:p w:rsidR="003C5EBD" w:rsidRPr="004046CD" w:rsidRDefault="003C5EBD" w:rsidP="00C7012B">
            <w:pPr>
              <w:spacing w:after="0" w:line="240" w:lineRule="auto"/>
              <w:jc w:val="right"/>
              <w:rPr>
                <w:rFonts w:eastAsia="Times New Roman"/>
                <w:lang w:eastAsia="es-MX"/>
              </w:rPr>
            </w:pPr>
            <w:r w:rsidRPr="004046CD">
              <w:rPr>
                <w:rFonts w:eastAsia="Times New Roman"/>
                <w:lang w:eastAsia="es-MX"/>
              </w:rPr>
              <w:t xml:space="preserve">      25,000,000.00 </w:t>
            </w:r>
          </w:p>
        </w:tc>
      </w:tr>
      <w:tr w:rsidR="00487FB1" w:rsidRPr="004046CD" w:rsidTr="00487FB1">
        <w:trPr>
          <w:trHeight w:val="468"/>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01 Infraestructura social para el Desarrollo Municipal</w:t>
            </w:r>
          </w:p>
        </w:tc>
        <w:tc>
          <w:tcPr>
            <w:tcW w:w="4207"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LA 1 y LA 3 Mantenimiento a calles, parques y jardines, realizado  </w:t>
            </w:r>
          </w:p>
        </w:tc>
        <w:tc>
          <w:tcPr>
            <w:tcW w:w="1633" w:type="dxa"/>
            <w:tcBorders>
              <w:top w:val="nil"/>
              <w:left w:val="nil"/>
              <w:bottom w:val="single" w:sz="8" w:space="0" w:color="auto"/>
              <w:right w:val="single" w:sz="8" w:space="0" w:color="auto"/>
            </w:tcBorders>
            <w:shd w:val="clear" w:color="auto" w:fill="auto"/>
            <w:noWrap/>
            <w:vAlign w:val="center"/>
            <w:hideMark/>
          </w:tcPr>
          <w:p w:rsidR="003C5EBD" w:rsidRPr="004046CD" w:rsidRDefault="003C5EBD" w:rsidP="00C7012B">
            <w:pPr>
              <w:spacing w:after="0" w:line="240" w:lineRule="auto"/>
              <w:jc w:val="right"/>
              <w:rPr>
                <w:rFonts w:eastAsia="Times New Roman"/>
                <w:lang w:eastAsia="es-MX"/>
              </w:rPr>
            </w:pPr>
            <w:r w:rsidRPr="004046CD">
              <w:rPr>
                <w:rFonts w:eastAsia="Times New Roman"/>
                <w:lang w:eastAsia="es-MX"/>
              </w:rPr>
              <w:t xml:space="preserve">      25,618,616.03 </w:t>
            </w:r>
          </w:p>
        </w:tc>
      </w:tr>
      <w:tr w:rsidR="00487FB1" w:rsidRPr="004046CD" w:rsidTr="00487FB1">
        <w:trPr>
          <w:trHeight w:val="468"/>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21 Infraestructura vial </w:t>
            </w:r>
          </w:p>
        </w:tc>
        <w:tc>
          <w:tcPr>
            <w:tcW w:w="4207"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LA 2,  LA 3, LA 7 y LA 9  Vialidades y banquetas del municipio con mantenimiento, realizado</w:t>
            </w:r>
          </w:p>
        </w:tc>
        <w:tc>
          <w:tcPr>
            <w:tcW w:w="1633" w:type="dxa"/>
            <w:tcBorders>
              <w:top w:val="nil"/>
              <w:left w:val="nil"/>
              <w:bottom w:val="single" w:sz="8" w:space="0" w:color="auto"/>
              <w:right w:val="single" w:sz="8" w:space="0" w:color="auto"/>
            </w:tcBorders>
            <w:shd w:val="clear" w:color="auto" w:fill="auto"/>
            <w:noWrap/>
            <w:vAlign w:val="center"/>
            <w:hideMark/>
          </w:tcPr>
          <w:p w:rsidR="003C5EBD" w:rsidRPr="004046CD" w:rsidRDefault="003C5EBD" w:rsidP="00C7012B">
            <w:pPr>
              <w:spacing w:after="0" w:line="240" w:lineRule="auto"/>
              <w:jc w:val="right"/>
              <w:rPr>
                <w:rFonts w:eastAsia="Times New Roman"/>
                <w:lang w:eastAsia="es-MX"/>
              </w:rPr>
            </w:pPr>
            <w:r w:rsidRPr="004046CD">
              <w:rPr>
                <w:rFonts w:eastAsia="Times New Roman"/>
                <w:lang w:eastAsia="es-MX"/>
              </w:rPr>
              <w:t xml:space="preserve">    199,094,599.00 </w:t>
            </w:r>
          </w:p>
        </w:tc>
      </w:tr>
      <w:tr w:rsidR="00487FB1" w:rsidRPr="004046CD" w:rsidTr="00487FB1">
        <w:trPr>
          <w:trHeight w:val="300"/>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21 Infraestructura vial </w:t>
            </w:r>
          </w:p>
        </w:tc>
        <w:tc>
          <w:tcPr>
            <w:tcW w:w="4207"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LA 2 Vialidades en el municipio, pavimentadas</w:t>
            </w:r>
          </w:p>
        </w:tc>
        <w:tc>
          <w:tcPr>
            <w:tcW w:w="1633" w:type="dxa"/>
            <w:tcBorders>
              <w:top w:val="nil"/>
              <w:left w:val="nil"/>
              <w:bottom w:val="single" w:sz="8" w:space="0" w:color="auto"/>
              <w:right w:val="single" w:sz="8" w:space="0" w:color="auto"/>
            </w:tcBorders>
            <w:shd w:val="clear" w:color="auto" w:fill="auto"/>
            <w:noWrap/>
            <w:vAlign w:val="center"/>
            <w:hideMark/>
          </w:tcPr>
          <w:p w:rsidR="003C5EBD" w:rsidRPr="004046CD" w:rsidRDefault="003C5EBD" w:rsidP="00C7012B">
            <w:pPr>
              <w:spacing w:after="0" w:line="240" w:lineRule="auto"/>
              <w:jc w:val="right"/>
              <w:rPr>
                <w:rFonts w:eastAsia="Times New Roman"/>
                <w:lang w:eastAsia="es-MX"/>
              </w:rPr>
            </w:pPr>
            <w:r w:rsidRPr="004046CD">
              <w:rPr>
                <w:rFonts w:eastAsia="Times New Roman"/>
                <w:lang w:eastAsia="es-MX"/>
              </w:rPr>
              <w:t xml:space="preserve">      32,000,000.00 </w:t>
            </w:r>
          </w:p>
        </w:tc>
      </w:tr>
      <w:tr w:rsidR="00487FB1" w:rsidRPr="004046CD" w:rsidTr="00487FB1">
        <w:trPr>
          <w:trHeight w:val="468"/>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21 Infraestructura vial </w:t>
            </w:r>
          </w:p>
        </w:tc>
        <w:tc>
          <w:tcPr>
            <w:tcW w:w="4207"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LA 2, LA  4 y LA 5 Vialidades primarias con concreto hidráulico y/o puentes, modernizados</w:t>
            </w:r>
          </w:p>
        </w:tc>
        <w:tc>
          <w:tcPr>
            <w:tcW w:w="1633" w:type="dxa"/>
            <w:tcBorders>
              <w:top w:val="nil"/>
              <w:left w:val="nil"/>
              <w:bottom w:val="single" w:sz="8" w:space="0" w:color="auto"/>
              <w:right w:val="single" w:sz="8" w:space="0" w:color="auto"/>
            </w:tcBorders>
            <w:shd w:val="clear" w:color="auto" w:fill="auto"/>
            <w:noWrap/>
            <w:vAlign w:val="center"/>
            <w:hideMark/>
          </w:tcPr>
          <w:p w:rsidR="003C5EBD" w:rsidRPr="004046CD" w:rsidRDefault="003C5EBD" w:rsidP="00C7012B">
            <w:pPr>
              <w:spacing w:after="0" w:line="240" w:lineRule="auto"/>
              <w:jc w:val="right"/>
              <w:rPr>
                <w:rFonts w:eastAsia="Times New Roman"/>
                <w:lang w:eastAsia="es-MX"/>
              </w:rPr>
            </w:pPr>
            <w:r w:rsidRPr="004046CD">
              <w:rPr>
                <w:rFonts w:eastAsia="Times New Roman"/>
                <w:lang w:eastAsia="es-MX"/>
              </w:rPr>
              <w:t xml:space="preserve">    100,000,000.00 </w:t>
            </w:r>
          </w:p>
        </w:tc>
      </w:tr>
      <w:tr w:rsidR="00487FB1" w:rsidRPr="004046CD" w:rsidTr="00487FB1">
        <w:trPr>
          <w:trHeight w:val="468"/>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21 Infraestructura vial </w:t>
            </w:r>
          </w:p>
        </w:tc>
        <w:tc>
          <w:tcPr>
            <w:tcW w:w="4207"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LA 17 Sistema administrativo de </w:t>
            </w:r>
            <w:proofErr w:type="spellStart"/>
            <w:r w:rsidRPr="004046CD">
              <w:rPr>
                <w:rFonts w:ascii="Arial" w:eastAsia="Times New Roman" w:hAnsi="Arial" w:cs="Arial"/>
                <w:sz w:val="18"/>
                <w:szCs w:val="18"/>
                <w:lang w:eastAsia="es-MX"/>
              </w:rPr>
              <w:t>Staff</w:t>
            </w:r>
            <w:proofErr w:type="spellEnd"/>
            <w:r w:rsidRPr="004046CD">
              <w:rPr>
                <w:rFonts w:ascii="Arial" w:eastAsia="Times New Roman" w:hAnsi="Arial" w:cs="Arial"/>
                <w:sz w:val="18"/>
                <w:szCs w:val="18"/>
                <w:lang w:eastAsia="es-MX"/>
              </w:rPr>
              <w:t>, implementado</w:t>
            </w:r>
          </w:p>
        </w:tc>
        <w:tc>
          <w:tcPr>
            <w:tcW w:w="1633" w:type="dxa"/>
            <w:tcBorders>
              <w:top w:val="nil"/>
              <w:left w:val="nil"/>
              <w:bottom w:val="single" w:sz="8" w:space="0" w:color="auto"/>
              <w:right w:val="single" w:sz="8" w:space="0" w:color="auto"/>
            </w:tcBorders>
            <w:shd w:val="clear" w:color="auto" w:fill="auto"/>
            <w:noWrap/>
            <w:vAlign w:val="center"/>
            <w:hideMark/>
          </w:tcPr>
          <w:p w:rsidR="003C5EBD" w:rsidRPr="004046CD" w:rsidRDefault="003C5EBD" w:rsidP="00C7012B">
            <w:pPr>
              <w:spacing w:after="0" w:line="240" w:lineRule="auto"/>
              <w:jc w:val="right"/>
              <w:rPr>
                <w:rFonts w:eastAsia="Times New Roman"/>
                <w:lang w:eastAsia="es-MX"/>
              </w:rPr>
            </w:pPr>
            <w:r w:rsidRPr="004046CD">
              <w:rPr>
                <w:rFonts w:eastAsia="Times New Roman"/>
                <w:lang w:eastAsia="es-MX"/>
              </w:rPr>
              <w:t xml:space="preserve">    170,452,065.72 </w:t>
            </w:r>
          </w:p>
        </w:tc>
      </w:tr>
      <w:tr w:rsidR="00487FB1" w:rsidRPr="004046CD" w:rsidTr="00487FB1">
        <w:trPr>
          <w:trHeight w:val="696"/>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02 Servicios Públicos para el Desarrollo </w:t>
            </w:r>
          </w:p>
        </w:tc>
        <w:tc>
          <w:tcPr>
            <w:tcW w:w="4207"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LA 1 y LA 2 Servicio de alumbrado público proporcionado y pagos de consumo de energía eléctrica del Ayuntamiento de Puebla, realizados</w:t>
            </w:r>
          </w:p>
        </w:tc>
        <w:tc>
          <w:tcPr>
            <w:tcW w:w="1633" w:type="dxa"/>
            <w:tcBorders>
              <w:top w:val="nil"/>
              <w:left w:val="nil"/>
              <w:bottom w:val="single" w:sz="8" w:space="0" w:color="auto"/>
              <w:right w:val="single" w:sz="8" w:space="0" w:color="auto"/>
            </w:tcBorders>
            <w:shd w:val="clear" w:color="auto" w:fill="auto"/>
            <w:noWrap/>
            <w:vAlign w:val="center"/>
            <w:hideMark/>
          </w:tcPr>
          <w:p w:rsidR="003C5EBD" w:rsidRPr="004046CD" w:rsidRDefault="003C5EBD" w:rsidP="00C7012B">
            <w:pPr>
              <w:spacing w:after="0" w:line="240" w:lineRule="auto"/>
              <w:jc w:val="right"/>
              <w:rPr>
                <w:rFonts w:eastAsia="Times New Roman"/>
                <w:lang w:eastAsia="es-MX"/>
              </w:rPr>
            </w:pPr>
            <w:r w:rsidRPr="004046CD">
              <w:rPr>
                <w:rFonts w:eastAsia="Times New Roman"/>
                <w:lang w:eastAsia="es-MX"/>
              </w:rPr>
              <w:t xml:space="preserve">    427,852,884.38 </w:t>
            </w:r>
          </w:p>
        </w:tc>
      </w:tr>
      <w:tr w:rsidR="00487FB1" w:rsidRPr="004046CD" w:rsidTr="00487FB1">
        <w:trPr>
          <w:trHeight w:val="696"/>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02 Servicios Públicos para el Desarrollo </w:t>
            </w:r>
          </w:p>
        </w:tc>
        <w:tc>
          <w:tcPr>
            <w:tcW w:w="4207"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LA 6 Panteón municipal y panteones de las juntas auxiliares con mantenimiento de las instalaciones, mejorados</w:t>
            </w:r>
          </w:p>
        </w:tc>
        <w:tc>
          <w:tcPr>
            <w:tcW w:w="1633" w:type="dxa"/>
            <w:tcBorders>
              <w:top w:val="nil"/>
              <w:left w:val="nil"/>
              <w:bottom w:val="single" w:sz="8" w:space="0" w:color="auto"/>
              <w:right w:val="single" w:sz="8" w:space="0" w:color="auto"/>
            </w:tcBorders>
            <w:shd w:val="clear" w:color="auto" w:fill="auto"/>
            <w:noWrap/>
            <w:vAlign w:val="center"/>
            <w:hideMark/>
          </w:tcPr>
          <w:p w:rsidR="003C5EBD" w:rsidRPr="004046CD" w:rsidRDefault="003C5EBD" w:rsidP="00C7012B">
            <w:pPr>
              <w:spacing w:after="0" w:line="240" w:lineRule="auto"/>
              <w:jc w:val="right"/>
              <w:rPr>
                <w:rFonts w:eastAsia="Times New Roman"/>
                <w:lang w:eastAsia="es-MX"/>
              </w:rPr>
            </w:pPr>
            <w:r w:rsidRPr="004046CD">
              <w:rPr>
                <w:rFonts w:eastAsia="Times New Roman"/>
                <w:lang w:eastAsia="es-MX"/>
              </w:rPr>
              <w:t xml:space="preserve">         3,485,104.02 </w:t>
            </w:r>
          </w:p>
        </w:tc>
      </w:tr>
      <w:tr w:rsidR="00487FB1" w:rsidRPr="004046CD" w:rsidTr="00487FB1">
        <w:trPr>
          <w:trHeight w:val="468"/>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02 Servicios Públicos para el Desarrollo </w:t>
            </w:r>
          </w:p>
        </w:tc>
        <w:tc>
          <w:tcPr>
            <w:tcW w:w="4207"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LA 7 y LA 8 Cobertura de servicios de protección animal, incrementada</w:t>
            </w:r>
          </w:p>
        </w:tc>
        <w:tc>
          <w:tcPr>
            <w:tcW w:w="1633" w:type="dxa"/>
            <w:tcBorders>
              <w:top w:val="nil"/>
              <w:left w:val="nil"/>
              <w:bottom w:val="single" w:sz="8" w:space="0" w:color="auto"/>
              <w:right w:val="single" w:sz="8" w:space="0" w:color="auto"/>
            </w:tcBorders>
            <w:shd w:val="clear" w:color="auto" w:fill="auto"/>
            <w:noWrap/>
            <w:vAlign w:val="center"/>
            <w:hideMark/>
          </w:tcPr>
          <w:p w:rsidR="003C5EBD" w:rsidRPr="004046CD" w:rsidRDefault="003C5EBD" w:rsidP="00C7012B">
            <w:pPr>
              <w:spacing w:after="0" w:line="240" w:lineRule="auto"/>
              <w:jc w:val="right"/>
              <w:rPr>
                <w:rFonts w:eastAsia="Times New Roman"/>
                <w:lang w:eastAsia="es-MX"/>
              </w:rPr>
            </w:pPr>
            <w:r w:rsidRPr="004046CD">
              <w:rPr>
                <w:rFonts w:eastAsia="Times New Roman"/>
                <w:lang w:eastAsia="es-MX"/>
              </w:rPr>
              <w:t xml:space="preserve">         6,841,915.00 </w:t>
            </w:r>
          </w:p>
        </w:tc>
      </w:tr>
      <w:tr w:rsidR="00487FB1" w:rsidRPr="004046CD" w:rsidTr="00487FB1">
        <w:trPr>
          <w:trHeight w:val="1152"/>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04 Bienestar social e igualdad de oportunidades</w:t>
            </w:r>
          </w:p>
        </w:tc>
        <w:tc>
          <w:tcPr>
            <w:tcW w:w="4207"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LA 1 , LA 6 Y  LA10 Obras municipales, o mediante convenio con la Federación o el Estado, en infraestructura de salud y nutrición, en las comunidades con mayor rezago y marginación del municipio, ejecutadas</w:t>
            </w:r>
          </w:p>
        </w:tc>
        <w:tc>
          <w:tcPr>
            <w:tcW w:w="1633" w:type="dxa"/>
            <w:tcBorders>
              <w:top w:val="nil"/>
              <w:left w:val="nil"/>
              <w:bottom w:val="single" w:sz="8" w:space="0" w:color="auto"/>
              <w:right w:val="single" w:sz="8" w:space="0" w:color="auto"/>
            </w:tcBorders>
            <w:shd w:val="clear" w:color="auto" w:fill="auto"/>
            <w:noWrap/>
            <w:vAlign w:val="center"/>
            <w:hideMark/>
          </w:tcPr>
          <w:p w:rsidR="003C5EBD" w:rsidRPr="004046CD" w:rsidRDefault="003C5EBD" w:rsidP="00C7012B">
            <w:pPr>
              <w:spacing w:after="0" w:line="240" w:lineRule="auto"/>
              <w:jc w:val="right"/>
              <w:rPr>
                <w:rFonts w:eastAsia="Times New Roman"/>
                <w:lang w:eastAsia="es-MX"/>
              </w:rPr>
            </w:pPr>
            <w:r w:rsidRPr="004046CD">
              <w:rPr>
                <w:rFonts w:eastAsia="Times New Roman"/>
                <w:lang w:eastAsia="es-MX"/>
              </w:rPr>
              <w:t xml:space="preserve">      30,000,000.00 </w:t>
            </w:r>
          </w:p>
        </w:tc>
      </w:tr>
      <w:tr w:rsidR="00487FB1" w:rsidRPr="004046CD" w:rsidTr="00487FB1">
        <w:trPr>
          <w:trHeight w:val="696"/>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32 Acceso a la justicia y fortalecimiento al marco jurídico Municipal </w:t>
            </w:r>
          </w:p>
        </w:tc>
        <w:tc>
          <w:tcPr>
            <w:tcW w:w="4207"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LA 13 Procedimientos jurídicos administrativos en materia de infraestructura y servicios públicos, atendidos</w:t>
            </w:r>
          </w:p>
        </w:tc>
        <w:tc>
          <w:tcPr>
            <w:tcW w:w="1633" w:type="dxa"/>
            <w:tcBorders>
              <w:top w:val="nil"/>
              <w:left w:val="nil"/>
              <w:bottom w:val="single" w:sz="8" w:space="0" w:color="auto"/>
              <w:right w:val="single" w:sz="8" w:space="0" w:color="auto"/>
            </w:tcBorders>
            <w:shd w:val="clear" w:color="auto" w:fill="auto"/>
            <w:noWrap/>
            <w:vAlign w:val="center"/>
            <w:hideMark/>
          </w:tcPr>
          <w:p w:rsidR="003C5EBD" w:rsidRPr="004046CD" w:rsidRDefault="003C5EBD" w:rsidP="00C7012B">
            <w:pPr>
              <w:spacing w:after="0" w:line="240" w:lineRule="auto"/>
              <w:jc w:val="right"/>
              <w:rPr>
                <w:rFonts w:eastAsia="Times New Roman"/>
                <w:lang w:eastAsia="es-MX"/>
              </w:rPr>
            </w:pPr>
            <w:r w:rsidRPr="004046CD">
              <w:rPr>
                <w:rFonts w:eastAsia="Times New Roman"/>
                <w:lang w:eastAsia="es-MX"/>
              </w:rPr>
              <w:t xml:space="preserve">         5,500,000.00 </w:t>
            </w:r>
          </w:p>
        </w:tc>
      </w:tr>
      <w:tr w:rsidR="00487FB1" w:rsidRPr="004046CD" w:rsidTr="00487FB1">
        <w:trPr>
          <w:trHeight w:val="300"/>
        </w:trPr>
        <w:tc>
          <w:tcPr>
            <w:tcW w:w="3600" w:type="dxa"/>
            <w:tcBorders>
              <w:top w:val="nil"/>
              <w:left w:val="single" w:sz="8" w:space="0" w:color="auto"/>
              <w:bottom w:val="single" w:sz="8" w:space="0" w:color="auto"/>
              <w:right w:val="single" w:sz="8" w:space="0" w:color="auto"/>
            </w:tcBorders>
            <w:shd w:val="clear" w:color="auto" w:fill="auto"/>
            <w:noWrap/>
            <w:vAlign w:val="bottom"/>
            <w:hideMark/>
          </w:tcPr>
          <w:p w:rsidR="003C5EBD" w:rsidRPr="004046CD" w:rsidRDefault="003C5EBD" w:rsidP="00C7012B">
            <w:pPr>
              <w:spacing w:after="0" w:line="240" w:lineRule="auto"/>
              <w:rPr>
                <w:rFonts w:eastAsia="Times New Roman"/>
                <w:sz w:val="20"/>
                <w:szCs w:val="20"/>
                <w:lang w:eastAsia="es-MX"/>
              </w:rPr>
            </w:pPr>
            <w:r w:rsidRPr="004046CD">
              <w:rPr>
                <w:rFonts w:eastAsia="Times New Roman"/>
                <w:sz w:val="20"/>
                <w:szCs w:val="20"/>
                <w:lang w:eastAsia="es-MX"/>
              </w:rPr>
              <w:t> </w:t>
            </w:r>
          </w:p>
        </w:tc>
        <w:tc>
          <w:tcPr>
            <w:tcW w:w="4207" w:type="dxa"/>
            <w:tcBorders>
              <w:top w:val="nil"/>
              <w:left w:val="nil"/>
              <w:bottom w:val="single" w:sz="8" w:space="0" w:color="auto"/>
              <w:right w:val="single" w:sz="8" w:space="0" w:color="auto"/>
            </w:tcBorders>
            <w:shd w:val="clear" w:color="000000" w:fill="FFFFFF"/>
            <w:vAlign w:val="center"/>
            <w:hideMark/>
          </w:tcPr>
          <w:p w:rsidR="003C5EBD" w:rsidRPr="004046CD" w:rsidRDefault="003C5EBD" w:rsidP="00C7012B">
            <w:pPr>
              <w:spacing w:after="0" w:line="240" w:lineRule="auto"/>
              <w:jc w:val="center"/>
              <w:rPr>
                <w:rFonts w:ascii="Arial" w:eastAsia="Times New Roman" w:hAnsi="Arial" w:cs="Arial"/>
                <w:b/>
                <w:bCs/>
                <w:sz w:val="18"/>
                <w:szCs w:val="18"/>
                <w:lang w:eastAsia="es-MX"/>
              </w:rPr>
            </w:pPr>
            <w:r w:rsidRPr="004046CD">
              <w:rPr>
                <w:rFonts w:ascii="Arial" w:eastAsia="Times New Roman" w:hAnsi="Arial" w:cs="Arial"/>
                <w:b/>
                <w:bCs/>
                <w:sz w:val="18"/>
                <w:szCs w:val="18"/>
                <w:lang w:eastAsia="es-MX"/>
              </w:rPr>
              <w:t>Total</w:t>
            </w:r>
          </w:p>
        </w:tc>
        <w:tc>
          <w:tcPr>
            <w:tcW w:w="1633" w:type="dxa"/>
            <w:tcBorders>
              <w:top w:val="nil"/>
              <w:left w:val="nil"/>
              <w:bottom w:val="single" w:sz="8" w:space="0" w:color="auto"/>
              <w:right w:val="single" w:sz="8" w:space="0" w:color="auto"/>
            </w:tcBorders>
            <w:shd w:val="clear" w:color="000000" w:fill="FFFFFF"/>
            <w:vAlign w:val="center"/>
            <w:hideMark/>
          </w:tcPr>
          <w:p w:rsidR="003C5EBD" w:rsidRPr="004046CD" w:rsidRDefault="003C5EBD" w:rsidP="00C7012B">
            <w:pPr>
              <w:spacing w:after="0" w:line="240" w:lineRule="auto"/>
              <w:jc w:val="right"/>
              <w:rPr>
                <w:rFonts w:ascii="Arial" w:eastAsia="Times New Roman" w:hAnsi="Arial" w:cs="Arial"/>
                <w:b/>
                <w:bCs/>
                <w:sz w:val="18"/>
                <w:szCs w:val="18"/>
                <w:lang w:eastAsia="es-MX"/>
              </w:rPr>
            </w:pPr>
            <w:r w:rsidRPr="004046CD">
              <w:rPr>
                <w:rFonts w:ascii="Arial" w:eastAsia="Times New Roman" w:hAnsi="Arial" w:cs="Arial"/>
                <w:b/>
                <w:bCs/>
                <w:sz w:val="18"/>
                <w:szCs w:val="18"/>
                <w:lang w:eastAsia="es-MX"/>
              </w:rPr>
              <w:t>1,096,904,008.41</w:t>
            </w:r>
          </w:p>
        </w:tc>
      </w:tr>
    </w:tbl>
    <w:p w:rsidR="003C5EBD" w:rsidRPr="004046CD" w:rsidRDefault="003C5EBD" w:rsidP="00E81288">
      <w:pPr>
        <w:spacing w:after="0"/>
        <w:jc w:val="right"/>
        <w:rPr>
          <w:rFonts w:ascii="Arial" w:hAnsi="Arial" w:cs="Arial"/>
          <w:b/>
          <w:bCs/>
          <w:i/>
          <w:sz w:val="16"/>
          <w:szCs w:val="16"/>
          <w:lang w:eastAsia="es-MX"/>
        </w:rPr>
      </w:pPr>
      <w:r w:rsidRPr="004046CD">
        <w:rPr>
          <w:rFonts w:ascii="Arial" w:hAnsi="Arial" w:cs="Arial"/>
          <w:b/>
          <w:bCs/>
          <w:i/>
          <w:sz w:val="16"/>
          <w:szCs w:val="16"/>
          <w:lang w:eastAsia="es-MX"/>
        </w:rPr>
        <w:t xml:space="preserve">Fuente: </w:t>
      </w:r>
      <w:r w:rsidRPr="004046CD">
        <w:rPr>
          <w:rFonts w:ascii="Arial" w:hAnsi="Arial" w:cs="Arial"/>
          <w:b/>
          <w:bCs/>
          <w:i/>
          <w:sz w:val="16"/>
          <w:szCs w:val="16"/>
        </w:rPr>
        <w:t xml:space="preserve">Tesorería Municipal </w:t>
      </w:r>
      <w:r w:rsidRPr="004046CD">
        <w:rPr>
          <w:rFonts w:ascii="Arial" w:hAnsi="Arial" w:cs="Arial"/>
          <w:b/>
          <w:bCs/>
          <w:i/>
          <w:sz w:val="16"/>
          <w:szCs w:val="16"/>
          <w:lang w:eastAsia="es-MX"/>
        </w:rPr>
        <w:t>con base en el Artículo 61 fracción II de la Ley General de Contabilidad Gubernamental</w:t>
      </w:r>
    </w:p>
    <w:p w:rsidR="003C5EBD" w:rsidRPr="004046CD" w:rsidRDefault="003C5EBD" w:rsidP="003C5EBD">
      <w:pPr>
        <w:autoSpaceDE w:val="0"/>
        <w:autoSpaceDN w:val="0"/>
        <w:adjustRightInd w:val="0"/>
        <w:spacing w:after="0"/>
        <w:ind w:firstLine="708"/>
        <w:jc w:val="both"/>
        <w:rPr>
          <w:rFonts w:ascii="Arial" w:hAnsi="Arial" w:cs="Arial"/>
        </w:rPr>
      </w:pPr>
    </w:p>
    <w:p w:rsidR="003C5EBD" w:rsidRPr="004046CD" w:rsidRDefault="003C5EBD" w:rsidP="003C5EBD">
      <w:pPr>
        <w:autoSpaceDE w:val="0"/>
        <w:autoSpaceDN w:val="0"/>
        <w:adjustRightInd w:val="0"/>
        <w:jc w:val="both"/>
        <w:rPr>
          <w:rFonts w:ascii="Arial" w:hAnsi="Arial" w:cs="Arial"/>
          <w:b/>
          <w:i/>
        </w:rPr>
      </w:pPr>
      <w:r w:rsidRPr="004046CD">
        <w:rPr>
          <w:rFonts w:ascii="Arial" w:hAnsi="Arial" w:cs="Arial"/>
          <w:b/>
          <w:i/>
        </w:rPr>
        <w:t xml:space="preserve">Secretaría de Desarrollo Urbano y Sustentabilidad </w:t>
      </w:r>
    </w:p>
    <w:tbl>
      <w:tblPr>
        <w:tblW w:w="9440" w:type="dxa"/>
        <w:tblInd w:w="60" w:type="dxa"/>
        <w:tblCellMar>
          <w:left w:w="70" w:type="dxa"/>
          <w:right w:w="70" w:type="dxa"/>
        </w:tblCellMar>
        <w:tblLook w:val="04A0" w:firstRow="1" w:lastRow="0" w:firstColumn="1" w:lastColumn="0" w:noHBand="0" w:noVBand="1"/>
      </w:tblPr>
      <w:tblGrid>
        <w:gridCol w:w="3600"/>
        <w:gridCol w:w="4140"/>
        <w:gridCol w:w="1700"/>
      </w:tblGrid>
      <w:tr w:rsidR="00487FB1" w:rsidRPr="00487FB1" w:rsidTr="00C27F57">
        <w:trPr>
          <w:trHeight w:val="492"/>
        </w:trPr>
        <w:tc>
          <w:tcPr>
            <w:tcW w:w="3600" w:type="dxa"/>
            <w:tcBorders>
              <w:top w:val="single" w:sz="8" w:space="0" w:color="auto"/>
              <w:left w:val="single" w:sz="8" w:space="0" w:color="auto"/>
              <w:bottom w:val="single" w:sz="8" w:space="0" w:color="auto"/>
              <w:right w:val="single" w:sz="8" w:space="0" w:color="auto"/>
            </w:tcBorders>
            <w:shd w:val="clear" w:color="auto" w:fill="0070C0"/>
            <w:vAlign w:val="center"/>
            <w:hideMark/>
          </w:tcPr>
          <w:p w:rsidR="003C5EBD" w:rsidRPr="00C27D99" w:rsidRDefault="003C5EBD" w:rsidP="00C7012B">
            <w:pPr>
              <w:spacing w:after="0" w:line="240" w:lineRule="auto"/>
              <w:jc w:val="center"/>
              <w:rPr>
                <w:rFonts w:ascii="Arial" w:eastAsia="Times New Roman" w:hAnsi="Arial" w:cs="Arial"/>
                <w:b/>
                <w:bCs/>
                <w:color w:val="FFFFFF" w:themeColor="background1"/>
                <w:sz w:val="18"/>
                <w:szCs w:val="18"/>
                <w:lang w:eastAsia="es-MX"/>
              </w:rPr>
            </w:pPr>
            <w:r w:rsidRPr="00C27D99">
              <w:rPr>
                <w:rFonts w:ascii="Arial" w:eastAsia="Times New Roman" w:hAnsi="Arial" w:cs="Arial"/>
                <w:b/>
                <w:bCs/>
                <w:color w:val="FFFFFF" w:themeColor="background1"/>
                <w:sz w:val="18"/>
                <w:szCs w:val="18"/>
                <w:lang w:eastAsia="es-MX"/>
              </w:rPr>
              <w:t>Programa Presupuestario</w:t>
            </w:r>
          </w:p>
        </w:tc>
        <w:tc>
          <w:tcPr>
            <w:tcW w:w="4140" w:type="dxa"/>
            <w:tcBorders>
              <w:top w:val="single" w:sz="8" w:space="0" w:color="auto"/>
              <w:left w:val="nil"/>
              <w:bottom w:val="single" w:sz="8" w:space="0" w:color="auto"/>
              <w:right w:val="single" w:sz="8" w:space="0" w:color="auto"/>
            </w:tcBorders>
            <w:shd w:val="clear" w:color="auto" w:fill="0070C0"/>
            <w:vAlign w:val="center"/>
            <w:hideMark/>
          </w:tcPr>
          <w:p w:rsidR="003C5EBD" w:rsidRPr="00C27D99" w:rsidRDefault="003C5EBD" w:rsidP="00C7012B">
            <w:pPr>
              <w:spacing w:after="0" w:line="240" w:lineRule="auto"/>
              <w:jc w:val="center"/>
              <w:rPr>
                <w:rFonts w:ascii="Arial" w:eastAsia="Times New Roman" w:hAnsi="Arial" w:cs="Arial"/>
                <w:b/>
                <w:bCs/>
                <w:color w:val="FFFFFF" w:themeColor="background1"/>
                <w:sz w:val="18"/>
                <w:szCs w:val="18"/>
                <w:lang w:eastAsia="es-MX"/>
              </w:rPr>
            </w:pPr>
            <w:r w:rsidRPr="00C27D99">
              <w:rPr>
                <w:rFonts w:ascii="Arial" w:eastAsia="Times New Roman" w:hAnsi="Arial" w:cs="Arial"/>
                <w:b/>
                <w:bCs/>
                <w:color w:val="FFFFFF" w:themeColor="background1"/>
                <w:sz w:val="18"/>
                <w:szCs w:val="18"/>
                <w:lang w:eastAsia="es-MX"/>
              </w:rPr>
              <w:t>Componente</w:t>
            </w:r>
          </w:p>
        </w:tc>
        <w:tc>
          <w:tcPr>
            <w:tcW w:w="1700" w:type="dxa"/>
            <w:tcBorders>
              <w:top w:val="single" w:sz="8" w:space="0" w:color="auto"/>
              <w:left w:val="nil"/>
              <w:bottom w:val="single" w:sz="8" w:space="0" w:color="auto"/>
              <w:right w:val="single" w:sz="8" w:space="0" w:color="auto"/>
            </w:tcBorders>
            <w:shd w:val="clear" w:color="auto" w:fill="0070C0"/>
            <w:vAlign w:val="center"/>
            <w:hideMark/>
          </w:tcPr>
          <w:p w:rsidR="003C5EBD" w:rsidRPr="00C27D99" w:rsidRDefault="003C5EBD" w:rsidP="00C7012B">
            <w:pPr>
              <w:spacing w:after="0" w:line="240" w:lineRule="auto"/>
              <w:jc w:val="center"/>
              <w:rPr>
                <w:rFonts w:ascii="Arial" w:eastAsia="Times New Roman" w:hAnsi="Arial" w:cs="Arial"/>
                <w:b/>
                <w:bCs/>
                <w:color w:val="FFFFFF" w:themeColor="background1"/>
                <w:sz w:val="18"/>
                <w:szCs w:val="18"/>
                <w:lang w:eastAsia="es-MX"/>
              </w:rPr>
            </w:pPr>
            <w:r w:rsidRPr="00C27D99">
              <w:rPr>
                <w:rFonts w:ascii="Arial" w:eastAsia="Times New Roman" w:hAnsi="Arial" w:cs="Arial"/>
                <w:b/>
                <w:bCs/>
                <w:color w:val="FFFFFF" w:themeColor="background1"/>
                <w:sz w:val="18"/>
                <w:szCs w:val="18"/>
                <w:lang w:eastAsia="es-MX"/>
              </w:rPr>
              <w:t>Presupuesto Asignado</w:t>
            </w:r>
          </w:p>
        </w:tc>
      </w:tr>
      <w:tr w:rsidR="00487FB1" w:rsidRPr="004046CD" w:rsidTr="00C7012B">
        <w:trPr>
          <w:trHeight w:val="696"/>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15 Ordenamiento territorial  y desarrollo urbano con perspectiva metropolitana para  un mayor bienestar. </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LA 1 Programa de reconocimiento y registro de Asentamientos Humanos Irregulares, implementado</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EB701C" w:rsidRDefault="003C5EBD" w:rsidP="00C7012B">
            <w:pPr>
              <w:spacing w:after="0" w:line="240" w:lineRule="auto"/>
              <w:jc w:val="right"/>
              <w:rPr>
                <w:rFonts w:ascii="Arial" w:eastAsia="Times New Roman" w:hAnsi="Arial" w:cs="Arial"/>
                <w:sz w:val="18"/>
                <w:szCs w:val="18"/>
                <w:lang w:eastAsia="es-MX"/>
              </w:rPr>
            </w:pPr>
            <w:r w:rsidRPr="00EB701C">
              <w:rPr>
                <w:rFonts w:ascii="Arial" w:eastAsia="Times New Roman" w:hAnsi="Arial" w:cs="Arial"/>
                <w:sz w:val="18"/>
                <w:szCs w:val="18"/>
                <w:lang w:eastAsia="es-MX"/>
              </w:rPr>
              <w:t xml:space="preserve">         1,200,000.00 </w:t>
            </w:r>
          </w:p>
        </w:tc>
      </w:tr>
      <w:tr w:rsidR="00487FB1" w:rsidRPr="004046CD" w:rsidTr="00C7012B">
        <w:trPr>
          <w:trHeight w:val="696"/>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lastRenderedPageBreak/>
              <w:t xml:space="preserve">15 Ordenamiento territorial  y desarrollo urbano con perspectiva metropolitana para  un mayor bienestar. </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LA 4 Sistema </w:t>
            </w:r>
            <w:proofErr w:type="spellStart"/>
            <w:r w:rsidRPr="004046CD">
              <w:rPr>
                <w:rFonts w:ascii="Arial" w:eastAsia="Times New Roman" w:hAnsi="Arial" w:cs="Arial"/>
                <w:sz w:val="18"/>
                <w:szCs w:val="18"/>
                <w:lang w:eastAsia="es-MX"/>
              </w:rPr>
              <w:t>Multitrámite</w:t>
            </w:r>
            <w:proofErr w:type="spellEnd"/>
            <w:r w:rsidRPr="004046CD">
              <w:rPr>
                <w:rFonts w:ascii="Arial" w:eastAsia="Times New Roman" w:hAnsi="Arial" w:cs="Arial"/>
                <w:sz w:val="18"/>
                <w:szCs w:val="18"/>
                <w:lang w:eastAsia="es-MX"/>
              </w:rPr>
              <w:t xml:space="preserve"> digital en materia de Desarrollo Urbano, operando</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EB701C" w:rsidRDefault="003C5EBD" w:rsidP="00C7012B">
            <w:pPr>
              <w:spacing w:after="0" w:line="240" w:lineRule="auto"/>
              <w:jc w:val="right"/>
              <w:rPr>
                <w:rFonts w:ascii="Arial" w:eastAsia="Times New Roman" w:hAnsi="Arial" w:cs="Arial"/>
                <w:sz w:val="18"/>
                <w:szCs w:val="18"/>
                <w:lang w:eastAsia="es-MX"/>
              </w:rPr>
            </w:pPr>
            <w:r w:rsidRPr="00EB701C">
              <w:rPr>
                <w:rFonts w:ascii="Arial" w:eastAsia="Times New Roman" w:hAnsi="Arial" w:cs="Arial"/>
                <w:sz w:val="18"/>
                <w:szCs w:val="18"/>
                <w:lang w:eastAsia="es-MX"/>
              </w:rPr>
              <w:t xml:space="preserve">      10,600,000.00 </w:t>
            </w:r>
          </w:p>
        </w:tc>
      </w:tr>
      <w:tr w:rsidR="00487FB1" w:rsidRPr="004046CD" w:rsidTr="00C7012B">
        <w:trPr>
          <w:trHeight w:val="696"/>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15 Ordenamiento territorial  y desarrollo urbano con perspectiva metropolitana para  un mayor bienestar. </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LA 17 Suministro y colocación de placas de nomenclatura para el Municipio de Puebla, realizados</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EB701C" w:rsidRDefault="003C5EBD" w:rsidP="00C7012B">
            <w:pPr>
              <w:spacing w:after="0" w:line="240" w:lineRule="auto"/>
              <w:jc w:val="right"/>
              <w:rPr>
                <w:rFonts w:ascii="Arial" w:eastAsia="Times New Roman" w:hAnsi="Arial" w:cs="Arial"/>
                <w:sz w:val="18"/>
                <w:szCs w:val="18"/>
                <w:lang w:eastAsia="es-MX"/>
              </w:rPr>
            </w:pPr>
            <w:r w:rsidRPr="00EB701C">
              <w:rPr>
                <w:rFonts w:ascii="Arial" w:eastAsia="Times New Roman" w:hAnsi="Arial" w:cs="Arial"/>
                <w:sz w:val="18"/>
                <w:szCs w:val="18"/>
                <w:lang w:eastAsia="es-MX"/>
              </w:rPr>
              <w:t xml:space="preserve">         1,200,000.00 </w:t>
            </w:r>
          </w:p>
        </w:tc>
      </w:tr>
      <w:tr w:rsidR="00487FB1" w:rsidRPr="004046CD" w:rsidTr="00C7012B">
        <w:trPr>
          <w:trHeight w:val="696"/>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16 Crecimiento sustentable </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LA 2, LA 3, LA 5 y LA 14 Programa de conservación y restauración de Ecosistemas del municipio y sus recursos naturales, implementado</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EB701C" w:rsidRDefault="003C5EBD" w:rsidP="00C7012B">
            <w:pPr>
              <w:spacing w:after="0" w:line="240" w:lineRule="auto"/>
              <w:jc w:val="right"/>
              <w:rPr>
                <w:rFonts w:ascii="Arial" w:eastAsia="Times New Roman" w:hAnsi="Arial" w:cs="Arial"/>
                <w:sz w:val="18"/>
                <w:szCs w:val="18"/>
                <w:lang w:eastAsia="es-MX"/>
              </w:rPr>
            </w:pPr>
            <w:r w:rsidRPr="00EB701C">
              <w:rPr>
                <w:rFonts w:ascii="Arial" w:eastAsia="Times New Roman" w:hAnsi="Arial" w:cs="Arial"/>
                <w:sz w:val="18"/>
                <w:szCs w:val="18"/>
                <w:lang w:eastAsia="es-MX"/>
              </w:rPr>
              <w:t xml:space="preserve">         1,900,000.00 </w:t>
            </w:r>
          </w:p>
        </w:tc>
      </w:tr>
      <w:tr w:rsidR="00487FB1" w:rsidRPr="004046CD" w:rsidTr="00C7012B">
        <w:trPr>
          <w:trHeight w:val="468"/>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16 Crecimiento sustentable </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LA 6 Plan de Gestión Ambiental del Municipio de Puebla, aplicado</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EB701C" w:rsidRDefault="003C5EBD" w:rsidP="00C7012B">
            <w:pPr>
              <w:spacing w:after="0" w:line="240" w:lineRule="auto"/>
              <w:jc w:val="right"/>
              <w:rPr>
                <w:rFonts w:ascii="Arial" w:eastAsia="Times New Roman" w:hAnsi="Arial" w:cs="Arial"/>
                <w:sz w:val="18"/>
                <w:szCs w:val="18"/>
                <w:lang w:eastAsia="es-MX"/>
              </w:rPr>
            </w:pPr>
            <w:r w:rsidRPr="00EB701C">
              <w:rPr>
                <w:rFonts w:ascii="Arial" w:eastAsia="Times New Roman" w:hAnsi="Arial" w:cs="Arial"/>
                <w:sz w:val="18"/>
                <w:szCs w:val="18"/>
                <w:lang w:eastAsia="es-MX"/>
              </w:rPr>
              <w:t xml:space="preserve">         3,500,000.00 </w:t>
            </w:r>
          </w:p>
        </w:tc>
      </w:tr>
      <w:tr w:rsidR="00487FB1" w:rsidRPr="004046CD" w:rsidTr="00C7012B">
        <w:trPr>
          <w:trHeight w:val="468"/>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16 Crecimiento sustentable </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LA 25 Acciones que brindan certeza jurídica, realizadas</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EB701C" w:rsidRDefault="003C5EBD" w:rsidP="00C7012B">
            <w:pPr>
              <w:spacing w:after="0" w:line="240" w:lineRule="auto"/>
              <w:jc w:val="right"/>
              <w:rPr>
                <w:rFonts w:ascii="Arial" w:eastAsia="Times New Roman" w:hAnsi="Arial" w:cs="Arial"/>
                <w:sz w:val="18"/>
                <w:szCs w:val="18"/>
                <w:lang w:eastAsia="es-MX"/>
              </w:rPr>
            </w:pPr>
            <w:r w:rsidRPr="00EB701C">
              <w:rPr>
                <w:rFonts w:ascii="Arial" w:eastAsia="Times New Roman" w:hAnsi="Arial" w:cs="Arial"/>
                <w:sz w:val="18"/>
                <w:szCs w:val="18"/>
                <w:lang w:eastAsia="es-MX"/>
              </w:rPr>
              <w:t xml:space="preserve">            830,000.00 </w:t>
            </w:r>
          </w:p>
        </w:tc>
      </w:tr>
      <w:tr w:rsidR="00487FB1" w:rsidRPr="004046CD" w:rsidTr="00C7012B">
        <w:trPr>
          <w:trHeight w:val="924"/>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16 Crecimiento sustentable </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LA 13 y LA 16 Estrategia de planeación, diseño y evaluación de programas, proyectos ordinarios y/o especiales, acciones de desarrollo urbano y sustentabilidad, implementada</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EB701C" w:rsidRDefault="003C5EBD" w:rsidP="00C7012B">
            <w:pPr>
              <w:spacing w:after="0" w:line="240" w:lineRule="auto"/>
              <w:jc w:val="right"/>
              <w:rPr>
                <w:rFonts w:ascii="Arial" w:eastAsia="Times New Roman" w:hAnsi="Arial" w:cs="Arial"/>
                <w:sz w:val="18"/>
                <w:szCs w:val="18"/>
                <w:lang w:eastAsia="es-MX"/>
              </w:rPr>
            </w:pPr>
            <w:r w:rsidRPr="00EB701C">
              <w:rPr>
                <w:rFonts w:ascii="Arial" w:eastAsia="Times New Roman" w:hAnsi="Arial" w:cs="Arial"/>
                <w:sz w:val="18"/>
                <w:szCs w:val="18"/>
                <w:lang w:eastAsia="es-MX"/>
              </w:rPr>
              <w:t xml:space="preserve">         7,020,000.00 </w:t>
            </w:r>
          </w:p>
        </w:tc>
      </w:tr>
      <w:tr w:rsidR="00487FB1" w:rsidRPr="004046CD" w:rsidTr="00C7012B">
        <w:trPr>
          <w:trHeight w:val="468"/>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16 Crecimiento sustentable </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LA 25 Sistema Administrativo de </w:t>
            </w:r>
            <w:proofErr w:type="spellStart"/>
            <w:r w:rsidRPr="004046CD">
              <w:rPr>
                <w:rFonts w:ascii="Arial" w:eastAsia="Times New Roman" w:hAnsi="Arial" w:cs="Arial"/>
                <w:sz w:val="18"/>
                <w:szCs w:val="18"/>
                <w:lang w:eastAsia="es-MX"/>
              </w:rPr>
              <w:t>Staff</w:t>
            </w:r>
            <w:proofErr w:type="spellEnd"/>
            <w:r w:rsidRPr="004046CD">
              <w:rPr>
                <w:rFonts w:ascii="Arial" w:eastAsia="Times New Roman" w:hAnsi="Arial" w:cs="Arial"/>
                <w:sz w:val="18"/>
                <w:szCs w:val="18"/>
                <w:lang w:eastAsia="es-MX"/>
              </w:rPr>
              <w:t>, Implementado</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EB701C" w:rsidRDefault="003C5EBD" w:rsidP="00C7012B">
            <w:pPr>
              <w:spacing w:after="0" w:line="240" w:lineRule="auto"/>
              <w:jc w:val="right"/>
              <w:rPr>
                <w:rFonts w:ascii="Arial" w:eastAsia="Times New Roman" w:hAnsi="Arial" w:cs="Arial"/>
                <w:sz w:val="18"/>
                <w:szCs w:val="18"/>
                <w:lang w:eastAsia="es-MX"/>
              </w:rPr>
            </w:pPr>
            <w:r w:rsidRPr="00EB701C">
              <w:rPr>
                <w:rFonts w:ascii="Arial" w:eastAsia="Times New Roman" w:hAnsi="Arial" w:cs="Arial"/>
                <w:sz w:val="18"/>
                <w:szCs w:val="18"/>
                <w:lang w:eastAsia="es-MX"/>
              </w:rPr>
              <w:t xml:space="preserve">      60,253,066.06 </w:t>
            </w:r>
          </w:p>
        </w:tc>
      </w:tr>
      <w:tr w:rsidR="00487FB1" w:rsidRPr="004046CD" w:rsidTr="00C7012B">
        <w:trPr>
          <w:trHeight w:val="1152"/>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19 Centro Histórico Revitalizado </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 LA 13 Acciones de coordinación interinstitucional y participación ciudadana mediante convenios y acuerdos para llevar a cabo el rescate, revitalización, forma y estructura del Centro Histórico y zonas patrimoniales, realizadas</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EB701C" w:rsidRDefault="003C5EBD" w:rsidP="00C7012B">
            <w:pPr>
              <w:spacing w:after="0" w:line="240" w:lineRule="auto"/>
              <w:jc w:val="right"/>
              <w:rPr>
                <w:rFonts w:ascii="Arial" w:eastAsia="Times New Roman" w:hAnsi="Arial" w:cs="Arial"/>
                <w:sz w:val="18"/>
                <w:szCs w:val="18"/>
                <w:lang w:eastAsia="es-MX"/>
              </w:rPr>
            </w:pPr>
            <w:r w:rsidRPr="00EB701C">
              <w:rPr>
                <w:rFonts w:ascii="Arial" w:eastAsia="Times New Roman" w:hAnsi="Arial" w:cs="Arial"/>
                <w:sz w:val="18"/>
                <w:szCs w:val="18"/>
                <w:lang w:eastAsia="es-MX"/>
              </w:rPr>
              <w:t xml:space="preserve">            775,469.00 </w:t>
            </w:r>
          </w:p>
        </w:tc>
      </w:tr>
      <w:tr w:rsidR="00487FB1" w:rsidRPr="004046CD" w:rsidTr="00C7012B">
        <w:trPr>
          <w:trHeight w:val="696"/>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19 Centro Histórico Revitalizado </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LA 2 Instrumentos de diagnóstico y planeación para revitalizar la zona de monumentos, elaborados</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EB701C" w:rsidRDefault="003C5EBD" w:rsidP="00C7012B">
            <w:pPr>
              <w:spacing w:after="0" w:line="240" w:lineRule="auto"/>
              <w:jc w:val="right"/>
              <w:rPr>
                <w:rFonts w:ascii="Arial" w:eastAsia="Times New Roman" w:hAnsi="Arial" w:cs="Arial"/>
                <w:sz w:val="18"/>
                <w:szCs w:val="18"/>
                <w:lang w:eastAsia="es-MX"/>
              </w:rPr>
            </w:pPr>
            <w:r w:rsidRPr="00EB701C">
              <w:rPr>
                <w:rFonts w:ascii="Arial" w:eastAsia="Times New Roman" w:hAnsi="Arial" w:cs="Arial"/>
                <w:sz w:val="18"/>
                <w:szCs w:val="18"/>
                <w:lang w:eastAsia="es-MX"/>
              </w:rPr>
              <w:t xml:space="preserve">         3,054,281.00 </w:t>
            </w:r>
          </w:p>
        </w:tc>
      </w:tr>
      <w:tr w:rsidR="00487FB1" w:rsidRPr="004046CD" w:rsidTr="00C7012B">
        <w:trPr>
          <w:trHeight w:val="696"/>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19 Centro Histórico Revitalizado </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LA 5 Proyectos para el mejoramiento de la imagen urbana y revitalización del Centro Histórico y Patrimonio Cultural, elaborados</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EB701C" w:rsidRDefault="003C5EBD" w:rsidP="00C7012B">
            <w:pPr>
              <w:spacing w:after="0" w:line="240" w:lineRule="auto"/>
              <w:jc w:val="right"/>
              <w:rPr>
                <w:rFonts w:ascii="Arial" w:eastAsia="Times New Roman" w:hAnsi="Arial" w:cs="Arial"/>
                <w:sz w:val="18"/>
                <w:szCs w:val="18"/>
                <w:lang w:eastAsia="es-MX"/>
              </w:rPr>
            </w:pPr>
            <w:r w:rsidRPr="00EB701C">
              <w:rPr>
                <w:rFonts w:ascii="Arial" w:eastAsia="Times New Roman" w:hAnsi="Arial" w:cs="Arial"/>
                <w:sz w:val="18"/>
                <w:szCs w:val="18"/>
                <w:lang w:eastAsia="es-MX"/>
              </w:rPr>
              <w:t xml:space="preserve">         2,422,250.00 </w:t>
            </w:r>
          </w:p>
        </w:tc>
      </w:tr>
      <w:tr w:rsidR="00487FB1" w:rsidRPr="004046CD" w:rsidTr="00C7012B">
        <w:trPr>
          <w:trHeight w:val="468"/>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19 Centro Histórico Revitalizado </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LA 14 Sistema administrativo de </w:t>
            </w:r>
            <w:proofErr w:type="spellStart"/>
            <w:r w:rsidRPr="004046CD">
              <w:rPr>
                <w:rFonts w:ascii="Arial" w:eastAsia="Times New Roman" w:hAnsi="Arial" w:cs="Arial"/>
                <w:sz w:val="18"/>
                <w:szCs w:val="18"/>
                <w:lang w:eastAsia="es-MX"/>
              </w:rPr>
              <w:t>Staff</w:t>
            </w:r>
            <w:proofErr w:type="spellEnd"/>
            <w:r w:rsidRPr="004046CD">
              <w:rPr>
                <w:rFonts w:ascii="Arial" w:eastAsia="Times New Roman" w:hAnsi="Arial" w:cs="Arial"/>
                <w:sz w:val="18"/>
                <w:szCs w:val="18"/>
                <w:lang w:eastAsia="es-MX"/>
              </w:rPr>
              <w:t>, implementado</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EB701C" w:rsidRDefault="003C5EBD" w:rsidP="00C7012B">
            <w:pPr>
              <w:spacing w:after="0" w:line="240" w:lineRule="auto"/>
              <w:jc w:val="right"/>
              <w:rPr>
                <w:rFonts w:ascii="Arial" w:eastAsia="Times New Roman" w:hAnsi="Arial" w:cs="Arial"/>
                <w:sz w:val="18"/>
                <w:szCs w:val="18"/>
                <w:lang w:eastAsia="es-MX"/>
              </w:rPr>
            </w:pPr>
            <w:r w:rsidRPr="00EB701C">
              <w:rPr>
                <w:rFonts w:ascii="Arial" w:eastAsia="Times New Roman" w:hAnsi="Arial" w:cs="Arial"/>
                <w:sz w:val="18"/>
                <w:szCs w:val="18"/>
                <w:lang w:eastAsia="es-MX"/>
              </w:rPr>
              <w:t xml:space="preserve">         9,046,833.88 </w:t>
            </w:r>
          </w:p>
        </w:tc>
      </w:tr>
      <w:tr w:rsidR="00487FB1" w:rsidRPr="004046CD" w:rsidTr="00C7012B">
        <w:trPr>
          <w:trHeight w:val="468"/>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21 Infraestructura vial </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LA 13 y LA 14 Sistema de Bicicletas Públicas en materia de movilidad urbana, implementado</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EB701C" w:rsidRDefault="003C5EBD" w:rsidP="00C7012B">
            <w:pPr>
              <w:spacing w:after="0" w:line="240" w:lineRule="auto"/>
              <w:jc w:val="right"/>
              <w:rPr>
                <w:rFonts w:ascii="Arial" w:eastAsia="Times New Roman" w:hAnsi="Arial" w:cs="Arial"/>
                <w:sz w:val="18"/>
                <w:szCs w:val="18"/>
                <w:lang w:eastAsia="es-MX"/>
              </w:rPr>
            </w:pPr>
            <w:r w:rsidRPr="00EB701C">
              <w:rPr>
                <w:rFonts w:ascii="Arial" w:eastAsia="Times New Roman" w:hAnsi="Arial" w:cs="Arial"/>
                <w:sz w:val="18"/>
                <w:szCs w:val="18"/>
                <w:lang w:eastAsia="es-MX"/>
              </w:rPr>
              <w:t xml:space="preserve">            730,000.00 </w:t>
            </w:r>
          </w:p>
        </w:tc>
      </w:tr>
      <w:tr w:rsidR="00487FB1" w:rsidRPr="004046CD" w:rsidTr="00C7012B">
        <w:trPr>
          <w:trHeight w:val="468"/>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18 Producción Agrícola y Seguridad Alimentaria </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LA 4 Superficies cultivables del municipio, atendidas</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EB701C" w:rsidRDefault="003C5EBD" w:rsidP="00C7012B">
            <w:pPr>
              <w:spacing w:after="0" w:line="240" w:lineRule="auto"/>
              <w:jc w:val="right"/>
              <w:rPr>
                <w:rFonts w:ascii="Arial" w:eastAsia="Times New Roman" w:hAnsi="Arial" w:cs="Arial"/>
                <w:sz w:val="18"/>
                <w:szCs w:val="18"/>
                <w:lang w:eastAsia="es-MX"/>
              </w:rPr>
            </w:pPr>
            <w:r w:rsidRPr="00EB701C">
              <w:rPr>
                <w:rFonts w:ascii="Arial" w:eastAsia="Times New Roman" w:hAnsi="Arial" w:cs="Arial"/>
                <w:sz w:val="18"/>
                <w:szCs w:val="18"/>
                <w:lang w:eastAsia="es-MX"/>
              </w:rPr>
              <w:t xml:space="preserve">         2,100,000.00 </w:t>
            </w:r>
          </w:p>
        </w:tc>
      </w:tr>
      <w:tr w:rsidR="00487FB1" w:rsidRPr="004046CD" w:rsidTr="00C7012B">
        <w:trPr>
          <w:trHeight w:val="696"/>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18 Producción Agrícola y Seguridad Alimentaria </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LA 5 Alimentos primarios sanos e inocuos a nivel familiar de subsistencia en zonas urbana, periurbana y rural, producidos</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EB701C" w:rsidRDefault="003C5EBD" w:rsidP="00C7012B">
            <w:pPr>
              <w:spacing w:after="0" w:line="240" w:lineRule="auto"/>
              <w:jc w:val="right"/>
              <w:rPr>
                <w:rFonts w:ascii="Arial" w:eastAsia="Times New Roman" w:hAnsi="Arial" w:cs="Arial"/>
                <w:sz w:val="18"/>
                <w:szCs w:val="18"/>
                <w:lang w:eastAsia="es-MX"/>
              </w:rPr>
            </w:pPr>
            <w:r w:rsidRPr="00EB701C">
              <w:rPr>
                <w:rFonts w:ascii="Arial" w:eastAsia="Times New Roman" w:hAnsi="Arial" w:cs="Arial"/>
                <w:sz w:val="18"/>
                <w:szCs w:val="18"/>
                <w:lang w:eastAsia="es-MX"/>
              </w:rPr>
              <w:t xml:space="preserve">         3,400,000.00 </w:t>
            </w:r>
          </w:p>
        </w:tc>
      </w:tr>
      <w:tr w:rsidR="00487FB1" w:rsidRPr="004046CD" w:rsidTr="00C7012B">
        <w:trPr>
          <w:trHeight w:val="300"/>
        </w:trPr>
        <w:tc>
          <w:tcPr>
            <w:tcW w:w="3600" w:type="dxa"/>
            <w:tcBorders>
              <w:top w:val="nil"/>
              <w:left w:val="single" w:sz="8" w:space="0" w:color="auto"/>
              <w:bottom w:val="single" w:sz="8" w:space="0" w:color="auto"/>
              <w:right w:val="single" w:sz="8" w:space="0" w:color="auto"/>
            </w:tcBorders>
            <w:shd w:val="clear" w:color="auto" w:fill="auto"/>
            <w:noWrap/>
            <w:vAlign w:val="bottom"/>
            <w:hideMark/>
          </w:tcPr>
          <w:p w:rsidR="003C5EBD" w:rsidRPr="004046CD" w:rsidRDefault="003C5EBD" w:rsidP="00C7012B">
            <w:pPr>
              <w:spacing w:after="0" w:line="240" w:lineRule="auto"/>
              <w:rPr>
                <w:rFonts w:eastAsia="Times New Roman"/>
                <w:sz w:val="20"/>
                <w:szCs w:val="20"/>
                <w:lang w:eastAsia="es-MX"/>
              </w:rPr>
            </w:pPr>
            <w:r w:rsidRPr="004046CD">
              <w:rPr>
                <w:rFonts w:eastAsia="Times New Roman"/>
                <w:sz w:val="20"/>
                <w:szCs w:val="20"/>
                <w:lang w:eastAsia="es-MX"/>
              </w:rPr>
              <w:t> </w:t>
            </w:r>
          </w:p>
        </w:tc>
        <w:tc>
          <w:tcPr>
            <w:tcW w:w="4140" w:type="dxa"/>
            <w:tcBorders>
              <w:top w:val="nil"/>
              <w:left w:val="nil"/>
              <w:bottom w:val="single" w:sz="8" w:space="0" w:color="auto"/>
              <w:right w:val="single" w:sz="8" w:space="0" w:color="auto"/>
            </w:tcBorders>
            <w:shd w:val="clear" w:color="000000" w:fill="FFFFFF"/>
            <w:vAlign w:val="center"/>
            <w:hideMark/>
          </w:tcPr>
          <w:p w:rsidR="003C5EBD" w:rsidRPr="004046CD" w:rsidRDefault="003C5EBD" w:rsidP="00C7012B">
            <w:pPr>
              <w:spacing w:after="0" w:line="240" w:lineRule="auto"/>
              <w:jc w:val="center"/>
              <w:rPr>
                <w:rFonts w:ascii="Arial" w:eastAsia="Times New Roman" w:hAnsi="Arial" w:cs="Arial"/>
                <w:b/>
                <w:bCs/>
                <w:sz w:val="18"/>
                <w:szCs w:val="18"/>
                <w:lang w:eastAsia="es-MX"/>
              </w:rPr>
            </w:pPr>
            <w:r w:rsidRPr="004046CD">
              <w:rPr>
                <w:rFonts w:ascii="Arial" w:eastAsia="Times New Roman" w:hAnsi="Arial" w:cs="Arial"/>
                <w:b/>
                <w:bCs/>
                <w:sz w:val="18"/>
                <w:szCs w:val="18"/>
                <w:lang w:eastAsia="es-MX"/>
              </w:rPr>
              <w:t>Total</w:t>
            </w:r>
          </w:p>
        </w:tc>
        <w:tc>
          <w:tcPr>
            <w:tcW w:w="1700" w:type="dxa"/>
            <w:tcBorders>
              <w:top w:val="nil"/>
              <w:left w:val="nil"/>
              <w:bottom w:val="single" w:sz="8" w:space="0" w:color="auto"/>
              <w:right w:val="single" w:sz="8" w:space="0" w:color="auto"/>
            </w:tcBorders>
            <w:shd w:val="clear" w:color="000000" w:fill="FFFFFF"/>
            <w:vAlign w:val="center"/>
            <w:hideMark/>
          </w:tcPr>
          <w:p w:rsidR="003C5EBD" w:rsidRPr="00EB701C" w:rsidRDefault="003C5EBD" w:rsidP="00C7012B">
            <w:pPr>
              <w:spacing w:after="0" w:line="240" w:lineRule="auto"/>
              <w:jc w:val="right"/>
              <w:rPr>
                <w:rFonts w:ascii="Arial" w:eastAsia="Times New Roman" w:hAnsi="Arial" w:cs="Arial"/>
                <w:b/>
                <w:bCs/>
                <w:sz w:val="18"/>
                <w:szCs w:val="18"/>
                <w:lang w:eastAsia="es-MX"/>
              </w:rPr>
            </w:pPr>
            <w:r w:rsidRPr="00EB701C">
              <w:rPr>
                <w:rFonts w:ascii="Arial" w:eastAsia="Times New Roman" w:hAnsi="Arial" w:cs="Arial"/>
                <w:b/>
                <w:bCs/>
                <w:sz w:val="18"/>
                <w:szCs w:val="18"/>
                <w:lang w:eastAsia="es-MX"/>
              </w:rPr>
              <w:t>108,031,899.94</w:t>
            </w:r>
          </w:p>
        </w:tc>
      </w:tr>
    </w:tbl>
    <w:p w:rsidR="003C5EBD" w:rsidRPr="004046CD" w:rsidRDefault="003C5EBD" w:rsidP="00E81288">
      <w:pPr>
        <w:spacing w:after="0"/>
        <w:jc w:val="center"/>
        <w:rPr>
          <w:rFonts w:ascii="Arial" w:hAnsi="Arial" w:cs="Arial"/>
          <w:b/>
          <w:bCs/>
          <w:i/>
          <w:sz w:val="16"/>
          <w:szCs w:val="16"/>
          <w:lang w:eastAsia="es-MX"/>
        </w:rPr>
      </w:pPr>
      <w:r w:rsidRPr="004046CD">
        <w:rPr>
          <w:rFonts w:ascii="Arial" w:hAnsi="Arial" w:cs="Arial"/>
          <w:b/>
          <w:bCs/>
          <w:i/>
          <w:sz w:val="16"/>
          <w:szCs w:val="16"/>
          <w:lang w:eastAsia="es-MX"/>
        </w:rPr>
        <w:t xml:space="preserve">Fuente: </w:t>
      </w:r>
      <w:r w:rsidRPr="004046CD">
        <w:rPr>
          <w:rFonts w:ascii="Arial" w:hAnsi="Arial" w:cs="Arial"/>
          <w:b/>
          <w:bCs/>
          <w:i/>
          <w:sz w:val="16"/>
          <w:szCs w:val="16"/>
        </w:rPr>
        <w:t xml:space="preserve">Tesorería Municipal </w:t>
      </w:r>
      <w:r w:rsidRPr="004046CD">
        <w:rPr>
          <w:rFonts w:ascii="Arial" w:hAnsi="Arial" w:cs="Arial"/>
          <w:b/>
          <w:bCs/>
          <w:i/>
          <w:sz w:val="16"/>
          <w:szCs w:val="16"/>
          <w:lang w:eastAsia="es-MX"/>
        </w:rPr>
        <w:t>con base en el Artículo 61 fracción II de la Ley General de Contabilidad Gubernamental</w:t>
      </w:r>
    </w:p>
    <w:p w:rsidR="003C5EBD" w:rsidRPr="004046CD" w:rsidRDefault="003C5EBD" w:rsidP="003C5EBD">
      <w:pPr>
        <w:autoSpaceDE w:val="0"/>
        <w:autoSpaceDN w:val="0"/>
        <w:adjustRightInd w:val="0"/>
        <w:spacing w:after="0"/>
        <w:ind w:firstLine="708"/>
        <w:jc w:val="both"/>
        <w:rPr>
          <w:rFonts w:ascii="Arial" w:hAnsi="Arial" w:cs="Arial"/>
        </w:rPr>
      </w:pPr>
    </w:p>
    <w:p w:rsidR="00487FB1" w:rsidRPr="00EB701C" w:rsidRDefault="00487FB1" w:rsidP="003C5EBD">
      <w:pPr>
        <w:autoSpaceDE w:val="0"/>
        <w:autoSpaceDN w:val="0"/>
        <w:adjustRightInd w:val="0"/>
        <w:spacing w:after="0"/>
        <w:jc w:val="both"/>
        <w:rPr>
          <w:rFonts w:ascii="Arial" w:hAnsi="Arial" w:cs="Arial"/>
          <w:b/>
          <w:i/>
          <w:sz w:val="16"/>
          <w:szCs w:val="16"/>
        </w:rPr>
      </w:pPr>
    </w:p>
    <w:p w:rsidR="003C5EBD" w:rsidRPr="004046CD" w:rsidRDefault="003C5EBD" w:rsidP="003C5EBD">
      <w:pPr>
        <w:autoSpaceDE w:val="0"/>
        <w:autoSpaceDN w:val="0"/>
        <w:adjustRightInd w:val="0"/>
        <w:spacing w:after="0"/>
        <w:jc w:val="both"/>
        <w:rPr>
          <w:rFonts w:ascii="Arial" w:hAnsi="Arial" w:cs="Arial"/>
          <w:b/>
          <w:i/>
        </w:rPr>
      </w:pPr>
      <w:r w:rsidRPr="004046CD">
        <w:rPr>
          <w:rFonts w:ascii="Arial" w:hAnsi="Arial" w:cs="Arial"/>
          <w:b/>
          <w:i/>
        </w:rPr>
        <w:t xml:space="preserve">Secretaría de Desarrollo Económico </w:t>
      </w:r>
    </w:p>
    <w:p w:rsidR="00E81288" w:rsidRPr="00EB701C" w:rsidRDefault="00E81288" w:rsidP="003C5EBD">
      <w:pPr>
        <w:autoSpaceDE w:val="0"/>
        <w:autoSpaceDN w:val="0"/>
        <w:adjustRightInd w:val="0"/>
        <w:spacing w:after="0"/>
        <w:jc w:val="both"/>
        <w:rPr>
          <w:rFonts w:ascii="Arial" w:hAnsi="Arial" w:cs="Arial"/>
          <w:b/>
          <w:i/>
          <w:color w:val="0070C0"/>
          <w:sz w:val="16"/>
          <w:szCs w:val="16"/>
        </w:rPr>
      </w:pPr>
    </w:p>
    <w:tbl>
      <w:tblPr>
        <w:tblW w:w="9440" w:type="dxa"/>
        <w:tblInd w:w="60" w:type="dxa"/>
        <w:tblCellMar>
          <w:left w:w="70" w:type="dxa"/>
          <w:right w:w="70" w:type="dxa"/>
        </w:tblCellMar>
        <w:tblLook w:val="04A0" w:firstRow="1" w:lastRow="0" w:firstColumn="1" w:lastColumn="0" w:noHBand="0" w:noVBand="1"/>
      </w:tblPr>
      <w:tblGrid>
        <w:gridCol w:w="3600"/>
        <w:gridCol w:w="4140"/>
        <w:gridCol w:w="1700"/>
      </w:tblGrid>
      <w:tr w:rsidR="00487FB1" w:rsidRPr="00487FB1" w:rsidTr="00C27F57">
        <w:trPr>
          <w:trHeight w:val="492"/>
        </w:trPr>
        <w:tc>
          <w:tcPr>
            <w:tcW w:w="3600" w:type="dxa"/>
            <w:tcBorders>
              <w:top w:val="single" w:sz="8" w:space="0" w:color="auto"/>
              <w:left w:val="single" w:sz="8" w:space="0" w:color="auto"/>
              <w:bottom w:val="single" w:sz="8" w:space="0" w:color="auto"/>
              <w:right w:val="single" w:sz="8" w:space="0" w:color="auto"/>
            </w:tcBorders>
            <w:shd w:val="clear" w:color="auto" w:fill="0070C0"/>
            <w:vAlign w:val="center"/>
            <w:hideMark/>
          </w:tcPr>
          <w:p w:rsidR="003C5EBD" w:rsidRPr="00C27D99" w:rsidRDefault="003C5EBD" w:rsidP="00C7012B">
            <w:pPr>
              <w:spacing w:after="0" w:line="240" w:lineRule="auto"/>
              <w:jc w:val="center"/>
              <w:rPr>
                <w:rFonts w:ascii="Arial" w:eastAsia="Times New Roman" w:hAnsi="Arial" w:cs="Arial"/>
                <w:b/>
                <w:bCs/>
                <w:color w:val="FFFFFF" w:themeColor="background1"/>
                <w:sz w:val="18"/>
                <w:szCs w:val="18"/>
                <w:lang w:eastAsia="es-MX"/>
              </w:rPr>
            </w:pPr>
            <w:r w:rsidRPr="00C27D99">
              <w:rPr>
                <w:rFonts w:ascii="Arial" w:eastAsia="Times New Roman" w:hAnsi="Arial" w:cs="Arial"/>
                <w:b/>
                <w:bCs/>
                <w:color w:val="FFFFFF" w:themeColor="background1"/>
                <w:sz w:val="18"/>
                <w:szCs w:val="18"/>
                <w:lang w:eastAsia="es-MX"/>
              </w:rPr>
              <w:t>Programa Presupuestario</w:t>
            </w:r>
          </w:p>
        </w:tc>
        <w:tc>
          <w:tcPr>
            <w:tcW w:w="4140" w:type="dxa"/>
            <w:tcBorders>
              <w:top w:val="single" w:sz="8" w:space="0" w:color="auto"/>
              <w:left w:val="nil"/>
              <w:bottom w:val="single" w:sz="8" w:space="0" w:color="auto"/>
              <w:right w:val="single" w:sz="8" w:space="0" w:color="auto"/>
            </w:tcBorders>
            <w:shd w:val="clear" w:color="auto" w:fill="0070C0"/>
            <w:vAlign w:val="center"/>
            <w:hideMark/>
          </w:tcPr>
          <w:p w:rsidR="003C5EBD" w:rsidRPr="00C27D99" w:rsidRDefault="003C5EBD" w:rsidP="00C7012B">
            <w:pPr>
              <w:spacing w:after="0" w:line="240" w:lineRule="auto"/>
              <w:jc w:val="center"/>
              <w:rPr>
                <w:rFonts w:ascii="Arial" w:eastAsia="Times New Roman" w:hAnsi="Arial" w:cs="Arial"/>
                <w:b/>
                <w:bCs/>
                <w:color w:val="FFFFFF" w:themeColor="background1"/>
                <w:sz w:val="18"/>
                <w:szCs w:val="18"/>
                <w:lang w:eastAsia="es-MX"/>
              </w:rPr>
            </w:pPr>
            <w:r w:rsidRPr="00C27D99">
              <w:rPr>
                <w:rFonts w:ascii="Arial" w:eastAsia="Times New Roman" w:hAnsi="Arial" w:cs="Arial"/>
                <w:b/>
                <w:bCs/>
                <w:color w:val="FFFFFF" w:themeColor="background1"/>
                <w:sz w:val="18"/>
                <w:szCs w:val="18"/>
                <w:lang w:eastAsia="es-MX"/>
              </w:rPr>
              <w:t>Componente</w:t>
            </w:r>
          </w:p>
        </w:tc>
        <w:tc>
          <w:tcPr>
            <w:tcW w:w="1700" w:type="dxa"/>
            <w:tcBorders>
              <w:top w:val="single" w:sz="8" w:space="0" w:color="auto"/>
              <w:left w:val="nil"/>
              <w:bottom w:val="single" w:sz="8" w:space="0" w:color="auto"/>
              <w:right w:val="single" w:sz="8" w:space="0" w:color="auto"/>
            </w:tcBorders>
            <w:shd w:val="clear" w:color="auto" w:fill="0070C0"/>
            <w:vAlign w:val="center"/>
            <w:hideMark/>
          </w:tcPr>
          <w:p w:rsidR="003C5EBD" w:rsidRPr="00C27D99" w:rsidRDefault="003C5EBD" w:rsidP="00C7012B">
            <w:pPr>
              <w:spacing w:after="0" w:line="240" w:lineRule="auto"/>
              <w:jc w:val="center"/>
              <w:rPr>
                <w:rFonts w:ascii="Arial" w:eastAsia="Times New Roman" w:hAnsi="Arial" w:cs="Arial"/>
                <w:b/>
                <w:bCs/>
                <w:color w:val="FFFFFF" w:themeColor="background1"/>
                <w:sz w:val="18"/>
                <w:szCs w:val="18"/>
                <w:lang w:eastAsia="es-MX"/>
              </w:rPr>
            </w:pPr>
            <w:r w:rsidRPr="00C27D99">
              <w:rPr>
                <w:rFonts w:ascii="Arial" w:eastAsia="Times New Roman" w:hAnsi="Arial" w:cs="Arial"/>
                <w:b/>
                <w:bCs/>
                <w:color w:val="FFFFFF" w:themeColor="background1"/>
                <w:sz w:val="18"/>
                <w:szCs w:val="18"/>
                <w:lang w:eastAsia="es-MX"/>
              </w:rPr>
              <w:t>Presupuesto Asignado</w:t>
            </w:r>
          </w:p>
        </w:tc>
      </w:tr>
      <w:tr w:rsidR="00487FB1" w:rsidRPr="00487FB1" w:rsidTr="00C7012B">
        <w:trPr>
          <w:trHeight w:val="696"/>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11 Vinculación con los mercados y la Sociedad Civil </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LA 2 Vinculación de actores económicos con los sectores gubernamental, empresarial, académico y sociedad civil, fomentada</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EB701C" w:rsidRDefault="003C5EBD" w:rsidP="00C7012B">
            <w:pPr>
              <w:spacing w:after="0" w:line="240" w:lineRule="auto"/>
              <w:jc w:val="right"/>
              <w:rPr>
                <w:rFonts w:ascii="Arial" w:eastAsia="Times New Roman" w:hAnsi="Arial" w:cs="Arial"/>
                <w:sz w:val="18"/>
                <w:szCs w:val="18"/>
                <w:lang w:eastAsia="es-MX"/>
              </w:rPr>
            </w:pPr>
            <w:r w:rsidRPr="00EB701C">
              <w:rPr>
                <w:rFonts w:ascii="Arial" w:eastAsia="Times New Roman" w:hAnsi="Arial" w:cs="Arial"/>
                <w:sz w:val="18"/>
                <w:szCs w:val="18"/>
                <w:lang w:eastAsia="es-MX"/>
              </w:rPr>
              <w:t xml:space="preserve">            570,800.00 </w:t>
            </w:r>
          </w:p>
        </w:tc>
      </w:tr>
      <w:tr w:rsidR="00487FB1" w:rsidRPr="00487FB1" w:rsidTr="00C7012B">
        <w:trPr>
          <w:trHeight w:val="696"/>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lastRenderedPageBreak/>
              <w:t xml:space="preserve">11 Vinculación con los mercados y la Sociedad Civil </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LA 6 Plataforma de Inteligencia de Mercados como mecanismo y herramienta para impulsar el desarrollo económico, implementada</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EB701C" w:rsidRDefault="003C5EBD" w:rsidP="00C7012B">
            <w:pPr>
              <w:spacing w:after="0" w:line="240" w:lineRule="auto"/>
              <w:jc w:val="right"/>
              <w:rPr>
                <w:rFonts w:ascii="Arial" w:eastAsia="Times New Roman" w:hAnsi="Arial" w:cs="Arial"/>
                <w:sz w:val="18"/>
                <w:szCs w:val="18"/>
                <w:lang w:eastAsia="es-MX"/>
              </w:rPr>
            </w:pPr>
            <w:r w:rsidRPr="00EB701C">
              <w:rPr>
                <w:rFonts w:ascii="Arial" w:eastAsia="Times New Roman" w:hAnsi="Arial" w:cs="Arial"/>
                <w:sz w:val="18"/>
                <w:szCs w:val="18"/>
                <w:lang w:eastAsia="es-MX"/>
              </w:rPr>
              <w:t xml:space="preserve">            478,000.00 </w:t>
            </w:r>
          </w:p>
        </w:tc>
      </w:tr>
      <w:tr w:rsidR="00487FB1" w:rsidRPr="00487FB1" w:rsidTr="00C7012B">
        <w:trPr>
          <w:trHeight w:val="468"/>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12 Fomento a la Inversión y al Empleo </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LA 8 Acciones de fomento a la inversión, realizadas </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EB701C" w:rsidRDefault="003C5EBD" w:rsidP="00C7012B">
            <w:pPr>
              <w:spacing w:after="0" w:line="240" w:lineRule="auto"/>
              <w:jc w:val="right"/>
              <w:rPr>
                <w:rFonts w:ascii="Arial" w:eastAsia="Times New Roman" w:hAnsi="Arial" w:cs="Arial"/>
                <w:sz w:val="18"/>
                <w:szCs w:val="18"/>
                <w:lang w:eastAsia="es-MX"/>
              </w:rPr>
            </w:pPr>
            <w:r w:rsidRPr="00EB701C">
              <w:rPr>
                <w:rFonts w:ascii="Arial" w:eastAsia="Times New Roman" w:hAnsi="Arial" w:cs="Arial"/>
                <w:sz w:val="18"/>
                <w:szCs w:val="18"/>
                <w:lang w:eastAsia="es-MX"/>
              </w:rPr>
              <w:t xml:space="preserve">            470,810.00 </w:t>
            </w:r>
          </w:p>
        </w:tc>
      </w:tr>
      <w:tr w:rsidR="00487FB1" w:rsidRPr="00487FB1" w:rsidTr="00C7012B">
        <w:trPr>
          <w:trHeight w:val="468"/>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12 Fomento a la Inversión y al Empleo </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LA 2, LA 3 y LA 7 Personas en busca de empleo, contratadas</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EB701C" w:rsidRDefault="003C5EBD" w:rsidP="00C7012B">
            <w:pPr>
              <w:spacing w:after="0" w:line="240" w:lineRule="auto"/>
              <w:jc w:val="right"/>
              <w:rPr>
                <w:rFonts w:ascii="Arial" w:eastAsia="Times New Roman" w:hAnsi="Arial" w:cs="Arial"/>
                <w:sz w:val="18"/>
                <w:szCs w:val="18"/>
                <w:lang w:eastAsia="es-MX"/>
              </w:rPr>
            </w:pPr>
            <w:r w:rsidRPr="00EB701C">
              <w:rPr>
                <w:rFonts w:ascii="Arial" w:eastAsia="Times New Roman" w:hAnsi="Arial" w:cs="Arial"/>
                <w:sz w:val="18"/>
                <w:szCs w:val="18"/>
                <w:lang w:eastAsia="es-MX"/>
              </w:rPr>
              <w:t xml:space="preserve">            462,770.00 </w:t>
            </w:r>
          </w:p>
        </w:tc>
      </w:tr>
      <w:tr w:rsidR="00487FB1" w:rsidRPr="00487FB1" w:rsidTr="00C7012B">
        <w:trPr>
          <w:trHeight w:val="468"/>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12 Fomento a la Inversión y al Empleo </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LA 11 Sistema administrativo de </w:t>
            </w:r>
            <w:proofErr w:type="spellStart"/>
            <w:r w:rsidRPr="004046CD">
              <w:rPr>
                <w:rFonts w:ascii="Arial" w:eastAsia="Times New Roman" w:hAnsi="Arial" w:cs="Arial"/>
                <w:sz w:val="18"/>
                <w:szCs w:val="18"/>
                <w:lang w:eastAsia="es-MX"/>
              </w:rPr>
              <w:t>Staff</w:t>
            </w:r>
            <w:proofErr w:type="spellEnd"/>
            <w:r w:rsidRPr="004046CD">
              <w:rPr>
                <w:rFonts w:ascii="Arial" w:eastAsia="Times New Roman" w:hAnsi="Arial" w:cs="Arial"/>
                <w:sz w:val="18"/>
                <w:szCs w:val="18"/>
                <w:lang w:eastAsia="es-MX"/>
              </w:rPr>
              <w:t xml:space="preserve">, implementado </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EB701C" w:rsidRDefault="003C5EBD" w:rsidP="00C7012B">
            <w:pPr>
              <w:spacing w:after="0" w:line="240" w:lineRule="auto"/>
              <w:jc w:val="right"/>
              <w:rPr>
                <w:rFonts w:ascii="Arial" w:eastAsia="Times New Roman" w:hAnsi="Arial" w:cs="Arial"/>
                <w:sz w:val="18"/>
                <w:szCs w:val="18"/>
                <w:lang w:eastAsia="es-MX"/>
              </w:rPr>
            </w:pPr>
            <w:r w:rsidRPr="00EB701C">
              <w:rPr>
                <w:rFonts w:ascii="Arial" w:eastAsia="Times New Roman" w:hAnsi="Arial" w:cs="Arial"/>
                <w:sz w:val="18"/>
                <w:szCs w:val="18"/>
                <w:lang w:eastAsia="es-MX"/>
              </w:rPr>
              <w:t xml:space="preserve">      19,506,147.27 </w:t>
            </w:r>
          </w:p>
        </w:tc>
      </w:tr>
      <w:tr w:rsidR="00487FB1" w:rsidRPr="00487FB1" w:rsidTr="00C7012B">
        <w:trPr>
          <w:trHeight w:val="696"/>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12 Fomento a la Inversión y al Empleo </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LA 3 Circuitos de economía social para la inclusión laboral de grupos vulnerables en empresas de dicho carácter, implementados</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EB701C" w:rsidRDefault="003C5EBD" w:rsidP="00C7012B">
            <w:pPr>
              <w:spacing w:after="0" w:line="240" w:lineRule="auto"/>
              <w:jc w:val="right"/>
              <w:rPr>
                <w:rFonts w:ascii="Arial" w:eastAsia="Times New Roman" w:hAnsi="Arial" w:cs="Arial"/>
                <w:sz w:val="18"/>
                <w:szCs w:val="18"/>
                <w:lang w:eastAsia="es-MX"/>
              </w:rPr>
            </w:pPr>
            <w:r w:rsidRPr="00EB701C">
              <w:rPr>
                <w:rFonts w:ascii="Arial" w:eastAsia="Times New Roman" w:hAnsi="Arial" w:cs="Arial"/>
                <w:sz w:val="18"/>
                <w:szCs w:val="18"/>
                <w:lang w:eastAsia="es-MX"/>
              </w:rPr>
              <w:t xml:space="preserve">         5,676,931.54 </w:t>
            </w:r>
          </w:p>
        </w:tc>
      </w:tr>
      <w:tr w:rsidR="00487FB1" w:rsidRPr="00487FB1" w:rsidTr="00C7012B">
        <w:trPr>
          <w:trHeight w:val="696"/>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13 </w:t>
            </w:r>
            <w:proofErr w:type="spellStart"/>
            <w:r w:rsidRPr="004046CD">
              <w:rPr>
                <w:rFonts w:ascii="Arial" w:eastAsia="Times New Roman" w:hAnsi="Arial" w:cs="Arial"/>
                <w:sz w:val="18"/>
                <w:szCs w:val="18"/>
                <w:lang w:eastAsia="es-MX"/>
              </w:rPr>
              <w:t>Emprendurismo</w:t>
            </w:r>
            <w:proofErr w:type="spellEnd"/>
            <w:r w:rsidRPr="004046CD">
              <w:rPr>
                <w:rFonts w:ascii="Arial" w:eastAsia="Times New Roman" w:hAnsi="Arial" w:cs="Arial"/>
                <w:sz w:val="18"/>
                <w:szCs w:val="18"/>
                <w:lang w:eastAsia="es-MX"/>
              </w:rPr>
              <w:t xml:space="preserve"> y </w:t>
            </w:r>
            <w:proofErr w:type="spellStart"/>
            <w:r w:rsidRPr="004046CD">
              <w:rPr>
                <w:rFonts w:ascii="Arial" w:eastAsia="Times New Roman" w:hAnsi="Arial" w:cs="Arial"/>
                <w:sz w:val="18"/>
                <w:szCs w:val="18"/>
                <w:lang w:eastAsia="es-MX"/>
              </w:rPr>
              <w:t>MiPYMES</w:t>
            </w:r>
            <w:proofErr w:type="spellEnd"/>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LA 1, LA 2, LA 3, LA 4 y LA 5 Programa de asesoría y capacitación a emprendedores, micro,  pequeñas y medianas empresas, implementado</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EB701C" w:rsidRDefault="003C5EBD" w:rsidP="00C7012B">
            <w:pPr>
              <w:spacing w:after="0" w:line="240" w:lineRule="auto"/>
              <w:jc w:val="right"/>
              <w:rPr>
                <w:rFonts w:ascii="Arial" w:eastAsia="Times New Roman" w:hAnsi="Arial" w:cs="Arial"/>
                <w:sz w:val="18"/>
                <w:szCs w:val="18"/>
                <w:lang w:eastAsia="es-MX"/>
              </w:rPr>
            </w:pPr>
            <w:r w:rsidRPr="00EB701C">
              <w:rPr>
                <w:rFonts w:ascii="Arial" w:eastAsia="Times New Roman" w:hAnsi="Arial" w:cs="Arial"/>
                <w:sz w:val="18"/>
                <w:szCs w:val="18"/>
                <w:lang w:eastAsia="es-MX"/>
              </w:rPr>
              <w:t xml:space="preserve">            449,827.00 </w:t>
            </w:r>
          </w:p>
        </w:tc>
      </w:tr>
      <w:tr w:rsidR="00487FB1" w:rsidRPr="00487FB1" w:rsidTr="00C7012B">
        <w:trPr>
          <w:trHeight w:val="1152"/>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10 Mejora al Marco Regulatorio </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LA 2 Programa integral de acciones y herramientas en materia de Mejora Regulatoria aplicadas para mejorar la posición del municipio en diferentes indicadores de competitividad, implementado</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EB701C" w:rsidRDefault="003C5EBD" w:rsidP="00C7012B">
            <w:pPr>
              <w:spacing w:after="0" w:line="240" w:lineRule="auto"/>
              <w:jc w:val="right"/>
              <w:rPr>
                <w:rFonts w:ascii="Arial" w:eastAsia="Times New Roman" w:hAnsi="Arial" w:cs="Arial"/>
                <w:sz w:val="18"/>
                <w:szCs w:val="18"/>
                <w:lang w:eastAsia="es-MX"/>
              </w:rPr>
            </w:pPr>
            <w:r w:rsidRPr="00EB701C">
              <w:rPr>
                <w:rFonts w:ascii="Arial" w:eastAsia="Times New Roman" w:hAnsi="Arial" w:cs="Arial"/>
                <w:sz w:val="18"/>
                <w:szCs w:val="18"/>
                <w:lang w:eastAsia="es-MX"/>
              </w:rPr>
              <w:t xml:space="preserve">            570,000.00 </w:t>
            </w:r>
          </w:p>
        </w:tc>
      </w:tr>
      <w:tr w:rsidR="00487FB1" w:rsidRPr="00487FB1" w:rsidTr="00C7012B">
        <w:trPr>
          <w:trHeight w:val="300"/>
        </w:trPr>
        <w:tc>
          <w:tcPr>
            <w:tcW w:w="3600" w:type="dxa"/>
            <w:tcBorders>
              <w:top w:val="nil"/>
              <w:left w:val="single" w:sz="8" w:space="0" w:color="auto"/>
              <w:bottom w:val="single" w:sz="8" w:space="0" w:color="auto"/>
              <w:right w:val="single" w:sz="8" w:space="0" w:color="auto"/>
            </w:tcBorders>
            <w:shd w:val="clear" w:color="auto" w:fill="auto"/>
            <w:noWrap/>
            <w:vAlign w:val="bottom"/>
            <w:hideMark/>
          </w:tcPr>
          <w:p w:rsidR="003C5EBD" w:rsidRPr="004046CD" w:rsidRDefault="003C5EBD" w:rsidP="00C7012B">
            <w:pPr>
              <w:spacing w:after="0" w:line="240" w:lineRule="auto"/>
              <w:rPr>
                <w:rFonts w:eastAsia="Times New Roman"/>
                <w:sz w:val="20"/>
                <w:szCs w:val="20"/>
                <w:lang w:eastAsia="es-MX"/>
              </w:rPr>
            </w:pPr>
            <w:r w:rsidRPr="004046CD">
              <w:rPr>
                <w:rFonts w:eastAsia="Times New Roman"/>
                <w:sz w:val="20"/>
                <w:szCs w:val="20"/>
                <w:lang w:eastAsia="es-MX"/>
              </w:rPr>
              <w:t> </w:t>
            </w:r>
          </w:p>
        </w:tc>
        <w:tc>
          <w:tcPr>
            <w:tcW w:w="4140" w:type="dxa"/>
            <w:tcBorders>
              <w:top w:val="nil"/>
              <w:left w:val="nil"/>
              <w:bottom w:val="single" w:sz="8" w:space="0" w:color="auto"/>
              <w:right w:val="single" w:sz="8" w:space="0" w:color="auto"/>
            </w:tcBorders>
            <w:shd w:val="clear" w:color="000000" w:fill="FFFFFF"/>
            <w:vAlign w:val="center"/>
            <w:hideMark/>
          </w:tcPr>
          <w:p w:rsidR="003C5EBD" w:rsidRPr="004046CD" w:rsidRDefault="003C5EBD" w:rsidP="00C7012B">
            <w:pPr>
              <w:spacing w:after="0" w:line="240" w:lineRule="auto"/>
              <w:jc w:val="center"/>
              <w:rPr>
                <w:rFonts w:ascii="Arial" w:eastAsia="Times New Roman" w:hAnsi="Arial" w:cs="Arial"/>
                <w:b/>
                <w:bCs/>
                <w:sz w:val="18"/>
                <w:szCs w:val="18"/>
                <w:lang w:eastAsia="es-MX"/>
              </w:rPr>
            </w:pPr>
            <w:r w:rsidRPr="004046CD">
              <w:rPr>
                <w:rFonts w:ascii="Arial" w:eastAsia="Times New Roman" w:hAnsi="Arial" w:cs="Arial"/>
                <w:b/>
                <w:bCs/>
                <w:sz w:val="18"/>
                <w:szCs w:val="18"/>
                <w:lang w:eastAsia="es-MX"/>
              </w:rPr>
              <w:t>Total</w:t>
            </w:r>
          </w:p>
        </w:tc>
        <w:tc>
          <w:tcPr>
            <w:tcW w:w="1700" w:type="dxa"/>
            <w:tcBorders>
              <w:top w:val="nil"/>
              <w:left w:val="nil"/>
              <w:bottom w:val="single" w:sz="8" w:space="0" w:color="auto"/>
              <w:right w:val="single" w:sz="8" w:space="0" w:color="auto"/>
            </w:tcBorders>
            <w:shd w:val="clear" w:color="000000" w:fill="FFFFFF"/>
            <w:vAlign w:val="center"/>
            <w:hideMark/>
          </w:tcPr>
          <w:p w:rsidR="003C5EBD" w:rsidRPr="004046CD" w:rsidRDefault="003C5EBD" w:rsidP="00C7012B">
            <w:pPr>
              <w:spacing w:after="0" w:line="240" w:lineRule="auto"/>
              <w:jc w:val="right"/>
              <w:rPr>
                <w:rFonts w:ascii="Arial" w:eastAsia="Times New Roman" w:hAnsi="Arial" w:cs="Arial"/>
                <w:b/>
                <w:bCs/>
                <w:sz w:val="18"/>
                <w:szCs w:val="18"/>
                <w:lang w:eastAsia="es-MX"/>
              </w:rPr>
            </w:pPr>
            <w:r w:rsidRPr="004046CD">
              <w:rPr>
                <w:rFonts w:ascii="Arial" w:eastAsia="Times New Roman" w:hAnsi="Arial" w:cs="Arial"/>
                <w:b/>
                <w:bCs/>
                <w:sz w:val="18"/>
                <w:szCs w:val="18"/>
                <w:lang w:eastAsia="es-MX"/>
              </w:rPr>
              <w:t>28,185,285.81</w:t>
            </w:r>
          </w:p>
        </w:tc>
      </w:tr>
    </w:tbl>
    <w:p w:rsidR="003C5EBD" w:rsidRPr="004046CD" w:rsidRDefault="003C5EBD" w:rsidP="00E81288">
      <w:pPr>
        <w:spacing w:after="0"/>
        <w:jc w:val="center"/>
        <w:rPr>
          <w:rFonts w:ascii="Arial" w:hAnsi="Arial" w:cs="Arial"/>
          <w:b/>
          <w:bCs/>
          <w:i/>
          <w:sz w:val="16"/>
          <w:szCs w:val="16"/>
          <w:lang w:eastAsia="es-MX"/>
        </w:rPr>
      </w:pPr>
      <w:r w:rsidRPr="004046CD">
        <w:rPr>
          <w:rFonts w:ascii="Arial" w:hAnsi="Arial" w:cs="Arial"/>
          <w:b/>
          <w:bCs/>
          <w:i/>
          <w:sz w:val="16"/>
          <w:szCs w:val="16"/>
          <w:lang w:eastAsia="es-MX"/>
        </w:rPr>
        <w:t xml:space="preserve">Fuente: </w:t>
      </w:r>
      <w:r w:rsidRPr="004046CD">
        <w:rPr>
          <w:rFonts w:ascii="Arial" w:hAnsi="Arial" w:cs="Arial"/>
          <w:b/>
          <w:bCs/>
          <w:i/>
          <w:sz w:val="16"/>
          <w:szCs w:val="16"/>
        </w:rPr>
        <w:t xml:space="preserve">Tesorería Municipal </w:t>
      </w:r>
      <w:r w:rsidRPr="004046CD">
        <w:rPr>
          <w:rFonts w:ascii="Arial" w:hAnsi="Arial" w:cs="Arial"/>
          <w:b/>
          <w:bCs/>
          <w:i/>
          <w:sz w:val="16"/>
          <w:szCs w:val="16"/>
          <w:lang w:eastAsia="es-MX"/>
        </w:rPr>
        <w:t>con base en el Artículo 61 fracción II de la Ley General de Contabilidad Gubernamental</w:t>
      </w:r>
    </w:p>
    <w:p w:rsidR="003C5EBD" w:rsidRPr="00487FB1" w:rsidRDefault="003C5EBD" w:rsidP="003C5EBD">
      <w:pPr>
        <w:autoSpaceDE w:val="0"/>
        <w:autoSpaceDN w:val="0"/>
        <w:adjustRightInd w:val="0"/>
        <w:spacing w:after="0"/>
        <w:jc w:val="both"/>
        <w:rPr>
          <w:rFonts w:ascii="Arial" w:hAnsi="Arial" w:cs="Arial"/>
          <w:b/>
          <w:i/>
          <w:color w:val="0070C0"/>
        </w:rPr>
      </w:pPr>
    </w:p>
    <w:p w:rsidR="003C5EBD" w:rsidRPr="004046CD" w:rsidRDefault="003C5EBD" w:rsidP="003C5EBD">
      <w:pPr>
        <w:autoSpaceDE w:val="0"/>
        <w:autoSpaceDN w:val="0"/>
        <w:adjustRightInd w:val="0"/>
        <w:spacing w:after="0"/>
        <w:jc w:val="both"/>
        <w:rPr>
          <w:rFonts w:ascii="Arial" w:hAnsi="Arial" w:cs="Arial"/>
          <w:b/>
          <w:i/>
        </w:rPr>
      </w:pPr>
      <w:r w:rsidRPr="004046CD">
        <w:rPr>
          <w:rFonts w:ascii="Arial" w:hAnsi="Arial" w:cs="Arial"/>
          <w:b/>
          <w:i/>
        </w:rPr>
        <w:t>Secretaría de Administración</w:t>
      </w:r>
    </w:p>
    <w:p w:rsidR="003C5EBD" w:rsidRPr="00487FB1" w:rsidRDefault="003C5EBD" w:rsidP="003C5EBD">
      <w:pPr>
        <w:autoSpaceDE w:val="0"/>
        <w:autoSpaceDN w:val="0"/>
        <w:adjustRightInd w:val="0"/>
        <w:spacing w:after="0"/>
        <w:jc w:val="both"/>
        <w:rPr>
          <w:rFonts w:ascii="Arial" w:hAnsi="Arial" w:cs="Arial"/>
          <w:b/>
          <w:i/>
          <w:color w:val="0070C0"/>
        </w:rPr>
      </w:pPr>
    </w:p>
    <w:tbl>
      <w:tblPr>
        <w:tblW w:w="9440" w:type="dxa"/>
        <w:tblInd w:w="60" w:type="dxa"/>
        <w:tblCellMar>
          <w:left w:w="70" w:type="dxa"/>
          <w:right w:w="70" w:type="dxa"/>
        </w:tblCellMar>
        <w:tblLook w:val="04A0" w:firstRow="1" w:lastRow="0" w:firstColumn="1" w:lastColumn="0" w:noHBand="0" w:noVBand="1"/>
      </w:tblPr>
      <w:tblGrid>
        <w:gridCol w:w="3600"/>
        <w:gridCol w:w="4140"/>
        <w:gridCol w:w="1700"/>
      </w:tblGrid>
      <w:tr w:rsidR="00487FB1" w:rsidRPr="00C27D99" w:rsidTr="00421D9B">
        <w:trPr>
          <w:trHeight w:val="492"/>
        </w:trPr>
        <w:tc>
          <w:tcPr>
            <w:tcW w:w="3600" w:type="dxa"/>
            <w:tcBorders>
              <w:top w:val="single" w:sz="8" w:space="0" w:color="auto"/>
              <w:left w:val="single" w:sz="8" w:space="0" w:color="auto"/>
              <w:bottom w:val="single" w:sz="8" w:space="0" w:color="auto"/>
              <w:right w:val="single" w:sz="8" w:space="0" w:color="auto"/>
            </w:tcBorders>
            <w:shd w:val="clear" w:color="auto" w:fill="0070C0"/>
            <w:vAlign w:val="center"/>
            <w:hideMark/>
          </w:tcPr>
          <w:p w:rsidR="003C5EBD" w:rsidRPr="00C27D99" w:rsidRDefault="003C5EBD" w:rsidP="00C7012B">
            <w:pPr>
              <w:spacing w:after="0" w:line="240" w:lineRule="auto"/>
              <w:jc w:val="center"/>
              <w:rPr>
                <w:rFonts w:ascii="Arial" w:eastAsia="Times New Roman" w:hAnsi="Arial" w:cs="Arial"/>
                <w:b/>
                <w:bCs/>
                <w:color w:val="FFFFFF" w:themeColor="background1"/>
                <w:sz w:val="18"/>
                <w:szCs w:val="18"/>
                <w:lang w:eastAsia="es-MX"/>
              </w:rPr>
            </w:pPr>
            <w:r w:rsidRPr="00C27D99">
              <w:rPr>
                <w:rFonts w:ascii="Arial" w:eastAsia="Times New Roman" w:hAnsi="Arial" w:cs="Arial"/>
                <w:b/>
                <w:bCs/>
                <w:color w:val="FFFFFF" w:themeColor="background1"/>
                <w:sz w:val="18"/>
                <w:szCs w:val="18"/>
                <w:lang w:eastAsia="es-MX"/>
              </w:rPr>
              <w:t>Programa Presupuestario</w:t>
            </w:r>
          </w:p>
        </w:tc>
        <w:tc>
          <w:tcPr>
            <w:tcW w:w="4140" w:type="dxa"/>
            <w:tcBorders>
              <w:top w:val="single" w:sz="8" w:space="0" w:color="auto"/>
              <w:left w:val="nil"/>
              <w:bottom w:val="single" w:sz="8" w:space="0" w:color="auto"/>
              <w:right w:val="single" w:sz="8" w:space="0" w:color="auto"/>
            </w:tcBorders>
            <w:shd w:val="clear" w:color="auto" w:fill="0070C0"/>
            <w:vAlign w:val="center"/>
            <w:hideMark/>
          </w:tcPr>
          <w:p w:rsidR="003C5EBD" w:rsidRPr="00C27D99" w:rsidRDefault="003C5EBD" w:rsidP="00C7012B">
            <w:pPr>
              <w:spacing w:after="0" w:line="240" w:lineRule="auto"/>
              <w:jc w:val="center"/>
              <w:rPr>
                <w:rFonts w:ascii="Arial" w:eastAsia="Times New Roman" w:hAnsi="Arial" w:cs="Arial"/>
                <w:b/>
                <w:bCs/>
                <w:color w:val="FFFFFF" w:themeColor="background1"/>
                <w:sz w:val="18"/>
                <w:szCs w:val="18"/>
                <w:lang w:eastAsia="es-MX"/>
              </w:rPr>
            </w:pPr>
            <w:r w:rsidRPr="00C27D99">
              <w:rPr>
                <w:rFonts w:ascii="Arial" w:eastAsia="Times New Roman" w:hAnsi="Arial" w:cs="Arial"/>
                <w:b/>
                <w:bCs/>
                <w:color w:val="FFFFFF" w:themeColor="background1"/>
                <w:sz w:val="18"/>
                <w:szCs w:val="18"/>
                <w:lang w:eastAsia="es-MX"/>
              </w:rPr>
              <w:t>Componente</w:t>
            </w:r>
          </w:p>
        </w:tc>
        <w:tc>
          <w:tcPr>
            <w:tcW w:w="1700" w:type="dxa"/>
            <w:tcBorders>
              <w:top w:val="single" w:sz="8" w:space="0" w:color="auto"/>
              <w:left w:val="nil"/>
              <w:bottom w:val="single" w:sz="8" w:space="0" w:color="auto"/>
              <w:right w:val="single" w:sz="8" w:space="0" w:color="auto"/>
            </w:tcBorders>
            <w:shd w:val="clear" w:color="auto" w:fill="0070C0"/>
            <w:vAlign w:val="center"/>
            <w:hideMark/>
          </w:tcPr>
          <w:p w:rsidR="003C5EBD" w:rsidRPr="00C27D99" w:rsidRDefault="003C5EBD" w:rsidP="00C7012B">
            <w:pPr>
              <w:spacing w:after="0" w:line="240" w:lineRule="auto"/>
              <w:jc w:val="center"/>
              <w:rPr>
                <w:rFonts w:ascii="Arial" w:eastAsia="Times New Roman" w:hAnsi="Arial" w:cs="Arial"/>
                <w:b/>
                <w:bCs/>
                <w:color w:val="FFFFFF" w:themeColor="background1"/>
                <w:sz w:val="18"/>
                <w:szCs w:val="18"/>
                <w:lang w:eastAsia="es-MX"/>
              </w:rPr>
            </w:pPr>
            <w:r w:rsidRPr="00C27D99">
              <w:rPr>
                <w:rFonts w:ascii="Arial" w:eastAsia="Times New Roman" w:hAnsi="Arial" w:cs="Arial"/>
                <w:b/>
                <w:bCs/>
                <w:color w:val="FFFFFF" w:themeColor="background1"/>
                <w:sz w:val="18"/>
                <w:szCs w:val="18"/>
                <w:lang w:eastAsia="es-MX"/>
              </w:rPr>
              <w:t>Presupuesto Asignado</w:t>
            </w:r>
          </w:p>
        </w:tc>
      </w:tr>
      <w:tr w:rsidR="00487FB1" w:rsidRPr="004046CD" w:rsidTr="00C7012B">
        <w:trPr>
          <w:trHeight w:val="696"/>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29 Administración eficiente de los recursos en la Administración Pública Municipal </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LA 2 Recursos humanos del Ayuntamiento de manera integral,</w:t>
            </w:r>
            <w:r w:rsidRPr="004046CD">
              <w:rPr>
                <w:rFonts w:ascii="Arial" w:eastAsia="Times New Roman" w:hAnsi="Arial" w:cs="Arial"/>
                <w:sz w:val="18"/>
                <w:szCs w:val="18"/>
                <w:lang w:eastAsia="es-MX"/>
              </w:rPr>
              <w:br/>
              <w:t>administrados</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4046CD" w:rsidRDefault="003C5EBD" w:rsidP="00C7012B">
            <w:pPr>
              <w:spacing w:after="0" w:line="240" w:lineRule="auto"/>
              <w:jc w:val="right"/>
              <w:rPr>
                <w:rFonts w:eastAsia="Times New Roman"/>
                <w:lang w:eastAsia="es-MX"/>
              </w:rPr>
            </w:pPr>
            <w:r w:rsidRPr="004046CD">
              <w:rPr>
                <w:rFonts w:eastAsia="Times New Roman"/>
                <w:lang w:eastAsia="es-MX"/>
              </w:rPr>
              <w:t xml:space="preserve">      23,500,000.00 </w:t>
            </w:r>
          </w:p>
        </w:tc>
      </w:tr>
      <w:tr w:rsidR="00487FB1" w:rsidRPr="004046CD" w:rsidTr="00C7012B">
        <w:trPr>
          <w:trHeight w:val="468"/>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29 Administración eficiente de los recursos en la Administración Pública Municipal </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LA 5 y LA 21 Gestión eficiente de los recursos materiales, implementada</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4046CD" w:rsidRDefault="003C5EBD" w:rsidP="00C7012B">
            <w:pPr>
              <w:spacing w:after="0" w:line="240" w:lineRule="auto"/>
              <w:jc w:val="right"/>
              <w:rPr>
                <w:rFonts w:eastAsia="Times New Roman"/>
                <w:lang w:eastAsia="es-MX"/>
              </w:rPr>
            </w:pPr>
            <w:r w:rsidRPr="004046CD">
              <w:rPr>
                <w:rFonts w:eastAsia="Times New Roman"/>
                <w:lang w:eastAsia="es-MX"/>
              </w:rPr>
              <w:t xml:space="preserve">    186,306,349.00 </w:t>
            </w:r>
          </w:p>
        </w:tc>
      </w:tr>
      <w:tr w:rsidR="00487FB1" w:rsidRPr="004046CD" w:rsidTr="00C7012B">
        <w:trPr>
          <w:trHeight w:val="696"/>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29 Administración eficiente de los recursos en la Administración Pública Municipal </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LA 16 Mantenimiento correctivo y preventivo a los vehículos propiedad del Municipio de Puebla, implementado</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4046CD" w:rsidRDefault="003C5EBD" w:rsidP="00C7012B">
            <w:pPr>
              <w:spacing w:after="0" w:line="240" w:lineRule="auto"/>
              <w:jc w:val="right"/>
              <w:rPr>
                <w:rFonts w:eastAsia="Times New Roman"/>
                <w:lang w:eastAsia="es-MX"/>
              </w:rPr>
            </w:pPr>
            <w:r w:rsidRPr="004046CD">
              <w:rPr>
                <w:rFonts w:eastAsia="Times New Roman"/>
                <w:lang w:eastAsia="es-MX"/>
              </w:rPr>
              <w:t xml:space="preserve">      33,273,121.00 </w:t>
            </w:r>
          </w:p>
        </w:tc>
      </w:tr>
      <w:tr w:rsidR="00487FB1" w:rsidRPr="004046CD" w:rsidTr="00C7012B">
        <w:trPr>
          <w:trHeight w:val="468"/>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29 Administración eficiente de los recursos en la Administración Pública Municipal </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LA 22 Sistema administrativo de </w:t>
            </w:r>
            <w:proofErr w:type="spellStart"/>
            <w:r w:rsidRPr="004046CD">
              <w:rPr>
                <w:rFonts w:ascii="Arial" w:eastAsia="Times New Roman" w:hAnsi="Arial" w:cs="Arial"/>
                <w:sz w:val="18"/>
                <w:szCs w:val="18"/>
                <w:lang w:eastAsia="es-MX"/>
              </w:rPr>
              <w:t>Staff</w:t>
            </w:r>
            <w:proofErr w:type="spellEnd"/>
            <w:r w:rsidRPr="004046CD">
              <w:rPr>
                <w:rFonts w:ascii="Arial" w:eastAsia="Times New Roman" w:hAnsi="Arial" w:cs="Arial"/>
                <w:sz w:val="18"/>
                <w:szCs w:val="18"/>
                <w:lang w:eastAsia="es-MX"/>
              </w:rPr>
              <w:t xml:space="preserve">, implementado </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4046CD" w:rsidRDefault="003C5EBD" w:rsidP="00C7012B">
            <w:pPr>
              <w:spacing w:after="0" w:line="240" w:lineRule="auto"/>
              <w:jc w:val="right"/>
              <w:rPr>
                <w:rFonts w:eastAsia="Times New Roman"/>
                <w:lang w:eastAsia="es-MX"/>
              </w:rPr>
            </w:pPr>
            <w:r w:rsidRPr="004046CD">
              <w:rPr>
                <w:rFonts w:eastAsia="Times New Roman"/>
                <w:lang w:eastAsia="es-MX"/>
              </w:rPr>
              <w:t xml:space="preserve">    268,914,843.22 </w:t>
            </w:r>
          </w:p>
        </w:tc>
      </w:tr>
      <w:tr w:rsidR="00487FB1" w:rsidRPr="004046CD" w:rsidTr="00C7012B">
        <w:trPr>
          <w:trHeight w:val="300"/>
        </w:trPr>
        <w:tc>
          <w:tcPr>
            <w:tcW w:w="3600" w:type="dxa"/>
            <w:tcBorders>
              <w:top w:val="nil"/>
              <w:left w:val="single" w:sz="8" w:space="0" w:color="auto"/>
              <w:bottom w:val="single" w:sz="8" w:space="0" w:color="auto"/>
              <w:right w:val="single" w:sz="8" w:space="0" w:color="auto"/>
            </w:tcBorders>
            <w:shd w:val="clear" w:color="auto" w:fill="auto"/>
            <w:noWrap/>
            <w:vAlign w:val="bottom"/>
            <w:hideMark/>
          </w:tcPr>
          <w:p w:rsidR="003C5EBD" w:rsidRPr="004046CD" w:rsidRDefault="003C5EBD" w:rsidP="00C7012B">
            <w:pPr>
              <w:spacing w:after="0" w:line="240" w:lineRule="auto"/>
              <w:rPr>
                <w:rFonts w:eastAsia="Times New Roman"/>
                <w:sz w:val="20"/>
                <w:szCs w:val="20"/>
                <w:lang w:eastAsia="es-MX"/>
              </w:rPr>
            </w:pPr>
            <w:r w:rsidRPr="004046CD">
              <w:rPr>
                <w:rFonts w:eastAsia="Times New Roman"/>
                <w:sz w:val="20"/>
                <w:szCs w:val="20"/>
                <w:lang w:eastAsia="es-MX"/>
              </w:rPr>
              <w:t> </w:t>
            </w:r>
          </w:p>
        </w:tc>
        <w:tc>
          <w:tcPr>
            <w:tcW w:w="4140" w:type="dxa"/>
            <w:tcBorders>
              <w:top w:val="nil"/>
              <w:left w:val="nil"/>
              <w:bottom w:val="single" w:sz="8" w:space="0" w:color="auto"/>
              <w:right w:val="single" w:sz="8" w:space="0" w:color="auto"/>
            </w:tcBorders>
            <w:shd w:val="clear" w:color="000000" w:fill="FFFFFF"/>
            <w:vAlign w:val="center"/>
            <w:hideMark/>
          </w:tcPr>
          <w:p w:rsidR="003C5EBD" w:rsidRPr="004046CD" w:rsidRDefault="003C5EBD" w:rsidP="00C7012B">
            <w:pPr>
              <w:spacing w:after="0" w:line="240" w:lineRule="auto"/>
              <w:jc w:val="center"/>
              <w:rPr>
                <w:rFonts w:ascii="Arial" w:eastAsia="Times New Roman" w:hAnsi="Arial" w:cs="Arial"/>
                <w:b/>
                <w:bCs/>
                <w:sz w:val="18"/>
                <w:szCs w:val="18"/>
                <w:lang w:eastAsia="es-MX"/>
              </w:rPr>
            </w:pPr>
            <w:r w:rsidRPr="004046CD">
              <w:rPr>
                <w:rFonts w:ascii="Arial" w:eastAsia="Times New Roman" w:hAnsi="Arial" w:cs="Arial"/>
                <w:b/>
                <w:bCs/>
                <w:sz w:val="18"/>
                <w:szCs w:val="18"/>
                <w:lang w:eastAsia="es-MX"/>
              </w:rPr>
              <w:t>Total</w:t>
            </w:r>
          </w:p>
        </w:tc>
        <w:tc>
          <w:tcPr>
            <w:tcW w:w="1700" w:type="dxa"/>
            <w:tcBorders>
              <w:top w:val="nil"/>
              <w:left w:val="nil"/>
              <w:bottom w:val="single" w:sz="8" w:space="0" w:color="auto"/>
              <w:right w:val="single" w:sz="8" w:space="0" w:color="auto"/>
            </w:tcBorders>
            <w:shd w:val="clear" w:color="000000" w:fill="FFFFFF"/>
            <w:vAlign w:val="center"/>
            <w:hideMark/>
          </w:tcPr>
          <w:p w:rsidR="003C5EBD" w:rsidRPr="004046CD" w:rsidRDefault="003C5EBD" w:rsidP="00C7012B">
            <w:pPr>
              <w:spacing w:after="0" w:line="240" w:lineRule="auto"/>
              <w:jc w:val="right"/>
              <w:rPr>
                <w:rFonts w:ascii="Arial" w:eastAsia="Times New Roman" w:hAnsi="Arial" w:cs="Arial"/>
                <w:b/>
                <w:bCs/>
                <w:sz w:val="18"/>
                <w:szCs w:val="18"/>
                <w:lang w:eastAsia="es-MX"/>
              </w:rPr>
            </w:pPr>
            <w:r w:rsidRPr="004046CD">
              <w:rPr>
                <w:rFonts w:ascii="Arial" w:eastAsia="Times New Roman" w:hAnsi="Arial" w:cs="Arial"/>
                <w:b/>
                <w:bCs/>
                <w:sz w:val="18"/>
                <w:szCs w:val="18"/>
                <w:lang w:eastAsia="es-MX"/>
              </w:rPr>
              <w:t>511,994,313.22</w:t>
            </w:r>
          </w:p>
        </w:tc>
      </w:tr>
    </w:tbl>
    <w:p w:rsidR="003C5EBD" w:rsidRPr="004046CD" w:rsidRDefault="003C5EBD" w:rsidP="00E81288">
      <w:pPr>
        <w:spacing w:after="0"/>
        <w:jc w:val="center"/>
        <w:rPr>
          <w:rFonts w:ascii="Arial" w:hAnsi="Arial" w:cs="Arial"/>
          <w:b/>
          <w:bCs/>
          <w:i/>
          <w:sz w:val="16"/>
          <w:szCs w:val="16"/>
          <w:lang w:eastAsia="es-MX"/>
        </w:rPr>
      </w:pPr>
      <w:r w:rsidRPr="004046CD">
        <w:rPr>
          <w:rFonts w:ascii="Arial" w:hAnsi="Arial" w:cs="Arial"/>
          <w:b/>
          <w:bCs/>
          <w:i/>
          <w:sz w:val="16"/>
          <w:szCs w:val="16"/>
          <w:lang w:eastAsia="es-MX"/>
        </w:rPr>
        <w:t xml:space="preserve">Fuente: </w:t>
      </w:r>
      <w:r w:rsidRPr="004046CD">
        <w:rPr>
          <w:rFonts w:ascii="Arial" w:hAnsi="Arial" w:cs="Arial"/>
          <w:b/>
          <w:bCs/>
          <w:i/>
          <w:sz w:val="16"/>
          <w:szCs w:val="16"/>
        </w:rPr>
        <w:t xml:space="preserve">Tesorería Municipal </w:t>
      </w:r>
      <w:r w:rsidRPr="004046CD">
        <w:rPr>
          <w:rFonts w:ascii="Arial" w:hAnsi="Arial" w:cs="Arial"/>
          <w:b/>
          <w:bCs/>
          <w:i/>
          <w:sz w:val="16"/>
          <w:szCs w:val="16"/>
          <w:lang w:eastAsia="es-MX"/>
        </w:rPr>
        <w:t>con base en el Artículo 61 fracción II de la Ley General de Contabilidad Gubernamental</w:t>
      </w:r>
    </w:p>
    <w:p w:rsidR="003C5EBD" w:rsidRPr="00487FB1" w:rsidRDefault="003C5EBD" w:rsidP="003C5EBD">
      <w:pPr>
        <w:pStyle w:val="Sinespaciado"/>
        <w:spacing w:line="276" w:lineRule="auto"/>
        <w:rPr>
          <w:rFonts w:ascii="Arial" w:hAnsi="Arial" w:cs="Arial"/>
          <w:color w:val="0070C0"/>
        </w:rPr>
      </w:pPr>
    </w:p>
    <w:p w:rsidR="00487FB1" w:rsidRPr="004046CD" w:rsidRDefault="00487FB1" w:rsidP="003C5EBD">
      <w:pPr>
        <w:pStyle w:val="Sinespaciado"/>
        <w:spacing w:line="276" w:lineRule="auto"/>
        <w:rPr>
          <w:rFonts w:ascii="Arial" w:hAnsi="Arial" w:cs="Arial"/>
        </w:rPr>
      </w:pPr>
    </w:p>
    <w:p w:rsidR="003C5EBD" w:rsidRPr="004046CD" w:rsidRDefault="003C5EBD" w:rsidP="003C5EBD">
      <w:pPr>
        <w:autoSpaceDE w:val="0"/>
        <w:autoSpaceDN w:val="0"/>
        <w:adjustRightInd w:val="0"/>
        <w:jc w:val="both"/>
        <w:rPr>
          <w:rFonts w:ascii="Arial" w:hAnsi="Arial" w:cs="Arial"/>
          <w:b/>
          <w:i/>
        </w:rPr>
      </w:pPr>
      <w:r w:rsidRPr="004046CD">
        <w:rPr>
          <w:rFonts w:ascii="Arial" w:hAnsi="Arial" w:cs="Arial"/>
          <w:b/>
          <w:i/>
        </w:rPr>
        <w:t>Secretaría de Seguridad Pública y Tránsito Municipal</w:t>
      </w:r>
    </w:p>
    <w:tbl>
      <w:tblPr>
        <w:tblW w:w="9440" w:type="dxa"/>
        <w:tblInd w:w="60" w:type="dxa"/>
        <w:tblCellMar>
          <w:left w:w="70" w:type="dxa"/>
          <w:right w:w="70" w:type="dxa"/>
        </w:tblCellMar>
        <w:tblLook w:val="04A0" w:firstRow="1" w:lastRow="0" w:firstColumn="1" w:lastColumn="0" w:noHBand="0" w:noVBand="1"/>
      </w:tblPr>
      <w:tblGrid>
        <w:gridCol w:w="3600"/>
        <w:gridCol w:w="4140"/>
        <w:gridCol w:w="1700"/>
      </w:tblGrid>
      <w:tr w:rsidR="00487FB1" w:rsidRPr="00487FB1" w:rsidTr="00421D9B">
        <w:trPr>
          <w:trHeight w:val="492"/>
        </w:trPr>
        <w:tc>
          <w:tcPr>
            <w:tcW w:w="3600" w:type="dxa"/>
            <w:tcBorders>
              <w:top w:val="single" w:sz="8" w:space="0" w:color="auto"/>
              <w:left w:val="single" w:sz="8" w:space="0" w:color="auto"/>
              <w:bottom w:val="single" w:sz="8" w:space="0" w:color="auto"/>
              <w:right w:val="single" w:sz="8" w:space="0" w:color="auto"/>
            </w:tcBorders>
            <w:shd w:val="clear" w:color="auto" w:fill="0070C0"/>
            <w:vAlign w:val="center"/>
            <w:hideMark/>
          </w:tcPr>
          <w:p w:rsidR="003C5EBD" w:rsidRPr="00C27D99" w:rsidRDefault="003C5EBD" w:rsidP="00C7012B">
            <w:pPr>
              <w:spacing w:after="0" w:line="240" w:lineRule="auto"/>
              <w:jc w:val="center"/>
              <w:rPr>
                <w:rFonts w:ascii="Arial" w:eastAsia="Times New Roman" w:hAnsi="Arial" w:cs="Arial"/>
                <w:b/>
                <w:bCs/>
                <w:color w:val="FFFFFF" w:themeColor="background1"/>
                <w:sz w:val="18"/>
                <w:szCs w:val="18"/>
                <w:lang w:eastAsia="es-MX"/>
              </w:rPr>
            </w:pPr>
            <w:r w:rsidRPr="00C27D99">
              <w:rPr>
                <w:rFonts w:ascii="Arial" w:eastAsia="Times New Roman" w:hAnsi="Arial" w:cs="Arial"/>
                <w:b/>
                <w:bCs/>
                <w:color w:val="FFFFFF" w:themeColor="background1"/>
                <w:sz w:val="18"/>
                <w:szCs w:val="18"/>
                <w:lang w:eastAsia="es-MX"/>
              </w:rPr>
              <w:t>Programa Presupuestario</w:t>
            </w:r>
          </w:p>
        </w:tc>
        <w:tc>
          <w:tcPr>
            <w:tcW w:w="4140" w:type="dxa"/>
            <w:tcBorders>
              <w:top w:val="single" w:sz="8" w:space="0" w:color="auto"/>
              <w:left w:val="nil"/>
              <w:bottom w:val="single" w:sz="8" w:space="0" w:color="auto"/>
              <w:right w:val="single" w:sz="8" w:space="0" w:color="auto"/>
            </w:tcBorders>
            <w:shd w:val="clear" w:color="auto" w:fill="0070C0"/>
            <w:vAlign w:val="center"/>
            <w:hideMark/>
          </w:tcPr>
          <w:p w:rsidR="003C5EBD" w:rsidRPr="00C27D99" w:rsidRDefault="003C5EBD" w:rsidP="00C7012B">
            <w:pPr>
              <w:spacing w:after="0" w:line="240" w:lineRule="auto"/>
              <w:jc w:val="center"/>
              <w:rPr>
                <w:rFonts w:ascii="Arial" w:eastAsia="Times New Roman" w:hAnsi="Arial" w:cs="Arial"/>
                <w:b/>
                <w:bCs/>
                <w:color w:val="FFFFFF" w:themeColor="background1"/>
                <w:sz w:val="18"/>
                <w:szCs w:val="18"/>
                <w:lang w:eastAsia="es-MX"/>
              </w:rPr>
            </w:pPr>
            <w:r w:rsidRPr="00C27D99">
              <w:rPr>
                <w:rFonts w:ascii="Arial" w:eastAsia="Times New Roman" w:hAnsi="Arial" w:cs="Arial"/>
                <w:b/>
                <w:bCs/>
                <w:color w:val="FFFFFF" w:themeColor="background1"/>
                <w:sz w:val="18"/>
                <w:szCs w:val="18"/>
                <w:lang w:eastAsia="es-MX"/>
              </w:rPr>
              <w:t>Componente</w:t>
            </w:r>
          </w:p>
        </w:tc>
        <w:tc>
          <w:tcPr>
            <w:tcW w:w="1700" w:type="dxa"/>
            <w:tcBorders>
              <w:top w:val="single" w:sz="8" w:space="0" w:color="auto"/>
              <w:left w:val="nil"/>
              <w:bottom w:val="single" w:sz="8" w:space="0" w:color="auto"/>
              <w:right w:val="single" w:sz="8" w:space="0" w:color="auto"/>
            </w:tcBorders>
            <w:shd w:val="clear" w:color="auto" w:fill="0070C0"/>
            <w:vAlign w:val="center"/>
            <w:hideMark/>
          </w:tcPr>
          <w:p w:rsidR="003C5EBD" w:rsidRPr="00C27D99" w:rsidRDefault="003C5EBD" w:rsidP="00C7012B">
            <w:pPr>
              <w:spacing w:after="0" w:line="240" w:lineRule="auto"/>
              <w:jc w:val="center"/>
              <w:rPr>
                <w:rFonts w:ascii="Arial" w:eastAsia="Times New Roman" w:hAnsi="Arial" w:cs="Arial"/>
                <w:b/>
                <w:bCs/>
                <w:color w:val="FFFFFF" w:themeColor="background1"/>
                <w:sz w:val="18"/>
                <w:szCs w:val="18"/>
                <w:lang w:eastAsia="es-MX"/>
              </w:rPr>
            </w:pPr>
            <w:r w:rsidRPr="00C27D99">
              <w:rPr>
                <w:rFonts w:ascii="Arial" w:eastAsia="Times New Roman" w:hAnsi="Arial" w:cs="Arial"/>
                <w:b/>
                <w:bCs/>
                <w:color w:val="FFFFFF" w:themeColor="background1"/>
                <w:sz w:val="18"/>
                <w:szCs w:val="18"/>
                <w:lang w:eastAsia="es-MX"/>
              </w:rPr>
              <w:t>Presupuesto Asignado</w:t>
            </w:r>
          </w:p>
        </w:tc>
      </w:tr>
      <w:tr w:rsidR="00487FB1" w:rsidRPr="00487FB1" w:rsidTr="00C7012B">
        <w:trPr>
          <w:trHeight w:val="468"/>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23 Infraestructura Tecnológica para la Seguridad Pública</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LA 1 y LA 3 Redes de comunicación en las colonias con alto índice delictivo, ampliadas</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4046CD" w:rsidRDefault="003C5EBD" w:rsidP="00C7012B">
            <w:pPr>
              <w:spacing w:after="0" w:line="240" w:lineRule="auto"/>
              <w:jc w:val="right"/>
              <w:rPr>
                <w:rFonts w:eastAsia="Times New Roman"/>
                <w:lang w:eastAsia="es-MX"/>
              </w:rPr>
            </w:pPr>
            <w:r w:rsidRPr="004046CD">
              <w:rPr>
                <w:rFonts w:eastAsia="Times New Roman"/>
                <w:lang w:eastAsia="es-MX"/>
              </w:rPr>
              <w:t xml:space="preserve">            719,339.00 </w:t>
            </w:r>
          </w:p>
        </w:tc>
      </w:tr>
      <w:tr w:rsidR="00487FB1" w:rsidRPr="00487FB1" w:rsidTr="00C7012B">
        <w:trPr>
          <w:trHeight w:val="924"/>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lastRenderedPageBreak/>
              <w:t>23 Infraestructura Tecnológica para la Seguridad Pública</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LA 3 Infraestructura de comunicación y tecnología  para una efectiva coordinación y transparencia de los servicios de las fuerzas de seguridad pública y tránsito, modernizada (Parcial FORTASEG)</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4046CD" w:rsidRDefault="003C5EBD" w:rsidP="00C7012B">
            <w:pPr>
              <w:spacing w:after="0" w:line="240" w:lineRule="auto"/>
              <w:jc w:val="right"/>
              <w:rPr>
                <w:rFonts w:eastAsia="Times New Roman"/>
                <w:lang w:eastAsia="es-MX"/>
              </w:rPr>
            </w:pPr>
            <w:r w:rsidRPr="004046CD">
              <w:rPr>
                <w:rFonts w:eastAsia="Times New Roman"/>
                <w:lang w:eastAsia="es-MX"/>
              </w:rPr>
              <w:t xml:space="preserve">      10,268,500.00 </w:t>
            </w:r>
          </w:p>
        </w:tc>
      </w:tr>
      <w:tr w:rsidR="00487FB1" w:rsidRPr="00487FB1" w:rsidTr="00C7012B">
        <w:trPr>
          <w:trHeight w:val="468"/>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23 Infraestructura Tecnológica para la Seguridad Pública</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LA 3, LA 6 y LA 7 Sistemas de radiocomunicación y video efectivamente, operando</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4046CD" w:rsidRDefault="003C5EBD" w:rsidP="00C7012B">
            <w:pPr>
              <w:spacing w:after="0" w:line="240" w:lineRule="auto"/>
              <w:jc w:val="right"/>
              <w:rPr>
                <w:rFonts w:eastAsia="Times New Roman"/>
                <w:lang w:eastAsia="es-MX"/>
              </w:rPr>
            </w:pPr>
            <w:r w:rsidRPr="004046CD">
              <w:rPr>
                <w:rFonts w:eastAsia="Times New Roman"/>
                <w:lang w:eastAsia="es-MX"/>
              </w:rPr>
              <w:t xml:space="preserve">    137,407,303.31 </w:t>
            </w:r>
          </w:p>
        </w:tc>
      </w:tr>
      <w:tr w:rsidR="00487FB1" w:rsidRPr="00487FB1" w:rsidTr="00C7012B">
        <w:trPr>
          <w:trHeight w:val="468"/>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23 Infraestructura Tecnológica para la Seguridad Pública</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LA 11 Programa de infracciones digitales, implementado</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4046CD" w:rsidRDefault="003C5EBD" w:rsidP="00C7012B">
            <w:pPr>
              <w:spacing w:after="0" w:line="240" w:lineRule="auto"/>
              <w:jc w:val="right"/>
              <w:rPr>
                <w:rFonts w:eastAsia="Times New Roman"/>
                <w:lang w:eastAsia="es-MX"/>
              </w:rPr>
            </w:pPr>
            <w:r w:rsidRPr="004046CD">
              <w:rPr>
                <w:rFonts w:eastAsia="Times New Roman"/>
                <w:lang w:eastAsia="es-MX"/>
              </w:rPr>
              <w:t xml:space="preserve">         3,312,000.00 </w:t>
            </w:r>
          </w:p>
        </w:tc>
      </w:tr>
      <w:tr w:rsidR="00487FB1" w:rsidRPr="00487FB1" w:rsidTr="00C7012B">
        <w:trPr>
          <w:trHeight w:val="924"/>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23 Infraestructura Tecnológica para la Seguridad Pública</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LA 3 y LA 6 Tiempo promedio de atención y despacho de unidades a las llamadas de emergencia en el ámbito de la </w:t>
            </w:r>
            <w:proofErr w:type="spellStart"/>
            <w:r w:rsidRPr="004046CD">
              <w:rPr>
                <w:rFonts w:ascii="Arial" w:eastAsia="Times New Roman" w:hAnsi="Arial" w:cs="Arial"/>
                <w:sz w:val="18"/>
                <w:szCs w:val="18"/>
                <w:lang w:eastAsia="es-MX"/>
              </w:rPr>
              <w:t>SSPyTM</w:t>
            </w:r>
            <w:proofErr w:type="spellEnd"/>
            <w:r w:rsidRPr="004046CD">
              <w:rPr>
                <w:rFonts w:ascii="Arial" w:eastAsia="Times New Roman" w:hAnsi="Arial" w:cs="Arial"/>
                <w:sz w:val="18"/>
                <w:szCs w:val="18"/>
                <w:lang w:eastAsia="es-MX"/>
              </w:rPr>
              <w:t>, disminuido</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4046CD" w:rsidRDefault="003C5EBD" w:rsidP="00C7012B">
            <w:pPr>
              <w:spacing w:after="0" w:line="240" w:lineRule="auto"/>
              <w:jc w:val="right"/>
              <w:rPr>
                <w:rFonts w:eastAsia="Times New Roman"/>
                <w:lang w:eastAsia="es-MX"/>
              </w:rPr>
            </w:pPr>
            <w:r w:rsidRPr="004046CD">
              <w:rPr>
                <w:rFonts w:eastAsia="Times New Roman"/>
                <w:lang w:eastAsia="es-MX"/>
              </w:rPr>
              <w:t xml:space="preserve">            166,500.00 </w:t>
            </w:r>
          </w:p>
        </w:tc>
      </w:tr>
      <w:tr w:rsidR="00487FB1" w:rsidRPr="00487FB1" w:rsidTr="00C7012B">
        <w:trPr>
          <w:trHeight w:val="468"/>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22 Desarrollo integral de las fuerzas de seguridad pública. </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LA 1 Fuerza policial, fortalecida (Parcial FORTASEG)</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4046CD" w:rsidRDefault="003C5EBD" w:rsidP="00C7012B">
            <w:pPr>
              <w:spacing w:after="0" w:line="240" w:lineRule="auto"/>
              <w:jc w:val="right"/>
              <w:rPr>
                <w:rFonts w:eastAsia="Times New Roman"/>
                <w:lang w:eastAsia="es-MX"/>
              </w:rPr>
            </w:pPr>
            <w:r w:rsidRPr="004046CD">
              <w:rPr>
                <w:rFonts w:eastAsia="Times New Roman"/>
                <w:lang w:eastAsia="es-MX"/>
              </w:rPr>
              <w:t xml:space="preserve">      91,787,611.25 </w:t>
            </w:r>
          </w:p>
        </w:tc>
      </w:tr>
      <w:tr w:rsidR="00487FB1" w:rsidRPr="00487FB1" w:rsidTr="00C7012B">
        <w:trPr>
          <w:trHeight w:val="468"/>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22 Desarrollo integral de las fuerzas de seguridad pública. </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LA 1 y LA 9 Fuerza Policial, profesionalizada (Parcial FORTASEG)</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4046CD" w:rsidRDefault="003C5EBD" w:rsidP="00C7012B">
            <w:pPr>
              <w:spacing w:after="0" w:line="240" w:lineRule="auto"/>
              <w:jc w:val="right"/>
              <w:rPr>
                <w:rFonts w:eastAsia="Times New Roman"/>
                <w:lang w:eastAsia="es-MX"/>
              </w:rPr>
            </w:pPr>
            <w:r w:rsidRPr="004046CD">
              <w:rPr>
                <w:rFonts w:eastAsia="Times New Roman"/>
                <w:lang w:eastAsia="es-MX"/>
              </w:rPr>
              <w:t xml:space="preserve">      13,073,242.00 </w:t>
            </w:r>
          </w:p>
        </w:tc>
      </w:tr>
      <w:tr w:rsidR="00487FB1" w:rsidRPr="004046CD" w:rsidTr="00C7012B">
        <w:trPr>
          <w:trHeight w:val="924"/>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22 Desarrollo integral de las fuerzas de seguridad pública. </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LA 11 Y LA 17 Esquema para garantizar la seguridad jurídica en las puestas a disposición y remisiones ante la autoridad competente, establecido</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4046CD" w:rsidRDefault="003C5EBD" w:rsidP="00C7012B">
            <w:pPr>
              <w:spacing w:after="0" w:line="240" w:lineRule="auto"/>
              <w:jc w:val="right"/>
              <w:rPr>
                <w:rFonts w:eastAsia="Times New Roman"/>
                <w:lang w:eastAsia="es-MX"/>
              </w:rPr>
            </w:pPr>
            <w:r w:rsidRPr="004046CD">
              <w:rPr>
                <w:rFonts w:eastAsia="Times New Roman"/>
                <w:lang w:eastAsia="es-MX"/>
              </w:rPr>
              <w:t xml:space="preserve">            560,860.00 </w:t>
            </w:r>
          </w:p>
        </w:tc>
      </w:tr>
      <w:tr w:rsidR="00487FB1" w:rsidRPr="004046CD" w:rsidTr="00C7012B">
        <w:trPr>
          <w:trHeight w:val="696"/>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24 Corresponsabilidad  ciudadana y cultura  de prevención </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LA 12 Programa Integral de prevención social del delito con participación ciudadana, implementado  (FORTASEG)</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4046CD" w:rsidRDefault="003C5EBD" w:rsidP="00C7012B">
            <w:pPr>
              <w:spacing w:after="0" w:line="240" w:lineRule="auto"/>
              <w:jc w:val="right"/>
              <w:rPr>
                <w:rFonts w:eastAsia="Times New Roman"/>
                <w:lang w:eastAsia="es-MX"/>
              </w:rPr>
            </w:pPr>
            <w:r w:rsidRPr="004046CD">
              <w:rPr>
                <w:rFonts w:eastAsia="Times New Roman"/>
                <w:lang w:eastAsia="es-MX"/>
              </w:rPr>
              <w:t xml:space="preserve">         4,468,112.00 </w:t>
            </w:r>
          </w:p>
        </w:tc>
      </w:tr>
      <w:tr w:rsidR="00487FB1" w:rsidRPr="004046CD" w:rsidTr="00C7012B">
        <w:trPr>
          <w:trHeight w:val="468"/>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24 Corresponsabilidad  ciudadana y cultura  de prevención </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LA 4 y LA 5 Capacidades de la policía de proximidad, fortalecidas </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4046CD" w:rsidRDefault="003C5EBD" w:rsidP="00C7012B">
            <w:pPr>
              <w:spacing w:after="0" w:line="240" w:lineRule="auto"/>
              <w:jc w:val="right"/>
              <w:rPr>
                <w:rFonts w:eastAsia="Times New Roman"/>
                <w:lang w:eastAsia="es-MX"/>
              </w:rPr>
            </w:pPr>
            <w:r w:rsidRPr="004046CD">
              <w:rPr>
                <w:rFonts w:eastAsia="Times New Roman"/>
                <w:lang w:eastAsia="es-MX"/>
              </w:rPr>
              <w:t xml:space="preserve">              12,500.00 </w:t>
            </w:r>
          </w:p>
        </w:tc>
      </w:tr>
      <w:tr w:rsidR="00487FB1" w:rsidRPr="004046CD" w:rsidTr="00C7012B">
        <w:trPr>
          <w:trHeight w:val="696"/>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24 Corresponsabilidad  ciudadana y cultura  de prevención </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LA 9 Seguridad ciudadana mediante estrategias de reconstrucción del tejido social y prevención del delito, impulsada</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4046CD" w:rsidRDefault="003C5EBD" w:rsidP="00C7012B">
            <w:pPr>
              <w:spacing w:after="0" w:line="240" w:lineRule="auto"/>
              <w:jc w:val="right"/>
              <w:rPr>
                <w:rFonts w:eastAsia="Times New Roman"/>
                <w:lang w:eastAsia="es-MX"/>
              </w:rPr>
            </w:pPr>
            <w:r w:rsidRPr="004046CD">
              <w:rPr>
                <w:rFonts w:eastAsia="Times New Roman"/>
                <w:lang w:eastAsia="es-MX"/>
              </w:rPr>
              <w:t xml:space="preserve">         3,165,000.00 </w:t>
            </w:r>
          </w:p>
        </w:tc>
      </w:tr>
      <w:tr w:rsidR="00487FB1" w:rsidRPr="004046CD" w:rsidTr="00C7012B">
        <w:trPr>
          <w:trHeight w:val="696"/>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25 Operación coordinada de seguridad pública </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LA 3 y LA 5 Estrategias de seguridad pública con enfoque metropolitano para reducir la incidencia delictiva, implementadas</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4046CD" w:rsidRDefault="003C5EBD" w:rsidP="00C7012B">
            <w:pPr>
              <w:spacing w:after="0" w:line="240" w:lineRule="auto"/>
              <w:jc w:val="right"/>
              <w:rPr>
                <w:rFonts w:eastAsia="Times New Roman"/>
                <w:lang w:eastAsia="es-MX"/>
              </w:rPr>
            </w:pPr>
            <w:r w:rsidRPr="004046CD">
              <w:rPr>
                <w:rFonts w:eastAsia="Times New Roman"/>
                <w:lang w:eastAsia="es-MX"/>
              </w:rPr>
              <w:t xml:space="preserve">         8,137,200.00 </w:t>
            </w:r>
          </w:p>
        </w:tc>
      </w:tr>
      <w:tr w:rsidR="00487FB1" w:rsidRPr="004046CD" w:rsidTr="00C7012B">
        <w:trPr>
          <w:trHeight w:val="468"/>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25 Operación coordinada de seguridad pública </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LA 7 Sistema administrativo de </w:t>
            </w:r>
            <w:proofErr w:type="spellStart"/>
            <w:r w:rsidRPr="004046CD">
              <w:rPr>
                <w:rFonts w:ascii="Arial" w:eastAsia="Times New Roman" w:hAnsi="Arial" w:cs="Arial"/>
                <w:sz w:val="18"/>
                <w:szCs w:val="18"/>
                <w:lang w:eastAsia="es-MX"/>
              </w:rPr>
              <w:t>Staff</w:t>
            </w:r>
            <w:proofErr w:type="spellEnd"/>
            <w:r w:rsidRPr="004046CD">
              <w:rPr>
                <w:rFonts w:ascii="Arial" w:eastAsia="Times New Roman" w:hAnsi="Arial" w:cs="Arial"/>
                <w:sz w:val="18"/>
                <w:szCs w:val="18"/>
                <w:lang w:eastAsia="es-MX"/>
              </w:rPr>
              <w:t>, implementado</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4046CD" w:rsidRDefault="003C5EBD" w:rsidP="00C7012B">
            <w:pPr>
              <w:spacing w:after="0" w:line="240" w:lineRule="auto"/>
              <w:jc w:val="right"/>
              <w:rPr>
                <w:rFonts w:eastAsia="Times New Roman"/>
                <w:lang w:eastAsia="es-MX"/>
              </w:rPr>
            </w:pPr>
            <w:r w:rsidRPr="004046CD">
              <w:rPr>
                <w:rFonts w:eastAsia="Times New Roman"/>
                <w:lang w:eastAsia="es-MX"/>
              </w:rPr>
              <w:t xml:space="preserve">    379,618,699.73 </w:t>
            </w:r>
          </w:p>
        </w:tc>
      </w:tr>
      <w:tr w:rsidR="00487FB1" w:rsidRPr="004046CD" w:rsidTr="00C7012B">
        <w:trPr>
          <w:trHeight w:val="696"/>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26 Modelo por cuadrantes de seguridad y protección.  </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LA 3 Sistema integral de seguridad vial que reduzca los accidentes en el municipio y agilice el tránsito, implementado</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4046CD" w:rsidRDefault="003C5EBD" w:rsidP="00C7012B">
            <w:pPr>
              <w:spacing w:after="0" w:line="240" w:lineRule="auto"/>
              <w:jc w:val="right"/>
              <w:rPr>
                <w:rFonts w:eastAsia="Times New Roman"/>
                <w:lang w:eastAsia="es-MX"/>
              </w:rPr>
            </w:pPr>
            <w:r w:rsidRPr="004046CD">
              <w:rPr>
                <w:rFonts w:eastAsia="Times New Roman"/>
                <w:lang w:eastAsia="es-MX"/>
              </w:rPr>
              <w:t xml:space="preserve">      11,100,000.00 </w:t>
            </w:r>
          </w:p>
        </w:tc>
      </w:tr>
      <w:tr w:rsidR="00487FB1" w:rsidRPr="004046CD" w:rsidTr="00C7012B">
        <w:trPr>
          <w:trHeight w:val="300"/>
        </w:trPr>
        <w:tc>
          <w:tcPr>
            <w:tcW w:w="3600" w:type="dxa"/>
            <w:tcBorders>
              <w:top w:val="nil"/>
              <w:left w:val="single" w:sz="8" w:space="0" w:color="auto"/>
              <w:bottom w:val="single" w:sz="8" w:space="0" w:color="auto"/>
              <w:right w:val="single" w:sz="8" w:space="0" w:color="auto"/>
            </w:tcBorders>
            <w:shd w:val="clear" w:color="auto" w:fill="auto"/>
            <w:noWrap/>
            <w:vAlign w:val="bottom"/>
            <w:hideMark/>
          </w:tcPr>
          <w:p w:rsidR="003C5EBD" w:rsidRPr="004046CD" w:rsidRDefault="003C5EBD" w:rsidP="00C7012B">
            <w:pPr>
              <w:spacing w:after="0" w:line="240" w:lineRule="auto"/>
              <w:rPr>
                <w:rFonts w:eastAsia="Times New Roman"/>
                <w:sz w:val="20"/>
                <w:szCs w:val="20"/>
                <w:lang w:eastAsia="es-MX"/>
              </w:rPr>
            </w:pPr>
            <w:r w:rsidRPr="004046CD">
              <w:rPr>
                <w:rFonts w:eastAsia="Times New Roman"/>
                <w:sz w:val="20"/>
                <w:szCs w:val="20"/>
                <w:lang w:eastAsia="es-MX"/>
              </w:rPr>
              <w:t> </w:t>
            </w:r>
          </w:p>
        </w:tc>
        <w:tc>
          <w:tcPr>
            <w:tcW w:w="4140" w:type="dxa"/>
            <w:tcBorders>
              <w:top w:val="nil"/>
              <w:left w:val="nil"/>
              <w:bottom w:val="single" w:sz="8" w:space="0" w:color="auto"/>
              <w:right w:val="single" w:sz="8" w:space="0" w:color="auto"/>
            </w:tcBorders>
            <w:shd w:val="clear" w:color="000000" w:fill="FFFFFF"/>
            <w:vAlign w:val="center"/>
            <w:hideMark/>
          </w:tcPr>
          <w:p w:rsidR="003C5EBD" w:rsidRPr="004046CD" w:rsidRDefault="003C5EBD" w:rsidP="00C7012B">
            <w:pPr>
              <w:spacing w:after="0" w:line="240" w:lineRule="auto"/>
              <w:jc w:val="center"/>
              <w:rPr>
                <w:rFonts w:ascii="Arial" w:eastAsia="Times New Roman" w:hAnsi="Arial" w:cs="Arial"/>
                <w:b/>
                <w:bCs/>
                <w:sz w:val="18"/>
                <w:szCs w:val="18"/>
                <w:lang w:eastAsia="es-MX"/>
              </w:rPr>
            </w:pPr>
            <w:r w:rsidRPr="004046CD">
              <w:rPr>
                <w:rFonts w:ascii="Arial" w:eastAsia="Times New Roman" w:hAnsi="Arial" w:cs="Arial"/>
                <w:b/>
                <w:bCs/>
                <w:sz w:val="18"/>
                <w:szCs w:val="18"/>
                <w:lang w:eastAsia="es-MX"/>
              </w:rPr>
              <w:t>Total</w:t>
            </w:r>
          </w:p>
        </w:tc>
        <w:tc>
          <w:tcPr>
            <w:tcW w:w="1700" w:type="dxa"/>
            <w:tcBorders>
              <w:top w:val="nil"/>
              <w:left w:val="nil"/>
              <w:bottom w:val="single" w:sz="8" w:space="0" w:color="auto"/>
              <w:right w:val="single" w:sz="8" w:space="0" w:color="auto"/>
            </w:tcBorders>
            <w:shd w:val="clear" w:color="000000" w:fill="FFFFFF"/>
            <w:vAlign w:val="center"/>
            <w:hideMark/>
          </w:tcPr>
          <w:p w:rsidR="003C5EBD" w:rsidRPr="004046CD" w:rsidRDefault="003C5EBD" w:rsidP="00C7012B">
            <w:pPr>
              <w:spacing w:after="0" w:line="240" w:lineRule="auto"/>
              <w:jc w:val="right"/>
              <w:rPr>
                <w:rFonts w:ascii="Arial" w:eastAsia="Times New Roman" w:hAnsi="Arial" w:cs="Arial"/>
                <w:b/>
                <w:bCs/>
                <w:sz w:val="18"/>
                <w:szCs w:val="18"/>
                <w:lang w:eastAsia="es-MX"/>
              </w:rPr>
            </w:pPr>
            <w:r w:rsidRPr="004046CD">
              <w:rPr>
                <w:rFonts w:ascii="Arial" w:eastAsia="Times New Roman" w:hAnsi="Arial" w:cs="Arial"/>
                <w:b/>
                <w:bCs/>
                <w:sz w:val="18"/>
                <w:szCs w:val="18"/>
                <w:lang w:eastAsia="es-MX"/>
              </w:rPr>
              <w:t>663,796,867.29</w:t>
            </w:r>
          </w:p>
        </w:tc>
      </w:tr>
    </w:tbl>
    <w:p w:rsidR="003C5EBD" w:rsidRPr="004046CD" w:rsidRDefault="003C5EBD" w:rsidP="00E81288">
      <w:pPr>
        <w:spacing w:after="0"/>
        <w:jc w:val="center"/>
        <w:rPr>
          <w:rFonts w:ascii="Arial" w:hAnsi="Arial" w:cs="Arial"/>
          <w:b/>
          <w:bCs/>
          <w:i/>
          <w:sz w:val="16"/>
          <w:szCs w:val="16"/>
          <w:lang w:eastAsia="es-MX"/>
        </w:rPr>
      </w:pPr>
      <w:r w:rsidRPr="004046CD">
        <w:rPr>
          <w:rFonts w:ascii="Arial" w:hAnsi="Arial" w:cs="Arial"/>
          <w:b/>
          <w:bCs/>
          <w:i/>
          <w:sz w:val="16"/>
          <w:szCs w:val="16"/>
          <w:lang w:eastAsia="es-MX"/>
        </w:rPr>
        <w:t xml:space="preserve">Fuente: </w:t>
      </w:r>
      <w:r w:rsidRPr="004046CD">
        <w:rPr>
          <w:rFonts w:ascii="Arial" w:hAnsi="Arial" w:cs="Arial"/>
          <w:b/>
          <w:bCs/>
          <w:i/>
          <w:sz w:val="16"/>
          <w:szCs w:val="16"/>
        </w:rPr>
        <w:t xml:space="preserve">Tesorería Municipal </w:t>
      </w:r>
      <w:r w:rsidRPr="004046CD">
        <w:rPr>
          <w:rFonts w:ascii="Arial" w:hAnsi="Arial" w:cs="Arial"/>
          <w:b/>
          <w:bCs/>
          <w:i/>
          <w:sz w:val="16"/>
          <w:szCs w:val="16"/>
          <w:lang w:eastAsia="es-MX"/>
        </w:rPr>
        <w:t>con base en el Artículo 61 fracción II de la Ley General de Contabilidad Gubernamental</w:t>
      </w:r>
    </w:p>
    <w:p w:rsidR="003C5EBD" w:rsidRPr="004046CD" w:rsidRDefault="003C5EBD" w:rsidP="003C5EBD">
      <w:pPr>
        <w:autoSpaceDE w:val="0"/>
        <w:autoSpaceDN w:val="0"/>
        <w:adjustRightInd w:val="0"/>
        <w:spacing w:after="0"/>
        <w:ind w:firstLine="708"/>
        <w:jc w:val="both"/>
        <w:rPr>
          <w:rFonts w:ascii="Arial" w:hAnsi="Arial" w:cs="Arial"/>
        </w:rPr>
      </w:pPr>
    </w:p>
    <w:p w:rsidR="00487FB1" w:rsidRPr="00487FB1" w:rsidRDefault="00487FB1" w:rsidP="003C5EBD">
      <w:pPr>
        <w:autoSpaceDE w:val="0"/>
        <w:autoSpaceDN w:val="0"/>
        <w:adjustRightInd w:val="0"/>
        <w:spacing w:after="0"/>
        <w:jc w:val="both"/>
        <w:rPr>
          <w:rFonts w:ascii="Arial" w:hAnsi="Arial" w:cs="Arial"/>
          <w:b/>
          <w:i/>
          <w:color w:val="0070C0"/>
        </w:rPr>
      </w:pPr>
    </w:p>
    <w:p w:rsidR="003C5EBD" w:rsidRPr="00EB701C" w:rsidRDefault="003C5EBD" w:rsidP="003C5EBD">
      <w:pPr>
        <w:autoSpaceDE w:val="0"/>
        <w:autoSpaceDN w:val="0"/>
        <w:adjustRightInd w:val="0"/>
        <w:spacing w:after="0"/>
        <w:jc w:val="both"/>
        <w:rPr>
          <w:rFonts w:ascii="Arial" w:hAnsi="Arial" w:cs="Arial"/>
          <w:b/>
          <w:i/>
        </w:rPr>
      </w:pPr>
      <w:r w:rsidRPr="00EB701C">
        <w:rPr>
          <w:rFonts w:ascii="Arial" w:hAnsi="Arial" w:cs="Arial"/>
          <w:b/>
          <w:i/>
        </w:rPr>
        <w:t>Coordinación General de Transparencia</w:t>
      </w:r>
    </w:p>
    <w:p w:rsidR="00487FB1" w:rsidRPr="00487FB1" w:rsidRDefault="00487FB1" w:rsidP="003C5EBD">
      <w:pPr>
        <w:autoSpaceDE w:val="0"/>
        <w:autoSpaceDN w:val="0"/>
        <w:adjustRightInd w:val="0"/>
        <w:spacing w:after="0"/>
        <w:jc w:val="both"/>
        <w:rPr>
          <w:rFonts w:ascii="Arial" w:hAnsi="Arial" w:cs="Arial"/>
          <w:b/>
          <w:i/>
          <w:color w:val="0070C0"/>
          <w:sz w:val="16"/>
          <w:szCs w:val="16"/>
        </w:rPr>
      </w:pPr>
    </w:p>
    <w:tbl>
      <w:tblPr>
        <w:tblW w:w="9440" w:type="dxa"/>
        <w:tblInd w:w="60" w:type="dxa"/>
        <w:tblCellMar>
          <w:left w:w="70" w:type="dxa"/>
          <w:right w:w="70" w:type="dxa"/>
        </w:tblCellMar>
        <w:tblLook w:val="04A0" w:firstRow="1" w:lastRow="0" w:firstColumn="1" w:lastColumn="0" w:noHBand="0" w:noVBand="1"/>
      </w:tblPr>
      <w:tblGrid>
        <w:gridCol w:w="3600"/>
        <w:gridCol w:w="4140"/>
        <w:gridCol w:w="1700"/>
      </w:tblGrid>
      <w:tr w:rsidR="00487FB1" w:rsidRPr="00487FB1" w:rsidTr="00421D9B">
        <w:trPr>
          <w:trHeight w:val="492"/>
        </w:trPr>
        <w:tc>
          <w:tcPr>
            <w:tcW w:w="3600" w:type="dxa"/>
            <w:tcBorders>
              <w:top w:val="single" w:sz="8" w:space="0" w:color="auto"/>
              <w:left w:val="single" w:sz="8" w:space="0" w:color="auto"/>
              <w:bottom w:val="single" w:sz="8" w:space="0" w:color="auto"/>
              <w:right w:val="single" w:sz="8" w:space="0" w:color="auto"/>
            </w:tcBorders>
            <w:shd w:val="clear" w:color="auto" w:fill="0070C0"/>
            <w:vAlign w:val="center"/>
            <w:hideMark/>
          </w:tcPr>
          <w:p w:rsidR="003C5EBD" w:rsidRPr="00C27D99" w:rsidRDefault="00487FB1" w:rsidP="00C7012B">
            <w:pPr>
              <w:spacing w:after="0" w:line="240" w:lineRule="auto"/>
              <w:jc w:val="center"/>
              <w:rPr>
                <w:rFonts w:ascii="Arial" w:eastAsia="Times New Roman" w:hAnsi="Arial" w:cs="Arial"/>
                <w:b/>
                <w:bCs/>
                <w:color w:val="FFFFFF" w:themeColor="background1"/>
                <w:sz w:val="18"/>
                <w:szCs w:val="18"/>
                <w:lang w:eastAsia="es-MX"/>
              </w:rPr>
            </w:pPr>
            <w:r w:rsidRPr="00C27D99">
              <w:rPr>
                <w:rFonts w:ascii="Arial" w:eastAsia="Times New Roman" w:hAnsi="Arial" w:cs="Arial"/>
                <w:b/>
                <w:bCs/>
                <w:color w:val="FFFFFF" w:themeColor="background1"/>
                <w:sz w:val="18"/>
                <w:szCs w:val="18"/>
                <w:lang w:eastAsia="es-MX"/>
              </w:rPr>
              <w:t>P</w:t>
            </w:r>
            <w:r w:rsidR="003C5EBD" w:rsidRPr="00C27D99">
              <w:rPr>
                <w:rFonts w:ascii="Arial" w:eastAsia="Times New Roman" w:hAnsi="Arial" w:cs="Arial"/>
                <w:b/>
                <w:bCs/>
                <w:color w:val="FFFFFF" w:themeColor="background1"/>
                <w:sz w:val="18"/>
                <w:szCs w:val="18"/>
                <w:lang w:eastAsia="es-MX"/>
              </w:rPr>
              <w:t>rograma Presupuestario</w:t>
            </w:r>
          </w:p>
        </w:tc>
        <w:tc>
          <w:tcPr>
            <w:tcW w:w="4140" w:type="dxa"/>
            <w:tcBorders>
              <w:top w:val="single" w:sz="8" w:space="0" w:color="auto"/>
              <w:left w:val="nil"/>
              <w:bottom w:val="single" w:sz="8" w:space="0" w:color="auto"/>
              <w:right w:val="single" w:sz="8" w:space="0" w:color="auto"/>
            </w:tcBorders>
            <w:shd w:val="clear" w:color="auto" w:fill="0070C0"/>
            <w:vAlign w:val="center"/>
            <w:hideMark/>
          </w:tcPr>
          <w:p w:rsidR="003C5EBD" w:rsidRPr="00C27D99" w:rsidRDefault="003C5EBD" w:rsidP="00C7012B">
            <w:pPr>
              <w:spacing w:after="0" w:line="240" w:lineRule="auto"/>
              <w:jc w:val="center"/>
              <w:rPr>
                <w:rFonts w:ascii="Arial" w:eastAsia="Times New Roman" w:hAnsi="Arial" w:cs="Arial"/>
                <w:b/>
                <w:bCs/>
                <w:color w:val="FFFFFF" w:themeColor="background1"/>
                <w:sz w:val="18"/>
                <w:szCs w:val="18"/>
                <w:lang w:eastAsia="es-MX"/>
              </w:rPr>
            </w:pPr>
            <w:r w:rsidRPr="00C27D99">
              <w:rPr>
                <w:rFonts w:ascii="Arial" w:eastAsia="Times New Roman" w:hAnsi="Arial" w:cs="Arial"/>
                <w:b/>
                <w:bCs/>
                <w:color w:val="FFFFFF" w:themeColor="background1"/>
                <w:sz w:val="18"/>
                <w:szCs w:val="18"/>
                <w:lang w:eastAsia="es-MX"/>
              </w:rPr>
              <w:t>Componente</w:t>
            </w:r>
          </w:p>
        </w:tc>
        <w:tc>
          <w:tcPr>
            <w:tcW w:w="1700" w:type="dxa"/>
            <w:tcBorders>
              <w:top w:val="single" w:sz="8" w:space="0" w:color="auto"/>
              <w:left w:val="nil"/>
              <w:bottom w:val="single" w:sz="8" w:space="0" w:color="auto"/>
              <w:right w:val="single" w:sz="8" w:space="0" w:color="auto"/>
            </w:tcBorders>
            <w:shd w:val="clear" w:color="auto" w:fill="0070C0"/>
            <w:vAlign w:val="center"/>
            <w:hideMark/>
          </w:tcPr>
          <w:p w:rsidR="003C5EBD" w:rsidRPr="00C27D99" w:rsidRDefault="003C5EBD" w:rsidP="00C7012B">
            <w:pPr>
              <w:spacing w:after="0" w:line="240" w:lineRule="auto"/>
              <w:jc w:val="center"/>
              <w:rPr>
                <w:rFonts w:ascii="Arial" w:eastAsia="Times New Roman" w:hAnsi="Arial" w:cs="Arial"/>
                <w:b/>
                <w:bCs/>
                <w:color w:val="FFFFFF" w:themeColor="background1"/>
                <w:sz w:val="18"/>
                <w:szCs w:val="18"/>
                <w:lang w:eastAsia="es-MX"/>
              </w:rPr>
            </w:pPr>
            <w:r w:rsidRPr="00C27D99">
              <w:rPr>
                <w:rFonts w:ascii="Arial" w:eastAsia="Times New Roman" w:hAnsi="Arial" w:cs="Arial"/>
                <w:b/>
                <w:bCs/>
                <w:color w:val="FFFFFF" w:themeColor="background1"/>
                <w:sz w:val="18"/>
                <w:szCs w:val="18"/>
                <w:lang w:eastAsia="es-MX"/>
              </w:rPr>
              <w:t>Presupuesto Asignado</w:t>
            </w:r>
          </w:p>
        </w:tc>
      </w:tr>
      <w:tr w:rsidR="00487FB1" w:rsidRPr="004046CD" w:rsidTr="00C7012B">
        <w:trPr>
          <w:trHeight w:val="468"/>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35 Transparencia y acceso a la información </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LA 1, LA 2 y LA 5 Sistema de transparencia y acceso a la información pública, mejorado</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4046CD" w:rsidRDefault="003C5EBD" w:rsidP="00C7012B">
            <w:pPr>
              <w:spacing w:after="0" w:line="240" w:lineRule="auto"/>
              <w:jc w:val="right"/>
              <w:rPr>
                <w:rFonts w:eastAsia="Times New Roman"/>
                <w:lang w:eastAsia="es-MX"/>
              </w:rPr>
            </w:pPr>
            <w:r w:rsidRPr="004046CD">
              <w:rPr>
                <w:rFonts w:eastAsia="Times New Roman"/>
                <w:lang w:eastAsia="es-MX"/>
              </w:rPr>
              <w:t xml:space="preserve">            575,000.00 </w:t>
            </w:r>
          </w:p>
        </w:tc>
      </w:tr>
      <w:tr w:rsidR="00487FB1" w:rsidRPr="004046CD" w:rsidTr="00C7012B">
        <w:trPr>
          <w:trHeight w:val="696"/>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lastRenderedPageBreak/>
              <w:t xml:space="preserve">35 Transparencia y acceso a la información </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LA 3, LA 4 y LA 7 Mecanismos de difusión para el ejercicio del derecho de acceso a la información,  dirigidos a la ciudadanía, implementados</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4046CD" w:rsidRDefault="003C5EBD" w:rsidP="00C7012B">
            <w:pPr>
              <w:spacing w:after="0" w:line="240" w:lineRule="auto"/>
              <w:jc w:val="right"/>
              <w:rPr>
                <w:rFonts w:eastAsia="Times New Roman"/>
                <w:lang w:eastAsia="es-MX"/>
              </w:rPr>
            </w:pPr>
            <w:r w:rsidRPr="004046CD">
              <w:rPr>
                <w:rFonts w:eastAsia="Times New Roman"/>
                <w:lang w:eastAsia="es-MX"/>
              </w:rPr>
              <w:t xml:space="preserve">         1,045,000.00 </w:t>
            </w:r>
          </w:p>
        </w:tc>
      </w:tr>
      <w:tr w:rsidR="00487FB1" w:rsidRPr="004046CD" w:rsidTr="00C7012B">
        <w:trPr>
          <w:trHeight w:val="468"/>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35 Transparencia y acceso a la información </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LA 8 Sistema administrativo de </w:t>
            </w:r>
            <w:proofErr w:type="spellStart"/>
            <w:r w:rsidRPr="004046CD">
              <w:rPr>
                <w:rFonts w:ascii="Arial" w:eastAsia="Times New Roman" w:hAnsi="Arial" w:cs="Arial"/>
                <w:sz w:val="18"/>
                <w:szCs w:val="18"/>
                <w:lang w:eastAsia="es-MX"/>
              </w:rPr>
              <w:t>Staff</w:t>
            </w:r>
            <w:proofErr w:type="spellEnd"/>
            <w:r w:rsidRPr="004046CD">
              <w:rPr>
                <w:rFonts w:ascii="Arial" w:eastAsia="Times New Roman" w:hAnsi="Arial" w:cs="Arial"/>
                <w:sz w:val="18"/>
                <w:szCs w:val="18"/>
                <w:lang w:eastAsia="es-MX"/>
              </w:rPr>
              <w:t>, implementado</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4046CD" w:rsidRDefault="003C5EBD" w:rsidP="00C7012B">
            <w:pPr>
              <w:spacing w:after="0" w:line="240" w:lineRule="auto"/>
              <w:jc w:val="right"/>
              <w:rPr>
                <w:rFonts w:eastAsia="Times New Roman"/>
                <w:lang w:eastAsia="es-MX"/>
              </w:rPr>
            </w:pPr>
            <w:r w:rsidRPr="004046CD">
              <w:rPr>
                <w:rFonts w:eastAsia="Times New Roman"/>
                <w:lang w:eastAsia="es-MX"/>
              </w:rPr>
              <w:t xml:space="preserve">         6,211,977.08 </w:t>
            </w:r>
          </w:p>
        </w:tc>
      </w:tr>
      <w:tr w:rsidR="00487FB1" w:rsidRPr="004046CD" w:rsidTr="00C7012B">
        <w:trPr>
          <w:trHeight w:val="300"/>
        </w:trPr>
        <w:tc>
          <w:tcPr>
            <w:tcW w:w="3600" w:type="dxa"/>
            <w:tcBorders>
              <w:top w:val="nil"/>
              <w:left w:val="single" w:sz="8" w:space="0" w:color="auto"/>
              <w:bottom w:val="single" w:sz="8" w:space="0" w:color="auto"/>
              <w:right w:val="single" w:sz="8" w:space="0" w:color="auto"/>
            </w:tcBorders>
            <w:shd w:val="clear" w:color="auto" w:fill="auto"/>
            <w:noWrap/>
            <w:vAlign w:val="bottom"/>
            <w:hideMark/>
          </w:tcPr>
          <w:p w:rsidR="003C5EBD" w:rsidRPr="004046CD" w:rsidRDefault="003C5EBD" w:rsidP="00C7012B">
            <w:pPr>
              <w:spacing w:after="0" w:line="240" w:lineRule="auto"/>
              <w:rPr>
                <w:rFonts w:eastAsia="Times New Roman"/>
                <w:sz w:val="20"/>
                <w:szCs w:val="20"/>
                <w:lang w:eastAsia="es-MX"/>
              </w:rPr>
            </w:pPr>
            <w:r w:rsidRPr="004046CD">
              <w:rPr>
                <w:rFonts w:eastAsia="Times New Roman"/>
                <w:sz w:val="20"/>
                <w:szCs w:val="20"/>
                <w:lang w:eastAsia="es-MX"/>
              </w:rPr>
              <w:t> </w:t>
            </w:r>
          </w:p>
        </w:tc>
        <w:tc>
          <w:tcPr>
            <w:tcW w:w="4140" w:type="dxa"/>
            <w:tcBorders>
              <w:top w:val="nil"/>
              <w:left w:val="nil"/>
              <w:bottom w:val="single" w:sz="8" w:space="0" w:color="auto"/>
              <w:right w:val="single" w:sz="8" w:space="0" w:color="auto"/>
            </w:tcBorders>
            <w:shd w:val="clear" w:color="000000" w:fill="FFFFFF"/>
            <w:vAlign w:val="center"/>
            <w:hideMark/>
          </w:tcPr>
          <w:p w:rsidR="003C5EBD" w:rsidRPr="004046CD" w:rsidRDefault="003C5EBD" w:rsidP="00C7012B">
            <w:pPr>
              <w:spacing w:after="0" w:line="240" w:lineRule="auto"/>
              <w:jc w:val="center"/>
              <w:rPr>
                <w:rFonts w:ascii="Arial" w:eastAsia="Times New Roman" w:hAnsi="Arial" w:cs="Arial"/>
                <w:b/>
                <w:bCs/>
                <w:sz w:val="18"/>
                <w:szCs w:val="18"/>
                <w:lang w:eastAsia="es-MX"/>
              </w:rPr>
            </w:pPr>
            <w:r w:rsidRPr="004046CD">
              <w:rPr>
                <w:rFonts w:ascii="Arial" w:eastAsia="Times New Roman" w:hAnsi="Arial" w:cs="Arial"/>
                <w:b/>
                <w:bCs/>
                <w:sz w:val="18"/>
                <w:szCs w:val="18"/>
                <w:lang w:eastAsia="es-MX"/>
              </w:rPr>
              <w:t>Total</w:t>
            </w:r>
          </w:p>
        </w:tc>
        <w:tc>
          <w:tcPr>
            <w:tcW w:w="1700" w:type="dxa"/>
            <w:tcBorders>
              <w:top w:val="nil"/>
              <w:left w:val="nil"/>
              <w:bottom w:val="single" w:sz="8" w:space="0" w:color="auto"/>
              <w:right w:val="single" w:sz="8" w:space="0" w:color="auto"/>
            </w:tcBorders>
            <w:shd w:val="clear" w:color="000000" w:fill="FFFFFF"/>
            <w:vAlign w:val="center"/>
            <w:hideMark/>
          </w:tcPr>
          <w:p w:rsidR="003C5EBD" w:rsidRPr="004046CD" w:rsidRDefault="003C5EBD" w:rsidP="00C7012B">
            <w:pPr>
              <w:spacing w:after="0" w:line="240" w:lineRule="auto"/>
              <w:jc w:val="right"/>
              <w:rPr>
                <w:rFonts w:ascii="Arial" w:eastAsia="Times New Roman" w:hAnsi="Arial" w:cs="Arial"/>
                <w:b/>
                <w:bCs/>
                <w:sz w:val="18"/>
                <w:szCs w:val="18"/>
                <w:lang w:eastAsia="es-MX"/>
              </w:rPr>
            </w:pPr>
            <w:r w:rsidRPr="004046CD">
              <w:rPr>
                <w:rFonts w:ascii="Arial" w:eastAsia="Times New Roman" w:hAnsi="Arial" w:cs="Arial"/>
                <w:b/>
                <w:bCs/>
                <w:sz w:val="18"/>
                <w:szCs w:val="18"/>
                <w:lang w:eastAsia="es-MX"/>
              </w:rPr>
              <w:t>7,831,977.08</w:t>
            </w:r>
          </w:p>
        </w:tc>
      </w:tr>
    </w:tbl>
    <w:p w:rsidR="003C5EBD" w:rsidRPr="004046CD" w:rsidRDefault="003C5EBD" w:rsidP="00E81288">
      <w:pPr>
        <w:spacing w:after="0"/>
        <w:jc w:val="center"/>
        <w:rPr>
          <w:rFonts w:ascii="Arial" w:hAnsi="Arial" w:cs="Arial"/>
          <w:b/>
          <w:bCs/>
          <w:i/>
          <w:sz w:val="16"/>
          <w:szCs w:val="16"/>
          <w:lang w:eastAsia="es-MX"/>
        </w:rPr>
      </w:pPr>
      <w:r w:rsidRPr="004046CD">
        <w:rPr>
          <w:rFonts w:ascii="Arial" w:hAnsi="Arial" w:cs="Arial"/>
          <w:b/>
          <w:bCs/>
          <w:i/>
          <w:sz w:val="16"/>
          <w:szCs w:val="16"/>
          <w:lang w:eastAsia="es-MX"/>
        </w:rPr>
        <w:t xml:space="preserve">Fuente: </w:t>
      </w:r>
      <w:r w:rsidRPr="004046CD">
        <w:rPr>
          <w:rFonts w:ascii="Arial" w:hAnsi="Arial" w:cs="Arial"/>
          <w:b/>
          <w:bCs/>
          <w:i/>
          <w:sz w:val="16"/>
          <w:szCs w:val="16"/>
        </w:rPr>
        <w:t xml:space="preserve">Tesorería Municipal </w:t>
      </w:r>
      <w:r w:rsidRPr="004046CD">
        <w:rPr>
          <w:rFonts w:ascii="Arial" w:hAnsi="Arial" w:cs="Arial"/>
          <w:b/>
          <w:bCs/>
          <w:i/>
          <w:sz w:val="16"/>
          <w:szCs w:val="16"/>
          <w:lang w:eastAsia="es-MX"/>
        </w:rPr>
        <w:t>con base en el Artículo 61 fracción II de la Ley General de Contabilidad Gubernamental</w:t>
      </w:r>
    </w:p>
    <w:p w:rsidR="003C5EBD" w:rsidRPr="004046CD" w:rsidRDefault="003C5EBD" w:rsidP="003C5EBD">
      <w:pPr>
        <w:autoSpaceDE w:val="0"/>
        <w:autoSpaceDN w:val="0"/>
        <w:adjustRightInd w:val="0"/>
        <w:spacing w:after="0"/>
        <w:jc w:val="both"/>
        <w:rPr>
          <w:rFonts w:ascii="Arial" w:hAnsi="Arial" w:cs="Arial"/>
          <w:b/>
          <w:i/>
          <w:sz w:val="16"/>
          <w:szCs w:val="16"/>
        </w:rPr>
      </w:pPr>
    </w:p>
    <w:p w:rsidR="00487FB1" w:rsidRPr="004046CD" w:rsidRDefault="00487FB1" w:rsidP="003C5EBD">
      <w:pPr>
        <w:autoSpaceDE w:val="0"/>
        <w:autoSpaceDN w:val="0"/>
        <w:adjustRightInd w:val="0"/>
        <w:spacing w:after="0"/>
        <w:jc w:val="both"/>
        <w:rPr>
          <w:rFonts w:ascii="Arial" w:hAnsi="Arial" w:cs="Arial"/>
          <w:b/>
          <w:i/>
        </w:rPr>
      </w:pPr>
    </w:p>
    <w:p w:rsidR="003C5EBD" w:rsidRPr="004046CD" w:rsidRDefault="003C5EBD" w:rsidP="003C5EBD">
      <w:pPr>
        <w:autoSpaceDE w:val="0"/>
        <w:autoSpaceDN w:val="0"/>
        <w:adjustRightInd w:val="0"/>
        <w:spacing w:after="0"/>
        <w:jc w:val="both"/>
        <w:rPr>
          <w:rFonts w:ascii="Arial" w:hAnsi="Arial" w:cs="Arial"/>
          <w:b/>
          <w:i/>
        </w:rPr>
      </w:pPr>
      <w:r w:rsidRPr="004046CD">
        <w:rPr>
          <w:rFonts w:ascii="Arial" w:hAnsi="Arial" w:cs="Arial"/>
          <w:b/>
          <w:i/>
        </w:rPr>
        <w:t>Secretaría de Innovación Digital y Comunicaciones</w:t>
      </w:r>
    </w:p>
    <w:p w:rsidR="003C5EBD" w:rsidRPr="00487FB1" w:rsidRDefault="003C5EBD" w:rsidP="003C5EBD">
      <w:pPr>
        <w:autoSpaceDE w:val="0"/>
        <w:autoSpaceDN w:val="0"/>
        <w:adjustRightInd w:val="0"/>
        <w:spacing w:after="0"/>
        <w:jc w:val="both"/>
        <w:rPr>
          <w:rFonts w:ascii="Arial" w:hAnsi="Arial" w:cs="Arial"/>
          <w:b/>
          <w:i/>
          <w:color w:val="0070C0"/>
        </w:rPr>
      </w:pPr>
    </w:p>
    <w:tbl>
      <w:tblPr>
        <w:tblW w:w="9440" w:type="dxa"/>
        <w:tblInd w:w="60" w:type="dxa"/>
        <w:tblCellMar>
          <w:left w:w="70" w:type="dxa"/>
          <w:right w:w="70" w:type="dxa"/>
        </w:tblCellMar>
        <w:tblLook w:val="04A0" w:firstRow="1" w:lastRow="0" w:firstColumn="1" w:lastColumn="0" w:noHBand="0" w:noVBand="1"/>
      </w:tblPr>
      <w:tblGrid>
        <w:gridCol w:w="3600"/>
        <w:gridCol w:w="4140"/>
        <w:gridCol w:w="1700"/>
      </w:tblGrid>
      <w:tr w:rsidR="00487FB1" w:rsidRPr="00487FB1" w:rsidTr="00421D9B">
        <w:trPr>
          <w:trHeight w:val="492"/>
        </w:trPr>
        <w:tc>
          <w:tcPr>
            <w:tcW w:w="3600" w:type="dxa"/>
            <w:tcBorders>
              <w:top w:val="single" w:sz="8" w:space="0" w:color="auto"/>
              <w:left w:val="single" w:sz="8" w:space="0" w:color="auto"/>
              <w:bottom w:val="single" w:sz="8" w:space="0" w:color="auto"/>
              <w:right w:val="single" w:sz="8" w:space="0" w:color="auto"/>
            </w:tcBorders>
            <w:shd w:val="clear" w:color="auto" w:fill="0070C0"/>
            <w:vAlign w:val="center"/>
            <w:hideMark/>
          </w:tcPr>
          <w:p w:rsidR="003C5EBD" w:rsidRPr="00C27D99" w:rsidRDefault="003C5EBD" w:rsidP="00C7012B">
            <w:pPr>
              <w:spacing w:after="0" w:line="240" w:lineRule="auto"/>
              <w:jc w:val="center"/>
              <w:rPr>
                <w:rFonts w:ascii="Arial" w:eastAsia="Times New Roman" w:hAnsi="Arial" w:cs="Arial"/>
                <w:b/>
                <w:bCs/>
                <w:color w:val="FFFFFF" w:themeColor="background1"/>
                <w:sz w:val="18"/>
                <w:szCs w:val="18"/>
                <w:lang w:eastAsia="es-MX"/>
              </w:rPr>
            </w:pPr>
            <w:r w:rsidRPr="00C27D99">
              <w:rPr>
                <w:rFonts w:ascii="Arial" w:eastAsia="Times New Roman" w:hAnsi="Arial" w:cs="Arial"/>
                <w:b/>
                <w:bCs/>
                <w:color w:val="FFFFFF" w:themeColor="background1"/>
                <w:sz w:val="18"/>
                <w:szCs w:val="18"/>
                <w:lang w:eastAsia="es-MX"/>
              </w:rPr>
              <w:t>Programa Presupuestario</w:t>
            </w:r>
          </w:p>
        </w:tc>
        <w:tc>
          <w:tcPr>
            <w:tcW w:w="4140" w:type="dxa"/>
            <w:tcBorders>
              <w:top w:val="single" w:sz="8" w:space="0" w:color="auto"/>
              <w:left w:val="nil"/>
              <w:bottom w:val="single" w:sz="8" w:space="0" w:color="auto"/>
              <w:right w:val="single" w:sz="8" w:space="0" w:color="auto"/>
            </w:tcBorders>
            <w:shd w:val="clear" w:color="auto" w:fill="0070C0"/>
            <w:vAlign w:val="center"/>
            <w:hideMark/>
          </w:tcPr>
          <w:p w:rsidR="003C5EBD" w:rsidRPr="00C27D99" w:rsidRDefault="003C5EBD" w:rsidP="00C7012B">
            <w:pPr>
              <w:spacing w:after="0" w:line="240" w:lineRule="auto"/>
              <w:jc w:val="center"/>
              <w:rPr>
                <w:rFonts w:ascii="Arial" w:eastAsia="Times New Roman" w:hAnsi="Arial" w:cs="Arial"/>
                <w:b/>
                <w:bCs/>
                <w:color w:val="FFFFFF" w:themeColor="background1"/>
                <w:sz w:val="18"/>
                <w:szCs w:val="18"/>
                <w:lang w:eastAsia="es-MX"/>
              </w:rPr>
            </w:pPr>
            <w:r w:rsidRPr="00C27D99">
              <w:rPr>
                <w:rFonts w:ascii="Arial" w:eastAsia="Times New Roman" w:hAnsi="Arial" w:cs="Arial"/>
                <w:b/>
                <w:bCs/>
                <w:color w:val="FFFFFF" w:themeColor="background1"/>
                <w:sz w:val="18"/>
                <w:szCs w:val="18"/>
                <w:lang w:eastAsia="es-MX"/>
              </w:rPr>
              <w:t>Componente</w:t>
            </w:r>
          </w:p>
        </w:tc>
        <w:tc>
          <w:tcPr>
            <w:tcW w:w="1700" w:type="dxa"/>
            <w:tcBorders>
              <w:top w:val="single" w:sz="8" w:space="0" w:color="auto"/>
              <w:left w:val="nil"/>
              <w:bottom w:val="single" w:sz="8" w:space="0" w:color="auto"/>
              <w:right w:val="single" w:sz="8" w:space="0" w:color="auto"/>
            </w:tcBorders>
            <w:shd w:val="clear" w:color="auto" w:fill="0070C0"/>
            <w:vAlign w:val="center"/>
            <w:hideMark/>
          </w:tcPr>
          <w:p w:rsidR="003C5EBD" w:rsidRPr="00C27D99" w:rsidRDefault="003C5EBD" w:rsidP="00C7012B">
            <w:pPr>
              <w:spacing w:after="0" w:line="240" w:lineRule="auto"/>
              <w:jc w:val="center"/>
              <w:rPr>
                <w:rFonts w:ascii="Arial" w:eastAsia="Times New Roman" w:hAnsi="Arial" w:cs="Arial"/>
                <w:b/>
                <w:bCs/>
                <w:color w:val="FFFFFF" w:themeColor="background1"/>
                <w:sz w:val="18"/>
                <w:szCs w:val="18"/>
                <w:lang w:eastAsia="es-MX"/>
              </w:rPr>
            </w:pPr>
            <w:r w:rsidRPr="00C27D99">
              <w:rPr>
                <w:rFonts w:ascii="Arial" w:eastAsia="Times New Roman" w:hAnsi="Arial" w:cs="Arial"/>
                <w:b/>
                <w:bCs/>
                <w:color w:val="FFFFFF" w:themeColor="background1"/>
                <w:sz w:val="18"/>
                <w:szCs w:val="18"/>
                <w:lang w:eastAsia="es-MX"/>
              </w:rPr>
              <w:t>Presupuesto Asignado</w:t>
            </w:r>
          </w:p>
        </w:tc>
      </w:tr>
      <w:tr w:rsidR="00487FB1" w:rsidRPr="004046CD" w:rsidTr="00C7012B">
        <w:trPr>
          <w:trHeight w:val="468"/>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28 Innovación digital y buen gobierno </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LA 5 Modelo de innovación digital y buen gobierno, implementado</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4046CD" w:rsidRDefault="003C5EBD" w:rsidP="00C7012B">
            <w:pPr>
              <w:spacing w:after="0" w:line="240" w:lineRule="auto"/>
              <w:jc w:val="right"/>
              <w:rPr>
                <w:rFonts w:eastAsia="Times New Roman"/>
                <w:lang w:eastAsia="es-MX"/>
              </w:rPr>
            </w:pPr>
            <w:r w:rsidRPr="004046CD">
              <w:rPr>
                <w:rFonts w:eastAsia="Times New Roman"/>
                <w:lang w:eastAsia="es-MX"/>
              </w:rPr>
              <w:t xml:space="preserve">                3,000.00 </w:t>
            </w:r>
          </w:p>
        </w:tc>
      </w:tr>
      <w:tr w:rsidR="00487FB1" w:rsidRPr="004046CD" w:rsidTr="00C7012B">
        <w:trPr>
          <w:trHeight w:val="300"/>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28 Innovación digital y buen gobierno </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LA 9 Servidores públicos, capacitados</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4046CD" w:rsidRDefault="003C5EBD" w:rsidP="00C7012B">
            <w:pPr>
              <w:spacing w:after="0" w:line="240" w:lineRule="auto"/>
              <w:jc w:val="right"/>
              <w:rPr>
                <w:rFonts w:eastAsia="Times New Roman"/>
                <w:lang w:eastAsia="es-MX"/>
              </w:rPr>
            </w:pPr>
            <w:r w:rsidRPr="004046CD">
              <w:rPr>
                <w:rFonts w:eastAsia="Times New Roman"/>
                <w:lang w:eastAsia="es-MX"/>
              </w:rPr>
              <w:t xml:space="preserve">            135,279.90 </w:t>
            </w:r>
          </w:p>
        </w:tc>
      </w:tr>
      <w:tr w:rsidR="00487FB1" w:rsidRPr="004046CD" w:rsidTr="00C7012B">
        <w:trPr>
          <w:trHeight w:val="468"/>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28 Innovación digital y buen gobierno </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LA 13 Información del quehacer gubernamental, difundida</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4046CD" w:rsidRDefault="003C5EBD" w:rsidP="00C7012B">
            <w:pPr>
              <w:spacing w:after="0" w:line="240" w:lineRule="auto"/>
              <w:jc w:val="right"/>
              <w:rPr>
                <w:rFonts w:eastAsia="Times New Roman"/>
                <w:lang w:eastAsia="es-MX"/>
              </w:rPr>
            </w:pPr>
            <w:r w:rsidRPr="004046CD">
              <w:rPr>
                <w:rFonts w:eastAsia="Times New Roman"/>
                <w:lang w:eastAsia="es-MX"/>
              </w:rPr>
              <w:t xml:space="preserve">      40,000,000.00 </w:t>
            </w:r>
          </w:p>
        </w:tc>
      </w:tr>
      <w:tr w:rsidR="00487FB1" w:rsidRPr="004046CD" w:rsidTr="00C7012B">
        <w:trPr>
          <w:trHeight w:val="468"/>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28 Innovación digital y buen gobierno </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LA 4 Puebla Capital como Ciudad Digital implementada</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4046CD" w:rsidRDefault="003C5EBD" w:rsidP="00C7012B">
            <w:pPr>
              <w:spacing w:after="0" w:line="240" w:lineRule="auto"/>
              <w:jc w:val="right"/>
              <w:rPr>
                <w:rFonts w:eastAsia="Times New Roman"/>
                <w:lang w:eastAsia="es-MX"/>
              </w:rPr>
            </w:pPr>
            <w:r w:rsidRPr="004046CD">
              <w:rPr>
                <w:rFonts w:eastAsia="Times New Roman"/>
                <w:lang w:eastAsia="es-MX"/>
              </w:rPr>
              <w:t xml:space="preserve">      28,480,000.00 </w:t>
            </w:r>
          </w:p>
        </w:tc>
      </w:tr>
      <w:tr w:rsidR="00487FB1" w:rsidRPr="004046CD" w:rsidTr="00C7012B">
        <w:trPr>
          <w:trHeight w:val="300"/>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28 Innovación digital y buen gobierno </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LA 4 Infraestructura tecnológica, consolidada  </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4046CD" w:rsidRDefault="003C5EBD" w:rsidP="00C7012B">
            <w:pPr>
              <w:spacing w:after="0" w:line="240" w:lineRule="auto"/>
              <w:jc w:val="right"/>
              <w:rPr>
                <w:rFonts w:eastAsia="Times New Roman"/>
                <w:lang w:eastAsia="es-MX"/>
              </w:rPr>
            </w:pPr>
            <w:r w:rsidRPr="004046CD">
              <w:rPr>
                <w:rFonts w:eastAsia="Times New Roman"/>
                <w:lang w:eastAsia="es-MX"/>
              </w:rPr>
              <w:t xml:space="preserve">      45,688,262.00 </w:t>
            </w:r>
          </w:p>
        </w:tc>
      </w:tr>
      <w:tr w:rsidR="00487FB1" w:rsidRPr="004046CD" w:rsidTr="00C7012B">
        <w:trPr>
          <w:trHeight w:val="468"/>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28 Innovación digital y buen gobierno </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LA 14 Sistema administrativo de </w:t>
            </w:r>
            <w:proofErr w:type="spellStart"/>
            <w:r w:rsidRPr="004046CD">
              <w:rPr>
                <w:rFonts w:ascii="Arial" w:eastAsia="Times New Roman" w:hAnsi="Arial" w:cs="Arial"/>
                <w:sz w:val="18"/>
                <w:szCs w:val="18"/>
                <w:lang w:eastAsia="es-MX"/>
              </w:rPr>
              <w:t>Staff</w:t>
            </w:r>
            <w:proofErr w:type="spellEnd"/>
            <w:r w:rsidRPr="004046CD">
              <w:rPr>
                <w:rFonts w:ascii="Arial" w:eastAsia="Times New Roman" w:hAnsi="Arial" w:cs="Arial"/>
                <w:sz w:val="18"/>
                <w:szCs w:val="18"/>
                <w:lang w:eastAsia="es-MX"/>
              </w:rPr>
              <w:t xml:space="preserve">, implementado </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4046CD" w:rsidRDefault="003C5EBD" w:rsidP="00C7012B">
            <w:pPr>
              <w:spacing w:after="0" w:line="240" w:lineRule="auto"/>
              <w:jc w:val="right"/>
              <w:rPr>
                <w:rFonts w:eastAsia="Times New Roman"/>
                <w:lang w:eastAsia="es-MX"/>
              </w:rPr>
            </w:pPr>
            <w:r w:rsidRPr="004046CD">
              <w:rPr>
                <w:rFonts w:eastAsia="Times New Roman"/>
                <w:lang w:eastAsia="es-MX"/>
              </w:rPr>
              <w:t xml:space="preserve">      49,952,317.86 </w:t>
            </w:r>
          </w:p>
        </w:tc>
      </w:tr>
      <w:tr w:rsidR="00487FB1" w:rsidRPr="004046CD" w:rsidTr="00C7012B">
        <w:trPr>
          <w:trHeight w:val="300"/>
        </w:trPr>
        <w:tc>
          <w:tcPr>
            <w:tcW w:w="3600" w:type="dxa"/>
            <w:tcBorders>
              <w:top w:val="nil"/>
              <w:left w:val="single" w:sz="8" w:space="0" w:color="auto"/>
              <w:bottom w:val="single" w:sz="8" w:space="0" w:color="auto"/>
              <w:right w:val="single" w:sz="8" w:space="0" w:color="auto"/>
            </w:tcBorders>
            <w:shd w:val="clear" w:color="auto" w:fill="auto"/>
            <w:noWrap/>
            <w:vAlign w:val="bottom"/>
            <w:hideMark/>
          </w:tcPr>
          <w:p w:rsidR="003C5EBD" w:rsidRPr="004046CD" w:rsidRDefault="003C5EBD" w:rsidP="00C7012B">
            <w:pPr>
              <w:spacing w:after="0" w:line="240" w:lineRule="auto"/>
              <w:rPr>
                <w:rFonts w:eastAsia="Times New Roman"/>
                <w:sz w:val="20"/>
                <w:szCs w:val="20"/>
                <w:lang w:eastAsia="es-MX"/>
              </w:rPr>
            </w:pPr>
            <w:r w:rsidRPr="004046CD">
              <w:rPr>
                <w:rFonts w:eastAsia="Times New Roman"/>
                <w:sz w:val="20"/>
                <w:szCs w:val="20"/>
                <w:lang w:eastAsia="es-MX"/>
              </w:rPr>
              <w:t> </w:t>
            </w:r>
          </w:p>
        </w:tc>
        <w:tc>
          <w:tcPr>
            <w:tcW w:w="4140" w:type="dxa"/>
            <w:tcBorders>
              <w:top w:val="nil"/>
              <w:left w:val="nil"/>
              <w:bottom w:val="single" w:sz="8" w:space="0" w:color="auto"/>
              <w:right w:val="single" w:sz="8" w:space="0" w:color="auto"/>
            </w:tcBorders>
            <w:shd w:val="clear" w:color="000000" w:fill="FFFFFF"/>
            <w:vAlign w:val="center"/>
            <w:hideMark/>
          </w:tcPr>
          <w:p w:rsidR="003C5EBD" w:rsidRPr="004046CD" w:rsidRDefault="003C5EBD" w:rsidP="00C7012B">
            <w:pPr>
              <w:spacing w:after="0" w:line="240" w:lineRule="auto"/>
              <w:jc w:val="center"/>
              <w:rPr>
                <w:rFonts w:ascii="Arial" w:eastAsia="Times New Roman" w:hAnsi="Arial" w:cs="Arial"/>
                <w:b/>
                <w:bCs/>
                <w:sz w:val="18"/>
                <w:szCs w:val="18"/>
                <w:lang w:eastAsia="es-MX"/>
              </w:rPr>
            </w:pPr>
            <w:r w:rsidRPr="004046CD">
              <w:rPr>
                <w:rFonts w:ascii="Arial" w:eastAsia="Times New Roman" w:hAnsi="Arial" w:cs="Arial"/>
                <w:b/>
                <w:bCs/>
                <w:sz w:val="18"/>
                <w:szCs w:val="18"/>
                <w:lang w:eastAsia="es-MX"/>
              </w:rPr>
              <w:t>Total</w:t>
            </w:r>
          </w:p>
        </w:tc>
        <w:tc>
          <w:tcPr>
            <w:tcW w:w="1700" w:type="dxa"/>
            <w:tcBorders>
              <w:top w:val="nil"/>
              <w:left w:val="nil"/>
              <w:bottom w:val="single" w:sz="8" w:space="0" w:color="auto"/>
              <w:right w:val="single" w:sz="8" w:space="0" w:color="auto"/>
            </w:tcBorders>
            <w:shd w:val="clear" w:color="000000" w:fill="FFFFFF"/>
            <w:vAlign w:val="center"/>
            <w:hideMark/>
          </w:tcPr>
          <w:p w:rsidR="003C5EBD" w:rsidRPr="004046CD" w:rsidRDefault="003C5EBD" w:rsidP="00C7012B">
            <w:pPr>
              <w:spacing w:after="0" w:line="240" w:lineRule="auto"/>
              <w:jc w:val="right"/>
              <w:rPr>
                <w:rFonts w:ascii="Arial" w:eastAsia="Times New Roman" w:hAnsi="Arial" w:cs="Arial"/>
                <w:b/>
                <w:bCs/>
                <w:sz w:val="18"/>
                <w:szCs w:val="18"/>
                <w:lang w:eastAsia="es-MX"/>
              </w:rPr>
            </w:pPr>
            <w:r w:rsidRPr="004046CD">
              <w:rPr>
                <w:rFonts w:ascii="Arial" w:eastAsia="Times New Roman" w:hAnsi="Arial" w:cs="Arial"/>
                <w:b/>
                <w:bCs/>
                <w:sz w:val="18"/>
                <w:szCs w:val="18"/>
                <w:lang w:eastAsia="es-MX"/>
              </w:rPr>
              <w:t>164,258,859.76</w:t>
            </w:r>
          </w:p>
        </w:tc>
      </w:tr>
    </w:tbl>
    <w:p w:rsidR="003C5EBD" w:rsidRPr="004046CD" w:rsidRDefault="003C5EBD" w:rsidP="00E81288">
      <w:pPr>
        <w:spacing w:after="0"/>
        <w:jc w:val="center"/>
        <w:rPr>
          <w:rFonts w:ascii="Arial" w:hAnsi="Arial" w:cs="Arial"/>
          <w:b/>
          <w:bCs/>
          <w:i/>
          <w:sz w:val="16"/>
          <w:szCs w:val="16"/>
          <w:lang w:eastAsia="es-MX"/>
        </w:rPr>
      </w:pPr>
      <w:r w:rsidRPr="004046CD">
        <w:rPr>
          <w:rFonts w:ascii="Arial" w:hAnsi="Arial" w:cs="Arial"/>
          <w:b/>
          <w:bCs/>
          <w:i/>
          <w:sz w:val="16"/>
          <w:szCs w:val="16"/>
          <w:lang w:eastAsia="es-MX"/>
        </w:rPr>
        <w:t xml:space="preserve">Fuente: </w:t>
      </w:r>
      <w:r w:rsidRPr="004046CD">
        <w:rPr>
          <w:rFonts w:ascii="Arial" w:hAnsi="Arial" w:cs="Arial"/>
          <w:b/>
          <w:bCs/>
          <w:i/>
          <w:sz w:val="16"/>
          <w:szCs w:val="16"/>
        </w:rPr>
        <w:t xml:space="preserve">Tesorería Municipal </w:t>
      </w:r>
      <w:r w:rsidRPr="004046CD">
        <w:rPr>
          <w:rFonts w:ascii="Arial" w:hAnsi="Arial" w:cs="Arial"/>
          <w:b/>
          <w:bCs/>
          <w:i/>
          <w:sz w:val="16"/>
          <w:szCs w:val="16"/>
          <w:lang w:eastAsia="es-MX"/>
        </w:rPr>
        <w:t>con base en el Artículo 61 fracción II de la Ley General de Contabilidad Gubernamental</w:t>
      </w:r>
    </w:p>
    <w:p w:rsidR="003C5EBD" w:rsidRPr="004046CD" w:rsidRDefault="003C5EBD" w:rsidP="009D2517">
      <w:pPr>
        <w:pStyle w:val="Sinespaciado"/>
      </w:pPr>
    </w:p>
    <w:p w:rsidR="003C5EBD" w:rsidRPr="004046CD" w:rsidRDefault="003C5EBD" w:rsidP="003C5EBD">
      <w:pPr>
        <w:autoSpaceDE w:val="0"/>
        <w:autoSpaceDN w:val="0"/>
        <w:adjustRightInd w:val="0"/>
        <w:jc w:val="both"/>
        <w:rPr>
          <w:rFonts w:ascii="Arial" w:hAnsi="Arial" w:cs="Arial"/>
          <w:b/>
          <w:i/>
        </w:rPr>
      </w:pPr>
      <w:r w:rsidRPr="004046CD">
        <w:rPr>
          <w:rFonts w:ascii="Arial" w:hAnsi="Arial" w:cs="Arial"/>
          <w:b/>
          <w:i/>
        </w:rPr>
        <w:t>Sistema Municipal DIF</w:t>
      </w:r>
    </w:p>
    <w:tbl>
      <w:tblPr>
        <w:tblW w:w="9440" w:type="dxa"/>
        <w:tblInd w:w="60" w:type="dxa"/>
        <w:tblCellMar>
          <w:left w:w="70" w:type="dxa"/>
          <w:right w:w="70" w:type="dxa"/>
        </w:tblCellMar>
        <w:tblLook w:val="04A0" w:firstRow="1" w:lastRow="0" w:firstColumn="1" w:lastColumn="0" w:noHBand="0" w:noVBand="1"/>
      </w:tblPr>
      <w:tblGrid>
        <w:gridCol w:w="3600"/>
        <w:gridCol w:w="4140"/>
        <w:gridCol w:w="1700"/>
      </w:tblGrid>
      <w:tr w:rsidR="00487FB1" w:rsidRPr="00EB701C" w:rsidTr="00421D9B">
        <w:trPr>
          <w:trHeight w:val="492"/>
        </w:trPr>
        <w:tc>
          <w:tcPr>
            <w:tcW w:w="3600" w:type="dxa"/>
            <w:tcBorders>
              <w:top w:val="single" w:sz="8" w:space="0" w:color="auto"/>
              <w:left w:val="single" w:sz="8" w:space="0" w:color="auto"/>
              <w:bottom w:val="single" w:sz="8" w:space="0" w:color="auto"/>
              <w:right w:val="single" w:sz="8" w:space="0" w:color="auto"/>
            </w:tcBorders>
            <w:shd w:val="clear" w:color="auto" w:fill="0070C0"/>
            <w:vAlign w:val="center"/>
            <w:hideMark/>
          </w:tcPr>
          <w:p w:rsidR="003C5EBD" w:rsidRPr="00EB701C" w:rsidRDefault="003C5EBD" w:rsidP="00C7012B">
            <w:pPr>
              <w:spacing w:after="0" w:line="240" w:lineRule="auto"/>
              <w:jc w:val="center"/>
              <w:rPr>
                <w:rFonts w:ascii="Arial" w:eastAsia="Times New Roman" w:hAnsi="Arial" w:cs="Arial"/>
                <w:b/>
                <w:bCs/>
                <w:color w:val="FFFFFF" w:themeColor="background1"/>
                <w:sz w:val="18"/>
                <w:szCs w:val="18"/>
                <w:lang w:eastAsia="es-MX"/>
              </w:rPr>
            </w:pPr>
            <w:r w:rsidRPr="00EB701C">
              <w:rPr>
                <w:rFonts w:ascii="Arial" w:eastAsia="Times New Roman" w:hAnsi="Arial" w:cs="Arial"/>
                <w:b/>
                <w:bCs/>
                <w:color w:val="FFFFFF" w:themeColor="background1"/>
                <w:sz w:val="18"/>
                <w:szCs w:val="18"/>
                <w:lang w:eastAsia="es-MX"/>
              </w:rPr>
              <w:t>Programa Presupuestario</w:t>
            </w:r>
          </w:p>
        </w:tc>
        <w:tc>
          <w:tcPr>
            <w:tcW w:w="4140" w:type="dxa"/>
            <w:tcBorders>
              <w:top w:val="single" w:sz="8" w:space="0" w:color="auto"/>
              <w:left w:val="nil"/>
              <w:bottom w:val="single" w:sz="8" w:space="0" w:color="auto"/>
              <w:right w:val="single" w:sz="8" w:space="0" w:color="auto"/>
            </w:tcBorders>
            <w:shd w:val="clear" w:color="auto" w:fill="0070C0"/>
            <w:vAlign w:val="center"/>
            <w:hideMark/>
          </w:tcPr>
          <w:p w:rsidR="003C5EBD" w:rsidRPr="00EB701C" w:rsidRDefault="003C5EBD" w:rsidP="00C7012B">
            <w:pPr>
              <w:spacing w:after="0" w:line="240" w:lineRule="auto"/>
              <w:jc w:val="center"/>
              <w:rPr>
                <w:rFonts w:ascii="Arial" w:eastAsia="Times New Roman" w:hAnsi="Arial" w:cs="Arial"/>
                <w:b/>
                <w:bCs/>
                <w:color w:val="FFFFFF" w:themeColor="background1"/>
                <w:sz w:val="18"/>
                <w:szCs w:val="18"/>
                <w:lang w:eastAsia="es-MX"/>
              </w:rPr>
            </w:pPr>
            <w:r w:rsidRPr="00EB701C">
              <w:rPr>
                <w:rFonts w:ascii="Arial" w:eastAsia="Times New Roman" w:hAnsi="Arial" w:cs="Arial"/>
                <w:b/>
                <w:bCs/>
                <w:color w:val="FFFFFF" w:themeColor="background1"/>
                <w:sz w:val="18"/>
                <w:szCs w:val="18"/>
                <w:lang w:eastAsia="es-MX"/>
              </w:rPr>
              <w:t>Componente</w:t>
            </w:r>
          </w:p>
        </w:tc>
        <w:tc>
          <w:tcPr>
            <w:tcW w:w="1700" w:type="dxa"/>
            <w:tcBorders>
              <w:top w:val="single" w:sz="8" w:space="0" w:color="auto"/>
              <w:left w:val="nil"/>
              <w:bottom w:val="single" w:sz="8" w:space="0" w:color="auto"/>
              <w:right w:val="single" w:sz="8" w:space="0" w:color="auto"/>
            </w:tcBorders>
            <w:shd w:val="clear" w:color="auto" w:fill="0070C0"/>
            <w:vAlign w:val="center"/>
            <w:hideMark/>
          </w:tcPr>
          <w:p w:rsidR="003C5EBD" w:rsidRPr="00EB701C" w:rsidRDefault="003C5EBD" w:rsidP="00C7012B">
            <w:pPr>
              <w:spacing w:after="0" w:line="240" w:lineRule="auto"/>
              <w:jc w:val="center"/>
              <w:rPr>
                <w:rFonts w:ascii="Arial" w:eastAsia="Times New Roman" w:hAnsi="Arial" w:cs="Arial"/>
                <w:b/>
                <w:bCs/>
                <w:color w:val="FFFFFF" w:themeColor="background1"/>
                <w:sz w:val="18"/>
                <w:szCs w:val="18"/>
                <w:lang w:eastAsia="es-MX"/>
              </w:rPr>
            </w:pPr>
            <w:r w:rsidRPr="00EB701C">
              <w:rPr>
                <w:rFonts w:ascii="Arial" w:eastAsia="Times New Roman" w:hAnsi="Arial" w:cs="Arial"/>
                <w:b/>
                <w:bCs/>
                <w:color w:val="FFFFFF" w:themeColor="background1"/>
                <w:sz w:val="18"/>
                <w:szCs w:val="18"/>
                <w:lang w:eastAsia="es-MX"/>
              </w:rPr>
              <w:t>Presupuesto Asignado</w:t>
            </w:r>
          </w:p>
        </w:tc>
      </w:tr>
      <w:tr w:rsidR="00487FB1" w:rsidRPr="00EB701C" w:rsidTr="00C7012B">
        <w:trPr>
          <w:trHeight w:val="924"/>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EB701C" w:rsidRDefault="003C5EBD" w:rsidP="00C7012B">
            <w:pPr>
              <w:spacing w:after="0" w:line="240" w:lineRule="auto"/>
              <w:rPr>
                <w:rFonts w:ascii="Arial" w:eastAsia="Times New Roman" w:hAnsi="Arial" w:cs="Arial"/>
                <w:sz w:val="18"/>
                <w:szCs w:val="18"/>
                <w:lang w:eastAsia="es-MX"/>
              </w:rPr>
            </w:pPr>
            <w:r w:rsidRPr="00EB701C">
              <w:rPr>
                <w:rFonts w:ascii="Arial" w:eastAsia="Times New Roman" w:hAnsi="Arial" w:cs="Arial"/>
                <w:sz w:val="18"/>
                <w:szCs w:val="18"/>
                <w:lang w:eastAsia="es-MX"/>
              </w:rPr>
              <w:t xml:space="preserve">03 Protección a personas susceptibles o en situación de vulnerabilidad para la inclusión social </w:t>
            </w:r>
          </w:p>
        </w:tc>
        <w:tc>
          <w:tcPr>
            <w:tcW w:w="4140" w:type="dxa"/>
            <w:tcBorders>
              <w:top w:val="nil"/>
              <w:left w:val="nil"/>
              <w:bottom w:val="single" w:sz="8" w:space="0" w:color="auto"/>
              <w:right w:val="single" w:sz="8" w:space="0" w:color="auto"/>
            </w:tcBorders>
            <w:shd w:val="clear" w:color="auto" w:fill="auto"/>
            <w:vAlign w:val="center"/>
            <w:hideMark/>
          </w:tcPr>
          <w:p w:rsidR="003C5EBD" w:rsidRPr="00EB701C" w:rsidRDefault="003C5EBD" w:rsidP="00C7012B">
            <w:pPr>
              <w:spacing w:after="0" w:line="240" w:lineRule="auto"/>
              <w:rPr>
                <w:rFonts w:ascii="Arial" w:eastAsia="Times New Roman" w:hAnsi="Arial" w:cs="Arial"/>
                <w:sz w:val="18"/>
                <w:szCs w:val="18"/>
                <w:lang w:eastAsia="es-MX"/>
              </w:rPr>
            </w:pPr>
            <w:r w:rsidRPr="00EB701C">
              <w:rPr>
                <w:rFonts w:ascii="Arial" w:eastAsia="Times New Roman" w:hAnsi="Arial" w:cs="Arial"/>
                <w:sz w:val="18"/>
                <w:szCs w:val="18"/>
                <w:lang w:eastAsia="es-MX"/>
              </w:rPr>
              <w:t>LA 3, LA 4 , LA 11, LA 14, LA 15, LA 16 y LA 24  Acciones de salud dental, médica, psicológica y de análisis clínicos enfocadas al fortalecimiento de la salud, realizadas</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EB701C" w:rsidRDefault="003C5EBD" w:rsidP="00C7012B">
            <w:pPr>
              <w:spacing w:after="0" w:line="240" w:lineRule="auto"/>
              <w:jc w:val="right"/>
              <w:rPr>
                <w:rFonts w:ascii="Arial" w:eastAsia="Times New Roman" w:hAnsi="Arial" w:cs="Arial"/>
                <w:sz w:val="18"/>
                <w:szCs w:val="18"/>
                <w:lang w:eastAsia="es-MX"/>
              </w:rPr>
            </w:pPr>
            <w:r w:rsidRPr="00EB701C">
              <w:rPr>
                <w:rFonts w:ascii="Arial" w:eastAsia="Times New Roman" w:hAnsi="Arial" w:cs="Arial"/>
                <w:sz w:val="18"/>
                <w:szCs w:val="18"/>
                <w:lang w:eastAsia="es-MX"/>
              </w:rPr>
              <w:t xml:space="preserve">         2,137,886.86 </w:t>
            </w:r>
          </w:p>
        </w:tc>
      </w:tr>
      <w:tr w:rsidR="00487FB1" w:rsidRPr="00EB701C" w:rsidTr="00C7012B">
        <w:trPr>
          <w:trHeight w:val="696"/>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EB701C" w:rsidRDefault="003C5EBD" w:rsidP="00C7012B">
            <w:pPr>
              <w:spacing w:after="0" w:line="240" w:lineRule="auto"/>
              <w:rPr>
                <w:rFonts w:ascii="Arial" w:eastAsia="Times New Roman" w:hAnsi="Arial" w:cs="Arial"/>
                <w:sz w:val="18"/>
                <w:szCs w:val="18"/>
                <w:lang w:eastAsia="es-MX"/>
              </w:rPr>
            </w:pPr>
            <w:r w:rsidRPr="00EB701C">
              <w:rPr>
                <w:rFonts w:ascii="Arial" w:eastAsia="Times New Roman" w:hAnsi="Arial" w:cs="Arial"/>
                <w:sz w:val="18"/>
                <w:szCs w:val="18"/>
                <w:lang w:eastAsia="es-MX"/>
              </w:rPr>
              <w:t xml:space="preserve">03 Protección a personas susceptibles o en situación de vulnerabilidad para la inclusión social </w:t>
            </w:r>
          </w:p>
        </w:tc>
        <w:tc>
          <w:tcPr>
            <w:tcW w:w="4140" w:type="dxa"/>
            <w:tcBorders>
              <w:top w:val="nil"/>
              <w:left w:val="nil"/>
              <w:bottom w:val="single" w:sz="8" w:space="0" w:color="auto"/>
              <w:right w:val="single" w:sz="8" w:space="0" w:color="auto"/>
            </w:tcBorders>
            <w:shd w:val="clear" w:color="auto" w:fill="auto"/>
            <w:vAlign w:val="center"/>
            <w:hideMark/>
          </w:tcPr>
          <w:p w:rsidR="003C5EBD" w:rsidRPr="00EB701C" w:rsidRDefault="003C5EBD" w:rsidP="00C7012B">
            <w:pPr>
              <w:spacing w:after="0" w:line="240" w:lineRule="auto"/>
              <w:rPr>
                <w:rFonts w:ascii="Arial" w:eastAsia="Times New Roman" w:hAnsi="Arial" w:cs="Arial"/>
                <w:sz w:val="18"/>
                <w:szCs w:val="18"/>
                <w:lang w:eastAsia="es-MX"/>
              </w:rPr>
            </w:pPr>
            <w:r w:rsidRPr="00EB701C">
              <w:rPr>
                <w:rFonts w:ascii="Arial" w:eastAsia="Times New Roman" w:hAnsi="Arial" w:cs="Arial"/>
                <w:sz w:val="18"/>
                <w:szCs w:val="18"/>
                <w:lang w:eastAsia="es-MX"/>
              </w:rPr>
              <w:t xml:space="preserve">LA 24 Sistema administrativo de </w:t>
            </w:r>
            <w:proofErr w:type="spellStart"/>
            <w:r w:rsidRPr="00EB701C">
              <w:rPr>
                <w:rFonts w:ascii="Arial" w:eastAsia="Times New Roman" w:hAnsi="Arial" w:cs="Arial"/>
                <w:sz w:val="18"/>
                <w:szCs w:val="18"/>
                <w:lang w:eastAsia="es-MX"/>
              </w:rPr>
              <w:t>Staff</w:t>
            </w:r>
            <w:proofErr w:type="spellEnd"/>
            <w:r w:rsidRPr="00EB701C">
              <w:rPr>
                <w:rFonts w:ascii="Arial" w:eastAsia="Times New Roman" w:hAnsi="Arial" w:cs="Arial"/>
                <w:sz w:val="18"/>
                <w:szCs w:val="18"/>
                <w:lang w:eastAsia="es-MX"/>
              </w:rPr>
              <w:t>, implementado</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EB701C" w:rsidRDefault="003C5EBD" w:rsidP="00C7012B">
            <w:pPr>
              <w:spacing w:after="0" w:line="240" w:lineRule="auto"/>
              <w:jc w:val="right"/>
              <w:rPr>
                <w:rFonts w:ascii="Arial" w:eastAsia="Times New Roman" w:hAnsi="Arial" w:cs="Arial"/>
                <w:sz w:val="18"/>
                <w:szCs w:val="18"/>
                <w:lang w:eastAsia="es-MX"/>
              </w:rPr>
            </w:pPr>
            <w:r w:rsidRPr="00EB701C">
              <w:rPr>
                <w:rFonts w:ascii="Arial" w:eastAsia="Times New Roman" w:hAnsi="Arial" w:cs="Arial"/>
                <w:sz w:val="18"/>
                <w:szCs w:val="18"/>
                <w:lang w:eastAsia="es-MX"/>
              </w:rPr>
              <w:t xml:space="preserve">      81,557,071.86 </w:t>
            </w:r>
          </w:p>
        </w:tc>
      </w:tr>
      <w:tr w:rsidR="00487FB1" w:rsidRPr="00EB701C" w:rsidTr="00C7012B">
        <w:trPr>
          <w:trHeight w:val="924"/>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EB701C" w:rsidRDefault="003C5EBD" w:rsidP="00C7012B">
            <w:pPr>
              <w:spacing w:after="0" w:line="240" w:lineRule="auto"/>
              <w:rPr>
                <w:rFonts w:ascii="Arial" w:eastAsia="Times New Roman" w:hAnsi="Arial" w:cs="Arial"/>
                <w:sz w:val="18"/>
                <w:szCs w:val="18"/>
                <w:lang w:eastAsia="es-MX"/>
              </w:rPr>
            </w:pPr>
            <w:r w:rsidRPr="00EB701C">
              <w:rPr>
                <w:rFonts w:ascii="Arial" w:eastAsia="Times New Roman" w:hAnsi="Arial" w:cs="Arial"/>
                <w:sz w:val="18"/>
                <w:szCs w:val="18"/>
                <w:lang w:eastAsia="es-MX"/>
              </w:rPr>
              <w:t xml:space="preserve">03 Protección a personas susceptibles o en situación de vulnerabilidad para la inclusión social </w:t>
            </w:r>
          </w:p>
        </w:tc>
        <w:tc>
          <w:tcPr>
            <w:tcW w:w="4140" w:type="dxa"/>
            <w:tcBorders>
              <w:top w:val="nil"/>
              <w:left w:val="nil"/>
              <w:bottom w:val="single" w:sz="8" w:space="0" w:color="auto"/>
              <w:right w:val="single" w:sz="8" w:space="0" w:color="auto"/>
            </w:tcBorders>
            <w:shd w:val="clear" w:color="auto" w:fill="auto"/>
            <w:vAlign w:val="center"/>
            <w:hideMark/>
          </w:tcPr>
          <w:p w:rsidR="003C5EBD" w:rsidRPr="00EB701C" w:rsidRDefault="003C5EBD" w:rsidP="00C7012B">
            <w:pPr>
              <w:spacing w:after="0" w:line="240" w:lineRule="auto"/>
              <w:rPr>
                <w:rFonts w:ascii="Arial" w:eastAsia="Times New Roman" w:hAnsi="Arial" w:cs="Arial"/>
                <w:sz w:val="18"/>
                <w:szCs w:val="18"/>
                <w:lang w:eastAsia="es-MX"/>
              </w:rPr>
            </w:pPr>
            <w:r w:rsidRPr="00EB701C">
              <w:rPr>
                <w:rFonts w:ascii="Arial" w:eastAsia="Times New Roman" w:hAnsi="Arial" w:cs="Arial"/>
                <w:sz w:val="18"/>
                <w:szCs w:val="18"/>
                <w:lang w:eastAsia="es-MX"/>
              </w:rPr>
              <w:t>LA 23 y LA21 Acciones para promover el desarrollo integral y fortalecimiento familiar, en el marco del programa "Construyendo Familias", ejecutadas</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EB701C" w:rsidRDefault="003C5EBD" w:rsidP="00C7012B">
            <w:pPr>
              <w:spacing w:after="0" w:line="240" w:lineRule="auto"/>
              <w:jc w:val="right"/>
              <w:rPr>
                <w:rFonts w:ascii="Arial" w:eastAsia="Times New Roman" w:hAnsi="Arial" w:cs="Arial"/>
                <w:sz w:val="18"/>
                <w:szCs w:val="18"/>
                <w:lang w:eastAsia="es-MX"/>
              </w:rPr>
            </w:pPr>
            <w:r w:rsidRPr="00EB701C">
              <w:rPr>
                <w:rFonts w:ascii="Arial" w:eastAsia="Times New Roman" w:hAnsi="Arial" w:cs="Arial"/>
                <w:sz w:val="18"/>
                <w:szCs w:val="18"/>
                <w:lang w:eastAsia="es-MX"/>
              </w:rPr>
              <w:t xml:space="preserve">         1,644,295.83 </w:t>
            </w:r>
          </w:p>
        </w:tc>
      </w:tr>
      <w:tr w:rsidR="00487FB1" w:rsidRPr="00EB701C" w:rsidTr="00C7012B">
        <w:trPr>
          <w:trHeight w:val="696"/>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EB701C" w:rsidRDefault="003C5EBD" w:rsidP="00C7012B">
            <w:pPr>
              <w:spacing w:after="0" w:line="240" w:lineRule="auto"/>
              <w:rPr>
                <w:rFonts w:ascii="Arial" w:eastAsia="Times New Roman" w:hAnsi="Arial" w:cs="Arial"/>
                <w:sz w:val="18"/>
                <w:szCs w:val="18"/>
                <w:lang w:eastAsia="es-MX"/>
              </w:rPr>
            </w:pPr>
            <w:r w:rsidRPr="00EB701C">
              <w:rPr>
                <w:rFonts w:ascii="Arial" w:eastAsia="Times New Roman" w:hAnsi="Arial" w:cs="Arial"/>
                <w:sz w:val="18"/>
                <w:szCs w:val="18"/>
                <w:lang w:eastAsia="es-MX"/>
              </w:rPr>
              <w:t xml:space="preserve">03 Protección a personas susceptibles o en situación de vulnerabilidad para la inclusión social </w:t>
            </w:r>
          </w:p>
        </w:tc>
        <w:tc>
          <w:tcPr>
            <w:tcW w:w="4140" w:type="dxa"/>
            <w:tcBorders>
              <w:top w:val="nil"/>
              <w:left w:val="nil"/>
              <w:bottom w:val="single" w:sz="8" w:space="0" w:color="auto"/>
              <w:right w:val="single" w:sz="8" w:space="0" w:color="auto"/>
            </w:tcBorders>
            <w:shd w:val="clear" w:color="auto" w:fill="auto"/>
            <w:vAlign w:val="center"/>
            <w:hideMark/>
          </w:tcPr>
          <w:p w:rsidR="003C5EBD" w:rsidRPr="00EB701C" w:rsidRDefault="003C5EBD" w:rsidP="00C7012B">
            <w:pPr>
              <w:spacing w:after="0" w:line="240" w:lineRule="auto"/>
              <w:rPr>
                <w:rFonts w:ascii="Arial" w:eastAsia="Times New Roman" w:hAnsi="Arial" w:cs="Arial"/>
                <w:sz w:val="18"/>
                <w:szCs w:val="18"/>
                <w:lang w:eastAsia="es-MX"/>
              </w:rPr>
            </w:pPr>
            <w:r w:rsidRPr="00EB701C">
              <w:rPr>
                <w:rFonts w:ascii="Arial" w:eastAsia="Times New Roman" w:hAnsi="Arial" w:cs="Arial"/>
                <w:sz w:val="18"/>
                <w:szCs w:val="18"/>
                <w:lang w:eastAsia="es-MX"/>
              </w:rPr>
              <w:t>LA 2, LA 4. LA 6 y LA 24 Esquema integral de diagnóstico, rehabilitación e inclusión social para personas con discapacidad, implementado</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EB701C" w:rsidRDefault="003C5EBD" w:rsidP="00C7012B">
            <w:pPr>
              <w:spacing w:after="0" w:line="240" w:lineRule="auto"/>
              <w:jc w:val="right"/>
              <w:rPr>
                <w:rFonts w:ascii="Arial" w:eastAsia="Times New Roman" w:hAnsi="Arial" w:cs="Arial"/>
                <w:sz w:val="18"/>
                <w:szCs w:val="18"/>
                <w:lang w:eastAsia="es-MX"/>
              </w:rPr>
            </w:pPr>
            <w:r w:rsidRPr="00EB701C">
              <w:rPr>
                <w:rFonts w:ascii="Arial" w:eastAsia="Times New Roman" w:hAnsi="Arial" w:cs="Arial"/>
                <w:sz w:val="18"/>
                <w:szCs w:val="18"/>
                <w:lang w:eastAsia="es-MX"/>
              </w:rPr>
              <w:t xml:space="preserve">         1,815,769.93 </w:t>
            </w:r>
          </w:p>
        </w:tc>
      </w:tr>
      <w:tr w:rsidR="00487FB1" w:rsidRPr="00EB701C" w:rsidTr="00C7012B">
        <w:trPr>
          <w:trHeight w:val="696"/>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EB701C" w:rsidRDefault="003C5EBD" w:rsidP="00C7012B">
            <w:pPr>
              <w:spacing w:after="0" w:line="240" w:lineRule="auto"/>
              <w:rPr>
                <w:rFonts w:ascii="Arial" w:eastAsia="Times New Roman" w:hAnsi="Arial" w:cs="Arial"/>
                <w:sz w:val="18"/>
                <w:szCs w:val="18"/>
                <w:lang w:eastAsia="es-MX"/>
              </w:rPr>
            </w:pPr>
            <w:r w:rsidRPr="00EB701C">
              <w:rPr>
                <w:rFonts w:ascii="Arial" w:eastAsia="Times New Roman" w:hAnsi="Arial" w:cs="Arial"/>
                <w:sz w:val="18"/>
                <w:szCs w:val="18"/>
                <w:lang w:eastAsia="es-MX"/>
              </w:rPr>
              <w:lastRenderedPageBreak/>
              <w:t xml:space="preserve">03 Protección a personas susceptibles o en situación de vulnerabilidad para la inclusión social </w:t>
            </w:r>
          </w:p>
        </w:tc>
        <w:tc>
          <w:tcPr>
            <w:tcW w:w="4140" w:type="dxa"/>
            <w:tcBorders>
              <w:top w:val="nil"/>
              <w:left w:val="nil"/>
              <w:bottom w:val="single" w:sz="8" w:space="0" w:color="auto"/>
              <w:right w:val="single" w:sz="8" w:space="0" w:color="auto"/>
            </w:tcBorders>
            <w:shd w:val="clear" w:color="auto" w:fill="auto"/>
            <w:vAlign w:val="center"/>
            <w:hideMark/>
          </w:tcPr>
          <w:p w:rsidR="003C5EBD" w:rsidRPr="00EB701C" w:rsidRDefault="003C5EBD" w:rsidP="00C7012B">
            <w:pPr>
              <w:spacing w:after="0" w:line="240" w:lineRule="auto"/>
              <w:rPr>
                <w:rFonts w:ascii="Arial" w:eastAsia="Times New Roman" w:hAnsi="Arial" w:cs="Arial"/>
                <w:sz w:val="18"/>
                <w:szCs w:val="18"/>
                <w:lang w:eastAsia="es-MX"/>
              </w:rPr>
            </w:pPr>
            <w:r w:rsidRPr="00EB701C">
              <w:rPr>
                <w:rFonts w:ascii="Arial" w:eastAsia="Times New Roman" w:hAnsi="Arial" w:cs="Arial"/>
                <w:sz w:val="18"/>
                <w:szCs w:val="18"/>
                <w:lang w:eastAsia="es-MX"/>
              </w:rPr>
              <w:t>LA 3, LA19, LA 22 y LA 24 Acciones transversales de vinculación, gestión y apoyo en beneficio de las personas sujetas de asistencia social, ejecutadas</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EB701C" w:rsidRDefault="003C5EBD" w:rsidP="00C7012B">
            <w:pPr>
              <w:spacing w:after="0" w:line="240" w:lineRule="auto"/>
              <w:jc w:val="right"/>
              <w:rPr>
                <w:rFonts w:ascii="Arial" w:eastAsia="Times New Roman" w:hAnsi="Arial" w:cs="Arial"/>
                <w:sz w:val="18"/>
                <w:szCs w:val="18"/>
                <w:lang w:eastAsia="es-MX"/>
              </w:rPr>
            </w:pPr>
            <w:r w:rsidRPr="00EB701C">
              <w:rPr>
                <w:rFonts w:ascii="Arial" w:eastAsia="Times New Roman" w:hAnsi="Arial" w:cs="Arial"/>
                <w:sz w:val="18"/>
                <w:szCs w:val="18"/>
                <w:lang w:eastAsia="es-MX"/>
              </w:rPr>
              <w:t xml:space="preserve">            861,381.28 </w:t>
            </w:r>
          </w:p>
        </w:tc>
      </w:tr>
      <w:tr w:rsidR="00487FB1" w:rsidRPr="00EB701C" w:rsidTr="00C7012B">
        <w:trPr>
          <w:trHeight w:val="696"/>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EB701C" w:rsidRDefault="003C5EBD" w:rsidP="00C7012B">
            <w:pPr>
              <w:spacing w:after="0" w:line="240" w:lineRule="auto"/>
              <w:rPr>
                <w:rFonts w:ascii="Arial" w:eastAsia="Times New Roman" w:hAnsi="Arial" w:cs="Arial"/>
                <w:sz w:val="18"/>
                <w:szCs w:val="18"/>
                <w:lang w:eastAsia="es-MX"/>
              </w:rPr>
            </w:pPr>
            <w:r w:rsidRPr="00EB701C">
              <w:rPr>
                <w:rFonts w:ascii="Arial" w:eastAsia="Times New Roman" w:hAnsi="Arial" w:cs="Arial"/>
                <w:sz w:val="18"/>
                <w:szCs w:val="18"/>
                <w:lang w:eastAsia="es-MX"/>
              </w:rPr>
              <w:t xml:space="preserve">03 Protección a personas susceptibles o en situación de vulnerabilidad para la inclusión social </w:t>
            </w:r>
          </w:p>
        </w:tc>
        <w:tc>
          <w:tcPr>
            <w:tcW w:w="4140" w:type="dxa"/>
            <w:tcBorders>
              <w:top w:val="nil"/>
              <w:left w:val="nil"/>
              <w:bottom w:val="single" w:sz="8" w:space="0" w:color="auto"/>
              <w:right w:val="single" w:sz="8" w:space="0" w:color="auto"/>
            </w:tcBorders>
            <w:shd w:val="clear" w:color="auto" w:fill="auto"/>
            <w:vAlign w:val="center"/>
            <w:hideMark/>
          </w:tcPr>
          <w:p w:rsidR="003C5EBD" w:rsidRPr="00EB701C" w:rsidRDefault="003C5EBD" w:rsidP="00C7012B">
            <w:pPr>
              <w:spacing w:after="0" w:line="240" w:lineRule="auto"/>
              <w:rPr>
                <w:rFonts w:ascii="Arial" w:eastAsia="Times New Roman" w:hAnsi="Arial" w:cs="Arial"/>
                <w:sz w:val="18"/>
                <w:szCs w:val="18"/>
                <w:lang w:eastAsia="es-MX"/>
              </w:rPr>
            </w:pPr>
            <w:r w:rsidRPr="00EB701C">
              <w:rPr>
                <w:rFonts w:ascii="Arial" w:eastAsia="Times New Roman" w:hAnsi="Arial" w:cs="Arial"/>
                <w:sz w:val="18"/>
                <w:szCs w:val="18"/>
                <w:lang w:eastAsia="es-MX"/>
              </w:rPr>
              <w:t>LA 3, LA 6, LA 8, LA 9, LA 10, LA 11,  LA 19 y LA 24 Programa de prevención y atención en materia jurídica, ejecutado</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EB701C" w:rsidRDefault="003C5EBD" w:rsidP="00C7012B">
            <w:pPr>
              <w:spacing w:after="0" w:line="240" w:lineRule="auto"/>
              <w:jc w:val="right"/>
              <w:rPr>
                <w:rFonts w:ascii="Arial" w:eastAsia="Times New Roman" w:hAnsi="Arial" w:cs="Arial"/>
                <w:sz w:val="18"/>
                <w:szCs w:val="18"/>
                <w:lang w:eastAsia="es-MX"/>
              </w:rPr>
            </w:pPr>
            <w:r w:rsidRPr="00EB701C">
              <w:rPr>
                <w:rFonts w:ascii="Arial" w:eastAsia="Times New Roman" w:hAnsi="Arial" w:cs="Arial"/>
                <w:sz w:val="18"/>
                <w:szCs w:val="18"/>
                <w:lang w:eastAsia="es-MX"/>
              </w:rPr>
              <w:t xml:space="preserve">         1,313,383.61 </w:t>
            </w:r>
          </w:p>
        </w:tc>
      </w:tr>
      <w:tr w:rsidR="00487FB1" w:rsidRPr="00EB701C" w:rsidTr="00C7012B">
        <w:trPr>
          <w:trHeight w:val="696"/>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EB701C" w:rsidRDefault="003C5EBD" w:rsidP="00C7012B">
            <w:pPr>
              <w:spacing w:after="0" w:line="240" w:lineRule="auto"/>
              <w:rPr>
                <w:rFonts w:ascii="Arial" w:eastAsia="Times New Roman" w:hAnsi="Arial" w:cs="Arial"/>
                <w:sz w:val="18"/>
                <w:szCs w:val="18"/>
                <w:lang w:eastAsia="es-MX"/>
              </w:rPr>
            </w:pPr>
            <w:r w:rsidRPr="00EB701C">
              <w:rPr>
                <w:rFonts w:ascii="Arial" w:eastAsia="Times New Roman" w:hAnsi="Arial" w:cs="Arial"/>
                <w:sz w:val="18"/>
                <w:szCs w:val="18"/>
                <w:lang w:eastAsia="es-MX"/>
              </w:rPr>
              <w:t xml:space="preserve">03 Protección a personas susceptibles o en situación de vulnerabilidad para la inclusión social </w:t>
            </w:r>
          </w:p>
        </w:tc>
        <w:tc>
          <w:tcPr>
            <w:tcW w:w="4140" w:type="dxa"/>
            <w:tcBorders>
              <w:top w:val="nil"/>
              <w:left w:val="nil"/>
              <w:bottom w:val="single" w:sz="8" w:space="0" w:color="auto"/>
              <w:right w:val="single" w:sz="8" w:space="0" w:color="auto"/>
            </w:tcBorders>
            <w:shd w:val="clear" w:color="auto" w:fill="auto"/>
            <w:vAlign w:val="center"/>
            <w:hideMark/>
          </w:tcPr>
          <w:p w:rsidR="003C5EBD" w:rsidRPr="00EB701C" w:rsidRDefault="003C5EBD" w:rsidP="00C7012B">
            <w:pPr>
              <w:spacing w:after="0" w:line="240" w:lineRule="auto"/>
              <w:rPr>
                <w:rFonts w:ascii="Arial" w:eastAsia="Times New Roman" w:hAnsi="Arial" w:cs="Arial"/>
                <w:sz w:val="18"/>
                <w:szCs w:val="18"/>
                <w:lang w:eastAsia="es-MX"/>
              </w:rPr>
            </w:pPr>
            <w:r w:rsidRPr="00EB701C">
              <w:rPr>
                <w:rFonts w:ascii="Arial" w:eastAsia="Times New Roman" w:hAnsi="Arial" w:cs="Arial"/>
                <w:sz w:val="18"/>
                <w:szCs w:val="18"/>
                <w:lang w:eastAsia="es-MX"/>
              </w:rPr>
              <w:t>LA 20 Estrategia para garantizar derechos de la infancia y adolescencia en el Municipio de Puebla, ejecutada</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EB701C" w:rsidRDefault="003C5EBD" w:rsidP="00C7012B">
            <w:pPr>
              <w:spacing w:after="0" w:line="240" w:lineRule="auto"/>
              <w:jc w:val="right"/>
              <w:rPr>
                <w:rFonts w:ascii="Arial" w:eastAsia="Times New Roman" w:hAnsi="Arial" w:cs="Arial"/>
                <w:sz w:val="18"/>
                <w:szCs w:val="18"/>
                <w:lang w:eastAsia="es-MX"/>
              </w:rPr>
            </w:pPr>
            <w:r w:rsidRPr="00EB701C">
              <w:rPr>
                <w:rFonts w:ascii="Arial" w:eastAsia="Times New Roman" w:hAnsi="Arial" w:cs="Arial"/>
                <w:sz w:val="18"/>
                <w:szCs w:val="18"/>
                <w:lang w:eastAsia="es-MX"/>
              </w:rPr>
              <w:t xml:space="preserve">            323,918.44 </w:t>
            </w:r>
          </w:p>
        </w:tc>
      </w:tr>
      <w:tr w:rsidR="00487FB1" w:rsidRPr="00EB701C" w:rsidTr="00C7012B">
        <w:trPr>
          <w:trHeight w:val="696"/>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EB701C" w:rsidRDefault="003C5EBD" w:rsidP="00C7012B">
            <w:pPr>
              <w:spacing w:after="0" w:line="240" w:lineRule="auto"/>
              <w:rPr>
                <w:rFonts w:ascii="Arial" w:eastAsia="Times New Roman" w:hAnsi="Arial" w:cs="Arial"/>
                <w:sz w:val="18"/>
                <w:szCs w:val="18"/>
                <w:lang w:eastAsia="es-MX"/>
              </w:rPr>
            </w:pPr>
            <w:r w:rsidRPr="00EB701C">
              <w:rPr>
                <w:rFonts w:ascii="Arial" w:eastAsia="Times New Roman" w:hAnsi="Arial" w:cs="Arial"/>
                <w:sz w:val="18"/>
                <w:szCs w:val="18"/>
                <w:lang w:eastAsia="es-MX"/>
              </w:rPr>
              <w:t xml:space="preserve">03 Protección a personas susceptibles o en situación de vulnerabilidad para la inclusión social </w:t>
            </w:r>
          </w:p>
        </w:tc>
        <w:tc>
          <w:tcPr>
            <w:tcW w:w="4140" w:type="dxa"/>
            <w:tcBorders>
              <w:top w:val="nil"/>
              <w:left w:val="nil"/>
              <w:bottom w:val="single" w:sz="8" w:space="0" w:color="auto"/>
              <w:right w:val="single" w:sz="8" w:space="0" w:color="auto"/>
            </w:tcBorders>
            <w:shd w:val="clear" w:color="auto" w:fill="auto"/>
            <w:vAlign w:val="center"/>
            <w:hideMark/>
          </w:tcPr>
          <w:p w:rsidR="003C5EBD" w:rsidRPr="00EB701C" w:rsidRDefault="003C5EBD" w:rsidP="00C7012B">
            <w:pPr>
              <w:spacing w:after="0" w:line="240" w:lineRule="auto"/>
              <w:rPr>
                <w:rFonts w:ascii="Arial" w:eastAsia="Times New Roman" w:hAnsi="Arial" w:cs="Arial"/>
                <w:sz w:val="18"/>
                <w:szCs w:val="18"/>
                <w:lang w:eastAsia="es-MX"/>
              </w:rPr>
            </w:pPr>
            <w:r w:rsidRPr="00EB701C">
              <w:rPr>
                <w:rFonts w:ascii="Arial" w:eastAsia="Times New Roman" w:hAnsi="Arial" w:cs="Arial"/>
                <w:sz w:val="18"/>
                <w:szCs w:val="18"/>
                <w:lang w:eastAsia="es-MX"/>
              </w:rPr>
              <w:t>LA 5, LA 8 y LA 24 Acciones para promover la inclusión social y la vinculación ocupacional de adultos mayores, realizadas</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EB701C" w:rsidRDefault="003C5EBD" w:rsidP="00C7012B">
            <w:pPr>
              <w:spacing w:after="0" w:line="240" w:lineRule="auto"/>
              <w:jc w:val="right"/>
              <w:rPr>
                <w:rFonts w:ascii="Arial" w:eastAsia="Times New Roman" w:hAnsi="Arial" w:cs="Arial"/>
                <w:sz w:val="18"/>
                <w:szCs w:val="18"/>
                <w:lang w:eastAsia="es-MX"/>
              </w:rPr>
            </w:pPr>
            <w:r w:rsidRPr="00EB701C">
              <w:rPr>
                <w:rFonts w:ascii="Arial" w:eastAsia="Times New Roman" w:hAnsi="Arial" w:cs="Arial"/>
                <w:sz w:val="18"/>
                <w:szCs w:val="18"/>
                <w:lang w:eastAsia="es-MX"/>
              </w:rPr>
              <w:t xml:space="preserve">            310,111.43 </w:t>
            </w:r>
          </w:p>
        </w:tc>
      </w:tr>
      <w:tr w:rsidR="00487FB1" w:rsidRPr="00EB701C" w:rsidTr="00C7012B">
        <w:trPr>
          <w:trHeight w:val="696"/>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EB701C" w:rsidRDefault="003C5EBD" w:rsidP="00C7012B">
            <w:pPr>
              <w:spacing w:after="0" w:line="240" w:lineRule="auto"/>
              <w:rPr>
                <w:rFonts w:ascii="Arial" w:eastAsia="Times New Roman" w:hAnsi="Arial" w:cs="Arial"/>
                <w:sz w:val="18"/>
                <w:szCs w:val="18"/>
                <w:lang w:eastAsia="es-MX"/>
              </w:rPr>
            </w:pPr>
            <w:r w:rsidRPr="00EB701C">
              <w:rPr>
                <w:rFonts w:ascii="Arial" w:eastAsia="Times New Roman" w:hAnsi="Arial" w:cs="Arial"/>
                <w:sz w:val="18"/>
                <w:szCs w:val="18"/>
                <w:lang w:eastAsia="es-MX"/>
              </w:rPr>
              <w:t>04 Bienestar social e igualdad de oportunidades</w:t>
            </w:r>
          </w:p>
        </w:tc>
        <w:tc>
          <w:tcPr>
            <w:tcW w:w="4140" w:type="dxa"/>
            <w:tcBorders>
              <w:top w:val="nil"/>
              <w:left w:val="nil"/>
              <w:bottom w:val="single" w:sz="8" w:space="0" w:color="auto"/>
              <w:right w:val="single" w:sz="8" w:space="0" w:color="auto"/>
            </w:tcBorders>
            <w:shd w:val="clear" w:color="auto" w:fill="auto"/>
            <w:vAlign w:val="center"/>
            <w:hideMark/>
          </w:tcPr>
          <w:p w:rsidR="003C5EBD" w:rsidRPr="00EB701C" w:rsidRDefault="003C5EBD" w:rsidP="00C7012B">
            <w:pPr>
              <w:spacing w:after="0" w:line="240" w:lineRule="auto"/>
              <w:rPr>
                <w:rFonts w:ascii="Arial" w:eastAsia="Times New Roman" w:hAnsi="Arial" w:cs="Arial"/>
                <w:sz w:val="18"/>
                <w:szCs w:val="18"/>
                <w:lang w:eastAsia="es-MX"/>
              </w:rPr>
            </w:pPr>
            <w:r w:rsidRPr="00EB701C">
              <w:rPr>
                <w:rFonts w:ascii="Arial" w:eastAsia="Times New Roman" w:hAnsi="Arial" w:cs="Arial"/>
                <w:sz w:val="18"/>
                <w:szCs w:val="18"/>
                <w:lang w:eastAsia="es-MX"/>
              </w:rPr>
              <w:t>LA 4 y LA 8 Acciones que contribuyan a la seguridad alimentaria mediante una estrategia integral, realizadas</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EB701C" w:rsidRDefault="003C5EBD" w:rsidP="00C7012B">
            <w:pPr>
              <w:spacing w:after="0" w:line="240" w:lineRule="auto"/>
              <w:jc w:val="right"/>
              <w:rPr>
                <w:rFonts w:ascii="Arial" w:eastAsia="Times New Roman" w:hAnsi="Arial" w:cs="Arial"/>
                <w:sz w:val="18"/>
                <w:szCs w:val="18"/>
                <w:lang w:eastAsia="es-MX"/>
              </w:rPr>
            </w:pPr>
            <w:r w:rsidRPr="00EB701C">
              <w:rPr>
                <w:rFonts w:ascii="Arial" w:eastAsia="Times New Roman" w:hAnsi="Arial" w:cs="Arial"/>
                <w:sz w:val="18"/>
                <w:szCs w:val="18"/>
                <w:lang w:eastAsia="es-MX"/>
              </w:rPr>
              <w:t xml:space="preserve">            369,365.80 </w:t>
            </w:r>
          </w:p>
        </w:tc>
      </w:tr>
      <w:tr w:rsidR="00487FB1" w:rsidRPr="00EB701C" w:rsidTr="00C7012B">
        <w:trPr>
          <w:trHeight w:val="696"/>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EB701C" w:rsidRDefault="003C5EBD" w:rsidP="00C7012B">
            <w:pPr>
              <w:spacing w:after="0" w:line="240" w:lineRule="auto"/>
              <w:rPr>
                <w:rFonts w:ascii="Arial" w:eastAsia="Times New Roman" w:hAnsi="Arial" w:cs="Arial"/>
                <w:sz w:val="18"/>
                <w:szCs w:val="18"/>
                <w:lang w:eastAsia="es-MX"/>
              </w:rPr>
            </w:pPr>
            <w:r w:rsidRPr="00EB701C">
              <w:rPr>
                <w:rFonts w:ascii="Arial" w:eastAsia="Times New Roman" w:hAnsi="Arial" w:cs="Arial"/>
                <w:sz w:val="18"/>
                <w:szCs w:val="18"/>
                <w:lang w:eastAsia="es-MX"/>
              </w:rPr>
              <w:t>04 Bienestar social e igualdad de oportunidades</w:t>
            </w:r>
          </w:p>
        </w:tc>
        <w:tc>
          <w:tcPr>
            <w:tcW w:w="4140" w:type="dxa"/>
            <w:tcBorders>
              <w:top w:val="nil"/>
              <w:left w:val="nil"/>
              <w:bottom w:val="single" w:sz="8" w:space="0" w:color="auto"/>
              <w:right w:val="single" w:sz="8" w:space="0" w:color="auto"/>
            </w:tcBorders>
            <w:shd w:val="clear" w:color="auto" w:fill="auto"/>
            <w:vAlign w:val="center"/>
            <w:hideMark/>
          </w:tcPr>
          <w:p w:rsidR="003C5EBD" w:rsidRPr="00EB701C" w:rsidRDefault="003C5EBD" w:rsidP="00C7012B">
            <w:pPr>
              <w:spacing w:after="0" w:line="240" w:lineRule="auto"/>
              <w:rPr>
                <w:rFonts w:ascii="Arial" w:eastAsia="Times New Roman" w:hAnsi="Arial" w:cs="Arial"/>
                <w:sz w:val="18"/>
                <w:szCs w:val="18"/>
                <w:lang w:eastAsia="es-MX"/>
              </w:rPr>
            </w:pPr>
            <w:r w:rsidRPr="00EB701C">
              <w:rPr>
                <w:rFonts w:ascii="Arial" w:eastAsia="Times New Roman" w:hAnsi="Arial" w:cs="Arial"/>
                <w:sz w:val="18"/>
                <w:szCs w:val="18"/>
                <w:lang w:eastAsia="es-MX"/>
              </w:rPr>
              <w:t>LA 17, LA 18 y LA 19 Capacitación para el desarrollo comunitario, en el marco del programa "Construyendo Familias", impartida</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EB701C" w:rsidRDefault="003C5EBD" w:rsidP="00C7012B">
            <w:pPr>
              <w:spacing w:after="0" w:line="240" w:lineRule="auto"/>
              <w:jc w:val="right"/>
              <w:rPr>
                <w:rFonts w:ascii="Arial" w:eastAsia="Times New Roman" w:hAnsi="Arial" w:cs="Arial"/>
                <w:sz w:val="18"/>
                <w:szCs w:val="18"/>
                <w:lang w:eastAsia="es-MX"/>
              </w:rPr>
            </w:pPr>
            <w:r w:rsidRPr="00EB701C">
              <w:rPr>
                <w:rFonts w:ascii="Arial" w:eastAsia="Times New Roman" w:hAnsi="Arial" w:cs="Arial"/>
                <w:sz w:val="18"/>
                <w:szCs w:val="18"/>
                <w:lang w:eastAsia="es-MX"/>
              </w:rPr>
              <w:t xml:space="preserve">         3,976,914.69 </w:t>
            </w:r>
          </w:p>
        </w:tc>
      </w:tr>
      <w:tr w:rsidR="00487FB1" w:rsidRPr="00EB701C" w:rsidTr="00C7012B">
        <w:trPr>
          <w:trHeight w:val="924"/>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EB701C" w:rsidRDefault="003C5EBD" w:rsidP="00C7012B">
            <w:pPr>
              <w:spacing w:after="0" w:line="240" w:lineRule="auto"/>
              <w:rPr>
                <w:rFonts w:ascii="Arial" w:eastAsia="Times New Roman" w:hAnsi="Arial" w:cs="Arial"/>
                <w:sz w:val="18"/>
                <w:szCs w:val="18"/>
                <w:lang w:eastAsia="es-MX"/>
              </w:rPr>
            </w:pPr>
            <w:r w:rsidRPr="00EB701C">
              <w:rPr>
                <w:rFonts w:ascii="Arial" w:eastAsia="Times New Roman" w:hAnsi="Arial" w:cs="Arial"/>
                <w:sz w:val="18"/>
                <w:szCs w:val="18"/>
                <w:lang w:eastAsia="es-MX"/>
              </w:rPr>
              <w:t>04 Bienestar social e igualdad de oportunidades</w:t>
            </w:r>
          </w:p>
        </w:tc>
        <w:tc>
          <w:tcPr>
            <w:tcW w:w="4140" w:type="dxa"/>
            <w:tcBorders>
              <w:top w:val="nil"/>
              <w:left w:val="nil"/>
              <w:bottom w:val="single" w:sz="8" w:space="0" w:color="auto"/>
              <w:right w:val="single" w:sz="8" w:space="0" w:color="auto"/>
            </w:tcBorders>
            <w:shd w:val="clear" w:color="auto" w:fill="auto"/>
            <w:vAlign w:val="center"/>
            <w:hideMark/>
          </w:tcPr>
          <w:p w:rsidR="003C5EBD" w:rsidRPr="00EB701C" w:rsidRDefault="003C5EBD" w:rsidP="00C7012B">
            <w:pPr>
              <w:spacing w:after="0" w:line="240" w:lineRule="auto"/>
              <w:rPr>
                <w:rFonts w:ascii="Arial" w:eastAsia="Times New Roman" w:hAnsi="Arial" w:cs="Arial"/>
                <w:sz w:val="18"/>
                <w:szCs w:val="18"/>
                <w:lang w:eastAsia="es-MX"/>
              </w:rPr>
            </w:pPr>
            <w:r w:rsidRPr="00EB701C">
              <w:rPr>
                <w:rFonts w:ascii="Arial" w:eastAsia="Times New Roman" w:hAnsi="Arial" w:cs="Arial"/>
                <w:sz w:val="18"/>
                <w:szCs w:val="18"/>
                <w:lang w:eastAsia="es-MX"/>
              </w:rPr>
              <w:t>LA 3 y LA 19 Jornadas de desarrollo integral para beneficiar a personas en situación de vulnerabilidad mediante servicios de asistencia social, realizadas</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EB701C" w:rsidRDefault="003C5EBD" w:rsidP="00C7012B">
            <w:pPr>
              <w:spacing w:after="0" w:line="240" w:lineRule="auto"/>
              <w:jc w:val="right"/>
              <w:rPr>
                <w:rFonts w:ascii="Arial" w:eastAsia="Times New Roman" w:hAnsi="Arial" w:cs="Arial"/>
                <w:sz w:val="18"/>
                <w:szCs w:val="18"/>
                <w:lang w:eastAsia="es-MX"/>
              </w:rPr>
            </w:pPr>
            <w:r w:rsidRPr="00EB701C">
              <w:rPr>
                <w:rFonts w:ascii="Arial" w:eastAsia="Times New Roman" w:hAnsi="Arial" w:cs="Arial"/>
                <w:sz w:val="18"/>
                <w:szCs w:val="18"/>
                <w:lang w:eastAsia="es-MX"/>
              </w:rPr>
              <w:t xml:space="preserve">            370,195.01 </w:t>
            </w:r>
          </w:p>
        </w:tc>
      </w:tr>
      <w:tr w:rsidR="00487FB1" w:rsidRPr="00EB701C" w:rsidTr="00C7012B">
        <w:trPr>
          <w:trHeight w:val="300"/>
        </w:trPr>
        <w:tc>
          <w:tcPr>
            <w:tcW w:w="3600" w:type="dxa"/>
            <w:tcBorders>
              <w:top w:val="nil"/>
              <w:left w:val="single" w:sz="8" w:space="0" w:color="auto"/>
              <w:bottom w:val="single" w:sz="8" w:space="0" w:color="auto"/>
              <w:right w:val="single" w:sz="8" w:space="0" w:color="auto"/>
            </w:tcBorders>
            <w:shd w:val="clear" w:color="auto" w:fill="auto"/>
            <w:noWrap/>
            <w:vAlign w:val="bottom"/>
            <w:hideMark/>
          </w:tcPr>
          <w:p w:rsidR="003C5EBD" w:rsidRPr="00EB701C" w:rsidRDefault="003C5EBD" w:rsidP="00C7012B">
            <w:pPr>
              <w:spacing w:after="0" w:line="240" w:lineRule="auto"/>
              <w:rPr>
                <w:rFonts w:ascii="Arial" w:eastAsia="Times New Roman" w:hAnsi="Arial" w:cs="Arial"/>
                <w:sz w:val="18"/>
                <w:szCs w:val="18"/>
                <w:lang w:eastAsia="es-MX"/>
              </w:rPr>
            </w:pPr>
            <w:r w:rsidRPr="00EB701C">
              <w:rPr>
                <w:rFonts w:ascii="Arial" w:eastAsia="Times New Roman" w:hAnsi="Arial" w:cs="Arial"/>
                <w:sz w:val="18"/>
                <w:szCs w:val="18"/>
                <w:lang w:eastAsia="es-MX"/>
              </w:rPr>
              <w:t> </w:t>
            </w:r>
          </w:p>
        </w:tc>
        <w:tc>
          <w:tcPr>
            <w:tcW w:w="4140" w:type="dxa"/>
            <w:tcBorders>
              <w:top w:val="nil"/>
              <w:left w:val="nil"/>
              <w:bottom w:val="single" w:sz="8" w:space="0" w:color="auto"/>
              <w:right w:val="single" w:sz="8" w:space="0" w:color="auto"/>
            </w:tcBorders>
            <w:shd w:val="clear" w:color="000000" w:fill="FFFFFF"/>
            <w:vAlign w:val="center"/>
            <w:hideMark/>
          </w:tcPr>
          <w:p w:rsidR="003C5EBD" w:rsidRPr="00EB701C" w:rsidRDefault="003C5EBD" w:rsidP="00C7012B">
            <w:pPr>
              <w:spacing w:after="0" w:line="240" w:lineRule="auto"/>
              <w:jc w:val="center"/>
              <w:rPr>
                <w:rFonts w:ascii="Arial" w:eastAsia="Times New Roman" w:hAnsi="Arial" w:cs="Arial"/>
                <w:b/>
                <w:bCs/>
                <w:sz w:val="18"/>
                <w:szCs w:val="18"/>
                <w:lang w:eastAsia="es-MX"/>
              </w:rPr>
            </w:pPr>
            <w:r w:rsidRPr="00EB701C">
              <w:rPr>
                <w:rFonts w:ascii="Arial" w:eastAsia="Times New Roman" w:hAnsi="Arial" w:cs="Arial"/>
                <w:b/>
                <w:bCs/>
                <w:sz w:val="18"/>
                <w:szCs w:val="18"/>
                <w:lang w:eastAsia="es-MX"/>
              </w:rPr>
              <w:t>Total</w:t>
            </w:r>
          </w:p>
        </w:tc>
        <w:tc>
          <w:tcPr>
            <w:tcW w:w="1700" w:type="dxa"/>
            <w:tcBorders>
              <w:top w:val="nil"/>
              <w:left w:val="nil"/>
              <w:bottom w:val="single" w:sz="8" w:space="0" w:color="auto"/>
              <w:right w:val="single" w:sz="8" w:space="0" w:color="auto"/>
            </w:tcBorders>
            <w:shd w:val="clear" w:color="000000" w:fill="FFFFFF"/>
            <w:vAlign w:val="center"/>
            <w:hideMark/>
          </w:tcPr>
          <w:p w:rsidR="003C5EBD" w:rsidRPr="00EB701C" w:rsidRDefault="003C5EBD" w:rsidP="00C7012B">
            <w:pPr>
              <w:spacing w:after="0" w:line="240" w:lineRule="auto"/>
              <w:jc w:val="right"/>
              <w:rPr>
                <w:rFonts w:ascii="Arial" w:eastAsia="Times New Roman" w:hAnsi="Arial" w:cs="Arial"/>
                <w:b/>
                <w:bCs/>
                <w:sz w:val="18"/>
                <w:szCs w:val="18"/>
                <w:lang w:eastAsia="es-MX"/>
              </w:rPr>
            </w:pPr>
            <w:r w:rsidRPr="00EB701C">
              <w:rPr>
                <w:rFonts w:ascii="Arial" w:eastAsia="Times New Roman" w:hAnsi="Arial" w:cs="Arial"/>
                <w:b/>
                <w:bCs/>
                <w:sz w:val="18"/>
                <w:szCs w:val="18"/>
                <w:lang w:eastAsia="es-MX"/>
              </w:rPr>
              <w:t>94,680,294.74</w:t>
            </w:r>
          </w:p>
        </w:tc>
      </w:tr>
    </w:tbl>
    <w:p w:rsidR="003C5EBD" w:rsidRPr="004046CD" w:rsidRDefault="003C5EBD" w:rsidP="00E81288">
      <w:pPr>
        <w:spacing w:after="0"/>
        <w:jc w:val="center"/>
        <w:rPr>
          <w:rFonts w:ascii="Arial" w:hAnsi="Arial" w:cs="Arial"/>
          <w:b/>
          <w:bCs/>
          <w:i/>
          <w:sz w:val="16"/>
          <w:szCs w:val="16"/>
          <w:lang w:eastAsia="es-MX"/>
        </w:rPr>
      </w:pPr>
      <w:r w:rsidRPr="004046CD">
        <w:rPr>
          <w:rFonts w:ascii="Arial" w:hAnsi="Arial" w:cs="Arial"/>
          <w:b/>
          <w:bCs/>
          <w:i/>
          <w:sz w:val="16"/>
          <w:szCs w:val="16"/>
          <w:lang w:eastAsia="es-MX"/>
        </w:rPr>
        <w:t xml:space="preserve">Fuente: </w:t>
      </w:r>
      <w:r w:rsidRPr="004046CD">
        <w:rPr>
          <w:rFonts w:ascii="Arial" w:hAnsi="Arial" w:cs="Arial"/>
          <w:b/>
          <w:bCs/>
          <w:i/>
          <w:sz w:val="16"/>
          <w:szCs w:val="16"/>
        </w:rPr>
        <w:t xml:space="preserve">Tesorería Municipal </w:t>
      </w:r>
      <w:r w:rsidRPr="004046CD">
        <w:rPr>
          <w:rFonts w:ascii="Arial" w:hAnsi="Arial" w:cs="Arial"/>
          <w:b/>
          <w:bCs/>
          <w:i/>
          <w:sz w:val="16"/>
          <w:szCs w:val="16"/>
          <w:lang w:eastAsia="es-MX"/>
        </w:rPr>
        <w:t>con base en el Artículo 61 fracción II de la Ley General de Contabilidad Gubernamental</w:t>
      </w:r>
    </w:p>
    <w:p w:rsidR="003C5EBD" w:rsidRPr="004046CD" w:rsidRDefault="003C5EBD" w:rsidP="003C5EBD">
      <w:pPr>
        <w:autoSpaceDE w:val="0"/>
        <w:autoSpaceDN w:val="0"/>
        <w:adjustRightInd w:val="0"/>
        <w:spacing w:after="0"/>
        <w:ind w:firstLine="708"/>
        <w:jc w:val="both"/>
        <w:rPr>
          <w:rFonts w:ascii="Arial" w:hAnsi="Arial" w:cs="Arial"/>
        </w:rPr>
      </w:pPr>
    </w:p>
    <w:p w:rsidR="00EB701C" w:rsidRDefault="00EB701C" w:rsidP="003C5EBD">
      <w:pPr>
        <w:autoSpaceDE w:val="0"/>
        <w:autoSpaceDN w:val="0"/>
        <w:adjustRightInd w:val="0"/>
        <w:spacing w:after="0"/>
        <w:jc w:val="both"/>
        <w:rPr>
          <w:rFonts w:ascii="Arial" w:hAnsi="Arial" w:cs="Arial"/>
          <w:b/>
          <w:i/>
        </w:rPr>
      </w:pPr>
    </w:p>
    <w:p w:rsidR="00EB701C" w:rsidRDefault="00EB701C" w:rsidP="003C5EBD">
      <w:pPr>
        <w:autoSpaceDE w:val="0"/>
        <w:autoSpaceDN w:val="0"/>
        <w:adjustRightInd w:val="0"/>
        <w:spacing w:after="0"/>
        <w:jc w:val="both"/>
        <w:rPr>
          <w:rFonts w:ascii="Arial" w:hAnsi="Arial" w:cs="Arial"/>
          <w:b/>
          <w:i/>
        </w:rPr>
      </w:pPr>
    </w:p>
    <w:p w:rsidR="00EB701C" w:rsidRDefault="00EB701C" w:rsidP="003C5EBD">
      <w:pPr>
        <w:autoSpaceDE w:val="0"/>
        <w:autoSpaceDN w:val="0"/>
        <w:adjustRightInd w:val="0"/>
        <w:spacing w:after="0"/>
        <w:jc w:val="both"/>
        <w:rPr>
          <w:rFonts w:ascii="Arial" w:hAnsi="Arial" w:cs="Arial"/>
          <w:b/>
          <w:i/>
        </w:rPr>
      </w:pPr>
    </w:p>
    <w:p w:rsidR="00EB701C" w:rsidRDefault="00EB701C" w:rsidP="003C5EBD">
      <w:pPr>
        <w:autoSpaceDE w:val="0"/>
        <w:autoSpaceDN w:val="0"/>
        <w:adjustRightInd w:val="0"/>
        <w:spacing w:after="0"/>
        <w:jc w:val="both"/>
        <w:rPr>
          <w:rFonts w:ascii="Arial" w:hAnsi="Arial" w:cs="Arial"/>
          <w:b/>
          <w:i/>
        </w:rPr>
      </w:pPr>
    </w:p>
    <w:p w:rsidR="00EB701C" w:rsidRDefault="00EB701C" w:rsidP="003C5EBD">
      <w:pPr>
        <w:autoSpaceDE w:val="0"/>
        <w:autoSpaceDN w:val="0"/>
        <w:adjustRightInd w:val="0"/>
        <w:spacing w:after="0"/>
        <w:jc w:val="both"/>
        <w:rPr>
          <w:rFonts w:ascii="Arial" w:hAnsi="Arial" w:cs="Arial"/>
          <w:b/>
          <w:i/>
        </w:rPr>
      </w:pPr>
    </w:p>
    <w:p w:rsidR="003C5EBD" w:rsidRPr="004046CD" w:rsidRDefault="003C5EBD" w:rsidP="003C5EBD">
      <w:pPr>
        <w:autoSpaceDE w:val="0"/>
        <w:autoSpaceDN w:val="0"/>
        <w:adjustRightInd w:val="0"/>
        <w:spacing w:after="0"/>
        <w:jc w:val="both"/>
        <w:rPr>
          <w:rFonts w:ascii="Arial" w:hAnsi="Arial" w:cs="Arial"/>
          <w:b/>
          <w:i/>
        </w:rPr>
      </w:pPr>
      <w:r w:rsidRPr="004046CD">
        <w:rPr>
          <w:rFonts w:ascii="Arial" w:hAnsi="Arial" w:cs="Arial"/>
          <w:b/>
          <w:i/>
        </w:rPr>
        <w:t>Organismo Operador del Servicio de Limpia</w:t>
      </w:r>
    </w:p>
    <w:p w:rsidR="003C5EBD" w:rsidRPr="00487FB1" w:rsidRDefault="003C5EBD" w:rsidP="003C5EBD">
      <w:pPr>
        <w:autoSpaceDE w:val="0"/>
        <w:autoSpaceDN w:val="0"/>
        <w:adjustRightInd w:val="0"/>
        <w:spacing w:after="0"/>
        <w:jc w:val="both"/>
        <w:rPr>
          <w:rFonts w:ascii="Arial" w:hAnsi="Arial" w:cs="Arial"/>
          <w:b/>
          <w:i/>
          <w:color w:val="0070C0"/>
        </w:rPr>
      </w:pPr>
    </w:p>
    <w:tbl>
      <w:tblPr>
        <w:tblW w:w="9440" w:type="dxa"/>
        <w:tblInd w:w="60" w:type="dxa"/>
        <w:tblCellMar>
          <w:left w:w="70" w:type="dxa"/>
          <w:right w:w="70" w:type="dxa"/>
        </w:tblCellMar>
        <w:tblLook w:val="04A0" w:firstRow="1" w:lastRow="0" w:firstColumn="1" w:lastColumn="0" w:noHBand="0" w:noVBand="1"/>
      </w:tblPr>
      <w:tblGrid>
        <w:gridCol w:w="3600"/>
        <w:gridCol w:w="4140"/>
        <w:gridCol w:w="1700"/>
      </w:tblGrid>
      <w:tr w:rsidR="00487FB1" w:rsidRPr="00487FB1" w:rsidTr="00421D9B">
        <w:trPr>
          <w:trHeight w:val="492"/>
        </w:trPr>
        <w:tc>
          <w:tcPr>
            <w:tcW w:w="3600" w:type="dxa"/>
            <w:tcBorders>
              <w:top w:val="single" w:sz="8" w:space="0" w:color="auto"/>
              <w:left w:val="single" w:sz="8" w:space="0" w:color="auto"/>
              <w:bottom w:val="single" w:sz="8" w:space="0" w:color="auto"/>
              <w:right w:val="single" w:sz="8" w:space="0" w:color="auto"/>
            </w:tcBorders>
            <w:shd w:val="clear" w:color="auto" w:fill="0070C0"/>
            <w:vAlign w:val="center"/>
            <w:hideMark/>
          </w:tcPr>
          <w:p w:rsidR="003C5EBD" w:rsidRPr="00C27D99" w:rsidRDefault="003C5EBD" w:rsidP="00C7012B">
            <w:pPr>
              <w:spacing w:after="0" w:line="240" w:lineRule="auto"/>
              <w:jc w:val="center"/>
              <w:rPr>
                <w:rFonts w:ascii="Arial" w:eastAsia="Times New Roman" w:hAnsi="Arial" w:cs="Arial"/>
                <w:b/>
                <w:bCs/>
                <w:color w:val="FFFFFF" w:themeColor="background1"/>
                <w:sz w:val="18"/>
                <w:szCs w:val="18"/>
                <w:lang w:eastAsia="es-MX"/>
              </w:rPr>
            </w:pPr>
            <w:r w:rsidRPr="00C27D99">
              <w:rPr>
                <w:rFonts w:ascii="Arial" w:eastAsia="Times New Roman" w:hAnsi="Arial" w:cs="Arial"/>
                <w:b/>
                <w:bCs/>
                <w:color w:val="FFFFFF" w:themeColor="background1"/>
                <w:sz w:val="18"/>
                <w:szCs w:val="18"/>
                <w:lang w:eastAsia="es-MX"/>
              </w:rPr>
              <w:t>Programa Presupuestario</w:t>
            </w:r>
          </w:p>
        </w:tc>
        <w:tc>
          <w:tcPr>
            <w:tcW w:w="4140" w:type="dxa"/>
            <w:tcBorders>
              <w:top w:val="single" w:sz="8" w:space="0" w:color="auto"/>
              <w:left w:val="nil"/>
              <w:bottom w:val="single" w:sz="8" w:space="0" w:color="auto"/>
              <w:right w:val="single" w:sz="8" w:space="0" w:color="auto"/>
            </w:tcBorders>
            <w:shd w:val="clear" w:color="auto" w:fill="0070C0"/>
            <w:vAlign w:val="center"/>
            <w:hideMark/>
          </w:tcPr>
          <w:p w:rsidR="003C5EBD" w:rsidRPr="00C27D99" w:rsidRDefault="003C5EBD" w:rsidP="00C7012B">
            <w:pPr>
              <w:spacing w:after="0" w:line="240" w:lineRule="auto"/>
              <w:jc w:val="center"/>
              <w:rPr>
                <w:rFonts w:ascii="Arial" w:eastAsia="Times New Roman" w:hAnsi="Arial" w:cs="Arial"/>
                <w:b/>
                <w:bCs/>
                <w:color w:val="FFFFFF" w:themeColor="background1"/>
                <w:sz w:val="18"/>
                <w:szCs w:val="18"/>
                <w:lang w:eastAsia="es-MX"/>
              </w:rPr>
            </w:pPr>
            <w:r w:rsidRPr="00C27D99">
              <w:rPr>
                <w:rFonts w:ascii="Arial" w:eastAsia="Times New Roman" w:hAnsi="Arial" w:cs="Arial"/>
                <w:b/>
                <w:bCs/>
                <w:color w:val="FFFFFF" w:themeColor="background1"/>
                <w:sz w:val="18"/>
                <w:szCs w:val="18"/>
                <w:lang w:eastAsia="es-MX"/>
              </w:rPr>
              <w:t>Componente</w:t>
            </w:r>
          </w:p>
        </w:tc>
        <w:tc>
          <w:tcPr>
            <w:tcW w:w="1700" w:type="dxa"/>
            <w:tcBorders>
              <w:top w:val="single" w:sz="8" w:space="0" w:color="auto"/>
              <w:left w:val="nil"/>
              <w:bottom w:val="single" w:sz="8" w:space="0" w:color="auto"/>
              <w:right w:val="single" w:sz="8" w:space="0" w:color="auto"/>
            </w:tcBorders>
            <w:shd w:val="clear" w:color="auto" w:fill="0070C0"/>
            <w:vAlign w:val="center"/>
            <w:hideMark/>
          </w:tcPr>
          <w:p w:rsidR="003C5EBD" w:rsidRPr="00C27D99" w:rsidRDefault="003C5EBD" w:rsidP="00C7012B">
            <w:pPr>
              <w:spacing w:after="0" w:line="240" w:lineRule="auto"/>
              <w:jc w:val="center"/>
              <w:rPr>
                <w:rFonts w:ascii="Arial" w:eastAsia="Times New Roman" w:hAnsi="Arial" w:cs="Arial"/>
                <w:b/>
                <w:bCs/>
                <w:color w:val="FFFFFF" w:themeColor="background1"/>
                <w:sz w:val="18"/>
                <w:szCs w:val="18"/>
                <w:lang w:eastAsia="es-MX"/>
              </w:rPr>
            </w:pPr>
            <w:r w:rsidRPr="00C27D99">
              <w:rPr>
                <w:rFonts w:ascii="Arial" w:eastAsia="Times New Roman" w:hAnsi="Arial" w:cs="Arial"/>
                <w:b/>
                <w:bCs/>
                <w:color w:val="FFFFFF" w:themeColor="background1"/>
                <w:sz w:val="18"/>
                <w:szCs w:val="18"/>
                <w:lang w:eastAsia="es-MX"/>
              </w:rPr>
              <w:t>Presupuesto Asignado</w:t>
            </w:r>
          </w:p>
        </w:tc>
      </w:tr>
      <w:tr w:rsidR="00487FB1" w:rsidRPr="004046CD" w:rsidTr="00C7012B">
        <w:trPr>
          <w:trHeight w:val="696"/>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17 Capital  limpia y ordenada </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LA 12 Programa para la incorporación de hábitos ciudadanos en el manejo y disposición de residuos, implementado</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EB701C" w:rsidRDefault="003C5EBD" w:rsidP="00C7012B">
            <w:pPr>
              <w:spacing w:after="0" w:line="240" w:lineRule="auto"/>
              <w:jc w:val="right"/>
              <w:rPr>
                <w:rFonts w:ascii="Arial" w:eastAsia="Times New Roman" w:hAnsi="Arial" w:cs="Arial"/>
                <w:sz w:val="18"/>
                <w:szCs w:val="18"/>
                <w:lang w:eastAsia="es-MX"/>
              </w:rPr>
            </w:pPr>
            <w:r w:rsidRPr="00EB701C">
              <w:rPr>
                <w:rFonts w:ascii="Arial" w:eastAsia="Times New Roman" w:hAnsi="Arial" w:cs="Arial"/>
                <w:sz w:val="18"/>
                <w:szCs w:val="18"/>
                <w:lang w:eastAsia="es-MX"/>
              </w:rPr>
              <w:t xml:space="preserve">         4,968,467.05 </w:t>
            </w:r>
          </w:p>
        </w:tc>
      </w:tr>
      <w:tr w:rsidR="00487FB1" w:rsidRPr="004046CD" w:rsidTr="00C7012B">
        <w:trPr>
          <w:trHeight w:val="300"/>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17 Capital  limpia y ordenada </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LA 6 Servicio de limpia eficiente, ampliado</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EB701C" w:rsidRDefault="003C5EBD" w:rsidP="00C7012B">
            <w:pPr>
              <w:spacing w:after="0" w:line="240" w:lineRule="auto"/>
              <w:jc w:val="right"/>
              <w:rPr>
                <w:rFonts w:ascii="Arial" w:eastAsia="Times New Roman" w:hAnsi="Arial" w:cs="Arial"/>
                <w:sz w:val="18"/>
                <w:szCs w:val="18"/>
                <w:lang w:eastAsia="es-MX"/>
              </w:rPr>
            </w:pPr>
            <w:r w:rsidRPr="00EB701C">
              <w:rPr>
                <w:rFonts w:ascii="Arial" w:eastAsia="Times New Roman" w:hAnsi="Arial" w:cs="Arial"/>
                <w:sz w:val="18"/>
                <w:szCs w:val="18"/>
                <w:lang w:eastAsia="es-MX"/>
              </w:rPr>
              <w:t xml:space="preserve">    218,100,532.43 </w:t>
            </w:r>
          </w:p>
        </w:tc>
      </w:tr>
      <w:tr w:rsidR="00487FB1" w:rsidRPr="004046CD" w:rsidTr="00C7012B">
        <w:trPr>
          <w:trHeight w:val="468"/>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17 Capital  limpia y ordenada </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LA 17 Sistema administrativo de </w:t>
            </w:r>
            <w:proofErr w:type="spellStart"/>
            <w:r w:rsidRPr="004046CD">
              <w:rPr>
                <w:rFonts w:ascii="Arial" w:eastAsia="Times New Roman" w:hAnsi="Arial" w:cs="Arial"/>
                <w:sz w:val="18"/>
                <w:szCs w:val="18"/>
                <w:lang w:eastAsia="es-MX"/>
              </w:rPr>
              <w:t>Staff</w:t>
            </w:r>
            <w:proofErr w:type="spellEnd"/>
            <w:r w:rsidRPr="004046CD">
              <w:rPr>
                <w:rFonts w:ascii="Arial" w:eastAsia="Times New Roman" w:hAnsi="Arial" w:cs="Arial"/>
                <w:sz w:val="18"/>
                <w:szCs w:val="18"/>
                <w:lang w:eastAsia="es-MX"/>
              </w:rPr>
              <w:t>, implementado</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EB701C" w:rsidRDefault="003C5EBD" w:rsidP="00C7012B">
            <w:pPr>
              <w:spacing w:after="0" w:line="240" w:lineRule="auto"/>
              <w:jc w:val="right"/>
              <w:rPr>
                <w:rFonts w:ascii="Arial" w:eastAsia="Times New Roman" w:hAnsi="Arial" w:cs="Arial"/>
                <w:sz w:val="18"/>
                <w:szCs w:val="18"/>
                <w:lang w:eastAsia="es-MX"/>
              </w:rPr>
            </w:pPr>
            <w:r w:rsidRPr="00EB701C">
              <w:rPr>
                <w:rFonts w:ascii="Arial" w:eastAsia="Times New Roman" w:hAnsi="Arial" w:cs="Arial"/>
                <w:sz w:val="18"/>
                <w:szCs w:val="18"/>
                <w:lang w:eastAsia="es-MX"/>
              </w:rPr>
              <w:t xml:space="preserve">      89,299,661.05 </w:t>
            </w:r>
          </w:p>
        </w:tc>
      </w:tr>
      <w:tr w:rsidR="00487FB1" w:rsidRPr="004046CD" w:rsidTr="00C7012B">
        <w:trPr>
          <w:trHeight w:val="300"/>
        </w:trPr>
        <w:tc>
          <w:tcPr>
            <w:tcW w:w="3600" w:type="dxa"/>
            <w:tcBorders>
              <w:top w:val="nil"/>
              <w:left w:val="single" w:sz="8" w:space="0" w:color="auto"/>
              <w:bottom w:val="single" w:sz="8" w:space="0" w:color="auto"/>
              <w:right w:val="single" w:sz="8" w:space="0" w:color="auto"/>
            </w:tcBorders>
            <w:shd w:val="clear" w:color="auto" w:fill="auto"/>
            <w:noWrap/>
            <w:vAlign w:val="bottom"/>
            <w:hideMark/>
          </w:tcPr>
          <w:p w:rsidR="003C5EBD" w:rsidRPr="004046CD" w:rsidRDefault="003C5EBD" w:rsidP="00C7012B">
            <w:pPr>
              <w:spacing w:after="0" w:line="240" w:lineRule="auto"/>
              <w:rPr>
                <w:rFonts w:eastAsia="Times New Roman"/>
                <w:sz w:val="20"/>
                <w:szCs w:val="20"/>
                <w:lang w:eastAsia="es-MX"/>
              </w:rPr>
            </w:pPr>
            <w:r w:rsidRPr="004046CD">
              <w:rPr>
                <w:rFonts w:eastAsia="Times New Roman"/>
                <w:sz w:val="20"/>
                <w:szCs w:val="20"/>
                <w:lang w:eastAsia="es-MX"/>
              </w:rPr>
              <w:t> </w:t>
            </w:r>
          </w:p>
        </w:tc>
        <w:tc>
          <w:tcPr>
            <w:tcW w:w="4140" w:type="dxa"/>
            <w:tcBorders>
              <w:top w:val="nil"/>
              <w:left w:val="nil"/>
              <w:bottom w:val="single" w:sz="8" w:space="0" w:color="auto"/>
              <w:right w:val="single" w:sz="8" w:space="0" w:color="auto"/>
            </w:tcBorders>
            <w:shd w:val="clear" w:color="000000" w:fill="FFFFFF"/>
            <w:vAlign w:val="center"/>
            <w:hideMark/>
          </w:tcPr>
          <w:p w:rsidR="003C5EBD" w:rsidRPr="004046CD" w:rsidRDefault="003C5EBD" w:rsidP="00C7012B">
            <w:pPr>
              <w:spacing w:after="0" w:line="240" w:lineRule="auto"/>
              <w:jc w:val="center"/>
              <w:rPr>
                <w:rFonts w:ascii="Arial" w:eastAsia="Times New Roman" w:hAnsi="Arial" w:cs="Arial"/>
                <w:b/>
                <w:bCs/>
                <w:sz w:val="18"/>
                <w:szCs w:val="18"/>
                <w:lang w:eastAsia="es-MX"/>
              </w:rPr>
            </w:pPr>
            <w:r w:rsidRPr="004046CD">
              <w:rPr>
                <w:rFonts w:ascii="Arial" w:eastAsia="Times New Roman" w:hAnsi="Arial" w:cs="Arial"/>
                <w:b/>
                <w:bCs/>
                <w:sz w:val="18"/>
                <w:szCs w:val="18"/>
                <w:lang w:eastAsia="es-MX"/>
              </w:rPr>
              <w:t>Total</w:t>
            </w:r>
          </w:p>
        </w:tc>
        <w:tc>
          <w:tcPr>
            <w:tcW w:w="1700" w:type="dxa"/>
            <w:tcBorders>
              <w:top w:val="nil"/>
              <w:left w:val="nil"/>
              <w:bottom w:val="single" w:sz="8" w:space="0" w:color="auto"/>
              <w:right w:val="single" w:sz="8" w:space="0" w:color="auto"/>
            </w:tcBorders>
            <w:shd w:val="clear" w:color="000000" w:fill="FFFFFF"/>
            <w:vAlign w:val="center"/>
            <w:hideMark/>
          </w:tcPr>
          <w:p w:rsidR="003C5EBD" w:rsidRPr="00EB701C" w:rsidRDefault="003C5EBD" w:rsidP="00C7012B">
            <w:pPr>
              <w:spacing w:after="0" w:line="240" w:lineRule="auto"/>
              <w:jc w:val="right"/>
              <w:rPr>
                <w:rFonts w:ascii="Arial" w:eastAsia="Times New Roman" w:hAnsi="Arial" w:cs="Arial"/>
                <w:b/>
                <w:bCs/>
                <w:sz w:val="18"/>
                <w:szCs w:val="18"/>
                <w:lang w:eastAsia="es-MX"/>
              </w:rPr>
            </w:pPr>
            <w:r w:rsidRPr="00EB701C">
              <w:rPr>
                <w:rFonts w:ascii="Arial" w:eastAsia="Times New Roman" w:hAnsi="Arial" w:cs="Arial"/>
                <w:b/>
                <w:bCs/>
                <w:sz w:val="18"/>
                <w:szCs w:val="18"/>
                <w:lang w:eastAsia="es-MX"/>
              </w:rPr>
              <w:t>312,368,660.53</w:t>
            </w:r>
          </w:p>
        </w:tc>
      </w:tr>
    </w:tbl>
    <w:p w:rsidR="003C5EBD" w:rsidRPr="004046CD" w:rsidRDefault="003C5EBD" w:rsidP="00E81288">
      <w:pPr>
        <w:spacing w:after="0"/>
        <w:jc w:val="center"/>
        <w:rPr>
          <w:rFonts w:ascii="Arial" w:hAnsi="Arial" w:cs="Arial"/>
          <w:b/>
          <w:bCs/>
          <w:i/>
          <w:sz w:val="16"/>
          <w:szCs w:val="16"/>
          <w:lang w:eastAsia="es-MX"/>
        </w:rPr>
      </w:pPr>
      <w:r w:rsidRPr="004046CD">
        <w:rPr>
          <w:rFonts w:ascii="Arial" w:hAnsi="Arial" w:cs="Arial"/>
          <w:b/>
          <w:bCs/>
          <w:i/>
          <w:sz w:val="16"/>
          <w:szCs w:val="16"/>
          <w:lang w:eastAsia="es-MX"/>
        </w:rPr>
        <w:t xml:space="preserve">Fuente: </w:t>
      </w:r>
      <w:r w:rsidRPr="004046CD">
        <w:rPr>
          <w:rFonts w:ascii="Arial" w:hAnsi="Arial" w:cs="Arial"/>
          <w:b/>
          <w:bCs/>
          <w:i/>
          <w:sz w:val="16"/>
          <w:szCs w:val="16"/>
        </w:rPr>
        <w:t xml:space="preserve">Tesorería Municipal </w:t>
      </w:r>
      <w:r w:rsidRPr="004046CD">
        <w:rPr>
          <w:rFonts w:ascii="Arial" w:hAnsi="Arial" w:cs="Arial"/>
          <w:b/>
          <w:bCs/>
          <w:i/>
          <w:sz w:val="16"/>
          <w:szCs w:val="16"/>
          <w:lang w:eastAsia="es-MX"/>
        </w:rPr>
        <w:t>con base en el Artículo 61 fracción II de la Ley General de Contabilidad Gubernamental</w:t>
      </w:r>
    </w:p>
    <w:p w:rsidR="003C5EBD" w:rsidRPr="004046CD" w:rsidRDefault="003C5EBD" w:rsidP="003C5EBD">
      <w:pPr>
        <w:autoSpaceDE w:val="0"/>
        <w:autoSpaceDN w:val="0"/>
        <w:adjustRightInd w:val="0"/>
        <w:spacing w:after="0"/>
        <w:ind w:firstLine="708"/>
        <w:jc w:val="both"/>
        <w:rPr>
          <w:rFonts w:ascii="Arial" w:hAnsi="Arial" w:cs="Arial"/>
        </w:rPr>
      </w:pPr>
    </w:p>
    <w:p w:rsidR="003C5EBD" w:rsidRPr="004046CD" w:rsidRDefault="003C5EBD" w:rsidP="003C5EBD">
      <w:pPr>
        <w:autoSpaceDE w:val="0"/>
        <w:autoSpaceDN w:val="0"/>
        <w:adjustRightInd w:val="0"/>
        <w:jc w:val="both"/>
        <w:rPr>
          <w:rFonts w:ascii="Arial" w:hAnsi="Arial" w:cs="Arial"/>
          <w:b/>
          <w:i/>
        </w:rPr>
      </w:pPr>
      <w:r w:rsidRPr="004046CD">
        <w:rPr>
          <w:rFonts w:ascii="Arial" w:hAnsi="Arial" w:cs="Arial"/>
          <w:b/>
          <w:i/>
        </w:rPr>
        <w:t>Instituto Municipal de Arte y Cultura de Puebla</w:t>
      </w:r>
    </w:p>
    <w:tbl>
      <w:tblPr>
        <w:tblW w:w="9440" w:type="dxa"/>
        <w:tblInd w:w="60" w:type="dxa"/>
        <w:tblCellMar>
          <w:left w:w="70" w:type="dxa"/>
          <w:right w:w="70" w:type="dxa"/>
        </w:tblCellMar>
        <w:tblLook w:val="04A0" w:firstRow="1" w:lastRow="0" w:firstColumn="1" w:lastColumn="0" w:noHBand="0" w:noVBand="1"/>
      </w:tblPr>
      <w:tblGrid>
        <w:gridCol w:w="3600"/>
        <w:gridCol w:w="4140"/>
        <w:gridCol w:w="1700"/>
      </w:tblGrid>
      <w:tr w:rsidR="00487FB1" w:rsidRPr="001B185B" w:rsidTr="00421D9B">
        <w:trPr>
          <w:trHeight w:val="492"/>
        </w:trPr>
        <w:tc>
          <w:tcPr>
            <w:tcW w:w="3600" w:type="dxa"/>
            <w:tcBorders>
              <w:top w:val="single" w:sz="8" w:space="0" w:color="auto"/>
              <w:left w:val="single" w:sz="8" w:space="0" w:color="auto"/>
              <w:bottom w:val="single" w:sz="8" w:space="0" w:color="auto"/>
              <w:right w:val="single" w:sz="8" w:space="0" w:color="auto"/>
            </w:tcBorders>
            <w:shd w:val="clear" w:color="auto" w:fill="0070C0"/>
            <w:vAlign w:val="center"/>
            <w:hideMark/>
          </w:tcPr>
          <w:p w:rsidR="003C5EBD" w:rsidRPr="001B185B" w:rsidRDefault="003C5EBD" w:rsidP="00C7012B">
            <w:pPr>
              <w:spacing w:after="0" w:line="240" w:lineRule="auto"/>
              <w:jc w:val="center"/>
              <w:rPr>
                <w:rFonts w:ascii="Arial" w:eastAsia="Times New Roman" w:hAnsi="Arial" w:cs="Arial"/>
                <w:b/>
                <w:bCs/>
                <w:color w:val="FFFFFF" w:themeColor="background1"/>
                <w:sz w:val="18"/>
                <w:szCs w:val="18"/>
                <w:lang w:eastAsia="es-MX"/>
              </w:rPr>
            </w:pPr>
            <w:r w:rsidRPr="001B185B">
              <w:rPr>
                <w:rFonts w:ascii="Arial" w:eastAsia="Times New Roman" w:hAnsi="Arial" w:cs="Arial"/>
                <w:b/>
                <w:bCs/>
                <w:color w:val="FFFFFF" w:themeColor="background1"/>
                <w:sz w:val="18"/>
                <w:szCs w:val="18"/>
                <w:lang w:eastAsia="es-MX"/>
              </w:rPr>
              <w:t>Programa Presupuestario</w:t>
            </w:r>
          </w:p>
        </w:tc>
        <w:tc>
          <w:tcPr>
            <w:tcW w:w="4140" w:type="dxa"/>
            <w:tcBorders>
              <w:top w:val="single" w:sz="8" w:space="0" w:color="auto"/>
              <w:left w:val="nil"/>
              <w:bottom w:val="single" w:sz="8" w:space="0" w:color="auto"/>
              <w:right w:val="single" w:sz="8" w:space="0" w:color="auto"/>
            </w:tcBorders>
            <w:shd w:val="clear" w:color="auto" w:fill="0070C0"/>
            <w:vAlign w:val="center"/>
            <w:hideMark/>
          </w:tcPr>
          <w:p w:rsidR="003C5EBD" w:rsidRPr="001B185B" w:rsidRDefault="003C5EBD" w:rsidP="00C7012B">
            <w:pPr>
              <w:spacing w:after="0" w:line="240" w:lineRule="auto"/>
              <w:jc w:val="center"/>
              <w:rPr>
                <w:rFonts w:ascii="Arial" w:eastAsia="Times New Roman" w:hAnsi="Arial" w:cs="Arial"/>
                <w:b/>
                <w:bCs/>
                <w:color w:val="FFFFFF" w:themeColor="background1"/>
                <w:sz w:val="18"/>
                <w:szCs w:val="18"/>
                <w:lang w:eastAsia="es-MX"/>
              </w:rPr>
            </w:pPr>
            <w:r w:rsidRPr="001B185B">
              <w:rPr>
                <w:rFonts w:ascii="Arial" w:eastAsia="Times New Roman" w:hAnsi="Arial" w:cs="Arial"/>
                <w:b/>
                <w:bCs/>
                <w:color w:val="FFFFFF" w:themeColor="background1"/>
                <w:sz w:val="18"/>
                <w:szCs w:val="18"/>
                <w:lang w:eastAsia="es-MX"/>
              </w:rPr>
              <w:t>Componente</w:t>
            </w:r>
          </w:p>
        </w:tc>
        <w:tc>
          <w:tcPr>
            <w:tcW w:w="1700" w:type="dxa"/>
            <w:tcBorders>
              <w:top w:val="single" w:sz="8" w:space="0" w:color="auto"/>
              <w:left w:val="nil"/>
              <w:bottom w:val="single" w:sz="8" w:space="0" w:color="auto"/>
              <w:right w:val="single" w:sz="8" w:space="0" w:color="auto"/>
            </w:tcBorders>
            <w:shd w:val="clear" w:color="auto" w:fill="0070C0"/>
            <w:vAlign w:val="center"/>
            <w:hideMark/>
          </w:tcPr>
          <w:p w:rsidR="003C5EBD" w:rsidRPr="001B185B" w:rsidRDefault="003C5EBD" w:rsidP="00C7012B">
            <w:pPr>
              <w:spacing w:after="0" w:line="240" w:lineRule="auto"/>
              <w:jc w:val="center"/>
              <w:rPr>
                <w:rFonts w:ascii="Arial" w:eastAsia="Times New Roman" w:hAnsi="Arial" w:cs="Arial"/>
                <w:b/>
                <w:bCs/>
                <w:color w:val="FFFFFF" w:themeColor="background1"/>
                <w:sz w:val="18"/>
                <w:szCs w:val="18"/>
                <w:lang w:eastAsia="es-MX"/>
              </w:rPr>
            </w:pPr>
            <w:r w:rsidRPr="001B185B">
              <w:rPr>
                <w:rFonts w:ascii="Arial" w:eastAsia="Times New Roman" w:hAnsi="Arial" w:cs="Arial"/>
                <w:b/>
                <w:bCs/>
                <w:color w:val="FFFFFF" w:themeColor="background1"/>
                <w:sz w:val="18"/>
                <w:szCs w:val="18"/>
                <w:lang w:eastAsia="es-MX"/>
              </w:rPr>
              <w:t>Presupuesto Asignado</w:t>
            </w:r>
          </w:p>
        </w:tc>
      </w:tr>
      <w:tr w:rsidR="00487FB1" w:rsidRPr="001B185B" w:rsidTr="00C7012B">
        <w:trPr>
          <w:trHeight w:val="1152"/>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1B185B" w:rsidRDefault="003C5EBD" w:rsidP="00C7012B">
            <w:pPr>
              <w:spacing w:after="0" w:line="240" w:lineRule="auto"/>
              <w:rPr>
                <w:rFonts w:ascii="Arial" w:eastAsia="Times New Roman" w:hAnsi="Arial" w:cs="Arial"/>
                <w:sz w:val="18"/>
                <w:szCs w:val="18"/>
                <w:lang w:eastAsia="es-MX"/>
              </w:rPr>
            </w:pPr>
            <w:r w:rsidRPr="001B185B">
              <w:rPr>
                <w:rFonts w:ascii="Arial" w:eastAsia="Times New Roman" w:hAnsi="Arial" w:cs="Arial"/>
                <w:sz w:val="18"/>
                <w:szCs w:val="18"/>
                <w:lang w:eastAsia="es-MX"/>
              </w:rPr>
              <w:lastRenderedPageBreak/>
              <w:t xml:space="preserve">03 Protección a personas susceptibles o en situación de vulnerabilidad para la inclusión social </w:t>
            </w:r>
          </w:p>
        </w:tc>
        <w:tc>
          <w:tcPr>
            <w:tcW w:w="4140" w:type="dxa"/>
            <w:tcBorders>
              <w:top w:val="nil"/>
              <w:left w:val="nil"/>
              <w:bottom w:val="single" w:sz="8" w:space="0" w:color="auto"/>
              <w:right w:val="single" w:sz="8" w:space="0" w:color="auto"/>
            </w:tcBorders>
            <w:shd w:val="clear" w:color="auto" w:fill="auto"/>
            <w:vAlign w:val="center"/>
            <w:hideMark/>
          </w:tcPr>
          <w:p w:rsidR="003C5EBD" w:rsidRPr="001B185B" w:rsidRDefault="003C5EBD" w:rsidP="00C7012B">
            <w:pPr>
              <w:spacing w:after="0" w:line="240" w:lineRule="auto"/>
              <w:rPr>
                <w:rFonts w:ascii="Arial" w:eastAsia="Times New Roman" w:hAnsi="Arial" w:cs="Arial"/>
                <w:sz w:val="18"/>
                <w:szCs w:val="18"/>
                <w:lang w:eastAsia="es-MX"/>
              </w:rPr>
            </w:pPr>
            <w:r w:rsidRPr="001B185B">
              <w:rPr>
                <w:rFonts w:ascii="Arial" w:eastAsia="Times New Roman" w:hAnsi="Arial" w:cs="Arial"/>
                <w:sz w:val="18"/>
                <w:szCs w:val="18"/>
                <w:lang w:eastAsia="es-MX"/>
              </w:rPr>
              <w:t>LA 21 Programa que promueva el fortalecimiento familiar y comunitario para la prevención y contención de la violencia a través del arte y la cultura, en zonas de alto índice delictivo, implementado</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1B185B" w:rsidRDefault="003C5EBD" w:rsidP="00C7012B">
            <w:pPr>
              <w:spacing w:after="0" w:line="240" w:lineRule="auto"/>
              <w:jc w:val="right"/>
              <w:rPr>
                <w:rFonts w:ascii="Arial" w:eastAsia="Times New Roman" w:hAnsi="Arial" w:cs="Arial"/>
                <w:sz w:val="18"/>
                <w:szCs w:val="18"/>
                <w:lang w:eastAsia="es-MX"/>
              </w:rPr>
            </w:pPr>
            <w:r w:rsidRPr="001B185B">
              <w:rPr>
                <w:rFonts w:ascii="Arial" w:eastAsia="Times New Roman" w:hAnsi="Arial" w:cs="Arial"/>
                <w:sz w:val="18"/>
                <w:szCs w:val="18"/>
                <w:lang w:eastAsia="es-MX"/>
              </w:rPr>
              <w:t xml:space="preserve">         1,224,000.00 </w:t>
            </w:r>
          </w:p>
        </w:tc>
      </w:tr>
      <w:tr w:rsidR="00487FB1" w:rsidRPr="001B185B" w:rsidTr="00C7012B">
        <w:trPr>
          <w:trHeight w:val="924"/>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1B185B" w:rsidRDefault="003C5EBD" w:rsidP="00C7012B">
            <w:pPr>
              <w:spacing w:after="0" w:line="240" w:lineRule="auto"/>
              <w:rPr>
                <w:rFonts w:ascii="Arial" w:eastAsia="Times New Roman" w:hAnsi="Arial" w:cs="Arial"/>
                <w:sz w:val="18"/>
                <w:szCs w:val="18"/>
                <w:lang w:eastAsia="es-MX"/>
              </w:rPr>
            </w:pPr>
            <w:r w:rsidRPr="001B185B">
              <w:rPr>
                <w:rFonts w:ascii="Arial" w:eastAsia="Times New Roman" w:hAnsi="Arial" w:cs="Arial"/>
                <w:sz w:val="18"/>
                <w:szCs w:val="18"/>
                <w:lang w:eastAsia="es-MX"/>
              </w:rPr>
              <w:t xml:space="preserve">06 Dignificación de unidades habitacionales y juntas auxiliares para vivir mejor </w:t>
            </w:r>
          </w:p>
        </w:tc>
        <w:tc>
          <w:tcPr>
            <w:tcW w:w="4140" w:type="dxa"/>
            <w:tcBorders>
              <w:top w:val="nil"/>
              <w:left w:val="nil"/>
              <w:bottom w:val="single" w:sz="8" w:space="0" w:color="auto"/>
              <w:right w:val="single" w:sz="8" w:space="0" w:color="auto"/>
            </w:tcBorders>
            <w:shd w:val="clear" w:color="auto" w:fill="auto"/>
            <w:vAlign w:val="center"/>
            <w:hideMark/>
          </w:tcPr>
          <w:p w:rsidR="003C5EBD" w:rsidRPr="001B185B" w:rsidRDefault="003C5EBD" w:rsidP="00C7012B">
            <w:pPr>
              <w:spacing w:after="0" w:line="240" w:lineRule="auto"/>
              <w:rPr>
                <w:rFonts w:ascii="Arial" w:eastAsia="Times New Roman" w:hAnsi="Arial" w:cs="Arial"/>
                <w:sz w:val="18"/>
                <w:szCs w:val="18"/>
                <w:lang w:eastAsia="es-MX"/>
              </w:rPr>
            </w:pPr>
            <w:r w:rsidRPr="001B185B">
              <w:rPr>
                <w:rFonts w:ascii="Arial" w:eastAsia="Times New Roman" w:hAnsi="Arial" w:cs="Arial"/>
                <w:sz w:val="18"/>
                <w:szCs w:val="18"/>
                <w:lang w:eastAsia="es-MX"/>
              </w:rPr>
              <w:t>LA 11 Programa itinerante, con la participación de las universidades para la promoción de actividades artísticas-culturales en Unidades Habitacionales y Juntas Auxiliares, implementado</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1B185B" w:rsidRDefault="003C5EBD" w:rsidP="00C7012B">
            <w:pPr>
              <w:spacing w:after="0" w:line="240" w:lineRule="auto"/>
              <w:jc w:val="right"/>
              <w:rPr>
                <w:rFonts w:ascii="Arial" w:eastAsia="Times New Roman" w:hAnsi="Arial" w:cs="Arial"/>
                <w:sz w:val="18"/>
                <w:szCs w:val="18"/>
                <w:lang w:eastAsia="es-MX"/>
              </w:rPr>
            </w:pPr>
            <w:r w:rsidRPr="001B185B">
              <w:rPr>
                <w:rFonts w:ascii="Arial" w:eastAsia="Times New Roman" w:hAnsi="Arial" w:cs="Arial"/>
                <w:sz w:val="18"/>
                <w:szCs w:val="18"/>
                <w:lang w:eastAsia="es-MX"/>
              </w:rPr>
              <w:t xml:space="preserve">              60,000.00 </w:t>
            </w:r>
          </w:p>
        </w:tc>
      </w:tr>
      <w:tr w:rsidR="00487FB1" w:rsidRPr="001B185B" w:rsidTr="00C7012B">
        <w:trPr>
          <w:trHeight w:val="468"/>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1B185B" w:rsidRDefault="003C5EBD" w:rsidP="00C7012B">
            <w:pPr>
              <w:spacing w:after="0" w:line="240" w:lineRule="auto"/>
              <w:rPr>
                <w:rFonts w:ascii="Arial" w:eastAsia="Times New Roman" w:hAnsi="Arial" w:cs="Arial"/>
                <w:sz w:val="18"/>
                <w:szCs w:val="18"/>
                <w:lang w:eastAsia="es-MX"/>
              </w:rPr>
            </w:pPr>
            <w:r w:rsidRPr="001B185B">
              <w:rPr>
                <w:rFonts w:ascii="Arial" w:eastAsia="Times New Roman" w:hAnsi="Arial" w:cs="Arial"/>
                <w:sz w:val="18"/>
                <w:szCs w:val="18"/>
                <w:lang w:eastAsia="es-MX"/>
              </w:rPr>
              <w:t xml:space="preserve">08 Cultura para el Desarrollo Humano Integral </w:t>
            </w:r>
          </w:p>
        </w:tc>
        <w:tc>
          <w:tcPr>
            <w:tcW w:w="4140" w:type="dxa"/>
            <w:tcBorders>
              <w:top w:val="nil"/>
              <w:left w:val="nil"/>
              <w:bottom w:val="single" w:sz="8" w:space="0" w:color="auto"/>
              <w:right w:val="single" w:sz="8" w:space="0" w:color="auto"/>
            </w:tcBorders>
            <w:shd w:val="clear" w:color="auto" w:fill="auto"/>
            <w:vAlign w:val="center"/>
            <w:hideMark/>
          </w:tcPr>
          <w:p w:rsidR="003C5EBD" w:rsidRPr="001B185B" w:rsidRDefault="003C5EBD" w:rsidP="00C7012B">
            <w:pPr>
              <w:spacing w:after="0" w:line="240" w:lineRule="auto"/>
              <w:rPr>
                <w:rFonts w:ascii="Arial" w:eastAsia="Times New Roman" w:hAnsi="Arial" w:cs="Arial"/>
                <w:sz w:val="18"/>
                <w:szCs w:val="18"/>
                <w:lang w:eastAsia="es-MX"/>
              </w:rPr>
            </w:pPr>
            <w:r w:rsidRPr="001B185B">
              <w:rPr>
                <w:rFonts w:ascii="Arial" w:eastAsia="Times New Roman" w:hAnsi="Arial" w:cs="Arial"/>
                <w:sz w:val="18"/>
                <w:szCs w:val="18"/>
                <w:lang w:eastAsia="es-MX"/>
              </w:rPr>
              <w:t>LA 5, LA 6 y LA 8 Actividades artísticas y culturales en el Municipio de Puebla, fomentadas</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1B185B" w:rsidRDefault="003C5EBD" w:rsidP="00C7012B">
            <w:pPr>
              <w:spacing w:after="0" w:line="240" w:lineRule="auto"/>
              <w:jc w:val="right"/>
              <w:rPr>
                <w:rFonts w:ascii="Arial" w:eastAsia="Times New Roman" w:hAnsi="Arial" w:cs="Arial"/>
                <w:sz w:val="18"/>
                <w:szCs w:val="18"/>
                <w:lang w:eastAsia="es-MX"/>
              </w:rPr>
            </w:pPr>
            <w:r w:rsidRPr="001B185B">
              <w:rPr>
                <w:rFonts w:ascii="Arial" w:eastAsia="Times New Roman" w:hAnsi="Arial" w:cs="Arial"/>
                <w:sz w:val="18"/>
                <w:szCs w:val="18"/>
                <w:lang w:eastAsia="es-MX"/>
              </w:rPr>
              <w:t xml:space="preserve">         3,760,000.00 </w:t>
            </w:r>
          </w:p>
        </w:tc>
      </w:tr>
      <w:tr w:rsidR="00487FB1" w:rsidRPr="001B185B" w:rsidTr="00C7012B">
        <w:trPr>
          <w:trHeight w:val="924"/>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1B185B" w:rsidRDefault="003C5EBD" w:rsidP="00C7012B">
            <w:pPr>
              <w:spacing w:after="0" w:line="240" w:lineRule="auto"/>
              <w:rPr>
                <w:rFonts w:ascii="Arial" w:eastAsia="Times New Roman" w:hAnsi="Arial" w:cs="Arial"/>
                <w:sz w:val="18"/>
                <w:szCs w:val="18"/>
                <w:lang w:eastAsia="es-MX"/>
              </w:rPr>
            </w:pPr>
            <w:r w:rsidRPr="001B185B">
              <w:rPr>
                <w:rFonts w:ascii="Arial" w:eastAsia="Times New Roman" w:hAnsi="Arial" w:cs="Arial"/>
                <w:sz w:val="18"/>
                <w:szCs w:val="18"/>
                <w:lang w:eastAsia="es-MX"/>
              </w:rPr>
              <w:t xml:space="preserve">08 Cultura para el Desarrollo Humano Integral </w:t>
            </w:r>
          </w:p>
        </w:tc>
        <w:tc>
          <w:tcPr>
            <w:tcW w:w="4140" w:type="dxa"/>
            <w:tcBorders>
              <w:top w:val="nil"/>
              <w:left w:val="nil"/>
              <w:bottom w:val="single" w:sz="8" w:space="0" w:color="auto"/>
              <w:right w:val="single" w:sz="8" w:space="0" w:color="auto"/>
            </w:tcBorders>
            <w:shd w:val="clear" w:color="auto" w:fill="auto"/>
            <w:vAlign w:val="center"/>
            <w:hideMark/>
          </w:tcPr>
          <w:p w:rsidR="003C5EBD" w:rsidRPr="001B185B" w:rsidRDefault="003C5EBD" w:rsidP="00C7012B">
            <w:pPr>
              <w:spacing w:after="0" w:line="240" w:lineRule="auto"/>
              <w:rPr>
                <w:rFonts w:ascii="Arial" w:eastAsia="Times New Roman" w:hAnsi="Arial" w:cs="Arial"/>
                <w:sz w:val="18"/>
                <w:szCs w:val="18"/>
                <w:lang w:eastAsia="es-MX"/>
              </w:rPr>
            </w:pPr>
            <w:r w:rsidRPr="001B185B">
              <w:rPr>
                <w:rFonts w:ascii="Arial" w:eastAsia="Times New Roman" w:hAnsi="Arial" w:cs="Arial"/>
                <w:sz w:val="18"/>
                <w:szCs w:val="18"/>
                <w:lang w:eastAsia="es-MX"/>
              </w:rPr>
              <w:t>LA 1 y LA 3 Expresiones artístico-culturales a través de la vinculación entre creadores, espacios culturales, agentes artísticos independientes e instituciones públicas, fortalecidas</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1B185B" w:rsidRDefault="003C5EBD" w:rsidP="00C7012B">
            <w:pPr>
              <w:spacing w:after="0" w:line="240" w:lineRule="auto"/>
              <w:jc w:val="right"/>
              <w:rPr>
                <w:rFonts w:ascii="Arial" w:eastAsia="Times New Roman" w:hAnsi="Arial" w:cs="Arial"/>
                <w:sz w:val="18"/>
                <w:szCs w:val="18"/>
                <w:lang w:eastAsia="es-MX"/>
              </w:rPr>
            </w:pPr>
            <w:r w:rsidRPr="001B185B">
              <w:rPr>
                <w:rFonts w:ascii="Arial" w:eastAsia="Times New Roman" w:hAnsi="Arial" w:cs="Arial"/>
                <w:sz w:val="18"/>
                <w:szCs w:val="18"/>
                <w:lang w:eastAsia="es-MX"/>
              </w:rPr>
              <w:t xml:space="preserve">         1,086,000.00 </w:t>
            </w:r>
          </w:p>
        </w:tc>
      </w:tr>
      <w:tr w:rsidR="00487FB1" w:rsidRPr="001B185B" w:rsidTr="00C7012B">
        <w:trPr>
          <w:trHeight w:val="468"/>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1B185B" w:rsidRDefault="003C5EBD" w:rsidP="00C7012B">
            <w:pPr>
              <w:spacing w:after="0" w:line="240" w:lineRule="auto"/>
              <w:rPr>
                <w:rFonts w:ascii="Arial" w:eastAsia="Times New Roman" w:hAnsi="Arial" w:cs="Arial"/>
                <w:sz w:val="18"/>
                <w:szCs w:val="18"/>
                <w:lang w:eastAsia="es-MX"/>
              </w:rPr>
            </w:pPr>
            <w:r w:rsidRPr="001B185B">
              <w:rPr>
                <w:rFonts w:ascii="Arial" w:eastAsia="Times New Roman" w:hAnsi="Arial" w:cs="Arial"/>
                <w:sz w:val="18"/>
                <w:szCs w:val="18"/>
                <w:lang w:eastAsia="es-MX"/>
              </w:rPr>
              <w:t xml:space="preserve">08 Cultura para el Desarrollo Humano Integral </w:t>
            </w:r>
          </w:p>
        </w:tc>
        <w:tc>
          <w:tcPr>
            <w:tcW w:w="4140" w:type="dxa"/>
            <w:tcBorders>
              <w:top w:val="nil"/>
              <w:left w:val="nil"/>
              <w:bottom w:val="single" w:sz="8" w:space="0" w:color="auto"/>
              <w:right w:val="single" w:sz="8" w:space="0" w:color="auto"/>
            </w:tcBorders>
            <w:shd w:val="clear" w:color="auto" w:fill="auto"/>
            <w:vAlign w:val="center"/>
            <w:hideMark/>
          </w:tcPr>
          <w:p w:rsidR="003C5EBD" w:rsidRPr="001B185B" w:rsidRDefault="003C5EBD" w:rsidP="00C7012B">
            <w:pPr>
              <w:spacing w:after="0" w:line="240" w:lineRule="auto"/>
              <w:rPr>
                <w:rFonts w:ascii="Arial" w:eastAsia="Times New Roman" w:hAnsi="Arial" w:cs="Arial"/>
                <w:sz w:val="18"/>
                <w:szCs w:val="18"/>
                <w:lang w:eastAsia="es-MX"/>
              </w:rPr>
            </w:pPr>
            <w:r w:rsidRPr="001B185B">
              <w:rPr>
                <w:rFonts w:ascii="Arial" w:eastAsia="Times New Roman" w:hAnsi="Arial" w:cs="Arial"/>
                <w:sz w:val="18"/>
                <w:szCs w:val="18"/>
                <w:lang w:eastAsia="es-MX"/>
              </w:rPr>
              <w:t>LA 1 Espacios y actividades de participación social y expresión artístico cultural, desarrollados</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1B185B" w:rsidRDefault="003C5EBD" w:rsidP="00C7012B">
            <w:pPr>
              <w:spacing w:after="0" w:line="240" w:lineRule="auto"/>
              <w:jc w:val="right"/>
              <w:rPr>
                <w:rFonts w:ascii="Arial" w:eastAsia="Times New Roman" w:hAnsi="Arial" w:cs="Arial"/>
                <w:sz w:val="18"/>
                <w:szCs w:val="18"/>
                <w:lang w:eastAsia="es-MX"/>
              </w:rPr>
            </w:pPr>
            <w:r w:rsidRPr="001B185B">
              <w:rPr>
                <w:rFonts w:ascii="Arial" w:eastAsia="Times New Roman" w:hAnsi="Arial" w:cs="Arial"/>
                <w:sz w:val="18"/>
                <w:szCs w:val="18"/>
                <w:lang w:eastAsia="es-MX"/>
              </w:rPr>
              <w:t xml:space="preserve">         1,731,200.00 </w:t>
            </w:r>
          </w:p>
        </w:tc>
      </w:tr>
      <w:tr w:rsidR="00487FB1" w:rsidRPr="001B185B" w:rsidTr="00C7012B">
        <w:trPr>
          <w:trHeight w:val="696"/>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1B185B" w:rsidRDefault="003C5EBD" w:rsidP="00C7012B">
            <w:pPr>
              <w:spacing w:after="0" w:line="240" w:lineRule="auto"/>
              <w:rPr>
                <w:rFonts w:ascii="Arial" w:eastAsia="Times New Roman" w:hAnsi="Arial" w:cs="Arial"/>
                <w:sz w:val="18"/>
                <w:szCs w:val="18"/>
                <w:lang w:eastAsia="es-MX"/>
              </w:rPr>
            </w:pPr>
            <w:r w:rsidRPr="001B185B">
              <w:rPr>
                <w:rFonts w:ascii="Arial" w:eastAsia="Times New Roman" w:hAnsi="Arial" w:cs="Arial"/>
                <w:sz w:val="18"/>
                <w:szCs w:val="18"/>
                <w:lang w:eastAsia="es-MX"/>
              </w:rPr>
              <w:t xml:space="preserve">08 Cultura para el Desarrollo Humano Integral </w:t>
            </w:r>
          </w:p>
        </w:tc>
        <w:tc>
          <w:tcPr>
            <w:tcW w:w="4140" w:type="dxa"/>
            <w:tcBorders>
              <w:top w:val="nil"/>
              <w:left w:val="nil"/>
              <w:bottom w:val="single" w:sz="8" w:space="0" w:color="auto"/>
              <w:right w:val="single" w:sz="8" w:space="0" w:color="auto"/>
            </w:tcBorders>
            <w:shd w:val="clear" w:color="auto" w:fill="auto"/>
            <w:vAlign w:val="center"/>
            <w:hideMark/>
          </w:tcPr>
          <w:p w:rsidR="003C5EBD" w:rsidRPr="001B185B" w:rsidRDefault="003C5EBD" w:rsidP="00C7012B">
            <w:pPr>
              <w:spacing w:after="0" w:line="240" w:lineRule="auto"/>
              <w:rPr>
                <w:rFonts w:ascii="Arial" w:eastAsia="Times New Roman" w:hAnsi="Arial" w:cs="Arial"/>
                <w:sz w:val="18"/>
                <w:szCs w:val="18"/>
                <w:lang w:eastAsia="es-MX"/>
              </w:rPr>
            </w:pPr>
            <w:r w:rsidRPr="001B185B">
              <w:rPr>
                <w:rFonts w:ascii="Arial" w:eastAsia="Times New Roman" w:hAnsi="Arial" w:cs="Arial"/>
                <w:sz w:val="18"/>
                <w:szCs w:val="18"/>
                <w:lang w:eastAsia="es-MX"/>
              </w:rPr>
              <w:t>LA 1, LA 3 y LA 4 Programa cultural en espacios diversos orientados a diferentes públicos, establecido</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1B185B" w:rsidRDefault="003C5EBD" w:rsidP="00C7012B">
            <w:pPr>
              <w:spacing w:after="0" w:line="240" w:lineRule="auto"/>
              <w:jc w:val="right"/>
              <w:rPr>
                <w:rFonts w:ascii="Arial" w:eastAsia="Times New Roman" w:hAnsi="Arial" w:cs="Arial"/>
                <w:sz w:val="18"/>
                <w:szCs w:val="18"/>
                <w:lang w:eastAsia="es-MX"/>
              </w:rPr>
            </w:pPr>
            <w:r w:rsidRPr="001B185B">
              <w:rPr>
                <w:rFonts w:ascii="Arial" w:eastAsia="Times New Roman" w:hAnsi="Arial" w:cs="Arial"/>
                <w:sz w:val="18"/>
                <w:szCs w:val="18"/>
                <w:lang w:eastAsia="es-MX"/>
              </w:rPr>
              <w:t xml:space="preserve">         1,668,800.00 </w:t>
            </w:r>
          </w:p>
        </w:tc>
      </w:tr>
      <w:tr w:rsidR="00487FB1" w:rsidRPr="001B185B" w:rsidTr="00C7012B">
        <w:trPr>
          <w:trHeight w:val="468"/>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1B185B" w:rsidRDefault="003C5EBD" w:rsidP="00C7012B">
            <w:pPr>
              <w:spacing w:after="0" w:line="240" w:lineRule="auto"/>
              <w:rPr>
                <w:rFonts w:ascii="Arial" w:eastAsia="Times New Roman" w:hAnsi="Arial" w:cs="Arial"/>
                <w:sz w:val="18"/>
                <w:szCs w:val="18"/>
                <w:lang w:eastAsia="es-MX"/>
              </w:rPr>
            </w:pPr>
            <w:r w:rsidRPr="001B185B">
              <w:rPr>
                <w:rFonts w:ascii="Arial" w:eastAsia="Times New Roman" w:hAnsi="Arial" w:cs="Arial"/>
                <w:sz w:val="18"/>
                <w:szCs w:val="18"/>
                <w:lang w:eastAsia="es-MX"/>
              </w:rPr>
              <w:t xml:space="preserve">08 Cultura para el Desarrollo Humano Integral </w:t>
            </w:r>
          </w:p>
        </w:tc>
        <w:tc>
          <w:tcPr>
            <w:tcW w:w="4140" w:type="dxa"/>
            <w:tcBorders>
              <w:top w:val="nil"/>
              <w:left w:val="nil"/>
              <w:bottom w:val="single" w:sz="8" w:space="0" w:color="auto"/>
              <w:right w:val="single" w:sz="8" w:space="0" w:color="auto"/>
            </w:tcBorders>
            <w:shd w:val="clear" w:color="auto" w:fill="auto"/>
            <w:vAlign w:val="center"/>
            <w:hideMark/>
          </w:tcPr>
          <w:p w:rsidR="003C5EBD" w:rsidRPr="001B185B" w:rsidRDefault="003C5EBD" w:rsidP="00C7012B">
            <w:pPr>
              <w:spacing w:after="0" w:line="240" w:lineRule="auto"/>
              <w:rPr>
                <w:rFonts w:ascii="Arial" w:eastAsia="Times New Roman" w:hAnsi="Arial" w:cs="Arial"/>
                <w:sz w:val="18"/>
                <w:szCs w:val="18"/>
                <w:lang w:eastAsia="es-MX"/>
              </w:rPr>
            </w:pPr>
            <w:r w:rsidRPr="001B185B">
              <w:rPr>
                <w:rFonts w:ascii="Arial" w:eastAsia="Times New Roman" w:hAnsi="Arial" w:cs="Arial"/>
                <w:sz w:val="18"/>
                <w:szCs w:val="18"/>
                <w:lang w:eastAsia="es-MX"/>
              </w:rPr>
              <w:t xml:space="preserve">LA 11 Sistema administrativo de </w:t>
            </w:r>
            <w:proofErr w:type="spellStart"/>
            <w:r w:rsidRPr="001B185B">
              <w:rPr>
                <w:rFonts w:ascii="Arial" w:eastAsia="Times New Roman" w:hAnsi="Arial" w:cs="Arial"/>
                <w:sz w:val="18"/>
                <w:szCs w:val="18"/>
                <w:lang w:eastAsia="es-MX"/>
              </w:rPr>
              <w:t>Staff</w:t>
            </w:r>
            <w:proofErr w:type="spellEnd"/>
            <w:r w:rsidRPr="001B185B">
              <w:rPr>
                <w:rFonts w:ascii="Arial" w:eastAsia="Times New Roman" w:hAnsi="Arial" w:cs="Arial"/>
                <w:sz w:val="18"/>
                <w:szCs w:val="18"/>
                <w:lang w:eastAsia="es-MX"/>
              </w:rPr>
              <w:t>, implementado</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1B185B" w:rsidRDefault="003C5EBD" w:rsidP="00C7012B">
            <w:pPr>
              <w:spacing w:after="0" w:line="240" w:lineRule="auto"/>
              <w:jc w:val="right"/>
              <w:rPr>
                <w:rFonts w:ascii="Arial" w:eastAsia="Times New Roman" w:hAnsi="Arial" w:cs="Arial"/>
                <w:sz w:val="18"/>
                <w:szCs w:val="18"/>
                <w:lang w:eastAsia="es-MX"/>
              </w:rPr>
            </w:pPr>
            <w:r w:rsidRPr="001B185B">
              <w:rPr>
                <w:rFonts w:ascii="Arial" w:eastAsia="Times New Roman" w:hAnsi="Arial" w:cs="Arial"/>
                <w:sz w:val="18"/>
                <w:szCs w:val="18"/>
                <w:lang w:eastAsia="es-MX"/>
              </w:rPr>
              <w:t xml:space="preserve">      18,000,077.84 </w:t>
            </w:r>
          </w:p>
        </w:tc>
      </w:tr>
      <w:tr w:rsidR="00487FB1" w:rsidRPr="001B185B" w:rsidTr="00C7012B">
        <w:trPr>
          <w:trHeight w:val="300"/>
        </w:trPr>
        <w:tc>
          <w:tcPr>
            <w:tcW w:w="3600" w:type="dxa"/>
            <w:tcBorders>
              <w:top w:val="nil"/>
              <w:left w:val="single" w:sz="8" w:space="0" w:color="auto"/>
              <w:bottom w:val="single" w:sz="8" w:space="0" w:color="auto"/>
              <w:right w:val="single" w:sz="8" w:space="0" w:color="auto"/>
            </w:tcBorders>
            <w:shd w:val="clear" w:color="auto" w:fill="auto"/>
            <w:noWrap/>
            <w:vAlign w:val="bottom"/>
            <w:hideMark/>
          </w:tcPr>
          <w:p w:rsidR="003C5EBD" w:rsidRPr="001B185B" w:rsidRDefault="003C5EBD" w:rsidP="00C7012B">
            <w:pPr>
              <w:spacing w:after="0" w:line="240" w:lineRule="auto"/>
              <w:rPr>
                <w:rFonts w:ascii="Arial" w:eastAsia="Times New Roman" w:hAnsi="Arial" w:cs="Arial"/>
                <w:sz w:val="18"/>
                <w:szCs w:val="18"/>
                <w:lang w:eastAsia="es-MX"/>
              </w:rPr>
            </w:pPr>
            <w:r w:rsidRPr="001B185B">
              <w:rPr>
                <w:rFonts w:ascii="Arial" w:eastAsia="Times New Roman" w:hAnsi="Arial" w:cs="Arial"/>
                <w:sz w:val="18"/>
                <w:szCs w:val="18"/>
                <w:lang w:eastAsia="es-MX"/>
              </w:rPr>
              <w:t> </w:t>
            </w:r>
          </w:p>
        </w:tc>
        <w:tc>
          <w:tcPr>
            <w:tcW w:w="4140" w:type="dxa"/>
            <w:tcBorders>
              <w:top w:val="nil"/>
              <w:left w:val="nil"/>
              <w:bottom w:val="single" w:sz="8" w:space="0" w:color="auto"/>
              <w:right w:val="single" w:sz="8" w:space="0" w:color="auto"/>
            </w:tcBorders>
            <w:shd w:val="clear" w:color="000000" w:fill="FFFFFF"/>
            <w:vAlign w:val="center"/>
            <w:hideMark/>
          </w:tcPr>
          <w:p w:rsidR="003C5EBD" w:rsidRPr="001B185B" w:rsidRDefault="003C5EBD" w:rsidP="00C7012B">
            <w:pPr>
              <w:spacing w:after="0" w:line="240" w:lineRule="auto"/>
              <w:jc w:val="center"/>
              <w:rPr>
                <w:rFonts w:ascii="Arial" w:eastAsia="Times New Roman" w:hAnsi="Arial" w:cs="Arial"/>
                <w:b/>
                <w:bCs/>
                <w:sz w:val="18"/>
                <w:szCs w:val="18"/>
                <w:lang w:eastAsia="es-MX"/>
              </w:rPr>
            </w:pPr>
            <w:r w:rsidRPr="001B185B">
              <w:rPr>
                <w:rFonts w:ascii="Arial" w:eastAsia="Times New Roman" w:hAnsi="Arial" w:cs="Arial"/>
                <w:b/>
                <w:bCs/>
                <w:sz w:val="18"/>
                <w:szCs w:val="18"/>
                <w:lang w:eastAsia="es-MX"/>
              </w:rPr>
              <w:t>Total</w:t>
            </w:r>
          </w:p>
        </w:tc>
        <w:tc>
          <w:tcPr>
            <w:tcW w:w="1700" w:type="dxa"/>
            <w:tcBorders>
              <w:top w:val="nil"/>
              <w:left w:val="nil"/>
              <w:bottom w:val="single" w:sz="8" w:space="0" w:color="auto"/>
              <w:right w:val="single" w:sz="8" w:space="0" w:color="auto"/>
            </w:tcBorders>
            <w:shd w:val="clear" w:color="000000" w:fill="FFFFFF"/>
            <w:vAlign w:val="center"/>
            <w:hideMark/>
          </w:tcPr>
          <w:p w:rsidR="003C5EBD" w:rsidRPr="001B185B" w:rsidRDefault="003C5EBD" w:rsidP="00C7012B">
            <w:pPr>
              <w:spacing w:after="0" w:line="240" w:lineRule="auto"/>
              <w:jc w:val="right"/>
              <w:rPr>
                <w:rFonts w:ascii="Arial" w:eastAsia="Times New Roman" w:hAnsi="Arial" w:cs="Arial"/>
                <w:b/>
                <w:bCs/>
                <w:sz w:val="18"/>
                <w:szCs w:val="18"/>
                <w:lang w:eastAsia="es-MX"/>
              </w:rPr>
            </w:pPr>
            <w:r w:rsidRPr="001B185B">
              <w:rPr>
                <w:rFonts w:ascii="Arial" w:eastAsia="Times New Roman" w:hAnsi="Arial" w:cs="Arial"/>
                <w:b/>
                <w:bCs/>
                <w:sz w:val="18"/>
                <w:szCs w:val="18"/>
                <w:lang w:eastAsia="es-MX"/>
              </w:rPr>
              <w:t>27,530,077.84</w:t>
            </w:r>
          </w:p>
        </w:tc>
      </w:tr>
    </w:tbl>
    <w:p w:rsidR="003C5EBD" w:rsidRPr="004046CD" w:rsidRDefault="003C5EBD" w:rsidP="00E81288">
      <w:pPr>
        <w:spacing w:after="0"/>
        <w:jc w:val="center"/>
        <w:rPr>
          <w:rFonts w:ascii="Arial" w:hAnsi="Arial" w:cs="Arial"/>
          <w:b/>
          <w:bCs/>
          <w:i/>
          <w:sz w:val="16"/>
          <w:szCs w:val="16"/>
          <w:lang w:eastAsia="es-MX"/>
        </w:rPr>
      </w:pPr>
      <w:r w:rsidRPr="004046CD">
        <w:rPr>
          <w:rFonts w:ascii="Arial" w:hAnsi="Arial" w:cs="Arial"/>
          <w:b/>
          <w:bCs/>
          <w:i/>
          <w:sz w:val="16"/>
          <w:szCs w:val="16"/>
          <w:lang w:eastAsia="es-MX"/>
        </w:rPr>
        <w:t xml:space="preserve">Fuente: </w:t>
      </w:r>
      <w:r w:rsidRPr="004046CD">
        <w:rPr>
          <w:rFonts w:ascii="Arial" w:hAnsi="Arial" w:cs="Arial"/>
          <w:b/>
          <w:bCs/>
          <w:i/>
          <w:sz w:val="16"/>
          <w:szCs w:val="16"/>
        </w:rPr>
        <w:t xml:space="preserve">Tesorería Municipal </w:t>
      </w:r>
      <w:r w:rsidRPr="004046CD">
        <w:rPr>
          <w:rFonts w:ascii="Arial" w:hAnsi="Arial" w:cs="Arial"/>
          <w:b/>
          <w:bCs/>
          <w:i/>
          <w:sz w:val="16"/>
          <w:szCs w:val="16"/>
          <w:lang w:eastAsia="es-MX"/>
        </w:rPr>
        <w:t>con base en el Artículo 61 fracción II de la Ley General de Contabilidad Gubernamental</w:t>
      </w:r>
    </w:p>
    <w:p w:rsidR="003C5EBD" w:rsidRPr="00487FB1" w:rsidRDefault="003C5EBD" w:rsidP="003C5EBD">
      <w:pPr>
        <w:autoSpaceDE w:val="0"/>
        <w:autoSpaceDN w:val="0"/>
        <w:adjustRightInd w:val="0"/>
        <w:spacing w:after="0"/>
        <w:ind w:firstLine="708"/>
        <w:jc w:val="both"/>
        <w:rPr>
          <w:rFonts w:ascii="Arial" w:hAnsi="Arial" w:cs="Arial"/>
          <w:color w:val="0070C0"/>
        </w:rPr>
      </w:pPr>
    </w:p>
    <w:p w:rsidR="00885C73" w:rsidRDefault="00885C73" w:rsidP="003C5EBD">
      <w:pPr>
        <w:autoSpaceDE w:val="0"/>
        <w:autoSpaceDN w:val="0"/>
        <w:adjustRightInd w:val="0"/>
        <w:spacing w:after="0"/>
        <w:jc w:val="both"/>
        <w:rPr>
          <w:rFonts w:ascii="Arial" w:hAnsi="Arial" w:cs="Arial"/>
          <w:b/>
          <w:i/>
          <w:color w:val="0070C0"/>
        </w:rPr>
      </w:pPr>
    </w:p>
    <w:p w:rsidR="00885C73" w:rsidRDefault="00885C73" w:rsidP="003C5EBD">
      <w:pPr>
        <w:autoSpaceDE w:val="0"/>
        <w:autoSpaceDN w:val="0"/>
        <w:adjustRightInd w:val="0"/>
        <w:spacing w:after="0"/>
        <w:jc w:val="both"/>
        <w:rPr>
          <w:rFonts w:ascii="Arial" w:hAnsi="Arial" w:cs="Arial"/>
          <w:b/>
          <w:i/>
          <w:color w:val="0070C0"/>
        </w:rPr>
      </w:pPr>
    </w:p>
    <w:p w:rsidR="00885C73" w:rsidRDefault="00885C73" w:rsidP="003C5EBD">
      <w:pPr>
        <w:autoSpaceDE w:val="0"/>
        <w:autoSpaceDN w:val="0"/>
        <w:adjustRightInd w:val="0"/>
        <w:spacing w:after="0"/>
        <w:jc w:val="both"/>
        <w:rPr>
          <w:rFonts w:ascii="Arial" w:hAnsi="Arial" w:cs="Arial"/>
          <w:b/>
          <w:i/>
          <w:color w:val="0070C0"/>
        </w:rPr>
      </w:pPr>
    </w:p>
    <w:p w:rsidR="00885C73" w:rsidRDefault="00885C73" w:rsidP="003C5EBD">
      <w:pPr>
        <w:autoSpaceDE w:val="0"/>
        <w:autoSpaceDN w:val="0"/>
        <w:adjustRightInd w:val="0"/>
        <w:spacing w:after="0"/>
        <w:jc w:val="both"/>
        <w:rPr>
          <w:rFonts w:ascii="Arial" w:hAnsi="Arial" w:cs="Arial"/>
          <w:b/>
          <w:i/>
          <w:color w:val="0070C0"/>
        </w:rPr>
      </w:pPr>
    </w:p>
    <w:p w:rsidR="00885C73" w:rsidRDefault="00885C73" w:rsidP="003C5EBD">
      <w:pPr>
        <w:autoSpaceDE w:val="0"/>
        <w:autoSpaceDN w:val="0"/>
        <w:adjustRightInd w:val="0"/>
        <w:spacing w:after="0"/>
        <w:jc w:val="both"/>
        <w:rPr>
          <w:rFonts w:ascii="Arial" w:hAnsi="Arial" w:cs="Arial"/>
          <w:b/>
          <w:i/>
          <w:color w:val="0070C0"/>
        </w:rPr>
      </w:pPr>
    </w:p>
    <w:p w:rsidR="00885C73" w:rsidRDefault="00885C73" w:rsidP="003C5EBD">
      <w:pPr>
        <w:autoSpaceDE w:val="0"/>
        <w:autoSpaceDN w:val="0"/>
        <w:adjustRightInd w:val="0"/>
        <w:spacing w:after="0"/>
        <w:jc w:val="both"/>
        <w:rPr>
          <w:rFonts w:ascii="Arial" w:hAnsi="Arial" w:cs="Arial"/>
          <w:b/>
          <w:i/>
          <w:color w:val="0070C0"/>
        </w:rPr>
      </w:pPr>
    </w:p>
    <w:p w:rsidR="00EB701C" w:rsidRDefault="00EB701C" w:rsidP="003C5EBD">
      <w:pPr>
        <w:autoSpaceDE w:val="0"/>
        <w:autoSpaceDN w:val="0"/>
        <w:adjustRightInd w:val="0"/>
        <w:spacing w:after="0"/>
        <w:jc w:val="both"/>
        <w:rPr>
          <w:rFonts w:ascii="Arial" w:hAnsi="Arial" w:cs="Arial"/>
          <w:b/>
          <w:i/>
        </w:rPr>
      </w:pPr>
    </w:p>
    <w:p w:rsidR="00EB701C" w:rsidRDefault="00EB701C" w:rsidP="003C5EBD">
      <w:pPr>
        <w:autoSpaceDE w:val="0"/>
        <w:autoSpaceDN w:val="0"/>
        <w:adjustRightInd w:val="0"/>
        <w:spacing w:after="0"/>
        <w:jc w:val="both"/>
        <w:rPr>
          <w:rFonts w:ascii="Arial" w:hAnsi="Arial" w:cs="Arial"/>
          <w:b/>
          <w:i/>
        </w:rPr>
      </w:pPr>
    </w:p>
    <w:p w:rsidR="003C5EBD" w:rsidRPr="004046CD" w:rsidRDefault="003C5EBD" w:rsidP="003C5EBD">
      <w:pPr>
        <w:autoSpaceDE w:val="0"/>
        <w:autoSpaceDN w:val="0"/>
        <w:adjustRightInd w:val="0"/>
        <w:spacing w:after="0"/>
        <w:jc w:val="both"/>
        <w:rPr>
          <w:rFonts w:ascii="Arial" w:hAnsi="Arial" w:cs="Arial"/>
          <w:b/>
          <w:i/>
        </w:rPr>
      </w:pPr>
      <w:r w:rsidRPr="004046CD">
        <w:rPr>
          <w:rFonts w:ascii="Arial" w:hAnsi="Arial" w:cs="Arial"/>
          <w:b/>
          <w:i/>
        </w:rPr>
        <w:t>Instituto Municipal de Planeación</w:t>
      </w:r>
    </w:p>
    <w:p w:rsidR="00E81288" w:rsidRPr="00487FB1" w:rsidRDefault="00E81288" w:rsidP="003C5EBD">
      <w:pPr>
        <w:autoSpaceDE w:val="0"/>
        <w:autoSpaceDN w:val="0"/>
        <w:adjustRightInd w:val="0"/>
        <w:spacing w:after="0"/>
        <w:jc w:val="both"/>
        <w:rPr>
          <w:rFonts w:ascii="Arial" w:hAnsi="Arial" w:cs="Arial"/>
          <w:b/>
          <w:i/>
          <w:color w:val="0070C0"/>
          <w:sz w:val="16"/>
          <w:szCs w:val="16"/>
        </w:rPr>
      </w:pPr>
    </w:p>
    <w:tbl>
      <w:tblPr>
        <w:tblW w:w="9440" w:type="dxa"/>
        <w:tblInd w:w="60" w:type="dxa"/>
        <w:tblCellMar>
          <w:left w:w="70" w:type="dxa"/>
          <w:right w:w="70" w:type="dxa"/>
        </w:tblCellMar>
        <w:tblLook w:val="04A0" w:firstRow="1" w:lastRow="0" w:firstColumn="1" w:lastColumn="0" w:noHBand="0" w:noVBand="1"/>
      </w:tblPr>
      <w:tblGrid>
        <w:gridCol w:w="3600"/>
        <w:gridCol w:w="4140"/>
        <w:gridCol w:w="1700"/>
      </w:tblGrid>
      <w:tr w:rsidR="00487FB1" w:rsidRPr="00487FB1" w:rsidTr="00421D9B">
        <w:trPr>
          <w:trHeight w:val="492"/>
        </w:trPr>
        <w:tc>
          <w:tcPr>
            <w:tcW w:w="3600" w:type="dxa"/>
            <w:tcBorders>
              <w:top w:val="single" w:sz="8" w:space="0" w:color="auto"/>
              <w:left w:val="single" w:sz="8" w:space="0" w:color="auto"/>
              <w:bottom w:val="single" w:sz="8" w:space="0" w:color="auto"/>
              <w:right w:val="single" w:sz="8" w:space="0" w:color="auto"/>
            </w:tcBorders>
            <w:shd w:val="clear" w:color="auto" w:fill="0070C0"/>
            <w:vAlign w:val="center"/>
            <w:hideMark/>
          </w:tcPr>
          <w:p w:rsidR="003C5EBD" w:rsidRPr="00C27D99" w:rsidRDefault="003C5EBD" w:rsidP="00C7012B">
            <w:pPr>
              <w:spacing w:after="0" w:line="240" w:lineRule="auto"/>
              <w:jc w:val="center"/>
              <w:rPr>
                <w:rFonts w:ascii="Arial" w:eastAsia="Times New Roman" w:hAnsi="Arial" w:cs="Arial"/>
                <w:b/>
                <w:bCs/>
                <w:color w:val="FFFFFF" w:themeColor="background1"/>
                <w:sz w:val="18"/>
                <w:szCs w:val="18"/>
                <w:lang w:eastAsia="es-MX"/>
              </w:rPr>
            </w:pPr>
            <w:r w:rsidRPr="00C27D99">
              <w:rPr>
                <w:rFonts w:ascii="Arial" w:eastAsia="Times New Roman" w:hAnsi="Arial" w:cs="Arial"/>
                <w:b/>
                <w:bCs/>
                <w:color w:val="FFFFFF" w:themeColor="background1"/>
                <w:sz w:val="18"/>
                <w:szCs w:val="18"/>
                <w:lang w:eastAsia="es-MX"/>
              </w:rPr>
              <w:t>Programa Presupuestario</w:t>
            </w:r>
          </w:p>
        </w:tc>
        <w:tc>
          <w:tcPr>
            <w:tcW w:w="4140" w:type="dxa"/>
            <w:tcBorders>
              <w:top w:val="single" w:sz="8" w:space="0" w:color="auto"/>
              <w:left w:val="nil"/>
              <w:bottom w:val="single" w:sz="8" w:space="0" w:color="auto"/>
              <w:right w:val="single" w:sz="8" w:space="0" w:color="auto"/>
            </w:tcBorders>
            <w:shd w:val="clear" w:color="auto" w:fill="0070C0"/>
            <w:vAlign w:val="center"/>
            <w:hideMark/>
          </w:tcPr>
          <w:p w:rsidR="003C5EBD" w:rsidRPr="00C27D99" w:rsidRDefault="003C5EBD" w:rsidP="00C7012B">
            <w:pPr>
              <w:spacing w:after="0" w:line="240" w:lineRule="auto"/>
              <w:jc w:val="center"/>
              <w:rPr>
                <w:rFonts w:ascii="Arial" w:eastAsia="Times New Roman" w:hAnsi="Arial" w:cs="Arial"/>
                <w:b/>
                <w:bCs/>
                <w:color w:val="FFFFFF" w:themeColor="background1"/>
                <w:sz w:val="18"/>
                <w:szCs w:val="18"/>
                <w:lang w:eastAsia="es-MX"/>
              </w:rPr>
            </w:pPr>
            <w:r w:rsidRPr="00C27D99">
              <w:rPr>
                <w:rFonts w:ascii="Arial" w:eastAsia="Times New Roman" w:hAnsi="Arial" w:cs="Arial"/>
                <w:b/>
                <w:bCs/>
                <w:color w:val="FFFFFF" w:themeColor="background1"/>
                <w:sz w:val="18"/>
                <w:szCs w:val="18"/>
                <w:lang w:eastAsia="es-MX"/>
              </w:rPr>
              <w:t>Componente</w:t>
            </w:r>
          </w:p>
        </w:tc>
        <w:tc>
          <w:tcPr>
            <w:tcW w:w="1700" w:type="dxa"/>
            <w:tcBorders>
              <w:top w:val="single" w:sz="8" w:space="0" w:color="auto"/>
              <w:left w:val="nil"/>
              <w:bottom w:val="single" w:sz="8" w:space="0" w:color="auto"/>
              <w:right w:val="single" w:sz="8" w:space="0" w:color="auto"/>
            </w:tcBorders>
            <w:shd w:val="clear" w:color="auto" w:fill="0070C0"/>
            <w:vAlign w:val="center"/>
            <w:hideMark/>
          </w:tcPr>
          <w:p w:rsidR="003C5EBD" w:rsidRPr="00C27D99" w:rsidRDefault="003C5EBD" w:rsidP="00C7012B">
            <w:pPr>
              <w:spacing w:after="0" w:line="240" w:lineRule="auto"/>
              <w:jc w:val="center"/>
              <w:rPr>
                <w:rFonts w:ascii="Arial" w:eastAsia="Times New Roman" w:hAnsi="Arial" w:cs="Arial"/>
                <w:b/>
                <w:bCs/>
                <w:color w:val="FFFFFF" w:themeColor="background1"/>
                <w:sz w:val="18"/>
                <w:szCs w:val="18"/>
                <w:lang w:eastAsia="es-MX"/>
              </w:rPr>
            </w:pPr>
            <w:r w:rsidRPr="00C27D99">
              <w:rPr>
                <w:rFonts w:ascii="Arial" w:eastAsia="Times New Roman" w:hAnsi="Arial" w:cs="Arial"/>
                <w:b/>
                <w:bCs/>
                <w:color w:val="FFFFFF" w:themeColor="background1"/>
                <w:sz w:val="18"/>
                <w:szCs w:val="18"/>
                <w:lang w:eastAsia="es-MX"/>
              </w:rPr>
              <w:t>Presupuesto Asignado</w:t>
            </w:r>
          </w:p>
        </w:tc>
      </w:tr>
      <w:tr w:rsidR="00487FB1" w:rsidRPr="004046CD" w:rsidTr="00C7012B">
        <w:trPr>
          <w:trHeight w:val="696"/>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15 Ordenamiento territorial  y desarrollo urbano con perspectiva metropolitana para  un mayor bienestar. </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LA 1 Proyectos de análisis territorial y de equipamiento que equilibren las desigualdades en el municipio, entregados</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1B185B" w:rsidRDefault="003C5EBD" w:rsidP="00C7012B">
            <w:pPr>
              <w:spacing w:after="0" w:line="240" w:lineRule="auto"/>
              <w:jc w:val="right"/>
              <w:rPr>
                <w:rFonts w:ascii="Arial" w:eastAsia="Times New Roman" w:hAnsi="Arial" w:cs="Arial"/>
                <w:sz w:val="18"/>
                <w:szCs w:val="18"/>
                <w:lang w:eastAsia="es-MX"/>
              </w:rPr>
            </w:pPr>
            <w:r w:rsidRPr="001B185B">
              <w:rPr>
                <w:rFonts w:ascii="Arial" w:eastAsia="Times New Roman" w:hAnsi="Arial" w:cs="Arial"/>
                <w:sz w:val="18"/>
                <w:szCs w:val="18"/>
                <w:lang w:eastAsia="es-MX"/>
              </w:rPr>
              <w:t xml:space="preserve">            410,000.00 </w:t>
            </w:r>
          </w:p>
        </w:tc>
      </w:tr>
      <w:tr w:rsidR="00487FB1" w:rsidRPr="004046CD" w:rsidTr="00C7012B">
        <w:trPr>
          <w:trHeight w:val="696"/>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20 Metrópoli funcional, competitiva y sustentable </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LA 4 Esquema para la integración de la cartera de proyectos locales y de carácter metropolitano, implementado</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1B185B" w:rsidRDefault="003C5EBD" w:rsidP="00C7012B">
            <w:pPr>
              <w:spacing w:after="0" w:line="240" w:lineRule="auto"/>
              <w:jc w:val="right"/>
              <w:rPr>
                <w:rFonts w:ascii="Arial" w:eastAsia="Times New Roman" w:hAnsi="Arial" w:cs="Arial"/>
                <w:sz w:val="18"/>
                <w:szCs w:val="18"/>
                <w:lang w:eastAsia="es-MX"/>
              </w:rPr>
            </w:pPr>
            <w:r w:rsidRPr="001B185B">
              <w:rPr>
                <w:rFonts w:ascii="Arial" w:eastAsia="Times New Roman" w:hAnsi="Arial" w:cs="Arial"/>
                <w:sz w:val="18"/>
                <w:szCs w:val="18"/>
                <w:lang w:eastAsia="es-MX"/>
              </w:rPr>
              <w:t xml:space="preserve">            920,128.66 </w:t>
            </w:r>
          </w:p>
        </w:tc>
      </w:tr>
      <w:tr w:rsidR="00487FB1" w:rsidRPr="004046CD" w:rsidTr="00C7012B">
        <w:trPr>
          <w:trHeight w:val="468"/>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20 Metrópoli funcional, competitiva y sustentable </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LA1 Agenda de Coordinación Metropolitana (ACM), ejecutada </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1B185B" w:rsidRDefault="003C5EBD" w:rsidP="00C7012B">
            <w:pPr>
              <w:spacing w:after="0" w:line="240" w:lineRule="auto"/>
              <w:jc w:val="right"/>
              <w:rPr>
                <w:rFonts w:ascii="Arial" w:eastAsia="Times New Roman" w:hAnsi="Arial" w:cs="Arial"/>
                <w:sz w:val="18"/>
                <w:szCs w:val="18"/>
                <w:lang w:eastAsia="es-MX"/>
              </w:rPr>
            </w:pPr>
            <w:r w:rsidRPr="001B185B">
              <w:rPr>
                <w:rFonts w:ascii="Arial" w:eastAsia="Times New Roman" w:hAnsi="Arial" w:cs="Arial"/>
                <w:sz w:val="18"/>
                <w:szCs w:val="18"/>
                <w:lang w:eastAsia="es-MX"/>
              </w:rPr>
              <w:t xml:space="preserve">              50,000.00 </w:t>
            </w:r>
          </w:p>
        </w:tc>
      </w:tr>
      <w:tr w:rsidR="00487FB1" w:rsidRPr="004046CD" w:rsidTr="00C7012B">
        <w:trPr>
          <w:trHeight w:val="468"/>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20 Metrópoli funcional, competitiva y sustentable </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LA 11 Sistema administrativo de </w:t>
            </w:r>
            <w:proofErr w:type="spellStart"/>
            <w:r w:rsidRPr="004046CD">
              <w:rPr>
                <w:rFonts w:ascii="Arial" w:eastAsia="Times New Roman" w:hAnsi="Arial" w:cs="Arial"/>
                <w:sz w:val="18"/>
                <w:szCs w:val="18"/>
                <w:lang w:eastAsia="es-MX"/>
              </w:rPr>
              <w:t>Staff</w:t>
            </w:r>
            <w:proofErr w:type="spellEnd"/>
            <w:r w:rsidRPr="004046CD">
              <w:rPr>
                <w:rFonts w:ascii="Arial" w:eastAsia="Times New Roman" w:hAnsi="Arial" w:cs="Arial"/>
                <w:sz w:val="18"/>
                <w:szCs w:val="18"/>
                <w:lang w:eastAsia="es-MX"/>
              </w:rPr>
              <w:t xml:space="preserve">, implementado </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1B185B" w:rsidRDefault="003C5EBD" w:rsidP="00C7012B">
            <w:pPr>
              <w:spacing w:after="0" w:line="240" w:lineRule="auto"/>
              <w:jc w:val="right"/>
              <w:rPr>
                <w:rFonts w:ascii="Arial" w:eastAsia="Times New Roman" w:hAnsi="Arial" w:cs="Arial"/>
                <w:sz w:val="18"/>
                <w:szCs w:val="18"/>
                <w:lang w:eastAsia="es-MX"/>
              </w:rPr>
            </w:pPr>
            <w:r w:rsidRPr="001B185B">
              <w:rPr>
                <w:rFonts w:ascii="Arial" w:eastAsia="Times New Roman" w:hAnsi="Arial" w:cs="Arial"/>
                <w:sz w:val="18"/>
                <w:szCs w:val="18"/>
                <w:lang w:eastAsia="es-MX"/>
              </w:rPr>
              <w:t xml:space="preserve">      22,163,832.00 </w:t>
            </w:r>
          </w:p>
        </w:tc>
      </w:tr>
      <w:tr w:rsidR="00487FB1" w:rsidRPr="004046CD" w:rsidTr="00C7012B">
        <w:trPr>
          <w:trHeight w:val="696"/>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lastRenderedPageBreak/>
              <w:t>34  Fortalecimiento de la gobernabilidad y la gobernanza</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LA 9 Participación ciudadana a través de la Secretaría Ejecutiva de los Consejos de Participación Ciudadana, promovida</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1B185B" w:rsidRDefault="003C5EBD" w:rsidP="00C7012B">
            <w:pPr>
              <w:spacing w:after="0" w:line="240" w:lineRule="auto"/>
              <w:jc w:val="right"/>
              <w:rPr>
                <w:rFonts w:ascii="Arial" w:eastAsia="Times New Roman" w:hAnsi="Arial" w:cs="Arial"/>
                <w:sz w:val="18"/>
                <w:szCs w:val="18"/>
                <w:lang w:eastAsia="es-MX"/>
              </w:rPr>
            </w:pPr>
            <w:r w:rsidRPr="001B185B">
              <w:rPr>
                <w:rFonts w:ascii="Arial" w:eastAsia="Times New Roman" w:hAnsi="Arial" w:cs="Arial"/>
                <w:sz w:val="18"/>
                <w:szCs w:val="18"/>
                <w:lang w:eastAsia="es-MX"/>
              </w:rPr>
              <w:t xml:space="preserve">            137,000.00 </w:t>
            </w:r>
          </w:p>
        </w:tc>
      </w:tr>
      <w:tr w:rsidR="00487FB1" w:rsidRPr="004046CD" w:rsidTr="00C7012B">
        <w:trPr>
          <w:trHeight w:val="468"/>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34  Fortalecimiento de la gobernabilidad y la gobernanza</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LA 9 Planeación con participación ciudadana, desarrollada</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1B185B" w:rsidRDefault="003C5EBD" w:rsidP="00C7012B">
            <w:pPr>
              <w:spacing w:after="0" w:line="240" w:lineRule="auto"/>
              <w:jc w:val="right"/>
              <w:rPr>
                <w:rFonts w:ascii="Arial" w:eastAsia="Times New Roman" w:hAnsi="Arial" w:cs="Arial"/>
                <w:sz w:val="18"/>
                <w:szCs w:val="18"/>
                <w:lang w:eastAsia="es-MX"/>
              </w:rPr>
            </w:pPr>
            <w:r w:rsidRPr="001B185B">
              <w:rPr>
                <w:rFonts w:ascii="Arial" w:eastAsia="Times New Roman" w:hAnsi="Arial" w:cs="Arial"/>
                <w:sz w:val="18"/>
                <w:szCs w:val="18"/>
                <w:lang w:eastAsia="es-MX"/>
              </w:rPr>
              <w:t xml:space="preserve">              65,000.00 </w:t>
            </w:r>
          </w:p>
        </w:tc>
      </w:tr>
      <w:tr w:rsidR="00487FB1" w:rsidRPr="004046CD" w:rsidTr="00C7012B">
        <w:trPr>
          <w:trHeight w:val="924"/>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31 Control de la gestión pública y rendición de cuentas </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LA 30 Mejores prácticas dentro de la administración municipal para su participación en convocatorias regionales, nacionales e internacionales, identificadas</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1B185B" w:rsidRDefault="003C5EBD" w:rsidP="00C7012B">
            <w:pPr>
              <w:spacing w:after="0" w:line="240" w:lineRule="auto"/>
              <w:jc w:val="right"/>
              <w:rPr>
                <w:rFonts w:ascii="Arial" w:eastAsia="Times New Roman" w:hAnsi="Arial" w:cs="Arial"/>
                <w:sz w:val="18"/>
                <w:szCs w:val="18"/>
                <w:lang w:eastAsia="es-MX"/>
              </w:rPr>
            </w:pPr>
            <w:r w:rsidRPr="001B185B">
              <w:rPr>
                <w:rFonts w:ascii="Arial" w:eastAsia="Times New Roman" w:hAnsi="Arial" w:cs="Arial"/>
                <w:sz w:val="18"/>
                <w:szCs w:val="18"/>
                <w:lang w:eastAsia="es-MX"/>
              </w:rPr>
              <w:t xml:space="preserve">                7,000.00 </w:t>
            </w:r>
          </w:p>
        </w:tc>
      </w:tr>
      <w:tr w:rsidR="00487FB1" w:rsidRPr="004046CD" w:rsidTr="00C7012B">
        <w:trPr>
          <w:trHeight w:val="696"/>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31 Control de la gestión pública y rendición de cuentas </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LA 3 Procesos de seguimiento y evaluación del desempeño del gobierno municipal, implementados</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1B185B" w:rsidRDefault="003C5EBD" w:rsidP="00C7012B">
            <w:pPr>
              <w:spacing w:after="0" w:line="240" w:lineRule="auto"/>
              <w:jc w:val="right"/>
              <w:rPr>
                <w:rFonts w:ascii="Arial" w:eastAsia="Times New Roman" w:hAnsi="Arial" w:cs="Arial"/>
                <w:sz w:val="18"/>
                <w:szCs w:val="18"/>
                <w:lang w:eastAsia="es-MX"/>
              </w:rPr>
            </w:pPr>
            <w:r w:rsidRPr="001B185B">
              <w:rPr>
                <w:rFonts w:ascii="Arial" w:eastAsia="Times New Roman" w:hAnsi="Arial" w:cs="Arial"/>
                <w:sz w:val="18"/>
                <w:szCs w:val="18"/>
                <w:lang w:eastAsia="es-MX"/>
              </w:rPr>
              <w:t xml:space="preserve">            436,000.00 </w:t>
            </w:r>
          </w:p>
        </w:tc>
      </w:tr>
      <w:tr w:rsidR="00487FB1" w:rsidRPr="004046CD" w:rsidTr="00C7012B">
        <w:trPr>
          <w:trHeight w:val="468"/>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30 Fortalecimiento de las Finanzas Municipales </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LA 1 Estrategias en materia de la metodología del Presupuesto basado en Resultados, realizadas</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1B185B" w:rsidRDefault="003C5EBD" w:rsidP="00C7012B">
            <w:pPr>
              <w:spacing w:after="0" w:line="240" w:lineRule="auto"/>
              <w:jc w:val="right"/>
              <w:rPr>
                <w:rFonts w:ascii="Arial" w:eastAsia="Times New Roman" w:hAnsi="Arial" w:cs="Arial"/>
                <w:sz w:val="18"/>
                <w:szCs w:val="18"/>
                <w:lang w:eastAsia="es-MX"/>
              </w:rPr>
            </w:pPr>
            <w:r w:rsidRPr="001B185B">
              <w:rPr>
                <w:rFonts w:ascii="Arial" w:eastAsia="Times New Roman" w:hAnsi="Arial" w:cs="Arial"/>
                <w:sz w:val="18"/>
                <w:szCs w:val="18"/>
                <w:lang w:eastAsia="es-MX"/>
              </w:rPr>
              <w:t xml:space="preserve">            150,000.00 </w:t>
            </w:r>
          </w:p>
        </w:tc>
      </w:tr>
      <w:tr w:rsidR="00487FB1" w:rsidRPr="004046CD" w:rsidTr="00C7012B">
        <w:trPr>
          <w:trHeight w:val="696"/>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28 Innovación digital y buen gobierno </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LA 13 Plataforma de comunicación y centro de información para la toma de decisiones estratégicas, fortalecida</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1B185B" w:rsidRDefault="003C5EBD" w:rsidP="00C7012B">
            <w:pPr>
              <w:spacing w:after="0" w:line="240" w:lineRule="auto"/>
              <w:jc w:val="right"/>
              <w:rPr>
                <w:rFonts w:ascii="Arial" w:eastAsia="Times New Roman" w:hAnsi="Arial" w:cs="Arial"/>
                <w:sz w:val="18"/>
                <w:szCs w:val="18"/>
                <w:lang w:eastAsia="es-MX"/>
              </w:rPr>
            </w:pPr>
            <w:r w:rsidRPr="001B185B">
              <w:rPr>
                <w:rFonts w:ascii="Arial" w:eastAsia="Times New Roman" w:hAnsi="Arial" w:cs="Arial"/>
                <w:sz w:val="18"/>
                <w:szCs w:val="18"/>
                <w:lang w:eastAsia="es-MX"/>
              </w:rPr>
              <w:t xml:space="preserve">            255,000.00 </w:t>
            </w:r>
          </w:p>
        </w:tc>
      </w:tr>
      <w:tr w:rsidR="00487FB1" w:rsidRPr="004046CD" w:rsidTr="00C7012B">
        <w:trPr>
          <w:trHeight w:val="300"/>
        </w:trPr>
        <w:tc>
          <w:tcPr>
            <w:tcW w:w="3600" w:type="dxa"/>
            <w:tcBorders>
              <w:top w:val="nil"/>
              <w:left w:val="single" w:sz="8" w:space="0" w:color="auto"/>
              <w:bottom w:val="single" w:sz="8" w:space="0" w:color="auto"/>
              <w:right w:val="single" w:sz="8" w:space="0" w:color="auto"/>
            </w:tcBorders>
            <w:shd w:val="clear" w:color="auto" w:fill="auto"/>
            <w:noWrap/>
            <w:vAlign w:val="bottom"/>
            <w:hideMark/>
          </w:tcPr>
          <w:p w:rsidR="003C5EBD" w:rsidRPr="004046CD" w:rsidRDefault="003C5EBD" w:rsidP="00C7012B">
            <w:pPr>
              <w:spacing w:after="0" w:line="240" w:lineRule="auto"/>
              <w:rPr>
                <w:rFonts w:eastAsia="Times New Roman"/>
                <w:sz w:val="20"/>
                <w:szCs w:val="20"/>
                <w:lang w:eastAsia="es-MX"/>
              </w:rPr>
            </w:pPr>
            <w:r w:rsidRPr="004046CD">
              <w:rPr>
                <w:rFonts w:eastAsia="Times New Roman"/>
                <w:sz w:val="20"/>
                <w:szCs w:val="20"/>
                <w:lang w:eastAsia="es-MX"/>
              </w:rPr>
              <w:t> </w:t>
            </w:r>
          </w:p>
        </w:tc>
        <w:tc>
          <w:tcPr>
            <w:tcW w:w="4140" w:type="dxa"/>
            <w:tcBorders>
              <w:top w:val="nil"/>
              <w:left w:val="nil"/>
              <w:bottom w:val="single" w:sz="8" w:space="0" w:color="auto"/>
              <w:right w:val="single" w:sz="8" w:space="0" w:color="auto"/>
            </w:tcBorders>
            <w:shd w:val="clear" w:color="000000" w:fill="FFFFFF"/>
            <w:vAlign w:val="center"/>
            <w:hideMark/>
          </w:tcPr>
          <w:p w:rsidR="003C5EBD" w:rsidRPr="004046CD" w:rsidRDefault="003C5EBD" w:rsidP="00C7012B">
            <w:pPr>
              <w:spacing w:after="0" w:line="240" w:lineRule="auto"/>
              <w:jc w:val="center"/>
              <w:rPr>
                <w:rFonts w:ascii="Arial" w:eastAsia="Times New Roman" w:hAnsi="Arial" w:cs="Arial"/>
                <w:b/>
                <w:bCs/>
                <w:sz w:val="18"/>
                <w:szCs w:val="18"/>
                <w:lang w:eastAsia="es-MX"/>
              </w:rPr>
            </w:pPr>
            <w:r w:rsidRPr="004046CD">
              <w:rPr>
                <w:rFonts w:ascii="Arial" w:eastAsia="Times New Roman" w:hAnsi="Arial" w:cs="Arial"/>
                <w:b/>
                <w:bCs/>
                <w:sz w:val="18"/>
                <w:szCs w:val="18"/>
                <w:lang w:eastAsia="es-MX"/>
              </w:rPr>
              <w:t>Total</w:t>
            </w:r>
          </w:p>
        </w:tc>
        <w:tc>
          <w:tcPr>
            <w:tcW w:w="1700" w:type="dxa"/>
            <w:tcBorders>
              <w:top w:val="nil"/>
              <w:left w:val="nil"/>
              <w:bottom w:val="single" w:sz="8" w:space="0" w:color="auto"/>
              <w:right w:val="single" w:sz="8" w:space="0" w:color="auto"/>
            </w:tcBorders>
            <w:shd w:val="clear" w:color="000000" w:fill="FFFFFF"/>
            <w:vAlign w:val="center"/>
            <w:hideMark/>
          </w:tcPr>
          <w:p w:rsidR="003C5EBD" w:rsidRPr="004046CD" w:rsidRDefault="003C5EBD" w:rsidP="00C7012B">
            <w:pPr>
              <w:spacing w:after="0" w:line="240" w:lineRule="auto"/>
              <w:jc w:val="right"/>
              <w:rPr>
                <w:rFonts w:ascii="Arial" w:eastAsia="Times New Roman" w:hAnsi="Arial" w:cs="Arial"/>
                <w:b/>
                <w:bCs/>
                <w:sz w:val="18"/>
                <w:szCs w:val="18"/>
                <w:lang w:eastAsia="es-MX"/>
              </w:rPr>
            </w:pPr>
            <w:r w:rsidRPr="004046CD">
              <w:rPr>
                <w:rFonts w:ascii="Arial" w:eastAsia="Times New Roman" w:hAnsi="Arial" w:cs="Arial"/>
                <w:b/>
                <w:bCs/>
                <w:sz w:val="18"/>
                <w:szCs w:val="18"/>
                <w:lang w:eastAsia="es-MX"/>
              </w:rPr>
              <w:t>24,593,960.66</w:t>
            </w:r>
          </w:p>
        </w:tc>
      </w:tr>
    </w:tbl>
    <w:p w:rsidR="003C5EBD" w:rsidRPr="004046CD" w:rsidRDefault="003C5EBD" w:rsidP="00E81288">
      <w:pPr>
        <w:spacing w:after="0"/>
        <w:jc w:val="center"/>
        <w:rPr>
          <w:rFonts w:ascii="Arial" w:hAnsi="Arial" w:cs="Arial"/>
          <w:b/>
          <w:bCs/>
          <w:i/>
          <w:sz w:val="16"/>
          <w:szCs w:val="16"/>
          <w:lang w:eastAsia="es-MX"/>
        </w:rPr>
      </w:pPr>
      <w:r w:rsidRPr="004046CD">
        <w:rPr>
          <w:rFonts w:ascii="Arial" w:hAnsi="Arial" w:cs="Arial"/>
          <w:b/>
          <w:bCs/>
          <w:i/>
          <w:sz w:val="16"/>
          <w:szCs w:val="16"/>
          <w:lang w:eastAsia="es-MX"/>
        </w:rPr>
        <w:t xml:space="preserve">Fuente: </w:t>
      </w:r>
      <w:r w:rsidRPr="004046CD">
        <w:rPr>
          <w:rFonts w:ascii="Arial" w:hAnsi="Arial" w:cs="Arial"/>
          <w:b/>
          <w:bCs/>
          <w:i/>
          <w:sz w:val="16"/>
          <w:szCs w:val="16"/>
        </w:rPr>
        <w:t xml:space="preserve">Tesorería Municipal </w:t>
      </w:r>
      <w:r w:rsidRPr="004046CD">
        <w:rPr>
          <w:rFonts w:ascii="Arial" w:hAnsi="Arial" w:cs="Arial"/>
          <w:b/>
          <w:bCs/>
          <w:i/>
          <w:sz w:val="16"/>
          <w:szCs w:val="16"/>
          <w:lang w:eastAsia="es-MX"/>
        </w:rPr>
        <w:t>con base en el Artículo 61 fracción II de la Ley General de Contabilidad Gubernamental</w:t>
      </w:r>
    </w:p>
    <w:p w:rsidR="003C5EBD" w:rsidRPr="00487FB1" w:rsidRDefault="003C5EBD" w:rsidP="003C5EBD">
      <w:pPr>
        <w:autoSpaceDE w:val="0"/>
        <w:autoSpaceDN w:val="0"/>
        <w:adjustRightInd w:val="0"/>
        <w:spacing w:after="0"/>
        <w:ind w:firstLine="708"/>
        <w:jc w:val="both"/>
        <w:rPr>
          <w:rFonts w:ascii="Arial" w:hAnsi="Arial" w:cs="Arial"/>
          <w:color w:val="0070C0"/>
        </w:rPr>
      </w:pPr>
    </w:p>
    <w:p w:rsidR="00EB701C" w:rsidRDefault="00EB701C" w:rsidP="003C5EBD">
      <w:pPr>
        <w:autoSpaceDE w:val="0"/>
        <w:autoSpaceDN w:val="0"/>
        <w:adjustRightInd w:val="0"/>
        <w:spacing w:after="0"/>
        <w:jc w:val="both"/>
        <w:rPr>
          <w:rFonts w:ascii="Arial" w:hAnsi="Arial" w:cs="Arial"/>
          <w:b/>
          <w:i/>
        </w:rPr>
      </w:pPr>
    </w:p>
    <w:p w:rsidR="003C5EBD" w:rsidRPr="004046CD" w:rsidRDefault="003C5EBD" w:rsidP="003C5EBD">
      <w:pPr>
        <w:autoSpaceDE w:val="0"/>
        <w:autoSpaceDN w:val="0"/>
        <w:adjustRightInd w:val="0"/>
        <w:spacing w:after="0"/>
        <w:jc w:val="both"/>
        <w:rPr>
          <w:rFonts w:ascii="Arial" w:hAnsi="Arial" w:cs="Arial"/>
          <w:b/>
          <w:i/>
        </w:rPr>
      </w:pPr>
      <w:r w:rsidRPr="004046CD">
        <w:rPr>
          <w:rFonts w:ascii="Arial" w:hAnsi="Arial" w:cs="Arial"/>
          <w:b/>
          <w:i/>
        </w:rPr>
        <w:t>Instituto Municipal del Deporte de Puebla</w:t>
      </w:r>
    </w:p>
    <w:p w:rsidR="003C5EBD" w:rsidRPr="00487FB1" w:rsidRDefault="003C5EBD" w:rsidP="003C5EBD">
      <w:pPr>
        <w:autoSpaceDE w:val="0"/>
        <w:autoSpaceDN w:val="0"/>
        <w:adjustRightInd w:val="0"/>
        <w:spacing w:after="0"/>
        <w:jc w:val="both"/>
        <w:rPr>
          <w:rFonts w:ascii="Arial" w:hAnsi="Arial" w:cs="Arial"/>
          <w:b/>
          <w:i/>
          <w:color w:val="0070C0"/>
        </w:rPr>
      </w:pPr>
    </w:p>
    <w:tbl>
      <w:tblPr>
        <w:tblW w:w="9440" w:type="dxa"/>
        <w:tblInd w:w="60" w:type="dxa"/>
        <w:tblCellMar>
          <w:left w:w="70" w:type="dxa"/>
          <w:right w:w="70" w:type="dxa"/>
        </w:tblCellMar>
        <w:tblLook w:val="04A0" w:firstRow="1" w:lastRow="0" w:firstColumn="1" w:lastColumn="0" w:noHBand="0" w:noVBand="1"/>
      </w:tblPr>
      <w:tblGrid>
        <w:gridCol w:w="3600"/>
        <w:gridCol w:w="4140"/>
        <w:gridCol w:w="1700"/>
      </w:tblGrid>
      <w:tr w:rsidR="00487FB1" w:rsidRPr="00487FB1" w:rsidTr="00421D9B">
        <w:trPr>
          <w:trHeight w:val="492"/>
        </w:trPr>
        <w:tc>
          <w:tcPr>
            <w:tcW w:w="3600" w:type="dxa"/>
            <w:tcBorders>
              <w:top w:val="single" w:sz="8" w:space="0" w:color="auto"/>
              <w:left w:val="single" w:sz="8" w:space="0" w:color="auto"/>
              <w:bottom w:val="single" w:sz="8" w:space="0" w:color="auto"/>
              <w:right w:val="single" w:sz="8" w:space="0" w:color="auto"/>
            </w:tcBorders>
            <w:shd w:val="clear" w:color="auto" w:fill="0070C0"/>
            <w:vAlign w:val="center"/>
            <w:hideMark/>
          </w:tcPr>
          <w:p w:rsidR="003C5EBD" w:rsidRPr="00C27D99" w:rsidRDefault="003C5EBD" w:rsidP="00C7012B">
            <w:pPr>
              <w:spacing w:after="0" w:line="240" w:lineRule="auto"/>
              <w:jc w:val="center"/>
              <w:rPr>
                <w:rFonts w:ascii="Arial" w:eastAsia="Times New Roman" w:hAnsi="Arial" w:cs="Arial"/>
                <w:b/>
                <w:bCs/>
                <w:color w:val="FFFFFF" w:themeColor="background1"/>
                <w:sz w:val="18"/>
                <w:szCs w:val="18"/>
                <w:lang w:eastAsia="es-MX"/>
              </w:rPr>
            </w:pPr>
            <w:r w:rsidRPr="00C27D99">
              <w:rPr>
                <w:rFonts w:ascii="Arial" w:eastAsia="Times New Roman" w:hAnsi="Arial" w:cs="Arial"/>
                <w:b/>
                <w:bCs/>
                <w:color w:val="FFFFFF" w:themeColor="background1"/>
                <w:sz w:val="18"/>
                <w:szCs w:val="18"/>
                <w:lang w:eastAsia="es-MX"/>
              </w:rPr>
              <w:t>Programa Presupuestario</w:t>
            </w:r>
          </w:p>
        </w:tc>
        <w:tc>
          <w:tcPr>
            <w:tcW w:w="4140" w:type="dxa"/>
            <w:tcBorders>
              <w:top w:val="single" w:sz="8" w:space="0" w:color="auto"/>
              <w:left w:val="nil"/>
              <w:bottom w:val="single" w:sz="8" w:space="0" w:color="auto"/>
              <w:right w:val="single" w:sz="8" w:space="0" w:color="auto"/>
            </w:tcBorders>
            <w:shd w:val="clear" w:color="auto" w:fill="0070C0"/>
            <w:vAlign w:val="center"/>
            <w:hideMark/>
          </w:tcPr>
          <w:p w:rsidR="003C5EBD" w:rsidRPr="00C27D99" w:rsidRDefault="003C5EBD" w:rsidP="00C7012B">
            <w:pPr>
              <w:spacing w:after="0" w:line="240" w:lineRule="auto"/>
              <w:jc w:val="center"/>
              <w:rPr>
                <w:rFonts w:ascii="Arial" w:eastAsia="Times New Roman" w:hAnsi="Arial" w:cs="Arial"/>
                <w:b/>
                <w:bCs/>
                <w:color w:val="FFFFFF" w:themeColor="background1"/>
                <w:sz w:val="18"/>
                <w:szCs w:val="18"/>
                <w:lang w:eastAsia="es-MX"/>
              </w:rPr>
            </w:pPr>
            <w:r w:rsidRPr="00C27D99">
              <w:rPr>
                <w:rFonts w:ascii="Arial" w:eastAsia="Times New Roman" w:hAnsi="Arial" w:cs="Arial"/>
                <w:b/>
                <w:bCs/>
                <w:color w:val="FFFFFF" w:themeColor="background1"/>
                <w:sz w:val="18"/>
                <w:szCs w:val="18"/>
                <w:lang w:eastAsia="es-MX"/>
              </w:rPr>
              <w:t>Componente</w:t>
            </w:r>
          </w:p>
        </w:tc>
        <w:tc>
          <w:tcPr>
            <w:tcW w:w="1700" w:type="dxa"/>
            <w:tcBorders>
              <w:top w:val="single" w:sz="8" w:space="0" w:color="auto"/>
              <w:left w:val="nil"/>
              <w:bottom w:val="single" w:sz="8" w:space="0" w:color="auto"/>
              <w:right w:val="single" w:sz="8" w:space="0" w:color="auto"/>
            </w:tcBorders>
            <w:shd w:val="clear" w:color="auto" w:fill="0070C0"/>
            <w:vAlign w:val="center"/>
            <w:hideMark/>
          </w:tcPr>
          <w:p w:rsidR="003C5EBD" w:rsidRPr="00C27D99" w:rsidRDefault="003C5EBD" w:rsidP="00C7012B">
            <w:pPr>
              <w:spacing w:after="0" w:line="240" w:lineRule="auto"/>
              <w:jc w:val="center"/>
              <w:rPr>
                <w:rFonts w:ascii="Arial" w:eastAsia="Times New Roman" w:hAnsi="Arial" w:cs="Arial"/>
                <w:b/>
                <w:bCs/>
                <w:color w:val="FFFFFF" w:themeColor="background1"/>
                <w:sz w:val="18"/>
                <w:szCs w:val="18"/>
                <w:lang w:eastAsia="es-MX"/>
              </w:rPr>
            </w:pPr>
            <w:r w:rsidRPr="00C27D99">
              <w:rPr>
                <w:rFonts w:ascii="Arial" w:eastAsia="Times New Roman" w:hAnsi="Arial" w:cs="Arial"/>
                <w:b/>
                <w:bCs/>
                <w:color w:val="FFFFFF" w:themeColor="background1"/>
                <w:sz w:val="18"/>
                <w:szCs w:val="18"/>
                <w:lang w:eastAsia="es-MX"/>
              </w:rPr>
              <w:t>Presupuesto Asignado</w:t>
            </w:r>
          </w:p>
        </w:tc>
      </w:tr>
      <w:tr w:rsidR="00487FB1" w:rsidRPr="004046CD" w:rsidTr="00C7012B">
        <w:trPr>
          <w:trHeight w:val="696"/>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09 Infraestructura para el Deporte, Activación Física y Recreación.</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LA 17 Programas de fomento deportivo y activación física para el fortalecimiento del tejido social y la salud, realizados</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4046CD" w:rsidRDefault="003C5EBD" w:rsidP="00C7012B">
            <w:pPr>
              <w:spacing w:after="0" w:line="240" w:lineRule="auto"/>
              <w:jc w:val="right"/>
              <w:rPr>
                <w:rFonts w:eastAsia="Times New Roman"/>
                <w:lang w:eastAsia="es-MX"/>
              </w:rPr>
            </w:pPr>
            <w:r w:rsidRPr="004046CD">
              <w:rPr>
                <w:rFonts w:eastAsia="Times New Roman"/>
                <w:lang w:eastAsia="es-MX"/>
              </w:rPr>
              <w:t xml:space="preserve">         4,840,000.00 </w:t>
            </w:r>
          </w:p>
        </w:tc>
      </w:tr>
      <w:tr w:rsidR="00487FB1" w:rsidRPr="004046CD" w:rsidTr="00C7012B">
        <w:trPr>
          <w:trHeight w:val="468"/>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09 Infraestructura para el Deporte, Activación Física y Recreación.</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LA 1 Espacios deportivos, intervenidos</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4046CD" w:rsidRDefault="003C5EBD" w:rsidP="00C7012B">
            <w:pPr>
              <w:spacing w:after="0" w:line="240" w:lineRule="auto"/>
              <w:jc w:val="right"/>
              <w:rPr>
                <w:rFonts w:eastAsia="Times New Roman"/>
                <w:lang w:eastAsia="es-MX"/>
              </w:rPr>
            </w:pPr>
            <w:r w:rsidRPr="004046CD">
              <w:rPr>
                <w:rFonts w:eastAsia="Times New Roman"/>
                <w:lang w:eastAsia="es-MX"/>
              </w:rPr>
              <w:t xml:space="preserve">         3,870,410.76 </w:t>
            </w:r>
          </w:p>
        </w:tc>
      </w:tr>
      <w:tr w:rsidR="00487FB1" w:rsidRPr="004046CD" w:rsidTr="00C7012B">
        <w:trPr>
          <w:trHeight w:val="468"/>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09 Infraestructura para el Deporte, Activación Física y Recreación.</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LA 25 Sistema administrativo de </w:t>
            </w:r>
            <w:proofErr w:type="spellStart"/>
            <w:r w:rsidRPr="004046CD">
              <w:rPr>
                <w:rFonts w:ascii="Arial" w:eastAsia="Times New Roman" w:hAnsi="Arial" w:cs="Arial"/>
                <w:sz w:val="18"/>
                <w:szCs w:val="18"/>
                <w:lang w:eastAsia="es-MX"/>
              </w:rPr>
              <w:t>Staff</w:t>
            </w:r>
            <w:proofErr w:type="spellEnd"/>
            <w:r w:rsidRPr="004046CD">
              <w:rPr>
                <w:rFonts w:ascii="Arial" w:eastAsia="Times New Roman" w:hAnsi="Arial" w:cs="Arial"/>
                <w:sz w:val="18"/>
                <w:szCs w:val="18"/>
                <w:lang w:eastAsia="es-MX"/>
              </w:rPr>
              <w:t>, implementado</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4046CD" w:rsidRDefault="003C5EBD" w:rsidP="00C7012B">
            <w:pPr>
              <w:spacing w:after="0" w:line="240" w:lineRule="auto"/>
              <w:jc w:val="right"/>
              <w:rPr>
                <w:rFonts w:eastAsia="Times New Roman"/>
                <w:lang w:eastAsia="es-MX"/>
              </w:rPr>
            </w:pPr>
            <w:r w:rsidRPr="004046CD">
              <w:rPr>
                <w:rFonts w:eastAsia="Times New Roman"/>
                <w:lang w:eastAsia="es-MX"/>
              </w:rPr>
              <w:t xml:space="preserve">      11,082,410.70 </w:t>
            </w:r>
          </w:p>
        </w:tc>
      </w:tr>
      <w:tr w:rsidR="00487FB1" w:rsidRPr="004046CD" w:rsidTr="00C7012B">
        <w:trPr>
          <w:trHeight w:val="300"/>
        </w:trPr>
        <w:tc>
          <w:tcPr>
            <w:tcW w:w="3600" w:type="dxa"/>
            <w:tcBorders>
              <w:top w:val="nil"/>
              <w:left w:val="single" w:sz="8" w:space="0" w:color="auto"/>
              <w:bottom w:val="single" w:sz="8" w:space="0" w:color="auto"/>
              <w:right w:val="single" w:sz="8" w:space="0" w:color="auto"/>
            </w:tcBorders>
            <w:shd w:val="clear" w:color="auto" w:fill="auto"/>
            <w:noWrap/>
            <w:vAlign w:val="bottom"/>
            <w:hideMark/>
          </w:tcPr>
          <w:p w:rsidR="003C5EBD" w:rsidRPr="004046CD" w:rsidRDefault="003C5EBD" w:rsidP="00C7012B">
            <w:pPr>
              <w:spacing w:after="0" w:line="240" w:lineRule="auto"/>
              <w:rPr>
                <w:rFonts w:eastAsia="Times New Roman"/>
                <w:sz w:val="20"/>
                <w:szCs w:val="20"/>
                <w:lang w:eastAsia="es-MX"/>
              </w:rPr>
            </w:pPr>
            <w:r w:rsidRPr="004046CD">
              <w:rPr>
                <w:rFonts w:eastAsia="Times New Roman"/>
                <w:sz w:val="20"/>
                <w:szCs w:val="20"/>
                <w:lang w:eastAsia="es-MX"/>
              </w:rPr>
              <w:t> </w:t>
            </w:r>
          </w:p>
        </w:tc>
        <w:tc>
          <w:tcPr>
            <w:tcW w:w="4140" w:type="dxa"/>
            <w:tcBorders>
              <w:top w:val="nil"/>
              <w:left w:val="nil"/>
              <w:bottom w:val="single" w:sz="8" w:space="0" w:color="auto"/>
              <w:right w:val="single" w:sz="8" w:space="0" w:color="auto"/>
            </w:tcBorders>
            <w:shd w:val="clear" w:color="000000" w:fill="FFFFFF"/>
            <w:vAlign w:val="center"/>
            <w:hideMark/>
          </w:tcPr>
          <w:p w:rsidR="003C5EBD" w:rsidRPr="004046CD" w:rsidRDefault="003C5EBD" w:rsidP="00C7012B">
            <w:pPr>
              <w:spacing w:after="0" w:line="240" w:lineRule="auto"/>
              <w:jc w:val="center"/>
              <w:rPr>
                <w:rFonts w:ascii="Arial" w:eastAsia="Times New Roman" w:hAnsi="Arial" w:cs="Arial"/>
                <w:b/>
                <w:bCs/>
                <w:sz w:val="18"/>
                <w:szCs w:val="18"/>
                <w:lang w:eastAsia="es-MX"/>
              </w:rPr>
            </w:pPr>
            <w:r w:rsidRPr="004046CD">
              <w:rPr>
                <w:rFonts w:ascii="Arial" w:eastAsia="Times New Roman" w:hAnsi="Arial" w:cs="Arial"/>
                <w:b/>
                <w:bCs/>
                <w:sz w:val="18"/>
                <w:szCs w:val="18"/>
                <w:lang w:eastAsia="es-MX"/>
              </w:rPr>
              <w:t>Total</w:t>
            </w:r>
          </w:p>
        </w:tc>
        <w:tc>
          <w:tcPr>
            <w:tcW w:w="1700" w:type="dxa"/>
            <w:tcBorders>
              <w:top w:val="nil"/>
              <w:left w:val="nil"/>
              <w:bottom w:val="single" w:sz="8" w:space="0" w:color="auto"/>
              <w:right w:val="single" w:sz="8" w:space="0" w:color="auto"/>
            </w:tcBorders>
            <w:shd w:val="clear" w:color="000000" w:fill="FFFFFF"/>
            <w:vAlign w:val="center"/>
            <w:hideMark/>
          </w:tcPr>
          <w:p w:rsidR="003C5EBD" w:rsidRPr="004046CD" w:rsidRDefault="003C5EBD" w:rsidP="00C7012B">
            <w:pPr>
              <w:spacing w:after="0" w:line="240" w:lineRule="auto"/>
              <w:jc w:val="right"/>
              <w:rPr>
                <w:rFonts w:ascii="Arial" w:eastAsia="Times New Roman" w:hAnsi="Arial" w:cs="Arial"/>
                <w:b/>
                <w:bCs/>
                <w:sz w:val="18"/>
                <w:szCs w:val="18"/>
                <w:lang w:eastAsia="es-MX"/>
              </w:rPr>
            </w:pPr>
            <w:r w:rsidRPr="004046CD">
              <w:rPr>
                <w:rFonts w:ascii="Arial" w:eastAsia="Times New Roman" w:hAnsi="Arial" w:cs="Arial"/>
                <w:b/>
                <w:bCs/>
                <w:sz w:val="18"/>
                <w:szCs w:val="18"/>
                <w:lang w:eastAsia="es-MX"/>
              </w:rPr>
              <w:t>19,792,821.46</w:t>
            </w:r>
          </w:p>
        </w:tc>
      </w:tr>
    </w:tbl>
    <w:p w:rsidR="003C5EBD" w:rsidRPr="004046CD" w:rsidRDefault="003C5EBD" w:rsidP="00E81288">
      <w:pPr>
        <w:spacing w:after="0"/>
        <w:jc w:val="center"/>
        <w:rPr>
          <w:rFonts w:ascii="Arial" w:hAnsi="Arial" w:cs="Arial"/>
          <w:b/>
          <w:bCs/>
          <w:i/>
          <w:sz w:val="16"/>
          <w:szCs w:val="16"/>
          <w:lang w:eastAsia="es-MX"/>
        </w:rPr>
      </w:pPr>
      <w:r w:rsidRPr="004046CD">
        <w:rPr>
          <w:rFonts w:ascii="Arial" w:hAnsi="Arial" w:cs="Arial"/>
          <w:b/>
          <w:bCs/>
          <w:i/>
          <w:sz w:val="16"/>
          <w:szCs w:val="16"/>
          <w:lang w:eastAsia="es-MX"/>
        </w:rPr>
        <w:t xml:space="preserve">Fuente: </w:t>
      </w:r>
      <w:r w:rsidRPr="004046CD">
        <w:rPr>
          <w:rFonts w:ascii="Arial" w:hAnsi="Arial" w:cs="Arial"/>
          <w:b/>
          <w:bCs/>
          <w:i/>
          <w:sz w:val="16"/>
          <w:szCs w:val="16"/>
        </w:rPr>
        <w:t xml:space="preserve">Tesorería Municipal </w:t>
      </w:r>
      <w:r w:rsidRPr="004046CD">
        <w:rPr>
          <w:rFonts w:ascii="Arial" w:hAnsi="Arial" w:cs="Arial"/>
          <w:b/>
          <w:bCs/>
          <w:i/>
          <w:sz w:val="16"/>
          <w:szCs w:val="16"/>
          <w:lang w:eastAsia="es-MX"/>
        </w:rPr>
        <w:t>con base en el Artículo 61 fracción II de la Ley General de Contabilidad Gubernamental</w:t>
      </w:r>
    </w:p>
    <w:p w:rsidR="003C5EBD" w:rsidRPr="00487FB1" w:rsidRDefault="003C5EBD" w:rsidP="003C5EBD">
      <w:pPr>
        <w:autoSpaceDE w:val="0"/>
        <w:autoSpaceDN w:val="0"/>
        <w:adjustRightInd w:val="0"/>
        <w:spacing w:after="0"/>
        <w:ind w:firstLine="708"/>
        <w:jc w:val="both"/>
        <w:rPr>
          <w:rFonts w:ascii="Arial" w:hAnsi="Arial" w:cs="Arial"/>
          <w:color w:val="0070C0"/>
        </w:rPr>
      </w:pPr>
    </w:p>
    <w:p w:rsidR="003C5EBD" w:rsidRPr="00487FB1" w:rsidRDefault="003C5EBD" w:rsidP="003C5EBD">
      <w:pPr>
        <w:autoSpaceDE w:val="0"/>
        <w:autoSpaceDN w:val="0"/>
        <w:adjustRightInd w:val="0"/>
        <w:spacing w:after="0"/>
        <w:ind w:firstLine="708"/>
        <w:jc w:val="both"/>
        <w:rPr>
          <w:rFonts w:ascii="Arial" w:hAnsi="Arial" w:cs="Arial"/>
          <w:color w:val="0070C0"/>
        </w:rPr>
      </w:pPr>
    </w:p>
    <w:p w:rsidR="003C5EBD" w:rsidRPr="004046CD" w:rsidRDefault="003C5EBD" w:rsidP="003C5EBD">
      <w:pPr>
        <w:autoSpaceDE w:val="0"/>
        <w:autoSpaceDN w:val="0"/>
        <w:adjustRightInd w:val="0"/>
        <w:jc w:val="both"/>
        <w:rPr>
          <w:rFonts w:ascii="Arial" w:hAnsi="Arial" w:cs="Arial"/>
          <w:b/>
          <w:i/>
        </w:rPr>
      </w:pPr>
      <w:r w:rsidRPr="004046CD">
        <w:rPr>
          <w:rFonts w:ascii="Arial" w:hAnsi="Arial" w:cs="Arial"/>
          <w:b/>
          <w:i/>
        </w:rPr>
        <w:t>Instituto de la Juventud del Municipio de Puebla</w:t>
      </w:r>
    </w:p>
    <w:tbl>
      <w:tblPr>
        <w:tblW w:w="9440" w:type="dxa"/>
        <w:tblInd w:w="60" w:type="dxa"/>
        <w:tblCellMar>
          <w:left w:w="70" w:type="dxa"/>
          <w:right w:w="70" w:type="dxa"/>
        </w:tblCellMar>
        <w:tblLook w:val="04A0" w:firstRow="1" w:lastRow="0" w:firstColumn="1" w:lastColumn="0" w:noHBand="0" w:noVBand="1"/>
      </w:tblPr>
      <w:tblGrid>
        <w:gridCol w:w="3600"/>
        <w:gridCol w:w="4140"/>
        <w:gridCol w:w="1700"/>
      </w:tblGrid>
      <w:tr w:rsidR="00487FB1" w:rsidRPr="00487FB1" w:rsidTr="004046CD">
        <w:trPr>
          <w:trHeight w:val="492"/>
        </w:trPr>
        <w:tc>
          <w:tcPr>
            <w:tcW w:w="3600" w:type="dxa"/>
            <w:tcBorders>
              <w:top w:val="single" w:sz="8" w:space="0" w:color="auto"/>
              <w:left w:val="single" w:sz="8" w:space="0" w:color="auto"/>
              <w:bottom w:val="single" w:sz="8" w:space="0" w:color="auto"/>
              <w:right w:val="single" w:sz="8" w:space="0" w:color="auto"/>
            </w:tcBorders>
            <w:shd w:val="clear" w:color="auto" w:fill="0070C0"/>
            <w:vAlign w:val="center"/>
            <w:hideMark/>
          </w:tcPr>
          <w:p w:rsidR="003C5EBD" w:rsidRPr="00C27D99" w:rsidRDefault="003C5EBD" w:rsidP="00C7012B">
            <w:pPr>
              <w:spacing w:after="0" w:line="240" w:lineRule="auto"/>
              <w:jc w:val="center"/>
              <w:rPr>
                <w:rFonts w:ascii="Arial" w:eastAsia="Times New Roman" w:hAnsi="Arial" w:cs="Arial"/>
                <w:b/>
                <w:bCs/>
                <w:color w:val="FFFFFF" w:themeColor="background1"/>
                <w:sz w:val="18"/>
                <w:szCs w:val="18"/>
                <w:lang w:eastAsia="es-MX"/>
              </w:rPr>
            </w:pPr>
            <w:r w:rsidRPr="00C27D99">
              <w:rPr>
                <w:rFonts w:ascii="Arial" w:eastAsia="Times New Roman" w:hAnsi="Arial" w:cs="Arial"/>
                <w:b/>
                <w:bCs/>
                <w:color w:val="FFFFFF" w:themeColor="background1"/>
                <w:sz w:val="18"/>
                <w:szCs w:val="18"/>
                <w:lang w:eastAsia="es-MX"/>
              </w:rPr>
              <w:t>Programa Presupuestario</w:t>
            </w:r>
          </w:p>
        </w:tc>
        <w:tc>
          <w:tcPr>
            <w:tcW w:w="4140" w:type="dxa"/>
            <w:tcBorders>
              <w:top w:val="single" w:sz="8" w:space="0" w:color="auto"/>
              <w:left w:val="nil"/>
              <w:bottom w:val="single" w:sz="8" w:space="0" w:color="auto"/>
              <w:right w:val="single" w:sz="8" w:space="0" w:color="auto"/>
            </w:tcBorders>
            <w:shd w:val="clear" w:color="auto" w:fill="0070C0"/>
            <w:vAlign w:val="center"/>
            <w:hideMark/>
          </w:tcPr>
          <w:p w:rsidR="003C5EBD" w:rsidRPr="00C27D99" w:rsidRDefault="003C5EBD" w:rsidP="00C7012B">
            <w:pPr>
              <w:spacing w:after="0" w:line="240" w:lineRule="auto"/>
              <w:jc w:val="center"/>
              <w:rPr>
                <w:rFonts w:ascii="Arial" w:eastAsia="Times New Roman" w:hAnsi="Arial" w:cs="Arial"/>
                <w:b/>
                <w:bCs/>
                <w:color w:val="FFFFFF" w:themeColor="background1"/>
                <w:sz w:val="18"/>
                <w:szCs w:val="18"/>
                <w:lang w:eastAsia="es-MX"/>
              </w:rPr>
            </w:pPr>
            <w:r w:rsidRPr="00C27D99">
              <w:rPr>
                <w:rFonts w:ascii="Arial" w:eastAsia="Times New Roman" w:hAnsi="Arial" w:cs="Arial"/>
                <w:b/>
                <w:bCs/>
                <w:color w:val="FFFFFF" w:themeColor="background1"/>
                <w:sz w:val="18"/>
                <w:szCs w:val="18"/>
                <w:lang w:eastAsia="es-MX"/>
              </w:rPr>
              <w:t>Componente</w:t>
            </w:r>
          </w:p>
        </w:tc>
        <w:tc>
          <w:tcPr>
            <w:tcW w:w="1700" w:type="dxa"/>
            <w:tcBorders>
              <w:top w:val="single" w:sz="8" w:space="0" w:color="auto"/>
              <w:left w:val="nil"/>
              <w:bottom w:val="single" w:sz="8" w:space="0" w:color="auto"/>
              <w:right w:val="single" w:sz="8" w:space="0" w:color="auto"/>
            </w:tcBorders>
            <w:shd w:val="clear" w:color="auto" w:fill="0070C0"/>
            <w:vAlign w:val="center"/>
            <w:hideMark/>
          </w:tcPr>
          <w:p w:rsidR="003C5EBD" w:rsidRPr="00C27D99" w:rsidRDefault="003C5EBD" w:rsidP="00C7012B">
            <w:pPr>
              <w:spacing w:after="0" w:line="240" w:lineRule="auto"/>
              <w:jc w:val="center"/>
              <w:rPr>
                <w:rFonts w:ascii="Arial" w:eastAsia="Times New Roman" w:hAnsi="Arial" w:cs="Arial"/>
                <w:b/>
                <w:bCs/>
                <w:color w:val="FFFFFF" w:themeColor="background1"/>
                <w:sz w:val="18"/>
                <w:szCs w:val="18"/>
                <w:lang w:eastAsia="es-MX"/>
              </w:rPr>
            </w:pPr>
            <w:r w:rsidRPr="00C27D99">
              <w:rPr>
                <w:rFonts w:ascii="Arial" w:eastAsia="Times New Roman" w:hAnsi="Arial" w:cs="Arial"/>
                <w:b/>
                <w:bCs/>
                <w:color w:val="FFFFFF" w:themeColor="background1"/>
                <w:sz w:val="18"/>
                <w:szCs w:val="18"/>
                <w:lang w:eastAsia="es-MX"/>
              </w:rPr>
              <w:t>Presupuesto Asignado</w:t>
            </w:r>
          </w:p>
        </w:tc>
      </w:tr>
      <w:tr w:rsidR="00487FB1" w:rsidRPr="004046CD" w:rsidTr="00C7012B">
        <w:trPr>
          <w:trHeight w:val="468"/>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07 Inclusión social y laboral de los jóvenes </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LA  6 y LA 7 Programa de participación e identidad joven, implementado</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4046CD" w:rsidRDefault="003C5EBD" w:rsidP="00C7012B">
            <w:pPr>
              <w:spacing w:after="0" w:line="240" w:lineRule="auto"/>
              <w:jc w:val="right"/>
              <w:rPr>
                <w:rFonts w:eastAsia="Times New Roman"/>
                <w:lang w:eastAsia="es-MX"/>
              </w:rPr>
            </w:pPr>
            <w:r w:rsidRPr="004046CD">
              <w:rPr>
                <w:rFonts w:eastAsia="Times New Roman"/>
                <w:lang w:eastAsia="es-MX"/>
              </w:rPr>
              <w:t xml:space="preserve">            301,861.68 </w:t>
            </w:r>
          </w:p>
        </w:tc>
      </w:tr>
      <w:tr w:rsidR="00487FB1" w:rsidRPr="004046CD" w:rsidTr="00C7012B">
        <w:trPr>
          <w:trHeight w:val="468"/>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07 Inclusión social y laboral de los jóvenes </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LA 6 y LA 11 Formación integral de las y los jóvenes, generada</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4046CD" w:rsidRDefault="003C5EBD" w:rsidP="00C7012B">
            <w:pPr>
              <w:spacing w:after="0" w:line="240" w:lineRule="auto"/>
              <w:jc w:val="right"/>
              <w:rPr>
                <w:rFonts w:eastAsia="Times New Roman"/>
                <w:lang w:eastAsia="es-MX"/>
              </w:rPr>
            </w:pPr>
            <w:r w:rsidRPr="004046CD">
              <w:rPr>
                <w:rFonts w:eastAsia="Times New Roman"/>
                <w:lang w:eastAsia="es-MX"/>
              </w:rPr>
              <w:t xml:space="preserve">         3,535,436.28 </w:t>
            </w:r>
          </w:p>
        </w:tc>
      </w:tr>
      <w:tr w:rsidR="00487FB1" w:rsidRPr="004046CD" w:rsidTr="00C7012B">
        <w:trPr>
          <w:trHeight w:val="468"/>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07 Inclusión social y laboral de los jóvenes </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LA 21 Sistema administrativo de </w:t>
            </w:r>
            <w:proofErr w:type="spellStart"/>
            <w:r w:rsidRPr="004046CD">
              <w:rPr>
                <w:rFonts w:ascii="Arial" w:eastAsia="Times New Roman" w:hAnsi="Arial" w:cs="Arial"/>
                <w:sz w:val="18"/>
                <w:szCs w:val="18"/>
                <w:lang w:eastAsia="es-MX"/>
              </w:rPr>
              <w:t>Staff</w:t>
            </w:r>
            <w:proofErr w:type="spellEnd"/>
            <w:r w:rsidRPr="004046CD">
              <w:rPr>
                <w:rFonts w:ascii="Arial" w:eastAsia="Times New Roman" w:hAnsi="Arial" w:cs="Arial"/>
                <w:sz w:val="18"/>
                <w:szCs w:val="18"/>
                <w:lang w:eastAsia="es-MX"/>
              </w:rPr>
              <w:t>, implementado</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4046CD" w:rsidRDefault="003C5EBD" w:rsidP="00C7012B">
            <w:pPr>
              <w:spacing w:after="0" w:line="240" w:lineRule="auto"/>
              <w:jc w:val="right"/>
              <w:rPr>
                <w:rFonts w:eastAsia="Times New Roman"/>
                <w:lang w:eastAsia="es-MX"/>
              </w:rPr>
            </w:pPr>
            <w:r w:rsidRPr="004046CD">
              <w:rPr>
                <w:rFonts w:eastAsia="Times New Roman"/>
                <w:lang w:eastAsia="es-MX"/>
              </w:rPr>
              <w:t xml:space="preserve">         4,873,500.64 </w:t>
            </w:r>
          </w:p>
        </w:tc>
      </w:tr>
      <w:tr w:rsidR="00487FB1" w:rsidRPr="004046CD" w:rsidTr="00C7012B">
        <w:trPr>
          <w:trHeight w:val="696"/>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lastRenderedPageBreak/>
              <w:t xml:space="preserve">07 Inclusión social y laboral de los jóvenes </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LA 1 y LA 8 Programas para la generación de oportunidades y fomento al bienestar de las y los jóvenes, realizados</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4046CD" w:rsidRDefault="003C5EBD" w:rsidP="00C7012B">
            <w:pPr>
              <w:spacing w:after="0" w:line="240" w:lineRule="auto"/>
              <w:jc w:val="right"/>
              <w:rPr>
                <w:rFonts w:eastAsia="Times New Roman"/>
                <w:lang w:eastAsia="es-MX"/>
              </w:rPr>
            </w:pPr>
            <w:r w:rsidRPr="004046CD">
              <w:rPr>
                <w:rFonts w:eastAsia="Times New Roman"/>
                <w:lang w:eastAsia="es-MX"/>
              </w:rPr>
              <w:t xml:space="preserve">         1,523,820.07 </w:t>
            </w:r>
          </w:p>
        </w:tc>
      </w:tr>
      <w:tr w:rsidR="00487FB1" w:rsidRPr="004046CD" w:rsidTr="00C7012B">
        <w:trPr>
          <w:trHeight w:val="468"/>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07 Inclusión social y laboral de los jóvenes </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LA 12 y LA 14 Inclusión social de las y los jóvenes, fomentada</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4046CD" w:rsidRDefault="003C5EBD" w:rsidP="00C7012B">
            <w:pPr>
              <w:spacing w:after="0" w:line="240" w:lineRule="auto"/>
              <w:jc w:val="right"/>
              <w:rPr>
                <w:rFonts w:eastAsia="Times New Roman"/>
                <w:lang w:eastAsia="es-MX"/>
              </w:rPr>
            </w:pPr>
            <w:r w:rsidRPr="004046CD">
              <w:rPr>
                <w:rFonts w:eastAsia="Times New Roman"/>
                <w:lang w:eastAsia="es-MX"/>
              </w:rPr>
              <w:t xml:space="preserve">            200,781.33 </w:t>
            </w:r>
          </w:p>
        </w:tc>
      </w:tr>
      <w:tr w:rsidR="00487FB1" w:rsidRPr="004046CD" w:rsidTr="00C7012B">
        <w:trPr>
          <w:trHeight w:val="300"/>
        </w:trPr>
        <w:tc>
          <w:tcPr>
            <w:tcW w:w="3600" w:type="dxa"/>
            <w:tcBorders>
              <w:top w:val="nil"/>
              <w:left w:val="single" w:sz="8" w:space="0" w:color="auto"/>
              <w:bottom w:val="single" w:sz="8" w:space="0" w:color="auto"/>
              <w:right w:val="single" w:sz="8" w:space="0" w:color="auto"/>
            </w:tcBorders>
            <w:shd w:val="clear" w:color="auto" w:fill="auto"/>
            <w:noWrap/>
            <w:vAlign w:val="bottom"/>
            <w:hideMark/>
          </w:tcPr>
          <w:p w:rsidR="003C5EBD" w:rsidRPr="004046CD" w:rsidRDefault="003C5EBD" w:rsidP="00C7012B">
            <w:pPr>
              <w:spacing w:after="0" w:line="240" w:lineRule="auto"/>
              <w:rPr>
                <w:rFonts w:eastAsia="Times New Roman"/>
                <w:sz w:val="20"/>
                <w:szCs w:val="20"/>
                <w:lang w:eastAsia="es-MX"/>
              </w:rPr>
            </w:pPr>
            <w:r w:rsidRPr="004046CD">
              <w:rPr>
                <w:rFonts w:eastAsia="Times New Roman"/>
                <w:sz w:val="20"/>
                <w:szCs w:val="20"/>
                <w:lang w:eastAsia="es-MX"/>
              </w:rPr>
              <w:t> </w:t>
            </w:r>
          </w:p>
        </w:tc>
        <w:tc>
          <w:tcPr>
            <w:tcW w:w="4140" w:type="dxa"/>
            <w:tcBorders>
              <w:top w:val="nil"/>
              <w:left w:val="nil"/>
              <w:bottom w:val="single" w:sz="8" w:space="0" w:color="auto"/>
              <w:right w:val="single" w:sz="8" w:space="0" w:color="auto"/>
            </w:tcBorders>
            <w:shd w:val="clear" w:color="000000" w:fill="FFFFFF"/>
            <w:vAlign w:val="center"/>
            <w:hideMark/>
          </w:tcPr>
          <w:p w:rsidR="003C5EBD" w:rsidRPr="004046CD" w:rsidRDefault="003C5EBD" w:rsidP="00C7012B">
            <w:pPr>
              <w:spacing w:after="0" w:line="240" w:lineRule="auto"/>
              <w:jc w:val="center"/>
              <w:rPr>
                <w:rFonts w:ascii="Arial" w:eastAsia="Times New Roman" w:hAnsi="Arial" w:cs="Arial"/>
                <w:b/>
                <w:bCs/>
                <w:sz w:val="18"/>
                <w:szCs w:val="18"/>
                <w:lang w:eastAsia="es-MX"/>
              </w:rPr>
            </w:pPr>
            <w:r w:rsidRPr="004046CD">
              <w:rPr>
                <w:rFonts w:ascii="Arial" w:eastAsia="Times New Roman" w:hAnsi="Arial" w:cs="Arial"/>
                <w:b/>
                <w:bCs/>
                <w:sz w:val="18"/>
                <w:szCs w:val="18"/>
                <w:lang w:eastAsia="es-MX"/>
              </w:rPr>
              <w:t>Total</w:t>
            </w:r>
          </w:p>
        </w:tc>
        <w:tc>
          <w:tcPr>
            <w:tcW w:w="1700" w:type="dxa"/>
            <w:tcBorders>
              <w:top w:val="nil"/>
              <w:left w:val="nil"/>
              <w:bottom w:val="single" w:sz="8" w:space="0" w:color="auto"/>
              <w:right w:val="single" w:sz="8" w:space="0" w:color="auto"/>
            </w:tcBorders>
            <w:shd w:val="clear" w:color="000000" w:fill="FFFFFF"/>
            <w:vAlign w:val="center"/>
            <w:hideMark/>
          </w:tcPr>
          <w:p w:rsidR="003C5EBD" w:rsidRPr="004046CD" w:rsidRDefault="003C5EBD" w:rsidP="00C7012B">
            <w:pPr>
              <w:spacing w:after="0" w:line="240" w:lineRule="auto"/>
              <w:jc w:val="right"/>
              <w:rPr>
                <w:rFonts w:ascii="Arial" w:eastAsia="Times New Roman" w:hAnsi="Arial" w:cs="Arial"/>
                <w:b/>
                <w:bCs/>
                <w:sz w:val="18"/>
                <w:szCs w:val="18"/>
                <w:lang w:eastAsia="es-MX"/>
              </w:rPr>
            </w:pPr>
            <w:r w:rsidRPr="004046CD">
              <w:rPr>
                <w:rFonts w:ascii="Arial" w:eastAsia="Times New Roman" w:hAnsi="Arial" w:cs="Arial"/>
                <w:b/>
                <w:bCs/>
                <w:sz w:val="18"/>
                <w:szCs w:val="18"/>
                <w:lang w:eastAsia="es-MX"/>
              </w:rPr>
              <w:t>10,435,400.00</w:t>
            </w:r>
          </w:p>
        </w:tc>
      </w:tr>
    </w:tbl>
    <w:p w:rsidR="003C5EBD" w:rsidRPr="004046CD" w:rsidRDefault="003C5EBD" w:rsidP="00E81288">
      <w:pPr>
        <w:spacing w:after="0"/>
        <w:jc w:val="center"/>
        <w:rPr>
          <w:rFonts w:ascii="Arial" w:hAnsi="Arial" w:cs="Arial"/>
          <w:b/>
          <w:bCs/>
          <w:i/>
          <w:sz w:val="16"/>
          <w:szCs w:val="16"/>
          <w:lang w:eastAsia="es-MX"/>
        </w:rPr>
      </w:pPr>
      <w:r w:rsidRPr="004046CD">
        <w:rPr>
          <w:rFonts w:ascii="Arial" w:hAnsi="Arial" w:cs="Arial"/>
          <w:b/>
          <w:bCs/>
          <w:i/>
          <w:sz w:val="16"/>
          <w:szCs w:val="16"/>
          <w:lang w:eastAsia="es-MX"/>
        </w:rPr>
        <w:t xml:space="preserve">Fuente: </w:t>
      </w:r>
      <w:r w:rsidRPr="004046CD">
        <w:rPr>
          <w:rFonts w:ascii="Arial" w:hAnsi="Arial" w:cs="Arial"/>
          <w:b/>
          <w:bCs/>
          <w:i/>
          <w:sz w:val="16"/>
          <w:szCs w:val="16"/>
        </w:rPr>
        <w:t xml:space="preserve">Tesorería Municipal </w:t>
      </w:r>
      <w:r w:rsidRPr="004046CD">
        <w:rPr>
          <w:rFonts w:ascii="Arial" w:hAnsi="Arial" w:cs="Arial"/>
          <w:b/>
          <w:bCs/>
          <w:i/>
          <w:sz w:val="16"/>
          <w:szCs w:val="16"/>
          <w:lang w:eastAsia="es-MX"/>
        </w:rPr>
        <w:t>con base en el Artículo 61 fracción II de la Ley General de Contabilidad Gubernamental</w:t>
      </w:r>
    </w:p>
    <w:p w:rsidR="003C5EBD" w:rsidRPr="004046CD" w:rsidRDefault="003C5EBD" w:rsidP="003C5EBD">
      <w:pPr>
        <w:autoSpaceDE w:val="0"/>
        <w:autoSpaceDN w:val="0"/>
        <w:adjustRightInd w:val="0"/>
        <w:spacing w:after="0"/>
        <w:ind w:firstLine="708"/>
        <w:jc w:val="both"/>
        <w:rPr>
          <w:rFonts w:ascii="Arial" w:hAnsi="Arial" w:cs="Arial"/>
        </w:rPr>
      </w:pPr>
    </w:p>
    <w:p w:rsidR="003C5EBD" w:rsidRPr="00487FB1" w:rsidRDefault="003C5EBD" w:rsidP="003C5EBD">
      <w:pPr>
        <w:autoSpaceDE w:val="0"/>
        <w:autoSpaceDN w:val="0"/>
        <w:adjustRightInd w:val="0"/>
        <w:spacing w:after="0"/>
        <w:ind w:firstLine="708"/>
        <w:jc w:val="both"/>
        <w:rPr>
          <w:rFonts w:ascii="Arial" w:hAnsi="Arial" w:cs="Arial"/>
          <w:color w:val="0070C0"/>
        </w:rPr>
      </w:pPr>
    </w:p>
    <w:p w:rsidR="003C5EBD" w:rsidRPr="004046CD" w:rsidRDefault="003C5EBD" w:rsidP="003C5EBD">
      <w:pPr>
        <w:autoSpaceDE w:val="0"/>
        <w:autoSpaceDN w:val="0"/>
        <w:adjustRightInd w:val="0"/>
        <w:spacing w:after="0"/>
        <w:jc w:val="both"/>
        <w:rPr>
          <w:rFonts w:ascii="Arial" w:hAnsi="Arial" w:cs="Arial"/>
          <w:b/>
          <w:i/>
        </w:rPr>
      </w:pPr>
      <w:r w:rsidRPr="004046CD">
        <w:rPr>
          <w:rFonts w:ascii="Arial" w:hAnsi="Arial" w:cs="Arial"/>
          <w:b/>
          <w:i/>
        </w:rPr>
        <w:t>Industrial de Abastos Puebla</w:t>
      </w:r>
    </w:p>
    <w:p w:rsidR="003C5EBD" w:rsidRPr="00487FB1" w:rsidRDefault="003C5EBD" w:rsidP="003C5EBD">
      <w:pPr>
        <w:autoSpaceDE w:val="0"/>
        <w:autoSpaceDN w:val="0"/>
        <w:adjustRightInd w:val="0"/>
        <w:spacing w:after="0"/>
        <w:jc w:val="both"/>
        <w:rPr>
          <w:rFonts w:ascii="Arial" w:hAnsi="Arial" w:cs="Arial"/>
          <w:b/>
          <w:i/>
          <w:color w:val="0070C0"/>
        </w:rPr>
      </w:pPr>
    </w:p>
    <w:tbl>
      <w:tblPr>
        <w:tblW w:w="9440" w:type="dxa"/>
        <w:tblInd w:w="60" w:type="dxa"/>
        <w:tblCellMar>
          <w:left w:w="70" w:type="dxa"/>
          <w:right w:w="70" w:type="dxa"/>
        </w:tblCellMar>
        <w:tblLook w:val="04A0" w:firstRow="1" w:lastRow="0" w:firstColumn="1" w:lastColumn="0" w:noHBand="0" w:noVBand="1"/>
      </w:tblPr>
      <w:tblGrid>
        <w:gridCol w:w="3600"/>
        <w:gridCol w:w="4140"/>
        <w:gridCol w:w="1700"/>
      </w:tblGrid>
      <w:tr w:rsidR="00487FB1" w:rsidRPr="00487FB1" w:rsidTr="004046CD">
        <w:trPr>
          <w:trHeight w:val="492"/>
        </w:trPr>
        <w:tc>
          <w:tcPr>
            <w:tcW w:w="3600" w:type="dxa"/>
            <w:tcBorders>
              <w:top w:val="single" w:sz="8" w:space="0" w:color="auto"/>
              <w:left w:val="single" w:sz="8" w:space="0" w:color="auto"/>
              <w:bottom w:val="single" w:sz="8" w:space="0" w:color="auto"/>
              <w:right w:val="single" w:sz="8" w:space="0" w:color="auto"/>
            </w:tcBorders>
            <w:shd w:val="clear" w:color="auto" w:fill="0070C0"/>
            <w:vAlign w:val="center"/>
            <w:hideMark/>
          </w:tcPr>
          <w:p w:rsidR="003C5EBD" w:rsidRPr="00C27D99" w:rsidRDefault="003C5EBD" w:rsidP="00C7012B">
            <w:pPr>
              <w:spacing w:after="0" w:line="240" w:lineRule="auto"/>
              <w:jc w:val="center"/>
              <w:rPr>
                <w:rFonts w:ascii="Arial" w:eastAsia="Times New Roman" w:hAnsi="Arial" w:cs="Arial"/>
                <w:b/>
                <w:bCs/>
                <w:color w:val="FFFFFF" w:themeColor="background1"/>
                <w:sz w:val="18"/>
                <w:szCs w:val="18"/>
                <w:lang w:eastAsia="es-MX"/>
              </w:rPr>
            </w:pPr>
            <w:r w:rsidRPr="00C27D99">
              <w:rPr>
                <w:rFonts w:ascii="Arial" w:eastAsia="Times New Roman" w:hAnsi="Arial" w:cs="Arial"/>
                <w:b/>
                <w:bCs/>
                <w:color w:val="FFFFFF" w:themeColor="background1"/>
                <w:sz w:val="18"/>
                <w:szCs w:val="18"/>
                <w:lang w:eastAsia="es-MX"/>
              </w:rPr>
              <w:t>Programa Presupuestario</w:t>
            </w:r>
          </w:p>
        </w:tc>
        <w:tc>
          <w:tcPr>
            <w:tcW w:w="4140" w:type="dxa"/>
            <w:tcBorders>
              <w:top w:val="single" w:sz="8" w:space="0" w:color="auto"/>
              <w:left w:val="nil"/>
              <w:bottom w:val="single" w:sz="8" w:space="0" w:color="auto"/>
              <w:right w:val="single" w:sz="8" w:space="0" w:color="auto"/>
            </w:tcBorders>
            <w:shd w:val="clear" w:color="auto" w:fill="0070C0"/>
            <w:vAlign w:val="center"/>
            <w:hideMark/>
          </w:tcPr>
          <w:p w:rsidR="003C5EBD" w:rsidRPr="00C27D99" w:rsidRDefault="003C5EBD" w:rsidP="00C7012B">
            <w:pPr>
              <w:spacing w:after="0" w:line="240" w:lineRule="auto"/>
              <w:jc w:val="center"/>
              <w:rPr>
                <w:rFonts w:ascii="Arial" w:eastAsia="Times New Roman" w:hAnsi="Arial" w:cs="Arial"/>
                <w:b/>
                <w:bCs/>
                <w:color w:val="FFFFFF" w:themeColor="background1"/>
                <w:sz w:val="18"/>
                <w:szCs w:val="18"/>
                <w:lang w:eastAsia="es-MX"/>
              </w:rPr>
            </w:pPr>
            <w:r w:rsidRPr="00C27D99">
              <w:rPr>
                <w:rFonts w:ascii="Arial" w:eastAsia="Times New Roman" w:hAnsi="Arial" w:cs="Arial"/>
                <w:b/>
                <w:bCs/>
                <w:color w:val="FFFFFF" w:themeColor="background1"/>
                <w:sz w:val="18"/>
                <w:szCs w:val="18"/>
                <w:lang w:eastAsia="es-MX"/>
              </w:rPr>
              <w:t>Componente</w:t>
            </w:r>
          </w:p>
        </w:tc>
        <w:tc>
          <w:tcPr>
            <w:tcW w:w="1700" w:type="dxa"/>
            <w:tcBorders>
              <w:top w:val="single" w:sz="8" w:space="0" w:color="auto"/>
              <w:left w:val="nil"/>
              <w:bottom w:val="single" w:sz="8" w:space="0" w:color="auto"/>
              <w:right w:val="single" w:sz="8" w:space="0" w:color="auto"/>
            </w:tcBorders>
            <w:shd w:val="clear" w:color="auto" w:fill="0070C0"/>
            <w:vAlign w:val="center"/>
            <w:hideMark/>
          </w:tcPr>
          <w:p w:rsidR="003C5EBD" w:rsidRPr="00C27D99" w:rsidRDefault="003C5EBD" w:rsidP="00C7012B">
            <w:pPr>
              <w:spacing w:after="0" w:line="240" w:lineRule="auto"/>
              <w:jc w:val="center"/>
              <w:rPr>
                <w:rFonts w:ascii="Arial" w:eastAsia="Times New Roman" w:hAnsi="Arial" w:cs="Arial"/>
                <w:b/>
                <w:bCs/>
                <w:color w:val="FFFFFF" w:themeColor="background1"/>
                <w:sz w:val="18"/>
                <w:szCs w:val="18"/>
                <w:lang w:eastAsia="es-MX"/>
              </w:rPr>
            </w:pPr>
            <w:r w:rsidRPr="00C27D99">
              <w:rPr>
                <w:rFonts w:ascii="Arial" w:eastAsia="Times New Roman" w:hAnsi="Arial" w:cs="Arial"/>
                <w:b/>
                <w:bCs/>
                <w:color w:val="FFFFFF" w:themeColor="background1"/>
                <w:sz w:val="18"/>
                <w:szCs w:val="18"/>
                <w:lang w:eastAsia="es-MX"/>
              </w:rPr>
              <w:t>Presupuesto Asignado</w:t>
            </w:r>
          </w:p>
        </w:tc>
      </w:tr>
      <w:tr w:rsidR="00487FB1" w:rsidRPr="004046CD" w:rsidTr="00C7012B">
        <w:trPr>
          <w:trHeight w:val="468"/>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02 Servicios Públicos para el Desarrollo </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LA 9 Certificación TIF de porcinos en el Rastro Municipal, conservada</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4046CD" w:rsidRDefault="003C5EBD" w:rsidP="00C7012B">
            <w:pPr>
              <w:spacing w:after="0" w:line="240" w:lineRule="auto"/>
              <w:jc w:val="right"/>
              <w:rPr>
                <w:rFonts w:eastAsia="Times New Roman"/>
                <w:lang w:eastAsia="es-MX"/>
              </w:rPr>
            </w:pPr>
            <w:r w:rsidRPr="004046CD">
              <w:rPr>
                <w:rFonts w:eastAsia="Times New Roman"/>
                <w:lang w:eastAsia="es-MX"/>
              </w:rPr>
              <w:t xml:space="preserve">         7,000,000.00 </w:t>
            </w:r>
          </w:p>
        </w:tc>
      </w:tr>
      <w:tr w:rsidR="00487FB1" w:rsidRPr="004046CD" w:rsidTr="00C7012B">
        <w:trPr>
          <w:trHeight w:val="468"/>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02 Servicios Públicos para el Desarrollo </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LA 9 Certificación TIF de bovinos en el Rastro Municipal, conservada</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4046CD" w:rsidRDefault="003C5EBD" w:rsidP="00C7012B">
            <w:pPr>
              <w:spacing w:after="0" w:line="240" w:lineRule="auto"/>
              <w:jc w:val="right"/>
              <w:rPr>
                <w:rFonts w:eastAsia="Times New Roman"/>
                <w:lang w:eastAsia="es-MX"/>
              </w:rPr>
            </w:pPr>
            <w:r w:rsidRPr="004046CD">
              <w:rPr>
                <w:rFonts w:eastAsia="Times New Roman"/>
                <w:lang w:eastAsia="es-MX"/>
              </w:rPr>
              <w:t xml:space="preserve">         2,000,000.00 </w:t>
            </w:r>
          </w:p>
        </w:tc>
      </w:tr>
      <w:tr w:rsidR="00487FB1" w:rsidRPr="004046CD" w:rsidTr="00C7012B">
        <w:trPr>
          <w:trHeight w:val="300"/>
        </w:trPr>
        <w:tc>
          <w:tcPr>
            <w:tcW w:w="3600" w:type="dxa"/>
            <w:tcBorders>
              <w:top w:val="nil"/>
              <w:left w:val="single" w:sz="8" w:space="0" w:color="auto"/>
              <w:bottom w:val="single" w:sz="8" w:space="0" w:color="auto"/>
              <w:right w:val="single" w:sz="8" w:space="0" w:color="auto"/>
            </w:tcBorders>
            <w:shd w:val="clear" w:color="auto" w:fill="auto"/>
            <w:noWrap/>
            <w:vAlign w:val="bottom"/>
            <w:hideMark/>
          </w:tcPr>
          <w:p w:rsidR="003C5EBD" w:rsidRPr="004046CD" w:rsidRDefault="003C5EBD" w:rsidP="00C7012B">
            <w:pPr>
              <w:spacing w:after="0" w:line="240" w:lineRule="auto"/>
              <w:rPr>
                <w:rFonts w:eastAsia="Times New Roman"/>
                <w:sz w:val="20"/>
                <w:szCs w:val="20"/>
                <w:lang w:eastAsia="es-MX"/>
              </w:rPr>
            </w:pPr>
            <w:r w:rsidRPr="004046CD">
              <w:rPr>
                <w:rFonts w:eastAsia="Times New Roman"/>
                <w:sz w:val="20"/>
                <w:szCs w:val="20"/>
                <w:lang w:eastAsia="es-MX"/>
              </w:rPr>
              <w:t> </w:t>
            </w:r>
          </w:p>
        </w:tc>
        <w:tc>
          <w:tcPr>
            <w:tcW w:w="4140" w:type="dxa"/>
            <w:tcBorders>
              <w:top w:val="nil"/>
              <w:left w:val="nil"/>
              <w:bottom w:val="single" w:sz="8" w:space="0" w:color="auto"/>
              <w:right w:val="single" w:sz="8" w:space="0" w:color="auto"/>
            </w:tcBorders>
            <w:shd w:val="clear" w:color="000000" w:fill="FFFFFF"/>
            <w:vAlign w:val="center"/>
            <w:hideMark/>
          </w:tcPr>
          <w:p w:rsidR="003C5EBD" w:rsidRPr="004046CD" w:rsidRDefault="003C5EBD" w:rsidP="00C7012B">
            <w:pPr>
              <w:spacing w:after="0" w:line="240" w:lineRule="auto"/>
              <w:jc w:val="center"/>
              <w:rPr>
                <w:rFonts w:ascii="Arial" w:eastAsia="Times New Roman" w:hAnsi="Arial" w:cs="Arial"/>
                <w:b/>
                <w:bCs/>
                <w:sz w:val="18"/>
                <w:szCs w:val="18"/>
                <w:lang w:eastAsia="es-MX"/>
              </w:rPr>
            </w:pPr>
            <w:r w:rsidRPr="004046CD">
              <w:rPr>
                <w:rFonts w:ascii="Arial" w:eastAsia="Times New Roman" w:hAnsi="Arial" w:cs="Arial"/>
                <w:b/>
                <w:bCs/>
                <w:sz w:val="18"/>
                <w:szCs w:val="18"/>
                <w:lang w:eastAsia="es-MX"/>
              </w:rPr>
              <w:t>Total</w:t>
            </w:r>
          </w:p>
        </w:tc>
        <w:tc>
          <w:tcPr>
            <w:tcW w:w="1700" w:type="dxa"/>
            <w:tcBorders>
              <w:top w:val="nil"/>
              <w:left w:val="nil"/>
              <w:bottom w:val="single" w:sz="8" w:space="0" w:color="auto"/>
              <w:right w:val="single" w:sz="8" w:space="0" w:color="auto"/>
            </w:tcBorders>
            <w:shd w:val="clear" w:color="000000" w:fill="FFFFFF"/>
            <w:vAlign w:val="center"/>
            <w:hideMark/>
          </w:tcPr>
          <w:p w:rsidR="003C5EBD" w:rsidRPr="004046CD" w:rsidRDefault="003C5EBD" w:rsidP="00C7012B">
            <w:pPr>
              <w:spacing w:after="0" w:line="240" w:lineRule="auto"/>
              <w:jc w:val="right"/>
              <w:rPr>
                <w:rFonts w:ascii="Arial" w:eastAsia="Times New Roman" w:hAnsi="Arial" w:cs="Arial"/>
                <w:b/>
                <w:bCs/>
                <w:sz w:val="18"/>
                <w:szCs w:val="18"/>
                <w:lang w:eastAsia="es-MX"/>
              </w:rPr>
            </w:pPr>
            <w:r w:rsidRPr="004046CD">
              <w:rPr>
                <w:rFonts w:ascii="Arial" w:eastAsia="Times New Roman" w:hAnsi="Arial" w:cs="Arial"/>
                <w:b/>
                <w:bCs/>
                <w:sz w:val="18"/>
                <w:szCs w:val="18"/>
                <w:lang w:eastAsia="es-MX"/>
              </w:rPr>
              <w:t>9,000,000.00</w:t>
            </w:r>
          </w:p>
        </w:tc>
      </w:tr>
    </w:tbl>
    <w:p w:rsidR="003C5EBD" w:rsidRPr="004046CD" w:rsidRDefault="003C5EBD" w:rsidP="00E81288">
      <w:pPr>
        <w:spacing w:after="0"/>
        <w:jc w:val="center"/>
        <w:rPr>
          <w:rFonts w:ascii="Arial" w:hAnsi="Arial" w:cs="Arial"/>
          <w:b/>
          <w:bCs/>
          <w:i/>
          <w:sz w:val="16"/>
          <w:szCs w:val="16"/>
          <w:lang w:eastAsia="es-MX"/>
        </w:rPr>
      </w:pPr>
      <w:r w:rsidRPr="004046CD">
        <w:rPr>
          <w:rFonts w:ascii="Arial" w:hAnsi="Arial" w:cs="Arial"/>
          <w:b/>
          <w:bCs/>
          <w:i/>
          <w:sz w:val="16"/>
          <w:szCs w:val="16"/>
          <w:lang w:eastAsia="es-MX"/>
        </w:rPr>
        <w:t xml:space="preserve">Fuente: </w:t>
      </w:r>
      <w:r w:rsidRPr="004046CD">
        <w:rPr>
          <w:rFonts w:ascii="Arial" w:hAnsi="Arial" w:cs="Arial"/>
          <w:b/>
          <w:bCs/>
          <w:i/>
          <w:sz w:val="16"/>
          <w:szCs w:val="16"/>
        </w:rPr>
        <w:t xml:space="preserve">Tesorería Municipal </w:t>
      </w:r>
      <w:r w:rsidRPr="004046CD">
        <w:rPr>
          <w:rFonts w:ascii="Arial" w:hAnsi="Arial" w:cs="Arial"/>
          <w:b/>
          <w:bCs/>
          <w:i/>
          <w:sz w:val="16"/>
          <w:szCs w:val="16"/>
          <w:lang w:eastAsia="es-MX"/>
        </w:rPr>
        <w:t>con base en el Artículo 61 fracción II de la Ley General de Contabilidad Gubernamental</w:t>
      </w:r>
    </w:p>
    <w:p w:rsidR="003C5EBD" w:rsidRPr="00487FB1" w:rsidRDefault="003C5EBD" w:rsidP="003C5EBD">
      <w:pPr>
        <w:pStyle w:val="Default"/>
        <w:spacing w:line="276" w:lineRule="auto"/>
        <w:rPr>
          <w:rFonts w:ascii="Arial" w:hAnsi="Arial" w:cs="Arial"/>
          <w:color w:val="0070C0"/>
          <w:sz w:val="22"/>
          <w:szCs w:val="22"/>
          <w:lang w:val="es-MX" w:eastAsia="es-MX"/>
        </w:rPr>
      </w:pPr>
    </w:p>
    <w:p w:rsidR="003C5EBD" w:rsidRPr="004046CD" w:rsidRDefault="003C5EBD" w:rsidP="003C5EBD">
      <w:pPr>
        <w:pStyle w:val="Default"/>
        <w:spacing w:line="276" w:lineRule="auto"/>
        <w:rPr>
          <w:rFonts w:ascii="Arial" w:hAnsi="Arial" w:cs="Arial"/>
          <w:color w:val="auto"/>
          <w:sz w:val="22"/>
          <w:szCs w:val="22"/>
          <w:lang w:val="es-MX" w:eastAsia="es-MX"/>
        </w:rPr>
      </w:pPr>
    </w:p>
    <w:p w:rsidR="003C5EBD" w:rsidRPr="004046CD" w:rsidRDefault="003C5EBD" w:rsidP="003C5EBD">
      <w:pPr>
        <w:autoSpaceDE w:val="0"/>
        <w:autoSpaceDN w:val="0"/>
        <w:adjustRightInd w:val="0"/>
        <w:spacing w:after="0"/>
        <w:jc w:val="both"/>
        <w:rPr>
          <w:rFonts w:ascii="Arial" w:hAnsi="Arial" w:cs="Arial"/>
          <w:b/>
          <w:i/>
        </w:rPr>
      </w:pPr>
      <w:r w:rsidRPr="004046CD">
        <w:rPr>
          <w:rFonts w:ascii="Arial" w:hAnsi="Arial" w:cs="Arial"/>
          <w:b/>
          <w:i/>
        </w:rPr>
        <w:t>Secretaría de Turismo</w:t>
      </w:r>
    </w:p>
    <w:p w:rsidR="003C5EBD" w:rsidRPr="00487FB1" w:rsidRDefault="003C5EBD" w:rsidP="003C5EBD">
      <w:pPr>
        <w:autoSpaceDE w:val="0"/>
        <w:autoSpaceDN w:val="0"/>
        <w:adjustRightInd w:val="0"/>
        <w:spacing w:after="0"/>
        <w:jc w:val="both"/>
        <w:rPr>
          <w:rFonts w:ascii="Arial" w:hAnsi="Arial" w:cs="Arial"/>
          <w:b/>
          <w:i/>
          <w:color w:val="0070C0"/>
        </w:rPr>
      </w:pPr>
    </w:p>
    <w:tbl>
      <w:tblPr>
        <w:tblW w:w="9440" w:type="dxa"/>
        <w:tblInd w:w="60" w:type="dxa"/>
        <w:tblCellMar>
          <w:left w:w="70" w:type="dxa"/>
          <w:right w:w="70" w:type="dxa"/>
        </w:tblCellMar>
        <w:tblLook w:val="04A0" w:firstRow="1" w:lastRow="0" w:firstColumn="1" w:lastColumn="0" w:noHBand="0" w:noVBand="1"/>
      </w:tblPr>
      <w:tblGrid>
        <w:gridCol w:w="3600"/>
        <w:gridCol w:w="4140"/>
        <w:gridCol w:w="1700"/>
      </w:tblGrid>
      <w:tr w:rsidR="00487FB1" w:rsidRPr="00C27D99" w:rsidTr="004046CD">
        <w:trPr>
          <w:trHeight w:val="492"/>
        </w:trPr>
        <w:tc>
          <w:tcPr>
            <w:tcW w:w="3600" w:type="dxa"/>
            <w:tcBorders>
              <w:top w:val="single" w:sz="8" w:space="0" w:color="auto"/>
              <w:left w:val="single" w:sz="8" w:space="0" w:color="auto"/>
              <w:bottom w:val="single" w:sz="8" w:space="0" w:color="auto"/>
              <w:right w:val="single" w:sz="8" w:space="0" w:color="auto"/>
            </w:tcBorders>
            <w:shd w:val="clear" w:color="auto" w:fill="0070C0"/>
            <w:vAlign w:val="center"/>
            <w:hideMark/>
          </w:tcPr>
          <w:p w:rsidR="003C5EBD" w:rsidRPr="00C27D99" w:rsidRDefault="003C5EBD" w:rsidP="00C7012B">
            <w:pPr>
              <w:spacing w:after="0" w:line="240" w:lineRule="auto"/>
              <w:jc w:val="center"/>
              <w:rPr>
                <w:rFonts w:ascii="Arial" w:eastAsia="Times New Roman" w:hAnsi="Arial" w:cs="Arial"/>
                <w:b/>
                <w:bCs/>
                <w:color w:val="FFFFFF" w:themeColor="background1"/>
                <w:sz w:val="18"/>
                <w:szCs w:val="18"/>
                <w:lang w:eastAsia="es-MX"/>
              </w:rPr>
            </w:pPr>
            <w:r w:rsidRPr="00C27D99">
              <w:rPr>
                <w:rFonts w:ascii="Arial" w:eastAsia="Times New Roman" w:hAnsi="Arial" w:cs="Arial"/>
                <w:b/>
                <w:bCs/>
                <w:color w:val="FFFFFF" w:themeColor="background1"/>
                <w:sz w:val="18"/>
                <w:szCs w:val="18"/>
                <w:lang w:eastAsia="es-MX"/>
              </w:rPr>
              <w:t>Programa Presupuestario</w:t>
            </w:r>
          </w:p>
        </w:tc>
        <w:tc>
          <w:tcPr>
            <w:tcW w:w="4140" w:type="dxa"/>
            <w:tcBorders>
              <w:top w:val="single" w:sz="8" w:space="0" w:color="auto"/>
              <w:left w:val="nil"/>
              <w:bottom w:val="single" w:sz="8" w:space="0" w:color="auto"/>
              <w:right w:val="single" w:sz="8" w:space="0" w:color="auto"/>
            </w:tcBorders>
            <w:shd w:val="clear" w:color="auto" w:fill="0070C0"/>
            <w:vAlign w:val="center"/>
            <w:hideMark/>
          </w:tcPr>
          <w:p w:rsidR="003C5EBD" w:rsidRPr="00C27D99" w:rsidRDefault="003C5EBD" w:rsidP="00C7012B">
            <w:pPr>
              <w:spacing w:after="0" w:line="240" w:lineRule="auto"/>
              <w:jc w:val="center"/>
              <w:rPr>
                <w:rFonts w:ascii="Arial" w:eastAsia="Times New Roman" w:hAnsi="Arial" w:cs="Arial"/>
                <w:b/>
                <w:bCs/>
                <w:color w:val="FFFFFF" w:themeColor="background1"/>
                <w:sz w:val="18"/>
                <w:szCs w:val="18"/>
                <w:lang w:eastAsia="es-MX"/>
              </w:rPr>
            </w:pPr>
            <w:r w:rsidRPr="00C27D99">
              <w:rPr>
                <w:rFonts w:ascii="Arial" w:eastAsia="Times New Roman" w:hAnsi="Arial" w:cs="Arial"/>
                <w:b/>
                <w:bCs/>
                <w:color w:val="FFFFFF" w:themeColor="background1"/>
                <w:sz w:val="18"/>
                <w:szCs w:val="18"/>
                <w:lang w:eastAsia="es-MX"/>
              </w:rPr>
              <w:t>Componente</w:t>
            </w:r>
          </w:p>
        </w:tc>
        <w:tc>
          <w:tcPr>
            <w:tcW w:w="1700" w:type="dxa"/>
            <w:tcBorders>
              <w:top w:val="single" w:sz="8" w:space="0" w:color="auto"/>
              <w:left w:val="nil"/>
              <w:bottom w:val="single" w:sz="8" w:space="0" w:color="auto"/>
              <w:right w:val="single" w:sz="8" w:space="0" w:color="auto"/>
            </w:tcBorders>
            <w:shd w:val="clear" w:color="auto" w:fill="0070C0"/>
            <w:vAlign w:val="center"/>
            <w:hideMark/>
          </w:tcPr>
          <w:p w:rsidR="003C5EBD" w:rsidRPr="00C27D99" w:rsidRDefault="003C5EBD" w:rsidP="00C7012B">
            <w:pPr>
              <w:spacing w:after="0" w:line="240" w:lineRule="auto"/>
              <w:jc w:val="center"/>
              <w:rPr>
                <w:rFonts w:ascii="Arial" w:eastAsia="Times New Roman" w:hAnsi="Arial" w:cs="Arial"/>
                <w:b/>
                <w:bCs/>
                <w:color w:val="FFFFFF" w:themeColor="background1"/>
                <w:sz w:val="18"/>
                <w:szCs w:val="18"/>
                <w:lang w:eastAsia="es-MX"/>
              </w:rPr>
            </w:pPr>
            <w:r w:rsidRPr="00C27D99">
              <w:rPr>
                <w:rFonts w:ascii="Arial" w:eastAsia="Times New Roman" w:hAnsi="Arial" w:cs="Arial"/>
                <w:b/>
                <w:bCs/>
                <w:color w:val="FFFFFF" w:themeColor="background1"/>
                <w:sz w:val="18"/>
                <w:szCs w:val="18"/>
                <w:lang w:eastAsia="es-MX"/>
              </w:rPr>
              <w:t>Presupuesto Asignado</w:t>
            </w:r>
          </w:p>
        </w:tc>
      </w:tr>
      <w:tr w:rsidR="00487FB1" w:rsidRPr="004046CD" w:rsidTr="00C7012B">
        <w:trPr>
          <w:trHeight w:val="468"/>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14 Impulso al Turismo </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LA 7 Sistema administrativo de </w:t>
            </w:r>
            <w:proofErr w:type="spellStart"/>
            <w:r w:rsidRPr="004046CD">
              <w:rPr>
                <w:rFonts w:ascii="Arial" w:eastAsia="Times New Roman" w:hAnsi="Arial" w:cs="Arial"/>
                <w:sz w:val="18"/>
                <w:szCs w:val="18"/>
                <w:lang w:eastAsia="es-MX"/>
              </w:rPr>
              <w:t>Staff</w:t>
            </w:r>
            <w:proofErr w:type="spellEnd"/>
            <w:r w:rsidRPr="004046CD">
              <w:rPr>
                <w:rFonts w:ascii="Arial" w:eastAsia="Times New Roman" w:hAnsi="Arial" w:cs="Arial"/>
                <w:sz w:val="18"/>
                <w:szCs w:val="18"/>
                <w:lang w:eastAsia="es-MX"/>
              </w:rPr>
              <w:t>, implementado</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4046CD" w:rsidRDefault="003C5EBD" w:rsidP="00C7012B">
            <w:pPr>
              <w:spacing w:after="0" w:line="240" w:lineRule="auto"/>
              <w:jc w:val="right"/>
              <w:rPr>
                <w:rFonts w:eastAsia="Times New Roman"/>
                <w:lang w:eastAsia="es-MX"/>
              </w:rPr>
            </w:pPr>
            <w:r w:rsidRPr="004046CD">
              <w:rPr>
                <w:rFonts w:eastAsia="Times New Roman"/>
                <w:lang w:eastAsia="es-MX"/>
              </w:rPr>
              <w:t xml:space="preserve">         5,456,562.55 </w:t>
            </w:r>
          </w:p>
        </w:tc>
      </w:tr>
      <w:tr w:rsidR="00487FB1" w:rsidRPr="004046CD" w:rsidTr="00C7012B">
        <w:trPr>
          <w:trHeight w:val="696"/>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14 Impulso al Turismo </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LA 1, LA 2, LA 3, LA 4, LA 5 y LA 6 Acciones que permitan al sector turístico propiciar una mayor estadía, implementadas</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4046CD" w:rsidRDefault="003C5EBD" w:rsidP="00C7012B">
            <w:pPr>
              <w:spacing w:after="0" w:line="240" w:lineRule="auto"/>
              <w:jc w:val="right"/>
              <w:rPr>
                <w:rFonts w:eastAsia="Times New Roman"/>
                <w:lang w:eastAsia="es-MX"/>
              </w:rPr>
            </w:pPr>
            <w:r w:rsidRPr="004046CD">
              <w:rPr>
                <w:rFonts w:eastAsia="Times New Roman"/>
                <w:lang w:eastAsia="es-MX"/>
              </w:rPr>
              <w:t xml:space="preserve">         1,477,000.00 </w:t>
            </w:r>
          </w:p>
        </w:tc>
      </w:tr>
      <w:tr w:rsidR="00487FB1" w:rsidRPr="004046CD" w:rsidTr="00C7012B">
        <w:trPr>
          <w:trHeight w:val="696"/>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14 Impulso al Turismo </w:t>
            </w:r>
          </w:p>
        </w:tc>
        <w:tc>
          <w:tcPr>
            <w:tcW w:w="414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LA 2, LA 4 y LA 5 Acciones de promoción turística que permitan incrementar la llegada de turistas a la ciudad de Puebla, implementadas </w:t>
            </w:r>
          </w:p>
        </w:tc>
        <w:tc>
          <w:tcPr>
            <w:tcW w:w="1700" w:type="dxa"/>
            <w:tcBorders>
              <w:top w:val="nil"/>
              <w:left w:val="nil"/>
              <w:bottom w:val="single" w:sz="8" w:space="0" w:color="auto"/>
              <w:right w:val="single" w:sz="8" w:space="0" w:color="auto"/>
            </w:tcBorders>
            <w:shd w:val="clear" w:color="auto" w:fill="auto"/>
            <w:noWrap/>
            <w:vAlign w:val="center"/>
            <w:hideMark/>
          </w:tcPr>
          <w:p w:rsidR="003C5EBD" w:rsidRPr="004046CD" w:rsidRDefault="003C5EBD" w:rsidP="00C7012B">
            <w:pPr>
              <w:spacing w:after="0" w:line="240" w:lineRule="auto"/>
              <w:jc w:val="right"/>
              <w:rPr>
                <w:rFonts w:eastAsia="Times New Roman"/>
                <w:lang w:eastAsia="es-MX"/>
              </w:rPr>
            </w:pPr>
            <w:r w:rsidRPr="004046CD">
              <w:rPr>
                <w:rFonts w:eastAsia="Times New Roman"/>
                <w:lang w:eastAsia="es-MX"/>
              </w:rPr>
              <w:t xml:space="preserve">         3,163,000.00 </w:t>
            </w:r>
          </w:p>
        </w:tc>
      </w:tr>
      <w:tr w:rsidR="00487FB1" w:rsidRPr="004046CD" w:rsidTr="00C7012B">
        <w:trPr>
          <w:trHeight w:val="300"/>
        </w:trPr>
        <w:tc>
          <w:tcPr>
            <w:tcW w:w="3600" w:type="dxa"/>
            <w:tcBorders>
              <w:top w:val="nil"/>
              <w:left w:val="single" w:sz="8" w:space="0" w:color="auto"/>
              <w:bottom w:val="single" w:sz="8" w:space="0" w:color="auto"/>
              <w:right w:val="single" w:sz="8" w:space="0" w:color="auto"/>
            </w:tcBorders>
            <w:shd w:val="clear" w:color="auto" w:fill="auto"/>
            <w:noWrap/>
            <w:vAlign w:val="bottom"/>
            <w:hideMark/>
          </w:tcPr>
          <w:p w:rsidR="003C5EBD" w:rsidRPr="004046CD" w:rsidRDefault="003C5EBD" w:rsidP="00C7012B">
            <w:pPr>
              <w:spacing w:after="0" w:line="240" w:lineRule="auto"/>
              <w:rPr>
                <w:rFonts w:eastAsia="Times New Roman"/>
                <w:sz w:val="20"/>
                <w:szCs w:val="20"/>
                <w:lang w:eastAsia="es-MX"/>
              </w:rPr>
            </w:pPr>
            <w:r w:rsidRPr="004046CD">
              <w:rPr>
                <w:rFonts w:eastAsia="Times New Roman"/>
                <w:sz w:val="20"/>
                <w:szCs w:val="20"/>
                <w:lang w:eastAsia="es-MX"/>
              </w:rPr>
              <w:t> </w:t>
            </w:r>
          </w:p>
        </w:tc>
        <w:tc>
          <w:tcPr>
            <w:tcW w:w="4140" w:type="dxa"/>
            <w:tcBorders>
              <w:top w:val="nil"/>
              <w:left w:val="nil"/>
              <w:bottom w:val="single" w:sz="8" w:space="0" w:color="auto"/>
              <w:right w:val="single" w:sz="8" w:space="0" w:color="auto"/>
            </w:tcBorders>
            <w:shd w:val="clear" w:color="000000" w:fill="FFFFFF"/>
            <w:vAlign w:val="center"/>
            <w:hideMark/>
          </w:tcPr>
          <w:p w:rsidR="003C5EBD" w:rsidRPr="004046CD" w:rsidRDefault="003C5EBD" w:rsidP="00C7012B">
            <w:pPr>
              <w:spacing w:after="0" w:line="240" w:lineRule="auto"/>
              <w:jc w:val="center"/>
              <w:rPr>
                <w:rFonts w:ascii="Arial" w:eastAsia="Times New Roman" w:hAnsi="Arial" w:cs="Arial"/>
                <w:b/>
                <w:bCs/>
                <w:sz w:val="18"/>
                <w:szCs w:val="18"/>
                <w:lang w:eastAsia="es-MX"/>
              </w:rPr>
            </w:pPr>
            <w:r w:rsidRPr="004046CD">
              <w:rPr>
                <w:rFonts w:ascii="Arial" w:eastAsia="Times New Roman" w:hAnsi="Arial" w:cs="Arial"/>
                <w:b/>
                <w:bCs/>
                <w:sz w:val="18"/>
                <w:szCs w:val="18"/>
                <w:lang w:eastAsia="es-MX"/>
              </w:rPr>
              <w:t>Total</w:t>
            </w:r>
          </w:p>
        </w:tc>
        <w:tc>
          <w:tcPr>
            <w:tcW w:w="1700" w:type="dxa"/>
            <w:tcBorders>
              <w:top w:val="nil"/>
              <w:left w:val="nil"/>
              <w:bottom w:val="single" w:sz="8" w:space="0" w:color="auto"/>
              <w:right w:val="single" w:sz="8" w:space="0" w:color="auto"/>
            </w:tcBorders>
            <w:shd w:val="clear" w:color="000000" w:fill="FFFFFF"/>
            <w:vAlign w:val="center"/>
            <w:hideMark/>
          </w:tcPr>
          <w:p w:rsidR="003C5EBD" w:rsidRPr="004046CD" w:rsidRDefault="003C5EBD" w:rsidP="00C7012B">
            <w:pPr>
              <w:spacing w:after="0" w:line="240" w:lineRule="auto"/>
              <w:jc w:val="right"/>
              <w:rPr>
                <w:rFonts w:ascii="Arial" w:eastAsia="Times New Roman" w:hAnsi="Arial" w:cs="Arial"/>
                <w:b/>
                <w:bCs/>
                <w:sz w:val="18"/>
                <w:szCs w:val="18"/>
                <w:lang w:eastAsia="es-MX"/>
              </w:rPr>
            </w:pPr>
            <w:r w:rsidRPr="004046CD">
              <w:rPr>
                <w:rFonts w:ascii="Arial" w:eastAsia="Times New Roman" w:hAnsi="Arial" w:cs="Arial"/>
                <w:b/>
                <w:bCs/>
                <w:sz w:val="18"/>
                <w:szCs w:val="18"/>
                <w:lang w:eastAsia="es-MX"/>
              </w:rPr>
              <w:t>10,096,562.55</w:t>
            </w:r>
          </w:p>
        </w:tc>
      </w:tr>
    </w:tbl>
    <w:p w:rsidR="003C5EBD" w:rsidRPr="004046CD" w:rsidRDefault="003C5EBD" w:rsidP="00E81288">
      <w:pPr>
        <w:spacing w:after="0"/>
        <w:jc w:val="center"/>
        <w:rPr>
          <w:rFonts w:ascii="Arial" w:hAnsi="Arial" w:cs="Arial"/>
          <w:b/>
          <w:bCs/>
          <w:i/>
          <w:sz w:val="16"/>
          <w:szCs w:val="16"/>
          <w:lang w:eastAsia="es-MX"/>
        </w:rPr>
      </w:pPr>
      <w:r w:rsidRPr="004046CD">
        <w:rPr>
          <w:rFonts w:ascii="Arial" w:hAnsi="Arial" w:cs="Arial"/>
          <w:b/>
          <w:bCs/>
          <w:i/>
          <w:sz w:val="16"/>
          <w:szCs w:val="16"/>
          <w:lang w:eastAsia="es-MX"/>
        </w:rPr>
        <w:t xml:space="preserve">Fuente: </w:t>
      </w:r>
      <w:r w:rsidRPr="004046CD">
        <w:rPr>
          <w:rFonts w:ascii="Arial" w:hAnsi="Arial" w:cs="Arial"/>
          <w:b/>
          <w:bCs/>
          <w:i/>
          <w:sz w:val="16"/>
          <w:szCs w:val="16"/>
        </w:rPr>
        <w:t xml:space="preserve">Tesorería Municipal </w:t>
      </w:r>
      <w:r w:rsidRPr="004046CD">
        <w:rPr>
          <w:rFonts w:ascii="Arial" w:hAnsi="Arial" w:cs="Arial"/>
          <w:b/>
          <w:bCs/>
          <w:i/>
          <w:sz w:val="16"/>
          <w:szCs w:val="16"/>
          <w:lang w:eastAsia="es-MX"/>
        </w:rPr>
        <w:t>con base en el Artículo 61 fracción II de la Ley General de Contabilidad Gubernamental</w:t>
      </w:r>
    </w:p>
    <w:p w:rsidR="003C5EBD" w:rsidRPr="004046CD" w:rsidRDefault="003C5EBD" w:rsidP="003C5EBD">
      <w:pPr>
        <w:pStyle w:val="Default"/>
        <w:spacing w:line="276" w:lineRule="auto"/>
        <w:rPr>
          <w:rFonts w:ascii="Arial" w:hAnsi="Arial" w:cs="Arial"/>
          <w:color w:val="auto"/>
          <w:sz w:val="22"/>
          <w:szCs w:val="22"/>
          <w:lang w:val="es-MX" w:eastAsia="es-MX"/>
        </w:rPr>
      </w:pPr>
    </w:p>
    <w:p w:rsidR="00EB701C" w:rsidRDefault="00EB701C" w:rsidP="003C5EBD">
      <w:pPr>
        <w:autoSpaceDE w:val="0"/>
        <w:autoSpaceDN w:val="0"/>
        <w:adjustRightInd w:val="0"/>
        <w:spacing w:after="0"/>
        <w:jc w:val="center"/>
        <w:rPr>
          <w:rFonts w:ascii="Arial" w:hAnsi="Arial" w:cs="Arial"/>
          <w:b/>
          <w:bCs/>
          <w:lang w:eastAsia="es-MX"/>
        </w:rPr>
      </w:pPr>
    </w:p>
    <w:p w:rsidR="003C5EBD" w:rsidRPr="004046CD" w:rsidRDefault="003C5EBD" w:rsidP="003C5EBD">
      <w:pPr>
        <w:autoSpaceDE w:val="0"/>
        <w:autoSpaceDN w:val="0"/>
        <w:adjustRightInd w:val="0"/>
        <w:spacing w:after="0"/>
        <w:jc w:val="center"/>
        <w:rPr>
          <w:rFonts w:ascii="Arial" w:hAnsi="Arial" w:cs="Arial"/>
          <w:b/>
          <w:bCs/>
          <w:lang w:eastAsia="es-MX"/>
        </w:rPr>
      </w:pPr>
      <w:r w:rsidRPr="004046CD">
        <w:rPr>
          <w:rFonts w:ascii="Arial" w:hAnsi="Arial" w:cs="Arial"/>
          <w:b/>
          <w:bCs/>
          <w:lang w:eastAsia="es-MX"/>
        </w:rPr>
        <w:t>TÍTULO TERCERO</w:t>
      </w:r>
    </w:p>
    <w:p w:rsidR="003C5EBD" w:rsidRPr="004046CD" w:rsidRDefault="003C5EBD" w:rsidP="00487FB1">
      <w:pPr>
        <w:autoSpaceDE w:val="0"/>
        <w:autoSpaceDN w:val="0"/>
        <w:adjustRightInd w:val="0"/>
        <w:spacing w:after="0"/>
        <w:jc w:val="center"/>
        <w:rPr>
          <w:rFonts w:ascii="Arial" w:hAnsi="Arial" w:cs="Arial"/>
          <w:b/>
          <w:bCs/>
          <w:lang w:eastAsia="es-MX"/>
        </w:rPr>
      </w:pPr>
      <w:r w:rsidRPr="004046CD">
        <w:rPr>
          <w:rFonts w:ascii="Arial" w:hAnsi="Arial" w:cs="Arial"/>
          <w:b/>
          <w:bCs/>
          <w:lang w:eastAsia="es-MX"/>
        </w:rPr>
        <w:t>DE</w:t>
      </w:r>
      <w:r w:rsidR="00487FB1" w:rsidRPr="004046CD">
        <w:rPr>
          <w:rFonts w:ascii="Arial" w:hAnsi="Arial" w:cs="Arial"/>
          <w:b/>
          <w:bCs/>
          <w:lang w:eastAsia="es-MX"/>
        </w:rPr>
        <w:t xml:space="preserve"> LAS ASIGNACIONES DEL PRESUPUESTO DE EGRESOS DEL MUNICIPIO</w:t>
      </w:r>
    </w:p>
    <w:p w:rsidR="00487FB1" w:rsidRPr="004046CD" w:rsidRDefault="00487FB1" w:rsidP="00487FB1">
      <w:pPr>
        <w:autoSpaceDE w:val="0"/>
        <w:autoSpaceDN w:val="0"/>
        <w:adjustRightInd w:val="0"/>
        <w:spacing w:after="0"/>
        <w:jc w:val="center"/>
        <w:rPr>
          <w:rFonts w:ascii="Arial" w:hAnsi="Arial" w:cs="Arial"/>
          <w:b/>
          <w:bCs/>
          <w:lang w:eastAsia="es-MX"/>
        </w:rPr>
      </w:pPr>
    </w:p>
    <w:p w:rsidR="003C5EBD" w:rsidRPr="004046CD" w:rsidRDefault="003C5EBD" w:rsidP="003C5EBD">
      <w:pPr>
        <w:autoSpaceDE w:val="0"/>
        <w:autoSpaceDN w:val="0"/>
        <w:adjustRightInd w:val="0"/>
        <w:spacing w:after="0"/>
        <w:jc w:val="center"/>
        <w:rPr>
          <w:rFonts w:ascii="Arial" w:hAnsi="Arial" w:cs="Arial"/>
          <w:b/>
          <w:bCs/>
          <w:lang w:eastAsia="es-MX"/>
        </w:rPr>
      </w:pPr>
      <w:r w:rsidRPr="004046CD">
        <w:rPr>
          <w:rFonts w:ascii="Arial" w:hAnsi="Arial" w:cs="Arial"/>
          <w:b/>
          <w:bCs/>
          <w:lang w:eastAsia="es-MX"/>
        </w:rPr>
        <w:t>CAPÍTULO I</w:t>
      </w:r>
    </w:p>
    <w:p w:rsidR="003C5EBD" w:rsidRPr="004046CD" w:rsidRDefault="003C5EBD" w:rsidP="003C5EBD">
      <w:pPr>
        <w:pStyle w:val="Default"/>
        <w:tabs>
          <w:tab w:val="left" w:pos="284"/>
        </w:tabs>
        <w:spacing w:line="276" w:lineRule="auto"/>
        <w:jc w:val="center"/>
        <w:rPr>
          <w:rFonts w:ascii="Arial" w:hAnsi="Arial" w:cs="Arial"/>
          <w:b/>
          <w:bCs/>
          <w:color w:val="auto"/>
          <w:sz w:val="22"/>
          <w:szCs w:val="22"/>
          <w:lang w:eastAsia="es-MX"/>
        </w:rPr>
      </w:pPr>
      <w:r w:rsidRPr="004046CD">
        <w:rPr>
          <w:rFonts w:ascii="Arial" w:hAnsi="Arial" w:cs="Arial"/>
          <w:b/>
          <w:bCs/>
          <w:color w:val="auto"/>
          <w:sz w:val="22"/>
          <w:szCs w:val="22"/>
          <w:lang w:eastAsia="es-MX"/>
        </w:rPr>
        <w:t>DE LOS SERVICIOS PERSONALES</w:t>
      </w:r>
    </w:p>
    <w:p w:rsidR="003C5EBD" w:rsidRPr="004046CD" w:rsidRDefault="003C5EBD" w:rsidP="003C5EBD">
      <w:pPr>
        <w:pStyle w:val="Default"/>
        <w:tabs>
          <w:tab w:val="left" w:pos="284"/>
        </w:tabs>
        <w:spacing w:line="276" w:lineRule="auto"/>
        <w:rPr>
          <w:rFonts w:ascii="Arial" w:hAnsi="Arial" w:cs="Arial"/>
          <w:b/>
          <w:bCs/>
          <w:color w:val="auto"/>
          <w:sz w:val="22"/>
          <w:szCs w:val="22"/>
          <w:lang w:eastAsia="es-MX"/>
        </w:rPr>
      </w:pPr>
    </w:p>
    <w:p w:rsidR="003C5EBD" w:rsidRPr="004046CD" w:rsidRDefault="003C5EBD" w:rsidP="00487FB1">
      <w:pPr>
        <w:spacing w:after="0"/>
        <w:jc w:val="both"/>
        <w:rPr>
          <w:rFonts w:ascii="Arial" w:hAnsi="Arial" w:cs="Arial"/>
          <w:lang w:eastAsia="es-MX"/>
        </w:rPr>
      </w:pPr>
      <w:r w:rsidRPr="004046CD">
        <w:rPr>
          <w:rFonts w:ascii="Arial" w:hAnsi="Arial" w:cs="Arial"/>
          <w:b/>
        </w:rPr>
        <w:t xml:space="preserve">Artículo </w:t>
      </w:r>
      <w:r w:rsidR="00487FB1" w:rsidRPr="004046CD">
        <w:rPr>
          <w:rFonts w:ascii="Arial" w:hAnsi="Arial" w:cs="Arial"/>
          <w:b/>
        </w:rPr>
        <w:t>20</w:t>
      </w:r>
      <w:r w:rsidRPr="004046CD">
        <w:rPr>
          <w:rFonts w:ascii="Arial" w:hAnsi="Arial" w:cs="Arial"/>
          <w:b/>
        </w:rPr>
        <w:t>.-</w:t>
      </w:r>
      <w:r w:rsidRPr="004046CD">
        <w:rPr>
          <w:rFonts w:ascii="Arial" w:hAnsi="Arial" w:cs="Arial"/>
        </w:rPr>
        <w:t xml:space="preserve"> </w:t>
      </w:r>
      <w:r w:rsidR="00487FB1" w:rsidRPr="004046CD">
        <w:rPr>
          <w:rFonts w:ascii="Arial" w:hAnsi="Arial" w:cs="Arial"/>
        </w:rPr>
        <w:t>Para dar cumplimiento al ar</w:t>
      </w:r>
      <w:r w:rsidR="00487FB1" w:rsidRPr="004046CD">
        <w:rPr>
          <w:rFonts w:ascii="Arial" w:hAnsi="Arial" w:cs="Arial"/>
          <w:lang w:eastAsia="es-MX"/>
        </w:rPr>
        <w:t>tículo 61 de la Ley General de Contabilidad Gubern</w:t>
      </w:r>
      <w:r w:rsidR="00C27D99" w:rsidRPr="004046CD">
        <w:rPr>
          <w:rFonts w:ascii="Arial" w:hAnsi="Arial" w:cs="Arial"/>
          <w:lang w:eastAsia="es-MX"/>
        </w:rPr>
        <w:t xml:space="preserve">amental, </w:t>
      </w:r>
      <w:r w:rsidR="00510CD6" w:rsidRPr="004046CD">
        <w:rPr>
          <w:rFonts w:ascii="Arial" w:hAnsi="Arial" w:cs="Arial"/>
          <w:lang w:eastAsia="es-MX"/>
        </w:rPr>
        <w:t xml:space="preserve">la plantilla de </w:t>
      </w:r>
      <w:r w:rsidR="00510CD6" w:rsidRPr="004046CD">
        <w:rPr>
          <w:rFonts w:ascii="Arial" w:hAnsi="Arial" w:cs="Arial"/>
        </w:rPr>
        <w:t>la Administración Pública Municipal centralizada</w:t>
      </w:r>
      <w:r w:rsidR="00510CD6">
        <w:rPr>
          <w:rFonts w:ascii="Arial" w:hAnsi="Arial" w:cs="Arial"/>
        </w:rPr>
        <w:t>,</w:t>
      </w:r>
      <w:r w:rsidR="00510CD6" w:rsidRPr="004046CD">
        <w:rPr>
          <w:rFonts w:ascii="Arial" w:hAnsi="Arial" w:cs="Arial"/>
        </w:rPr>
        <w:t xml:space="preserve"> incluye 5,880 </w:t>
      </w:r>
      <w:r w:rsidR="00510CD6" w:rsidRPr="004046CD">
        <w:rPr>
          <w:rFonts w:ascii="Arial" w:hAnsi="Arial" w:cs="Arial"/>
        </w:rPr>
        <w:lastRenderedPageBreak/>
        <w:t>plazas para el ejercicio 2017</w:t>
      </w:r>
      <w:r w:rsidR="00510CD6">
        <w:rPr>
          <w:rFonts w:ascii="Arial" w:hAnsi="Arial" w:cs="Arial"/>
        </w:rPr>
        <w:t xml:space="preserve"> y </w:t>
      </w:r>
      <w:r w:rsidR="009D2517" w:rsidRPr="004046CD">
        <w:rPr>
          <w:rFonts w:ascii="Arial" w:hAnsi="Arial" w:cs="Arial"/>
          <w:lang w:eastAsia="es-MX"/>
        </w:rPr>
        <w:t>se</w:t>
      </w:r>
      <w:r w:rsidR="00487FB1" w:rsidRPr="004046CD">
        <w:rPr>
          <w:rFonts w:ascii="Arial" w:hAnsi="Arial" w:cs="Arial"/>
          <w:lang w:eastAsia="es-MX"/>
        </w:rPr>
        <w:t xml:space="preserve"> describe a través del </w:t>
      </w:r>
      <w:r w:rsidR="00487FB1" w:rsidRPr="004046CD">
        <w:rPr>
          <w:rFonts w:ascii="Arial" w:hAnsi="Arial" w:cs="Arial"/>
          <w:b/>
        </w:rPr>
        <w:t>C</w:t>
      </w:r>
      <w:r w:rsidR="00487FB1" w:rsidRPr="004046CD">
        <w:rPr>
          <w:rFonts w:ascii="Arial" w:hAnsi="Arial" w:cs="Arial"/>
          <w:b/>
          <w:i/>
        </w:rPr>
        <w:t>uadro 2</w:t>
      </w:r>
      <w:r w:rsidR="000451DA">
        <w:rPr>
          <w:rFonts w:ascii="Arial" w:hAnsi="Arial" w:cs="Arial"/>
          <w:b/>
          <w:i/>
        </w:rPr>
        <w:t>8</w:t>
      </w:r>
      <w:r w:rsidR="00487FB1" w:rsidRPr="004046CD">
        <w:rPr>
          <w:rFonts w:ascii="Arial" w:hAnsi="Arial" w:cs="Arial"/>
          <w:b/>
          <w:i/>
        </w:rPr>
        <w:t xml:space="preserve"> del Anexo </w:t>
      </w:r>
      <w:r w:rsidR="009D2517" w:rsidRPr="004046CD">
        <w:rPr>
          <w:rFonts w:ascii="Arial" w:hAnsi="Arial" w:cs="Arial"/>
          <w:b/>
          <w:i/>
        </w:rPr>
        <w:t>2</w:t>
      </w:r>
      <w:r w:rsidR="00487FB1" w:rsidRPr="004046CD">
        <w:rPr>
          <w:rFonts w:ascii="Arial" w:hAnsi="Arial" w:cs="Arial"/>
          <w:b/>
          <w:i/>
        </w:rPr>
        <w:t xml:space="preserve"> del Presupuesto de Egresos</w:t>
      </w:r>
      <w:r w:rsidRPr="004046CD">
        <w:rPr>
          <w:rFonts w:ascii="Arial" w:hAnsi="Arial" w:cs="Arial"/>
          <w:lang w:eastAsia="es-MX"/>
        </w:rPr>
        <w:t>.</w:t>
      </w:r>
    </w:p>
    <w:p w:rsidR="003C5EBD" w:rsidRPr="004046CD" w:rsidRDefault="003C5EBD" w:rsidP="003C5EBD">
      <w:pPr>
        <w:pStyle w:val="Default"/>
        <w:spacing w:line="276" w:lineRule="auto"/>
        <w:jc w:val="both"/>
        <w:rPr>
          <w:rFonts w:ascii="Arial" w:hAnsi="Arial" w:cs="Arial"/>
          <w:b/>
          <w:color w:val="auto"/>
          <w:sz w:val="22"/>
          <w:szCs w:val="22"/>
          <w:lang w:val="es-MX" w:eastAsia="es-MX"/>
        </w:rPr>
      </w:pPr>
    </w:p>
    <w:p w:rsidR="003C5EBD" w:rsidRPr="004046CD" w:rsidRDefault="003C5EBD" w:rsidP="003C5EBD">
      <w:pPr>
        <w:pStyle w:val="Default"/>
        <w:spacing w:line="276" w:lineRule="auto"/>
        <w:jc w:val="both"/>
        <w:rPr>
          <w:rFonts w:ascii="Arial" w:hAnsi="Arial" w:cs="Arial"/>
          <w:color w:val="auto"/>
          <w:sz w:val="22"/>
        </w:rPr>
      </w:pPr>
      <w:r w:rsidRPr="004046CD">
        <w:rPr>
          <w:rFonts w:ascii="Arial" w:hAnsi="Arial" w:cs="Arial"/>
          <w:b/>
          <w:color w:val="auto"/>
          <w:sz w:val="22"/>
        </w:rPr>
        <w:t>Artículo 2</w:t>
      </w:r>
      <w:r w:rsidR="00897CA4" w:rsidRPr="004046CD">
        <w:rPr>
          <w:rFonts w:ascii="Arial" w:hAnsi="Arial" w:cs="Arial"/>
          <w:b/>
          <w:color w:val="auto"/>
          <w:sz w:val="22"/>
        </w:rPr>
        <w:t>1</w:t>
      </w:r>
      <w:r w:rsidRPr="004046CD">
        <w:rPr>
          <w:rFonts w:ascii="Arial" w:hAnsi="Arial" w:cs="Arial"/>
          <w:b/>
          <w:color w:val="auto"/>
          <w:sz w:val="22"/>
        </w:rPr>
        <w:t xml:space="preserve">.- </w:t>
      </w:r>
      <w:r w:rsidRPr="004046CD">
        <w:rPr>
          <w:rFonts w:ascii="Arial" w:hAnsi="Arial" w:cs="Arial"/>
          <w:color w:val="auto"/>
          <w:sz w:val="22"/>
        </w:rPr>
        <w:t>El número de elementos de la plantilla de policías para el año 2017</w:t>
      </w:r>
      <w:r w:rsidR="00897CA4" w:rsidRPr="004046CD">
        <w:rPr>
          <w:rFonts w:ascii="Arial" w:hAnsi="Arial" w:cs="Arial"/>
          <w:color w:val="auto"/>
          <w:sz w:val="22"/>
        </w:rPr>
        <w:t xml:space="preserve"> </w:t>
      </w:r>
      <w:r w:rsidRPr="004046CD">
        <w:rPr>
          <w:rFonts w:ascii="Arial" w:hAnsi="Arial" w:cs="Arial"/>
          <w:color w:val="auto"/>
          <w:sz w:val="22"/>
        </w:rPr>
        <w:t>es de 1,640. Actualmente no se cuenta c</w:t>
      </w:r>
      <w:r w:rsidR="00897CA4" w:rsidRPr="004046CD">
        <w:rPr>
          <w:rFonts w:ascii="Arial" w:hAnsi="Arial" w:cs="Arial"/>
          <w:color w:val="auto"/>
          <w:sz w:val="22"/>
        </w:rPr>
        <w:t>on personal comisionado por el G</w:t>
      </w:r>
      <w:r w:rsidRPr="004046CD">
        <w:rPr>
          <w:rFonts w:ascii="Arial" w:hAnsi="Arial" w:cs="Arial"/>
          <w:color w:val="auto"/>
          <w:sz w:val="22"/>
        </w:rPr>
        <w:t xml:space="preserve">obierno del Estado, por </w:t>
      </w:r>
      <w:r w:rsidR="00C27D99" w:rsidRPr="004046CD">
        <w:rPr>
          <w:rFonts w:ascii="Arial" w:hAnsi="Arial" w:cs="Arial"/>
          <w:color w:val="auto"/>
          <w:sz w:val="22"/>
        </w:rPr>
        <w:t>lo que en</w:t>
      </w:r>
      <w:r w:rsidRPr="004046CD">
        <w:rPr>
          <w:rFonts w:ascii="Arial" w:hAnsi="Arial" w:cs="Arial"/>
          <w:color w:val="auto"/>
          <w:sz w:val="22"/>
        </w:rPr>
        <w:t xml:space="preserve"> su tota</w:t>
      </w:r>
      <w:r w:rsidR="00897CA4" w:rsidRPr="004046CD">
        <w:rPr>
          <w:rFonts w:ascii="Arial" w:hAnsi="Arial" w:cs="Arial"/>
          <w:color w:val="auto"/>
          <w:sz w:val="22"/>
        </w:rPr>
        <w:t>lidad son elementos municipales.</w:t>
      </w:r>
    </w:p>
    <w:p w:rsidR="003C5EBD" w:rsidRPr="004046CD" w:rsidRDefault="003C5EBD" w:rsidP="003C5EBD">
      <w:pPr>
        <w:pStyle w:val="Default"/>
        <w:spacing w:line="276" w:lineRule="auto"/>
        <w:jc w:val="both"/>
        <w:rPr>
          <w:rFonts w:ascii="Arial" w:hAnsi="Arial" w:cs="Arial"/>
          <w:color w:val="auto"/>
          <w:sz w:val="22"/>
        </w:rPr>
      </w:pPr>
    </w:p>
    <w:p w:rsidR="003C5EBD" w:rsidRPr="00A673C1" w:rsidRDefault="003C5EBD" w:rsidP="00A673C1">
      <w:pPr>
        <w:pStyle w:val="Sinespaciado"/>
        <w:jc w:val="both"/>
        <w:rPr>
          <w:rFonts w:ascii="Arial" w:hAnsi="Arial" w:cs="Arial"/>
          <w:szCs w:val="24"/>
          <w:lang w:val="es-ES"/>
        </w:rPr>
      </w:pPr>
      <w:r w:rsidRPr="00A673C1">
        <w:rPr>
          <w:rFonts w:ascii="Arial" w:hAnsi="Arial" w:cs="Arial"/>
          <w:szCs w:val="24"/>
          <w:lang w:val="es-ES"/>
        </w:rPr>
        <w:t>Es importante puntualizar que con fundamento en lo establecido en el Artículo 9 de la Ley de Trabajadores al Servicio del Ayuntamiento, la Secretaría de Seguridad Pública y Tránsito Municipal de Puebla</w:t>
      </w:r>
      <w:r w:rsidR="00897CA4" w:rsidRPr="00A673C1">
        <w:rPr>
          <w:rFonts w:ascii="Arial" w:hAnsi="Arial" w:cs="Arial"/>
          <w:szCs w:val="24"/>
          <w:lang w:val="es-ES"/>
        </w:rPr>
        <w:t>,</w:t>
      </w:r>
      <w:r w:rsidRPr="00A673C1">
        <w:rPr>
          <w:rFonts w:ascii="Arial" w:hAnsi="Arial" w:cs="Arial"/>
          <w:szCs w:val="24"/>
          <w:lang w:val="es-ES"/>
        </w:rPr>
        <w:t xml:space="preserve"> únicamente tiene personal de confianza en las plazas de policía.</w:t>
      </w:r>
    </w:p>
    <w:p w:rsidR="00A673C1" w:rsidRPr="00A673C1" w:rsidRDefault="00A673C1" w:rsidP="00A673C1">
      <w:pPr>
        <w:pStyle w:val="Sinespaciado"/>
        <w:jc w:val="both"/>
        <w:rPr>
          <w:rFonts w:ascii="Arial" w:hAnsi="Arial" w:cs="Arial"/>
          <w:szCs w:val="24"/>
          <w:lang w:val="es-ES"/>
        </w:rPr>
      </w:pPr>
    </w:p>
    <w:p w:rsidR="00487FB1" w:rsidRPr="004046CD" w:rsidRDefault="00897CA4" w:rsidP="00487FB1">
      <w:pPr>
        <w:spacing w:after="0"/>
        <w:jc w:val="both"/>
        <w:rPr>
          <w:rFonts w:ascii="Arial" w:hAnsi="Arial" w:cs="Arial"/>
        </w:rPr>
      </w:pPr>
      <w:r w:rsidRPr="004046CD">
        <w:rPr>
          <w:rFonts w:ascii="Arial" w:hAnsi="Arial" w:cs="Arial"/>
          <w:b/>
        </w:rPr>
        <w:t xml:space="preserve">Artículo 22.- </w:t>
      </w:r>
      <w:r w:rsidR="00487FB1" w:rsidRPr="004046CD">
        <w:rPr>
          <w:rFonts w:ascii="Arial" w:hAnsi="Arial" w:cs="Arial"/>
        </w:rPr>
        <w:t>Los servidores públicos ocupantes de las plazas, percibirán las remuneraciones que se det</w:t>
      </w:r>
      <w:r w:rsidRPr="004046CD">
        <w:rPr>
          <w:rFonts w:ascii="Arial" w:hAnsi="Arial" w:cs="Arial"/>
        </w:rPr>
        <w:t>erminan en el Tabulador Salarial,</w:t>
      </w:r>
      <w:r w:rsidR="00487FB1" w:rsidRPr="004046CD">
        <w:rPr>
          <w:rFonts w:ascii="Arial" w:hAnsi="Arial" w:cs="Arial"/>
        </w:rPr>
        <w:t xml:space="preserve"> el cual incluye al personal de Seguridad Pública Municipal y se integra en el </w:t>
      </w:r>
      <w:r w:rsidR="00487FB1" w:rsidRPr="004046CD">
        <w:rPr>
          <w:rFonts w:ascii="Arial" w:hAnsi="Arial" w:cs="Arial"/>
          <w:b/>
        </w:rPr>
        <w:t>C</w:t>
      </w:r>
      <w:r w:rsidR="00487FB1" w:rsidRPr="004046CD">
        <w:rPr>
          <w:rFonts w:ascii="Arial" w:hAnsi="Arial" w:cs="Arial"/>
          <w:b/>
          <w:i/>
        </w:rPr>
        <w:t xml:space="preserve">uadro </w:t>
      </w:r>
      <w:r w:rsidRPr="004046CD">
        <w:rPr>
          <w:rFonts w:ascii="Arial" w:hAnsi="Arial" w:cs="Arial"/>
          <w:b/>
          <w:i/>
        </w:rPr>
        <w:t>29</w:t>
      </w:r>
      <w:r w:rsidR="00487FB1" w:rsidRPr="004046CD">
        <w:rPr>
          <w:rFonts w:ascii="Arial" w:hAnsi="Arial" w:cs="Arial"/>
          <w:b/>
          <w:i/>
        </w:rPr>
        <w:t xml:space="preserve"> del Anexo </w:t>
      </w:r>
      <w:r w:rsidR="009D2517" w:rsidRPr="004046CD">
        <w:rPr>
          <w:rFonts w:ascii="Arial" w:hAnsi="Arial" w:cs="Arial"/>
          <w:b/>
          <w:i/>
        </w:rPr>
        <w:t>2</w:t>
      </w:r>
      <w:r w:rsidR="00487FB1" w:rsidRPr="004046CD">
        <w:rPr>
          <w:rFonts w:ascii="Arial" w:hAnsi="Arial" w:cs="Arial"/>
          <w:b/>
          <w:i/>
        </w:rPr>
        <w:t xml:space="preserve"> del Presupuesto de Egresos</w:t>
      </w:r>
      <w:r w:rsidR="00487FB1" w:rsidRPr="004046CD">
        <w:rPr>
          <w:rFonts w:ascii="Arial" w:hAnsi="Arial" w:cs="Arial"/>
        </w:rPr>
        <w:t>, con base en lo establecido en los artículos 115 fracción IV y 127 de la Constitución Política de los Estados Unidos Mexicanos; 103 y 134 de la Constitución Política del Estado Libre y Soberano de Puebla.</w:t>
      </w:r>
    </w:p>
    <w:p w:rsidR="00897CA4" w:rsidRPr="004046CD" w:rsidRDefault="00897CA4" w:rsidP="00487FB1">
      <w:pPr>
        <w:spacing w:after="0"/>
        <w:jc w:val="both"/>
        <w:rPr>
          <w:rFonts w:ascii="Arial" w:hAnsi="Arial" w:cs="Arial"/>
        </w:rPr>
      </w:pPr>
    </w:p>
    <w:p w:rsidR="003C5EBD" w:rsidRPr="004046CD" w:rsidRDefault="003C5EBD" w:rsidP="003C5EBD">
      <w:pPr>
        <w:pStyle w:val="Prrafodelista"/>
        <w:tabs>
          <w:tab w:val="left" w:pos="142"/>
          <w:tab w:val="left" w:pos="284"/>
          <w:tab w:val="left" w:pos="709"/>
        </w:tabs>
        <w:autoSpaceDE w:val="0"/>
        <w:autoSpaceDN w:val="0"/>
        <w:adjustRightInd w:val="0"/>
        <w:spacing w:after="0"/>
        <w:ind w:left="0"/>
        <w:jc w:val="both"/>
        <w:rPr>
          <w:rFonts w:ascii="Arial" w:hAnsi="Arial" w:cs="Arial"/>
          <w:bCs/>
        </w:rPr>
      </w:pPr>
      <w:r w:rsidRPr="004046CD">
        <w:rPr>
          <w:rFonts w:ascii="Arial" w:hAnsi="Arial" w:cs="Arial"/>
          <w:bCs/>
        </w:rPr>
        <w:t>Se establece que para la generación de nuevos tabuladores de sueldos y salarios</w:t>
      </w:r>
      <w:r w:rsidR="00897CA4" w:rsidRPr="004046CD">
        <w:rPr>
          <w:rFonts w:ascii="Arial" w:hAnsi="Arial" w:cs="Arial"/>
          <w:bCs/>
        </w:rPr>
        <w:t>,</w:t>
      </w:r>
      <w:r w:rsidRPr="004046CD">
        <w:rPr>
          <w:rFonts w:ascii="Arial" w:hAnsi="Arial" w:cs="Arial"/>
          <w:bCs/>
        </w:rPr>
        <w:t xml:space="preserve"> se deberán contemplar las reglas que establezca la Comisión integrada por personal de la Secretaría de Administración, cuando se presenten revisiones a las </w:t>
      </w:r>
      <w:r w:rsidR="00C27D99" w:rsidRPr="004046CD">
        <w:rPr>
          <w:rFonts w:ascii="Arial" w:hAnsi="Arial" w:cs="Arial"/>
          <w:bCs/>
        </w:rPr>
        <w:t xml:space="preserve">Condiciones Generales </w:t>
      </w:r>
      <w:r w:rsidR="002C275C" w:rsidRPr="004046CD">
        <w:rPr>
          <w:rFonts w:ascii="Arial" w:hAnsi="Arial" w:cs="Arial"/>
          <w:bCs/>
        </w:rPr>
        <w:t>d</w:t>
      </w:r>
      <w:r w:rsidR="00C27D99" w:rsidRPr="004046CD">
        <w:rPr>
          <w:rFonts w:ascii="Arial" w:hAnsi="Arial" w:cs="Arial"/>
          <w:bCs/>
        </w:rPr>
        <w:t xml:space="preserve">e Trabajo </w:t>
      </w:r>
      <w:r w:rsidRPr="004046CD">
        <w:rPr>
          <w:rFonts w:ascii="Arial" w:hAnsi="Arial" w:cs="Arial"/>
          <w:bCs/>
        </w:rPr>
        <w:t>y cuando se determinen los porcentajes de incremento para funcionarios y empleados de confianza.</w:t>
      </w:r>
    </w:p>
    <w:p w:rsidR="00897CA4" w:rsidRPr="004046CD" w:rsidRDefault="00897CA4" w:rsidP="003C5EBD">
      <w:pPr>
        <w:spacing w:after="0"/>
        <w:jc w:val="both"/>
        <w:rPr>
          <w:rFonts w:ascii="Arial" w:hAnsi="Arial" w:cs="Arial"/>
          <w:b/>
        </w:rPr>
      </w:pPr>
    </w:p>
    <w:p w:rsidR="003C5EBD" w:rsidRPr="004046CD" w:rsidRDefault="003C5EBD" w:rsidP="003C5EBD">
      <w:pPr>
        <w:spacing w:after="0"/>
        <w:jc w:val="both"/>
        <w:rPr>
          <w:rFonts w:ascii="Arial" w:hAnsi="Arial" w:cs="Arial"/>
        </w:rPr>
      </w:pPr>
      <w:r w:rsidRPr="004046CD">
        <w:rPr>
          <w:rFonts w:ascii="Arial" w:hAnsi="Arial" w:cs="Arial"/>
        </w:rPr>
        <w:t xml:space="preserve">El pago de los sueldos y salarios del personal que preste o desempeñe un servicio personal subordinado al </w:t>
      </w:r>
      <w:r w:rsidR="00897CA4" w:rsidRPr="004046CD">
        <w:rPr>
          <w:rFonts w:ascii="Arial" w:hAnsi="Arial" w:cs="Arial"/>
        </w:rPr>
        <w:t>M</w:t>
      </w:r>
      <w:r w:rsidRPr="004046CD">
        <w:rPr>
          <w:rFonts w:ascii="Arial" w:hAnsi="Arial" w:cs="Arial"/>
        </w:rPr>
        <w:t xml:space="preserve">unicipio se realizará preferentemente con cargo a las </w:t>
      </w:r>
      <w:r w:rsidR="00897CA4" w:rsidRPr="004046CD">
        <w:rPr>
          <w:rFonts w:ascii="Arial" w:hAnsi="Arial" w:cs="Arial"/>
        </w:rPr>
        <w:t>P</w:t>
      </w:r>
      <w:r w:rsidRPr="004046CD">
        <w:rPr>
          <w:rFonts w:ascii="Arial" w:hAnsi="Arial" w:cs="Arial"/>
        </w:rPr>
        <w:t xml:space="preserve">articipaciones u otros ingresos locales, con el fin de que el municipio obtenga una mayor participación del Impuesto </w:t>
      </w:r>
      <w:r w:rsidR="00C27D99" w:rsidRPr="004046CD">
        <w:rPr>
          <w:rFonts w:ascii="Arial" w:hAnsi="Arial" w:cs="Arial"/>
        </w:rPr>
        <w:t>S</w:t>
      </w:r>
      <w:r w:rsidRPr="004046CD">
        <w:rPr>
          <w:rFonts w:ascii="Arial" w:hAnsi="Arial" w:cs="Arial"/>
        </w:rPr>
        <w:t>obre la Renta participable en los términos del artículo 3-B de la Ley de Coordinación Fiscal.</w:t>
      </w:r>
    </w:p>
    <w:p w:rsidR="003C5EBD" w:rsidRPr="004046CD" w:rsidRDefault="003C5EBD" w:rsidP="003C5EBD">
      <w:pPr>
        <w:pStyle w:val="Default"/>
        <w:tabs>
          <w:tab w:val="left" w:pos="284"/>
        </w:tabs>
        <w:spacing w:line="276" w:lineRule="auto"/>
        <w:rPr>
          <w:rFonts w:ascii="Arial" w:hAnsi="Arial" w:cs="Arial"/>
          <w:b/>
          <w:bCs/>
          <w:color w:val="auto"/>
          <w:sz w:val="22"/>
          <w:szCs w:val="22"/>
          <w:lang w:eastAsia="es-MX"/>
        </w:rPr>
      </w:pPr>
    </w:p>
    <w:p w:rsidR="003C5EBD" w:rsidRPr="004046CD" w:rsidRDefault="00897CA4" w:rsidP="003C5EBD">
      <w:pPr>
        <w:spacing w:after="0"/>
        <w:jc w:val="both"/>
        <w:rPr>
          <w:rFonts w:ascii="Arial" w:hAnsi="Arial" w:cs="Arial"/>
          <w:lang w:eastAsia="es-MX"/>
        </w:rPr>
      </w:pPr>
      <w:r w:rsidRPr="004046CD">
        <w:rPr>
          <w:rFonts w:ascii="Arial" w:hAnsi="Arial" w:cs="Arial"/>
          <w:b/>
        </w:rPr>
        <w:t xml:space="preserve">Artículo 23.- </w:t>
      </w:r>
      <w:r w:rsidR="003C5EBD" w:rsidRPr="004046CD">
        <w:rPr>
          <w:rFonts w:ascii="Arial" w:hAnsi="Arial" w:cs="Arial"/>
        </w:rPr>
        <w:t>El gasto previsto para prestaciones sindicales</w:t>
      </w:r>
      <w:r w:rsidRPr="004046CD">
        <w:rPr>
          <w:rFonts w:ascii="Arial" w:hAnsi="Arial" w:cs="Arial"/>
        </w:rPr>
        <w:t>,</w:t>
      </w:r>
      <w:r w:rsidR="003C5EBD" w:rsidRPr="004046CD">
        <w:rPr>
          <w:rFonts w:ascii="Arial" w:hAnsi="Arial" w:cs="Arial"/>
        </w:rPr>
        <w:t xml:space="preserve"> </w:t>
      </w:r>
      <w:r w:rsidRPr="004046CD">
        <w:rPr>
          <w:rFonts w:ascii="Arial" w:hAnsi="Arial" w:cs="Arial"/>
        </w:rPr>
        <w:t>ampara</w:t>
      </w:r>
      <w:r w:rsidR="003C5EBD" w:rsidRPr="004046CD">
        <w:rPr>
          <w:rFonts w:ascii="Arial" w:hAnsi="Arial" w:cs="Arial"/>
        </w:rPr>
        <w:t xml:space="preserve"> la cantidad de $</w:t>
      </w:r>
      <w:r w:rsidR="002C7BA3">
        <w:rPr>
          <w:rFonts w:ascii="Arial" w:hAnsi="Arial" w:cs="Arial"/>
        </w:rPr>
        <w:t>4’090,000.00</w:t>
      </w:r>
      <w:r w:rsidRPr="004046CD">
        <w:rPr>
          <w:rFonts w:ascii="Arial" w:hAnsi="Arial" w:cs="Arial"/>
        </w:rPr>
        <w:t>,</w:t>
      </w:r>
      <w:r w:rsidR="003C5EBD" w:rsidRPr="004046CD">
        <w:rPr>
          <w:rFonts w:ascii="Arial" w:hAnsi="Arial" w:cs="Arial"/>
          <w:bCs/>
        </w:rPr>
        <w:t xml:space="preserve"> </w:t>
      </w:r>
      <w:r w:rsidR="003C5EBD" w:rsidRPr="004046CD">
        <w:rPr>
          <w:rFonts w:ascii="Arial" w:hAnsi="Arial" w:cs="Arial"/>
          <w:lang w:eastAsia="es-MX"/>
        </w:rPr>
        <w:t xml:space="preserve">con la finalidad de identificarlas se </w:t>
      </w:r>
      <w:r w:rsidRPr="004046CD">
        <w:rPr>
          <w:rFonts w:ascii="Arial" w:hAnsi="Arial" w:cs="Arial"/>
          <w:lang w:eastAsia="es-MX"/>
        </w:rPr>
        <w:t>describen</w:t>
      </w:r>
      <w:r w:rsidR="003C5EBD" w:rsidRPr="004046CD">
        <w:rPr>
          <w:rFonts w:ascii="Arial" w:hAnsi="Arial" w:cs="Arial"/>
          <w:lang w:eastAsia="es-MX"/>
        </w:rPr>
        <w:t xml:space="preserve"> en los </w:t>
      </w:r>
      <w:r w:rsidR="003C5EBD" w:rsidRPr="004046CD">
        <w:rPr>
          <w:rFonts w:ascii="Arial" w:hAnsi="Arial" w:cs="Arial"/>
          <w:b/>
        </w:rPr>
        <w:t>C</w:t>
      </w:r>
      <w:r w:rsidR="003C5EBD" w:rsidRPr="004046CD">
        <w:rPr>
          <w:rFonts w:ascii="Arial" w:hAnsi="Arial" w:cs="Arial"/>
          <w:b/>
          <w:i/>
        </w:rPr>
        <w:t xml:space="preserve">uadros </w:t>
      </w:r>
      <w:r w:rsidRPr="004046CD">
        <w:rPr>
          <w:rFonts w:ascii="Arial" w:hAnsi="Arial" w:cs="Arial"/>
          <w:b/>
          <w:i/>
        </w:rPr>
        <w:t>30 y 31</w:t>
      </w:r>
      <w:r w:rsidR="003C5EBD" w:rsidRPr="004046CD">
        <w:rPr>
          <w:rFonts w:ascii="Arial" w:hAnsi="Arial" w:cs="Arial"/>
          <w:b/>
          <w:i/>
        </w:rPr>
        <w:t xml:space="preserve"> del Anexo </w:t>
      </w:r>
      <w:r w:rsidR="009D2517" w:rsidRPr="004046CD">
        <w:rPr>
          <w:rFonts w:ascii="Arial" w:hAnsi="Arial" w:cs="Arial"/>
          <w:b/>
          <w:i/>
        </w:rPr>
        <w:t>2</w:t>
      </w:r>
      <w:r w:rsidR="003C5EBD" w:rsidRPr="004046CD">
        <w:rPr>
          <w:rFonts w:ascii="Arial" w:hAnsi="Arial" w:cs="Arial"/>
          <w:b/>
          <w:i/>
        </w:rPr>
        <w:t xml:space="preserve"> del Presupuesto de Egresos </w:t>
      </w:r>
      <w:r w:rsidR="003C5EBD" w:rsidRPr="004046CD">
        <w:rPr>
          <w:rFonts w:ascii="Arial" w:hAnsi="Arial" w:cs="Arial"/>
          <w:lang w:eastAsia="es-MX"/>
        </w:rPr>
        <w:t>integrado con base en las Condiciones Generales de Trabajo del Municipio de Puebla.</w:t>
      </w:r>
    </w:p>
    <w:p w:rsidR="003C5EBD" w:rsidRPr="004046CD" w:rsidRDefault="003C5EBD" w:rsidP="003C5EBD">
      <w:pPr>
        <w:pStyle w:val="Default"/>
        <w:tabs>
          <w:tab w:val="left" w:pos="284"/>
        </w:tabs>
        <w:spacing w:line="276" w:lineRule="auto"/>
        <w:rPr>
          <w:rFonts w:ascii="Arial" w:hAnsi="Arial" w:cs="Arial"/>
          <w:bCs/>
          <w:color w:val="auto"/>
          <w:sz w:val="22"/>
          <w:szCs w:val="22"/>
          <w:lang w:eastAsia="es-MX"/>
        </w:rPr>
      </w:pPr>
    </w:p>
    <w:p w:rsidR="003C5EBD" w:rsidRPr="004046CD" w:rsidRDefault="003C5EBD" w:rsidP="003C5EBD">
      <w:pPr>
        <w:pStyle w:val="Default"/>
        <w:tabs>
          <w:tab w:val="left" w:pos="284"/>
        </w:tabs>
        <w:spacing w:line="276" w:lineRule="auto"/>
        <w:jc w:val="both"/>
        <w:rPr>
          <w:rFonts w:ascii="Arial" w:hAnsi="Arial" w:cs="Arial"/>
          <w:b/>
          <w:bCs/>
          <w:i/>
          <w:color w:val="auto"/>
          <w:sz w:val="16"/>
          <w:szCs w:val="16"/>
          <w:lang w:eastAsia="es-MX"/>
        </w:rPr>
      </w:pPr>
    </w:p>
    <w:p w:rsidR="003C5EBD" w:rsidRPr="004046CD" w:rsidRDefault="003C5EBD" w:rsidP="003C5EBD">
      <w:pPr>
        <w:pStyle w:val="Default"/>
        <w:tabs>
          <w:tab w:val="left" w:pos="284"/>
        </w:tabs>
        <w:spacing w:line="276" w:lineRule="auto"/>
        <w:jc w:val="both"/>
        <w:rPr>
          <w:rFonts w:ascii="Arial" w:hAnsi="Arial" w:cs="Arial"/>
          <w:b/>
          <w:bCs/>
          <w:i/>
          <w:color w:val="auto"/>
          <w:sz w:val="16"/>
          <w:szCs w:val="16"/>
          <w:lang w:eastAsia="es-MX"/>
        </w:rPr>
      </w:pPr>
    </w:p>
    <w:p w:rsidR="003C5EBD" w:rsidRPr="004046CD" w:rsidRDefault="003C5EBD" w:rsidP="003C5EBD">
      <w:pPr>
        <w:pStyle w:val="Default"/>
        <w:tabs>
          <w:tab w:val="left" w:pos="284"/>
        </w:tabs>
        <w:spacing w:line="276" w:lineRule="auto"/>
        <w:jc w:val="both"/>
        <w:rPr>
          <w:rFonts w:ascii="Arial" w:hAnsi="Arial" w:cs="Arial"/>
          <w:b/>
          <w:bCs/>
          <w:i/>
          <w:color w:val="auto"/>
          <w:sz w:val="16"/>
          <w:szCs w:val="16"/>
          <w:lang w:eastAsia="es-MX"/>
        </w:rPr>
      </w:pPr>
    </w:p>
    <w:p w:rsidR="003C5EBD" w:rsidRPr="004046CD" w:rsidRDefault="003C5EBD" w:rsidP="003C5EBD">
      <w:pPr>
        <w:autoSpaceDE w:val="0"/>
        <w:autoSpaceDN w:val="0"/>
        <w:adjustRightInd w:val="0"/>
        <w:spacing w:after="0"/>
        <w:jc w:val="center"/>
        <w:rPr>
          <w:rFonts w:ascii="Arial" w:hAnsi="Arial" w:cs="Arial"/>
          <w:b/>
          <w:bCs/>
          <w:lang w:eastAsia="es-MX"/>
        </w:rPr>
      </w:pPr>
      <w:r w:rsidRPr="004046CD">
        <w:rPr>
          <w:rFonts w:ascii="Arial" w:hAnsi="Arial" w:cs="Arial"/>
          <w:b/>
          <w:bCs/>
          <w:lang w:eastAsia="es-MX"/>
        </w:rPr>
        <w:t>CAPÍTULO II</w:t>
      </w:r>
    </w:p>
    <w:p w:rsidR="003C5EBD" w:rsidRPr="004046CD" w:rsidRDefault="003C5EBD" w:rsidP="003C5EBD">
      <w:pPr>
        <w:autoSpaceDE w:val="0"/>
        <w:autoSpaceDN w:val="0"/>
        <w:adjustRightInd w:val="0"/>
        <w:spacing w:after="0"/>
        <w:jc w:val="center"/>
        <w:rPr>
          <w:rFonts w:ascii="Arial" w:hAnsi="Arial" w:cs="Arial"/>
          <w:b/>
          <w:bCs/>
          <w:lang w:eastAsia="es-MX"/>
        </w:rPr>
      </w:pPr>
    </w:p>
    <w:p w:rsidR="003C5EBD" w:rsidRPr="004046CD" w:rsidRDefault="003C5EBD" w:rsidP="003C5EBD">
      <w:pPr>
        <w:autoSpaceDE w:val="0"/>
        <w:autoSpaceDN w:val="0"/>
        <w:adjustRightInd w:val="0"/>
        <w:spacing w:after="0"/>
        <w:jc w:val="center"/>
        <w:rPr>
          <w:rFonts w:ascii="Arial" w:hAnsi="Arial" w:cs="Arial"/>
          <w:b/>
          <w:bCs/>
          <w:lang w:eastAsia="es-MX"/>
        </w:rPr>
      </w:pPr>
      <w:r w:rsidRPr="004046CD">
        <w:rPr>
          <w:rFonts w:ascii="Arial" w:hAnsi="Arial" w:cs="Arial"/>
          <w:b/>
          <w:bCs/>
          <w:lang w:eastAsia="es-MX"/>
        </w:rPr>
        <w:t>DE LOS MONTOS MÁXIMOS Y MÍNIMOS PARA LA ADJUDICACIÓN</w:t>
      </w:r>
    </w:p>
    <w:p w:rsidR="003C5EBD" w:rsidRPr="004046CD" w:rsidRDefault="003C5EBD" w:rsidP="003C5EBD">
      <w:pPr>
        <w:pStyle w:val="Default"/>
        <w:tabs>
          <w:tab w:val="left" w:pos="284"/>
        </w:tabs>
        <w:spacing w:line="276" w:lineRule="auto"/>
        <w:jc w:val="center"/>
        <w:rPr>
          <w:rFonts w:ascii="Arial" w:hAnsi="Arial" w:cs="Arial"/>
          <w:b/>
          <w:bCs/>
          <w:color w:val="auto"/>
          <w:sz w:val="22"/>
          <w:szCs w:val="22"/>
          <w:lang w:eastAsia="es-MX"/>
        </w:rPr>
      </w:pPr>
      <w:r w:rsidRPr="004046CD">
        <w:rPr>
          <w:rFonts w:ascii="Arial" w:hAnsi="Arial" w:cs="Arial"/>
          <w:b/>
          <w:bCs/>
          <w:color w:val="auto"/>
          <w:sz w:val="22"/>
          <w:szCs w:val="22"/>
          <w:lang w:eastAsia="es-MX"/>
        </w:rPr>
        <w:t>DE ADQUISICIONES, ARRENDAMIENTOS Y PRESTACIONES DE SERVICIOS</w:t>
      </w:r>
    </w:p>
    <w:p w:rsidR="003C5EBD" w:rsidRPr="004046CD" w:rsidRDefault="003C5EBD" w:rsidP="003C5EBD">
      <w:pPr>
        <w:pStyle w:val="Default"/>
        <w:tabs>
          <w:tab w:val="left" w:pos="284"/>
        </w:tabs>
        <w:spacing w:line="276" w:lineRule="auto"/>
        <w:rPr>
          <w:rFonts w:ascii="Arial" w:hAnsi="Arial" w:cs="Arial"/>
          <w:b/>
          <w:bCs/>
          <w:color w:val="auto"/>
          <w:sz w:val="22"/>
          <w:szCs w:val="22"/>
          <w:lang w:eastAsia="es-MX"/>
        </w:rPr>
      </w:pPr>
    </w:p>
    <w:p w:rsidR="009F2266" w:rsidRPr="004046CD" w:rsidRDefault="003C5EBD" w:rsidP="003C5EBD">
      <w:pPr>
        <w:spacing w:after="0"/>
        <w:jc w:val="both"/>
        <w:rPr>
          <w:rFonts w:ascii="Arial" w:hAnsi="Arial" w:cs="Arial"/>
        </w:rPr>
      </w:pPr>
      <w:r w:rsidRPr="004046CD">
        <w:rPr>
          <w:rFonts w:ascii="Arial" w:hAnsi="Arial" w:cs="Arial"/>
          <w:b/>
        </w:rPr>
        <w:lastRenderedPageBreak/>
        <w:t>Artículo 2</w:t>
      </w:r>
      <w:r w:rsidR="007C68F2" w:rsidRPr="004046CD">
        <w:rPr>
          <w:rFonts w:ascii="Arial" w:hAnsi="Arial" w:cs="Arial"/>
          <w:b/>
        </w:rPr>
        <w:t>4</w:t>
      </w:r>
      <w:r w:rsidRPr="004046CD">
        <w:rPr>
          <w:rFonts w:ascii="Arial" w:hAnsi="Arial" w:cs="Arial"/>
          <w:b/>
        </w:rPr>
        <w:t>.</w:t>
      </w:r>
      <w:r w:rsidRPr="004046CD">
        <w:rPr>
          <w:rFonts w:ascii="Arial" w:hAnsi="Arial" w:cs="Arial"/>
        </w:rPr>
        <w:t xml:space="preserve">- </w:t>
      </w:r>
      <w:r w:rsidR="009F2266" w:rsidRPr="004046CD">
        <w:rPr>
          <w:rFonts w:ascii="Arial" w:hAnsi="Arial" w:cs="Arial"/>
        </w:rPr>
        <w:t xml:space="preserve">Bajo el marco de la Ley de Adquisiciones, Arrendamientos y Servicios del Sector Público Estatal y Municipal, que se fundamenta en el artículo 108 de la Constitución Local, sus disposiciones son de orden público, su observancia es general y obligatoria para el Estado de Puebla y sus Municipios, y rige en materia de adquisiciones, arrendamientos y prestación de servicios, así como en las diversas modalidades de cada una de éstas que </w:t>
      </w:r>
      <w:r w:rsidR="00913016" w:rsidRPr="004046CD">
        <w:rPr>
          <w:rFonts w:ascii="Arial" w:hAnsi="Arial" w:cs="Arial"/>
        </w:rPr>
        <w:t xml:space="preserve">se </w:t>
      </w:r>
      <w:r w:rsidR="009F2266" w:rsidRPr="004046CD">
        <w:rPr>
          <w:rFonts w:ascii="Arial" w:hAnsi="Arial" w:cs="Arial"/>
        </w:rPr>
        <w:t xml:space="preserve">realicen </w:t>
      </w:r>
      <w:r w:rsidR="00913016" w:rsidRPr="004046CD">
        <w:rPr>
          <w:rFonts w:ascii="Arial" w:hAnsi="Arial" w:cs="Arial"/>
        </w:rPr>
        <w:t xml:space="preserve">en </w:t>
      </w:r>
      <w:r w:rsidR="009F2266" w:rsidRPr="004046CD">
        <w:rPr>
          <w:rFonts w:ascii="Arial" w:hAnsi="Arial" w:cs="Arial"/>
        </w:rPr>
        <w:t>la Administración Pública Estatal y la Municipal, con cargo total a fondos propios o de manera combinada según los convenios que celebren el Ejecutivo Estatal y los Ayuntamientos.</w:t>
      </w:r>
    </w:p>
    <w:p w:rsidR="009F2266" w:rsidRPr="004046CD" w:rsidRDefault="009F2266" w:rsidP="003C5EBD">
      <w:pPr>
        <w:spacing w:after="0"/>
        <w:jc w:val="both"/>
        <w:rPr>
          <w:rFonts w:ascii="Arial" w:hAnsi="Arial" w:cs="Arial"/>
        </w:rPr>
      </w:pPr>
    </w:p>
    <w:p w:rsidR="003C5EBD" w:rsidRPr="004046CD" w:rsidRDefault="009F2266" w:rsidP="003C5EBD">
      <w:pPr>
        <w:spacing w:after="0"/>
        <w:jc w:val="both"/>
        <w:rPr>
          <w:rFonts w:ascii="Arial" w:hAnsi="Arial" w:cs="Arial"/>
        </w:rPr>
      </w:pPr>
      <w:r w:rsidRPr="004046CD">
        <w:rPr>
          <w:rFonts w:ascii="Arial" w:hAnsi="Arial" w:cs="Arial"/>
        </w:rPr>
        <w:t>Por tanto l</w:t>
      </w:r>
      <w:r w:rsidR="003C5EBD" w:rsidRPr="004046CD">
        <w:rPr>
          <w:rFonts w:ascii="Arial" w:hAnsi="Arial" w:cs="Arial"/>
        </w:rPr>
        <w:t xml:space="preserve">as adquisiciones que realicen el </w:t>
      </w:r>
      <w:r w:rsidRPr="004046CD">
        <w:rPr>
          <w:rFonts w:ascii="Arial" w:hAnsi="Arial" w:cs="Arial"/>
        </w:rPr>
        <w:t>M</w:t>
      </w:r>
      <w:r w:rsidR="003C5EBD" w:rsidRPr="004046CD">
        <w:rPr>
          <w:rFonts w:ascii="Arial" w:hAnsi="Arial" w:cs="Arial"/>
        </w:rPr>
        <w:t xml:space="preserve">unicipio </w:t>
      </w:r>
      <w:r w:rsidRPr="004046CD">
        <w:rPr>
          <w:rFonts w:ascii="Arial" w:hAnsi="Arial" w:cs="Arial"/>
        </w:rPr>
        <w:t>a través de</w:t>
      </w:r>
      <w:r w:rsidR="003C5EBD" w:rsidRPr="004046CD">
        <w:rPr>
          <w:rFonts w:ascii="Arial" w:hAnsi="Arial" w:cs="Arial"/>
        </w:rPr>
        <w:t xml:space="preserve"> sus </w:t>
      </w:r>
      <w:r w:rsidRPr="004046CD">
        <w:rPr>
          <w:rFonts w:ascii="Arial" w:hAnsi="Arial" w:cs="Arial"/>
        </w:rPr>
        <w:t>D</w:t>
      </w:r>
      <w:r w:rsidR="003C5EBD" w:rsidRPr="004046CD">
        <w:rPr>
          <w:rFonts w:ascii="Arial" w:hAnsi="Arial" w:cs="Arial"/>
        </w:rPr>
        <w:t>ependencias, deberán sujetarse a las disposiciones legales que regulan la materia</w:t>
      </w:r>
      <w:r w:rsidRPr="004046CD">
        <w:rPr>
          <w:rFonts w:ascii="Arial" w:hAnsi="Arial" w:cs="Arial"/>
        </w:rPr>
        <w:t>,</w:t>
      </w:r>
      <w:r w:rsidR="003C5EBD" w:rsidRPr="004046CD">
        <w:rPr>
          <w:rFonts w:ascii="Arial" w:hAnsi="Arial" w:cs="Arial"/>
        </w:rPr>
        <w:t xml:space="preserve"> </w:t>
      </w:r>
      <w:r w:rsidRPr="004046CD">
        <w:rPr>
          <w:rFonts w:ascii="Arial" w:hAnsi="Arial" w:cs="Arial"/>
        </w:rPr>
        <w:t>observando los montos máximos y mínimos de adjudicación que se aplicarán en el ejercicio 2017, para realizar las adjudicaciones de adquisiciones, arrendamientos y servicios, según corresponda con lo siguiente:</w:t>
      </w:r>
    </w:p>
    <w:p w:rsidR="003C5EBD" w:rsidRPr="004046CD" w:rsidRDefault="003C5EBD" w:rsidP="003C5EBD">
      <w:pPr>
        <w:spacing w:after="0"/>
        <w:jc w:val="both"/>
        <w:rPr>
          <w:rFonts w:ascii="Arial" w:hAnsi="Arial" w:cs="Arial"/>
        </w:rPr>
      </w:pPr>
    </w:p>
    <w:p w:rsidR="003C5EBD" w:rsidRPr="004046CD" w:rsidRDefault="003C5EBD" w:rsidP="003C5EBD">
      <w:pPr>
        <w:autoSpaceDE w:val="0"/>
        <w:autoSpaceDN w:val="0"/>
        <w:adjustRightInd w:val="0"/>
        <w:ind w:left="708"/>
        <w:jc w:val="both"/>
        <w:rPr>
          <w:rFonts w:ascii="Arial" w:hAnsi="Arial" w:cs="Arial"/>
          <w:b/>
        </w:rPr>
      </w:pPr>
      <w:r w:rsidRPr="004046CD">
        <w:rPr>
          <w:rFonts w:ascii="Arial" w:hAnsi="Arial" w:cs="Arial"/>
          <w:b/>
        </w:rPr>
        <w:t>A)</w:t>
      </w:r>
      <w:r w:rsidRPr="004046CD">
        <w:rPr>
          <w:rFonts w:ascii="Arial" w:hAnsi="Arial" w:cs="Arial"/>
        </w:rPr>
        <w:t xml:space="preserve"> Cuando el monto de las adquisiciones, arrendamientos o prestación de servicios sea superior a $1´772,000.00 (Un millón setecientos setenta y dos mil pesos 00/100 M.N.)  </w:t>
      </w:r>
      <w:proofErr w:type="gramStart"/>
      <w:r w:rsidRPr="004046CD">
        <w:rPr>
          <w:rFonts w:ascii="Arial" w:hAnsi="Arial" w:cs="Arial"/>
        </w:rPr>
        <w:t>y</w:t>
      </w:r>
      <w:proofErr w:type="gramEnd"/>
      <w:r w:rsidRPr="004046CD">
        <w:rPr>
          <w:rFonts w:ascii="Arial" w:hAnsi="Arial" w:cs="Arial"/>
        </w:rPr>
        <w:t xml:space="preserve"> se cuente con disponibilidad presupuestal, se deberá adjudicar el pedido o contrato respectivo mediante </w:t>
      </w:r>
      <w:r w:rsidRPr="004046CD">
        <w:rPr>
          <w:rFonts w:ascii="Arial" w:hAnsi="Arial" w:cs="Arial"/>
          <w:b/>
        </w:rPr>
        <w:t>licitación pública</w:t>
      </w:r>
      <w:r w:rsidRPr="004046CD">
        <w:rPr>
          <w:rFonts w:ascii="Arial" w:hAnsi="Arial" w:cs="Arial"/>
        </w:rPr>
        <w:t>;</w:t>
      </w:r>
    </w:p>
    <w:p w:rsidR="003C5EBD" w:rsidRPr="004046CD" w:rsidRDefault="003C5EBD" w:rsidP="003C5EBD">
      <w:pPr>
        <w:autoSpaceDE w:val="0"/>
        <w:autoSpaceDN w:val="0"/>
        <w:adjustRightInd w:val="0"/>
        <w:ind w:left="708"/>
        <w:jc w:val="both"/>
        <w:rPr>
          <w:rFonts w:ascii="Arial" w:hAnsi="Arial" w:cs="Arial"/>
          <w:b/>
        </w:rPr>
      </w:pPr>
      <w:r w:rsidRPr="004046CD">
        <w:rPr>
          <w:rFonts w:ascii="Arial" w:hAnsi="Arial" w:cs="Arial"/>
          <w:b/>
        </w:rPr>
        <w:t>B)</w:t>
      </w:r>
      <w:r w:rsidRPr="004046CD">
        <w:rPr>
          <w:rFonts w:ascii="Arial" w:hAnsi="Arial" w:cs="Arial"/>
        </w:rPr>
        <w:t xml:space="preserve"> Cuando el monto de las adquisiciones, arrendamientos o prestación de servicios sea superior a $783,000.00 (Setecientos ochenta y tres mil pesos 00/100 M.N.), y no exceda de $1´772,000.00 (Un millón setecientos setenta y dos mil pesos 00/100 M.N.) se deberá adjudicar mediante </w:t>
      </w:r>
      <w:r w:rsidRPr="004046CD">
        <w:rPr>
          <w:rFonts w:ascii="Arial" w:hAnsi="Arial" w:cs="Arial"/>
          <w:b/>
        </w:rPr>
        <w:t>concurso por invitación</w:t>
      </w:r>
      <w:r w:rsidRPr="004046CD">
        <w:rPr>
          <w:rFonts w:ascii="Arial" w:hAnsi="Arial" w:cs="Arial"/>
        </w:rPr>
        <w:t>;</w:t>
      </w:r>
    </w:p>
    <w:p w:rsidR="003C5EBD" w:rsidRPr="004046CD" w:rsidRDefault="003C5EBD" w:rsidP="003C5EBD">
      <w:pPr>
        <w:autoSpaceDE w:val="0"/>
        <w:autoSpaceDN w:val="0"/>
        <w:adjustRightInd w:val="0"/>
        <w:ind w:left="708"/>
        <w:jc w:val="both"/>
        <w:rPr>
          <w:rFonts w:ascii="Arial" w:hAnsi="Arial" w:cs="Arial"/>
        </w:rPr>
      </w:pPr>
      <w:r w:rsidRPr="004046CD">
        <w:rPr>
          <w:rFonts w:ascii="Arial" w:hAnsi="Arial" w:cs="Arial"/>
          <w:b/>
        </w:rPr>
        <w:t>C)</w:t>
      </w:r>
      <w:r w:rsidRPr="004046CD">
        <w:rPr>
          <w:rFonts w:ascii="Arial" w:hAnsi="Arial" w:cs="Arial"/>
        </w:rPr>
        <w:t xml:space="preserve"> Cuando el monto de las adquisiciones de bienes, arrendamientos o prestación de servicios sea superior a $133,300.00 (Ciento treinta y tres mil trescientos pesos 00/100 M.N.), y no exceda de $783,000.00 (Setecientos ochenta y tres mil pesos 00/100 M.N.), se asignará por el procedimiento de adjudicación mediante </w:t>
      </w:r>
      <w:r w:rsidRPr="004046CD">
        <w:rPr>
          <w:rFonts w:ascii="Arial" w:hAnsi="Arial" w:cs="Arial"/>
          <w:b/>
        </w:rPr>
        <w:t xml:space="preserve">invitación a cuando menos tres personas, </w:t>
      </w:r>
      <w:r w:rsidRPr="004046CD">
        <w:rPr>
          <w:rFonts w:ascii="Arial" w:hAnsi="Arial" w:cs="Arial"/>
        </w:rPr>
        <w:t>mediante el Comité de Adjudicaciones;</w:t>
      </w:r>
    </w:p>
    <w:p w:rsidR="003C5EBD" w:rsidRPr="004046CD" w:rsidRDefault="003C5EBD" w:rsidP="003C5EBD">
      <w:pPr>
        <w:autoSpaceDE w:val="0"/>
        <w:autoSpaceDN w:val="0"/>
        <w:adjustRightInd w:val="0"/>
        <w:ind w:left="708"/>
        <w:jc w:val="both"/>
        <w:rPr>
          <w:rFonts w:ascii="Arial" w:hAnsi="Arial" w:cs="Arial"/>
        </w:rPr>
      </w:pPr>
      <w:r w:rsidRPr="004046CD">
        <w:rPr>
          <w:rFonts w:ascii="Arial" w:hAnsi="Arial" w:cs="Arial"/>
          <w:b/>
        </w:rPr>
        <w:t>D)</w:t>
      </w:r>
      <w:r w:rsidRPr="004046CD">
        <w:rPr>
          <w:rFonts w:ascii="Arial" w:hAnsi="Arial" w:cs="Arial"/>
        </w:rPr>
        <w:t xml:space="preserve"> Cuando el monto de las adquisiciones de bienes, arrendamientos o prestación de servicios sea superior a $29,900.00 (Veintinueve mil novecientos pesos 00/100 M.N.), y no exceda de $133,300.00 (Ciento treinta y tres mil trescientos pesos 00/100 M.N.), se asignará mediante el procedimiento de </w:t>
      </w:r>
      <w:r w:rsidRPr="004046CD">
        <w:rPr>
          <w:rFonts w:ascii="Arial" w:hAnsi="Arial" w:cs="Arial"/>
          <w:b/>
        </w:rPr>
        <w:t>invitación a cuando menos tres personas</w:t>
      </w:r>
      <w:r w:rsidRPr="004046CD">
        <w:rPr>
          <w:rFonts w:ascii="Arial" w:hAnsi="Arial" w:cs="Arial"/>
        </w:rPr>
        <w:t>, por parte de la Secretaría de Administración;</w:t>
      </w:r>
    </w:p>
    <w:p w:rsidR="003C5EBD" w:rsidRPr="004046CD" w:rsidRDefault="00A44911" w:rsidP="003C5EBD">
      <w:pPr>
        <w:autoSpaceDE w:val="0"/>
        <w:autoSpaceDN w:val="0"/>
        <w:adjustRightInd w:val="0"/>
        <w:ind w:left="708"/>
        <w:jc w:val="both"/>
        <w:rPr>
          <w:rFonts w:ascii="Arial" w:hAnsi="Arial" w:cs="Arial"/>
        </w:rPr>
      </w:pPr>
      <w:r>
        <w:rPr>
          <w:rFonts w:ascii="Arial" w:hAnsi="Arial" w:cs="Arial"/>
          <w:b/>
        </w:rPr>
        <w:t>E</w:t>
      </w:r>
      <w:r w:rsidR="003C5EBD" w:rsidRPr="004046CD">
        <w:rPr>
          <w:rFonts w:ascii="Arial" w:hAnsi="Arial" w:cs="Arial"/>
          <w:b/>
        </w:rPr>
        <w:t>)</w:t>
      </w:r>
      <w:r w:rsidR="003C5EBD" w:rsidRPr="004046CD">
        <w:rPr>
          <w:rFonts w:ascii="Arial" w:hAnsi="Arial" w:cs="Arial"/>
        </w:rPr>
        <w:t xml:space="preserve"> Las Dependencias y Entidades podrán contratar de manera </w:t>
      </w:r>
      <w:r w:rsidR="003C5EBD" w:rsidRPr="004046CD">
        <w:rPr>
          <w:rFonts w:ascii="Arial" w:hAnsi="Arial" w:cs="Arial"/>
          <w:b/>
        </w:rPr>
        <w:t xml:space="preserve">directa </w:t>
      </w:r>
      <w:r w:rsidR="003C5EBD" w:rsidRPr="004046CD">
        <w:rPr>
          <w:rFonts w:ascii="Arial" w:hAnsi="Arial" w:cs="Arial"/>
        </w:rPr>
        <w:t>con las personas y/o prestadores de servicios, cuando el monto no exceda de $29,900.00 (Veintinueve mil novecientos pesos 00/100 M.N.), siempre y cuando exista disponibilidad presupuestal.</w:t>
      </w:r>
    </w:p>
    <w:p w:rsidR="00B10FD2" w:rsidRPr="004046CD" w:rsidRDefault="00A44911" w:rsidP="00B10FD2">
      <w:pPr>
        <w:autoSpaceDE w:val="0"/>
        <w:autoSpaceDN w:val="0"/>
        <w:adjustRightInd w:val="0"/>
        <w:ind w:left="708"/>
        <w:jc w:val="both"/>
        <w:rPr>
          <w:rFonts w:ascii="Arial" w:hAnsi="Arial" w:cs="Arial"/>
        </w:rPr>
      </w:pPr>
      <w:r>
        <w:rPr>
          <w:rFonts w:ascii="Arial" w:hAnsi="Arial" w:cs="Arial"/>
          <w:b/>
        </w:rPr>
        <w:t>F</w:t>
      </w:r>
      <w:r w:rsidR="00B10FD2" w:rsidRPr="004046CD">
        <w:rPr>
          <w:rFonts w:ascii="Arial" w:hAnsi="Arial" w:cs="Arial"/>
          <w:b/>
        </w:rPr>
        <w:t xml:space="preserve">) </w:t>
      </w:r>
      <w:r w:rsidR="00B10FD2" w:rsidRPr="004046CD">
        <w:rPr>
          <w:rFonts w:ascii="Arial" w:hAnsi="Arial" w:cs="Arial"/>
        </w:rPr>
        <w:t xml:space="preserve">Para el procedimiento de </w:t>
      </w:r>
      <w:r w:rsidR="00B10FD2" w:rsidRPr="004046CD">
        <w:rPr>
          <w:rFonts w:ascii="Arial" w:hAnsi="Arial" w:cs="Arial"/>
          <w:b/>
        </w:rPr>
        <w:t>adjudicación</w:t>
      </w:r>
      <w:r w:rsidR="00B10FD2" w:rsidRPr="004046CD">
        <w:rPr>
          <w:rFonts w:ascii="Arial" w:hAnsi="Arial" w:cs="Arial"/>
        </w:rPr>
        <w:t>, el límite máximo para la adquisición de vehículos será de $1’300,000.00 (Un millón trescientos mil pesos 00/100 M.N.); las dependencias y entidades únicamente podrán realizarlas a través de la Secretaría de Administración;</w:t>
      </w:r>
    </w:p>
    <w:p w:rsidR="003C5EBD" w:rsidRPr="004046CD" w:rsidRDefault="003C5EBD" w:rsidP="0069178D">
      <w:pPr>
        <w:autoSpaceDE w:val="0"/>
        <w:autoSpaceDN w:val="0"/>
        <w:adjustRightInd w:val="0"/>
        <w:spacing w:after="0"/>
        <w:jc w:val="both"/>
        <w:rPr>
          <w:rFonts w:ascii="Arial" w:hAnsi="Arial" w:cs="Arial"/>
        </w:rPr>
      </w:pPr>
      <w:r w:rsidRPr="004046CD">
        <w:rPr>
          <w:rFonts w:ascii="Arial" w:hAnsi="Arial" w:cs="Arial"/>
        </w:rPr>
        <w:lastRenderedPageBreak/>
        <w:t xml:space="preserve">Los montos establecidos para las adquisiciones, arrendamientos y prestaciones de servicios deberán considerarse </w:t>
      </w:r>
      <w:r w:rsidRPr="004046CD">
        <w:rPr>
          <w:rFonts w:ascii="Arial" w:hAnsi="Arial" w:cs="Arial"/>
          <w:b/>
          <w:u w:val="single"/>
        </w:rPr>
        <w:t>sin incluir el importe del Impuesto al Valor Agregado</w:t>
      </w:r>
      <w:r w:rsidRPr="004046CD">
        <w:rPr>
          <w:rFonts w:ascii="Arial" w:hAnsi="Arial" w:cs="Arial"/>
        </w:rPr>
        <w:t>.</w:t>
      </w:r>
    </w:p>
    <w:p w:rsidR="003C5EBD" w:rsidRPr="004046CD" w:rsidRDefault="003C5EBD" w:rsidP="003C5EBD">
      <w:pPr>
        <w:autoSpaceDE w:val="0"/>
        <w:autoSpaceDN w:val="0"/>
        <w:adjustRightInd w:val="0"/>
        <w:spacing w:after="0"/>
        <w:ind w:left="708"/>
        <w:jc w:val="both"/>
        <w:rPr>
          <w:rFonts w:ascii="Arial" w:hAnsi="Arial" w:cs="Arial"/>
        </w:rPr>
      </w:pPr>
    </w:p>
    <w:p w:rsidR="00B10FD2" w:rsidRPr="004046CD" w:rsidRDefault="009309F5" w:rsidP="00B10FD2">
      <w:pPr>
        <w:autoSpaceDE w:val="0"/>
        <w:autoSpaceDN w:val="0"/>
        <w:adjustRightInd w:val="0"/>
        <w:spacing w:after="0"/>
        <w:jc w:val="both"/>
        <w:rPr>
          <w:rFonts w:ascii="Arial" w:hAnsi="Arial" w:cs="Arial"/>
          <w:b/>
          <w:i/>
        </w:rPr>
      </w:pPr>
      <w:r w:rsidRPr="004046CD">
        <w:rPr>
          <w:rFonts w:ascii="Arial" w:hAnsi="Arial" w:cs="Arial"/>
        </w:rPr>
        <w:t xml:space="preserve">Para identificar de manera resumida la información descrita en el segundo párrafo del artículo 24 del presente dictamen de Presupuesto de Egresos 2017, se expresa el contenido en el </w:t>
      </w:r>
      <w:r w:rsidRPr="004046CD">
        <w:rPr>
          <w:rFonts w:ascii="Arial" w:hAnsi="Arial" w:cs="Arial"/>
          <w:b/>
        </w:rPr>
        <w:t>C</w:t>
      </w:r>
      <w:r w:rsidRPr="004046CD">
        <w:rPr>
          <w:rFonts w:ascii="Arial" w:hAnsi="Arial" w:cs="Arial"/>
          <w:b/>
          <w:i/>
        </w:rPr>
        <w:t xml:space="preserve">uadro 32 del Anexo </w:t>
      </w:r>
      <w:r w:rsidR="00801308" w:rsidRPr="004046CD">
        <w:rPr>
          <w:rFonts w:ascii="Arial" w:hAnsi="Arial" w:cs="Arial"/>
          <w:b/>
          <w:i/>
        </w:rPr>
        <w:t>2</w:t>
      </w:r>
      <w:r w:rsidRPr="004046CD">
        <w:rPr>
          <w:rFonts w:ascii="Arial" w:hAnsi="Arial" w:cs="Arial"/>
          <w:b/>
          <w:i/>
        </w:rPr>
        <w:t xml:space="preserve"> del Presupuesto de Egresos</w:t>
      </w:r>
      <w:r w:rsidR="00A4218D" w:rsidRPr="004046CD">
        <w:rPr>
          <w:rFonts w:ascii="Arial" w:hAnsi="Arial" w:cs="Arial"/>
          <w:b/>
          <w:i/>
        </w:rPr>
        <w:t>.</w:t>
      </w:r>
    </w:p>
    <w:p w:rsidR="00A4218D" w:rsidRPr="004046CD" w:rsidRDefault="00A4218D" w:rsidP="00B10FD2">
      <w:pPr>
        <w:autoSpaceDE w:val="0"/>
        <w:autoSpaceDN w:val="0"/>
        <w:adjustRightInd w:val="0"/>
        <w:spacing w:after="0"/>
        <w:jc w:val="both"/>
        <w:rPr>
          <w:rFonts w:ascii="Arial" w:hAnsi="Arial" w:cs="Arial"/>
        </w:rPr>
      </w:pPr>
    </w:p>
    <w:p w:rsidR="00A4218D" w:rsidRPr="004046CD" w:rsidRDefault="00A4218D" w:rsidP="00B10FD2">
      <w:pPr>
        <w:autoSpaceDE w:val="0"/>
        <w:autoSpaceDN w:val="0"/>
        <w:adjustRightInd w:val="0"/>
        <w:spacing w:after="0"/>
        <w:jc w:val="both"/>
        <w:rPr>
          <w:rFonts w:ascii="Arial" w:hAnsi="Arial" w:cs="Arial"/>
        </w:rPr>
      </w:pPr>
      <w:r w:rsidRPr="004046CD">
        <w:rPr>
          <w:rFonts w:ascii="Arial" w:hAnsi="Arial" w:cs="Arial"/>
        </w:rPr>
        <w:t>Los contratos para proyectos para prestación de servicios (PPS) se adjudicarán, por regla general, a través de licitaciones públicas mediante convocatoria pública, para que libremente se presenten proposiciones, atendiendo lo establecido en la Ley de Adquisiciones, Arrendamientos y Servicios del Sector Público Estatal y Municipal.</w:t>
      </w:r>
    </w:p>
    <w:p w:rsidR="00B10FD2" w:rsidRPr="004046CD" w:rsidRDefault="00B10FD2" w:rsidP="003C5EBD">
      <w:pPr>
        <w:autoSpaceDE w:val="0"/>
        <w:autoSpaceDN w:val="0"/>
        <w:adjustRightInd w:val="0"/>
        <w:spacing w:after="0"/>
        <w:ind w:left="708"/>
        <w:jc w:val="both"/>
        <w:rPr>
          <w:rFonts w:ascii="Arial" w:hAnsi="Arial" w:cs="Arial"/>
        </w:rPr>
      </w:pPr>
    </w:p>
    <w:p w:rsidR="003C5EBD" w:rsidRPr="004046CD" w:rsidRDefault="003C5EBD" w:rsidP="003C5EBD">
      <w:pPr>
        <w:autoSpaceDE w:val="0"/>
        <w:autoSpaceDN w:val="0"/>
        <w:adjustRightInd w:val="0"/>
        <w:jc w:val="both"/>
        <w:rPr>
          <w:rFonts w:ascii="Arial" w:hAnsi="Arial" w:cs="Arial"/>
        </w:rPr>
      </w:pPr>
      <w:r w:rsidRPr="004046CD">
        <w:rPr>
          <w:rFonts w:ascii="Arial" w:hAnsi="Arial" w:cs="Arial"/>
          <w:b/>
        </w:rPr>
        <w:t>Artículo 2</w:t>
      </w:r>
      <w:r w:rsidR="00A4218D" w:rsidRPr="004046CD">
        <w:rPr>
          <w:rFonts w:ascii="Arial" w:hAnsi="Arial" w:cs="Arial"/>
          <w:b/>
        </w:rPr>
        <w:t>5</w:t>
      </w:r>
      <w:r w:rsidRPr="004046CD">
        <w:rPr>
          <w:rFonts w:ascii="Arial" w:hAnsi="Arial" w:cs="Arial"/>
          <w:b/>
        </w:rPr>
        <w:t>.-</w:t>
      </w:r>
      <w:r w:rsidR="00A4218D" w:rsidRPr="004046CD">
        <w:rPr>
          <w:rFonts w:ascii="Arial" w:hAnsi="Arial" w:cs="Arial"/>
          <w:b/>
        </w:rPr>
        <w:t xml:space="preserve"> </w:t>
      </w:r>
      <w:r w:rsidRPr="004046CD">
        <w:rPr>
          <w:rFonts w:ascii="Arial" w:hAnsi="Arial" w:cs="Arial"/>
        </w:rPr>
        <w:t>Cuando se ejecuten recursos federales, los montos de adjudicación se deberán apegar a la normatividad aplicable o a la que se pacte en los acuerdos o convenios respectivos.</w:t>
      </w:r>
    </w:p>
    <w:p w:rsidR="003C5EBD" w:rsidRPr="004046CD" w:rsidRDefault="003C5EBD" w:rsidP="003C5EBD">
      <w:pPr>
        <w:autoSpaceDE w:val="0"/>
        <w:autoSpaceDN w:val="0"/>
        <w:adjustRightInd w:val="0"/>
        <w:jc w:val="both"/>
        <w:rPr>
          <w:rFonts w:ascii="Arial" w:hAnsi="Arial" w:cs="Arial"/>
          <w:b/>
          <w:bCs/>
        </w:rPr>
      </w:pPr>
    </w:p>
    <w:p w:rsidR="003C5EBD" w:rsidRPr="004046CD" w:rsidRDefault="003C5EBD" w:rsidP="003C5EBD">
      <w:pPr>
        <w:autoSpaceDE w:val="0"/>
        <w:autoSpaceDN w:val="0"/>
        <w:adjustRightInd w:val="0"/>
        <w:spacing w:after="0"/>
        <w:jc w:val="center"/>
        <w:rPr>
          <w:rFonts w:ascii="Arial" w:hAnsi="Arial" w:cs="Arial"/>
          <w:b/>
          <w:bCs/>
          <w:lang w:eastAsia="es-MX"/>
        </w:rPr>
      </w:pPr>
      <w:r w:rsidRPr="004046CD">
        <w:rPr>
          <w:rFonts w:ascii="Arial" w:hAnsi="Arial" w:cs="Arial"/>
          <w:b/>
          <w:bCs/>
          <w:lang w:eastAsia="es-MX"/>
        </w:rPr>
        <w:t>CAPÍTULO III</w:t>
      </w:r>
    </w:p>
    <w:p w:rsidR="003C5EBD" w:rsidRPr="004046CD" w:rsidRDefault="003C5EBD" w:rsidP="003C5EBD">
      <w:pPr>
        <w:autoSpaceDE w:val="0"/>
        <w:autoSpaceDN w:val="0"/>
        <w:adjustRightInd w:val="0"/>
        <w:spacing w:after="0"/>
        <w:jc w:val="center"/>
        <w:rPr>
          <w:rFonts w:ascii="Arial" w:hAnsi="Arial" w:cs="Arial"/>
          <w:b/>
          <w:bCs/>
          <w:lang w:eastAsia="es-MX"/>
        </w:rPr>
      </w:pPr>
    </w:p>
    <w:p w:rsidR="003C5EBD" w:rsidRPr="004046CD" w:rsidRDefault="003C5EBD" w:rsidP="003C5EBD">
      <w:pPr>
        <w:autoSpaceDE w:val="0"/>
        <w:autoSpaceDN w:val="0"/>
        <w:adjustRightInd w:val="0"/>
        <w:spacing w:after="0"/>
        <w:jc w:val="center"/>
        <w:rPr>
          <w:rFonts w:ascii="Arial" w:hAnsi="Arial" w:cs="Arial"/>
          <w:b/>
          <w:bCs/>
          <w:lang w:eastAsia="es-MX"/>
        </w:rPr>
      </w:pPr>
      <w:r w:rsidRPr="004046CD">
        <w:rPr>
          <w:rFonts w:ascii="Arial" w:hAnsi="Arial" w:cs="Arial"/>
          <w:b/>
          <w:bCs/>
          <w:lang w:eastAsia="es-MX"/>
        </w:rPr>
        <w:t>DE LOS MONTOS MÁXIMOS Y MÍNIMOS PARA LA ADJUDICACIÓN</w:t>
      </w:r>
    </w:p>
    <w:p w:rsidR="003C5EBD" w:rsidRPr="004046CD" w:rsidRDefault="003C5EBD" w:rsidP="003C5EBD">
      <w:pPr>
        <w:pStyle w:val="Default"/>
        <w:tabs>
          <w:tab w:val="left" w:pos="284"/>
        </w:tabs>
        <w:spacing w:line="276" w:lineRule="auto"/>
        <w:jc w:val="center"/>
        <w:rPr>
          <w:rFonts w:ascii="Arial" w:hAnsi="Arial" w:cs="Arial"/>
          <w:b/>
          <w:bCs/>
          <w:color w:val="auto"/>
          <w:sz w:val="22"/>
          <w:szCs w:val="22"/>
          <w:lang w:eastAsia="es-MX"/>
        </w:rPr>
      </w:pPr>
      <w:r w:rsidRPr="004046CD">
        <w:rPr>
          <w:rFonts w:ascii="Arial" w:hAnsi="Arial" w:cs="Arial"/>
          <w:b/>
          <w:bCs/>
          <w:color w:val="auto"/>
          <w:sz w:val="22"/>
          <w:szCs w:val="22"/>
          <w:lang w:eastAsia="es-MX"/>
        </w:rPr>
        <w:t>DE OBRA PÚBLICA Y SERVICIOS RELACIONADOS CON LA MISMA</w:t>
      </w:r>
    </w:p>
    <w:p w:rsidR="003C5EBD" w:rsidRPr="004046CD" w:rsidRDefault="003C5EBD" w:rsidP="003C5EBD">
      <w:pPr>
        <w:pStyle w:val="Default"/>
        <w:tabs>
          <w:tab w:val="left" w:pos="284"/>
        </w:tabs>
        <w:spacing w:line="276" w:lineRule="auto"/>
        <w:jc w:val="center"/>
        <w:rPr>
          <w:rFonts w:ascii="Arial" w:hAnsi="Arial" w:cs="Arial"/>
          <w:b/>
          <w:bCs/>
          <w:color w:val="auto"/>
          <w:sz w:val="22"/>
          <w:szCs w:val="22"/>
          <w:lang w:eastAsia="es-MX"/>
        </w:rPr>
      </w:pPr>
    </w:p>
    <w:p w:rsidR="003C5EBD" w:rsidRPr="004046CD" w:rsidRDefault="003C5EBD" w:rsidP="003C5EBD">
      <w:pPr>
        <w:spacing w:after="0"/>
        <w:jc w:val="both"/>
        <w:rPr>
          <w:rFonts w:ascii="Arial" w:hAnsi="Arial" w:cs="Arial"/>
          <w:lang w:eastAsia="es-ES"/>
        </w:rPr>
      </w:pPr>
      <w:r w:rsidRPr="004046CD">
        <w:rPr>
          <w:rFonts w:ascii="Arial" w:hAnsi="Arial" w:cs="Arial"/>
          <w:b/>
        </w:rPr>
        <w:t xml:space="preserve">Artículo </w:t>
      </w:r>
      <w:r w:rsidR="007C7957" w:rsidRPr="004046CD">
        <w:rPr>
          <w:rFonts w:ascii="Arial" w:hAnsi="Arial" w:cs="Arial"/>
          <w:b/>
        </w:rPr>
        <w:t>26</w:t>
      </w:r>
      <w:r w:rsidRPr="004046CD">
        <w:rPr>
          <w:rFonts w:ascii="Arial" w:hAnsi="Arial" w:cs="Arial"/>
          <w:b/>
        </w:rPr>
        <w:t>.-</w:t>
      </w:r>
      <w:r w:rsidR="007C7957" w:rsidRPr="004046CD">
        <w:rPr>
          <w:rFonts w:ascii="Arial" w:hAnsi="Arial" w:cs="Arial"/>
          <w:b/>
        </w:rPr>
        <w:t xml:space="preserve"> </w:t>
      </w:r>
      <w:r w:rsidRPr="004046CD">
        <w:rPr>
          <w:rFonts w:ascii="Arial" w:hAnsi="Arial" w:cs="Arial"/>
        </w:rPr>
        <w:t>L</w:t>
      </w:r>
      <w:r w:rsidRPr="004046CD">
        <w:rPr>
          <w:rFonts w:ascii="Arial" w:hAnsi="Arial" w:cs="Arial"/>
          <w:lang w:eastAsia="es-ES"/>
        </w:rPr>
        <w:t>os montos máximos y mínimos de adjudicación para obra pública que las Dependencias y Entidades del H</w:t>
      </w:r>
      <w:r w:rsidR="007C7957" w:rsidRPr="004046CD">
        <w:rPr>
          <w:rFonts w:ascii="Arial" w:hAnsi="Arial" w:cs="Arial"/>
          <w:lang w:eastAsia="es-ES"/>
        </w:rPr>
        <w:t>onorable</w:t>
      </w:r>
      <w:r w:rsidRPr="004046CD">
        <w:rPr>
          <w:rFonts w:ascii="Arial" w:hAnsi="Arial" w:cs="Arial"/>
          <w:lang w:eastAsia="es-ES"/>
        </w:rPr>
        <w:t xml:space="preserve"> Ayuntamiento del Municipio de Puebla contraten, se sujetarán durante el ejercicio fiscal 2017</w:t>
      </w:r>
      <w:r w:rsidR="007C7957" w:rsidRPr="004046CD">
        <w:rPr>
          <w:rFonts w:ascii="Arial" w:hAnsi="Arial" w:cs="Arial"/>
          <w:lang w:eastAsia="es-ES"/>
        </w:rPr>
        <w:t>,</w:t>
      </w:r>
      <w:r w:rsidRPr="004046CD">
        <w:rPr>
          <w:rFonts w:ascii="Arial" w:hAnsi="Arial" w:cs="Arial"/>
          <w:lang w:eastAsia="es-ES"/>
        </w:rPr>
        <w:t xml:space="preserve"> a los siguientes montos y procedimientos de adjudicación, en términos de lo establecido en la Ley de Obra Pública y Servicios Relacionados con la Misma para el Estado de Puebla:</w:t>
      </w:r>
    </w:p>
    <w:p w:rsidR="003C5EBD" w:rsidRPr="004046CD" w:rsidRDefault="003C5EBD" w:rsidP="003C5EBD">
      <w:pPr>
        <w:spacing w:after="0"/>
        <w:jc w:val="both"/>
        <w:rPr>
          <w:rFonts w:ascii="Arial" w:hAnsi="Arial" w:cs="Arial"/>
        </w:rPr>
      </w:pPr>
    </w:p>
    <w:p w:rsidR="003C5EBD" w:rsidRPr="004046CD" w:rsidRDefault="003C5EBD" w:rsidP="003C5EBD">
      <w:pPr>
        <w:autoSpaceDE w:val="0"/>
        <w:autoSpaceDN w:val="0"/>
        <w:adjustRightInd w:val="0"/>
        <w:ind w:left="708"/>
        <w:jc w:val="both"/>
        <w:rPr>
          <w:rFonts w:ascii="Arial" w:hAnsi="Arial" w:cs="Arial"/>
        </w:rPr>
      </w:pPr>
      <w:r w:rsidRPr="004046CD">
        <w:rPr>
          <w:rFonts w:ascii="Arial" w:hAnsi="Arial" w:cs="Arial"/>
          <w:b/>
          <w:bCs/>
        </w:rPr>
        <w:t xml:space="preserve">A) </w:t>
      </w:r>
      <w:r w:rsidRPr="004046CD">
        <w:rPr>
          <w:rFonts w:ascii="Arial" w:hAnsi="Arial" w:cs="Arial"/>
        </w:rPr>
        <w:t xml:space="preserve">Superiores a </w:t>
      </w:r>
      <w:r w:rsidR="007C7957" w:rsidRPr="004046CD">
        <w:rPr>
          <w:rFonts w:ascii="Arial" w:hAnsi="Arial" w:cs="Arial"/>
        </w:rPr>
        <w:t>$1’</w:t>
      </w:r>
      <w:r w:rsidRPr="004046CD">
        <w:rPr>
          <w:rFonts w:ascii="Arial" w:hAnsi="Arial" w:cs="Arial"/>
        </w:rPr>
        <w:t xml:space="preserve">838,600.00 (Un millón ochocientos treinta y ocho mil seiscientos pesos 00/100 M.N.), se adjudicarán por </w:t>
      </w:r>
      <w:r w:rsidRPr="004046CD">
        <w:rPr>
          <w:rFonts w:ascii="Arial" w:hAnsi="Arial" w:cs="Arial"/>
          <w:b/>
        </w:rPr>
        <w:t>licitación pública mediante convocatoria</w:t>
      </w:r>
      <w:r w:rsidR="007E03F2" w:rsidRPr="004046CD">
        <w:rPr>
          <w:rFonts w:ascii="Arial" w:hAnsi="Arial" w:cs="Arial"/>
        </w:rPr>
        <w:t>.</w:t>
      </w:r>
    </w:p>
    <w:p w:rsidR="003C5EBD" w:rsidRPr="004046CD" w:rsidRDefault="003C5EBD" w:rsidP="003C5EBD">
      <w:pPr>
        <w:autoSpaceDE w:val="0"/>
        <w:autoSpaceDN w:val="0"/>
        <w:adjustRightInd w:val="0"/>
        <w:ind w:left="708"/>
        <w:jc w:val="both"/>
        <w:rPr>
          <w:rFonts w:ascii="Arial" w:hAnsi="Arial" w:cs="Arial"/>
        </w:rPr>
      </w:pPr>
      <w:r w:rsidRPr="004046CD">
        <w:rPr>
          <w:rFonts w:ascii="Arial" w:hAnsi="Arial" w:cs="Arial"/>
          <w:b/>
          <w:bCs/>
        </w:rPr>
        <w:t xml:space="preserve">B) </w:t>
      </w:r>
      <w:r w:rsidRPr="004046CD">
        <w:rPr>
          <w:rFonts w:ascii="Arial" w:hAnsi="Arial" w:cs="Arial"/>
        </w:rPr>
        <w:t>Superiores a $921,900.00 (Novecientos veintiún mil novecientos pesos 00/100 M.N.),  pero que no excedan de $1</w:t>
      </w:r>
      <w:r w:rsidR="007C7957" w:rsidRPr="004046CD">
        <w:rPr>
          <w:rFonts w:ascii="Arial" w:hAnsi="Arial" w:cs="Arial"/>
        </w:rPr>
        <w:t>’</w:t>
      </w:r>
      <w:r w:rsidRPr="004046CD">
        <w:rPr>
          <w:rFonts w:ascii="Arial" w:hAnsi="Arial" w:cs="Arial"/>
        </w:rPr>
        <w:t xml:space="preserve">838,600.00 (Un millón ochocientos treinta y ocho mil seiscientos pesos 00/100 M.N.), se adjudicarán por el procedimiento de </w:t>
      </w:r>
      <w:r w:rsidRPr="004046CD">
        <w:rPr>
          <w:rFonts w:ascii="Arial" w:hAnsi="Arial" w:cs="Arial"/>
          <w:b/>
        </w:rPr>
        <w:t>invitación a un mínimo de cinco personas</w:t>
      </w:r>
      <w:r w:rsidR="007E03F2" w:rsidRPr="004046CD">
        <w:rPr>
          <w:rFonts w:ascii="Arial" w:hAnsi="Arial" w:cs="Arial"/>
        </w:rPr>
        <w:t>.</w:t>
      </w:r>
    </w:p>
    <w:p w:rsidR="003C5EBD" w:rsidRPr="004046CD" w:rsidRDefault="003C5EBD" w:rsidP="003C5EBD">
      <w:pPr>
        <w:autoSpaceDE w:val="0"/>
        <w:autoSpaceDN w:val="0"/>
        <w:adjustRightInd w:val="0"/>
        <w:ind w:left="708"/>
        <w:jc w:val="both"/>
        <w:rPr>
          <w:rFonts w:ascii="Arial" w:hAnsi="Arial" w:cs="Arial"/>
        </w:rPr>
      </w:pPr>
      <w:r w:rsidRPr="004046CD">
        <w:rPr>
          <w:rFonts w:ascii="Arial" w:hAnsi="Arial" w:cs="Arial"/>
          <w:b/>
          <w:bCs/>
        </w:rPr>
        <w:t xml:space="preserve">C) </w:t>
      </w:r>
      <w:r w:rsidRPr="004046CD">
        <w:rPr>
          <w:rFonts w:ascii="Arial" w:hAnsi="Arial" w:cs="Arial"/>
        </w:rPr>
        <w:t xml:space="preserve">Superiores a $473,800.00 (Cuatrocientos setenta y tres mil ochocientos pesos 00/100 M.N.), pero que no excedan de $921,900.00 (Novecientos veintiún mil novecientos pesos 00/100 M.N.), se adjudicarán mediante el procedimiento de </w:t>
      </w:r>
      <w:r w:rsidRPr="004046CD">
        <w:rPr>
          <w:rFonts w:ascii="Arial" w:hAnsi="Arial" w:cs="Arial"/>
          <w:b/>
        </w:rPr>
        <w:t>invitación a un mínimo de tres personas</w:t>
      </w:r>
      <w:r w:rsidR="007E03F2" w:rsidRPr="004046CD">
        <w:rPr>
          <w:rFonts w:ascii="Arial" w:hAnsi="Arial" w:cs="Arial"/>
        </w:rPr>
        <w:t>.</w:t>
      </w:r>
    </w:p>
    <w:p w:rsidR="003C5EBD" w:rsidRPr="004046CD" w:rsidRDefault="003C5EBD" w:rsidP="003C5EBD">
      <w:pPr>
        <w:autoSpaceDE w:val="0"/>
        <w:autoSpaceDN w:val="0"/>
        <w:adjustRightInd w:val="0"/>
        <w:spacing w:after="0"/>
        <w:ind w:left="708"/>
        <w:jc w:val="both"/>
        <w:rPr>
          <w:rFonts w:ascii="Arial" w:hAnsi="Arial" w:cs="Arial"/>
        </w:rPr>
      </w:pPr>
      <w:r w:rsidRPr="005874F8">
        <w:rPr>
          <w:rFonts w:ascii="Arial" w:hAnsi="Arial" w:cs="Arial"/>
          <w:b/>
          <w:bCs/>
        </w:rPr>
        <w:t xml:space="preserve">D) </w:t>
      </w:r>
      <w:r w:rsidRPr="005874F8">
        <w:rPr>
          <w:rFonts w:ascii="Arial" w:hAnsi="Arial" w:cs="Arial"/>
        </w:rPr>
        <w:t>Hasta</w:t>
      </w:r>
      <w:r w:rsidRPr="004046CD">
        <w:rPr>
          <w:rFonts w:ascii="Arial" w:hAnsi="Arial" w:cs="Arial"/>
        </w:rPr>
        <w:t xml:space="preserve"> $473,800.00 (Cuatrocientos setenta y tres mil ochocientos pesos 00/100 M.N.), las obras públicas o los servicios relacionados con las mismas se realizarán por </w:t>
      </w:r>
      <w:r w:rsidRPr="004046CD">
        <w:rPr>
          <w:rFonts w:ascii="Arial" w:hAnsi="Arial" w:cs="Arial"/>
          <w:b/>
        </w:rPr>
        <w:t>adjudicación directa</w:t>
      </w:r>
      <w:r w:rsidRPr="004046CD">
        <w:rPr>
          <w:rFonts w:ascii="Arial" w:hAnsi="Arial" w:cs="Arial"/>
        </w:rPr>
        <w:t>.</w:t>
      </w:r>
    </w:p>
    <w:p w:rsidR="007C7957" w:rsidRPr="004046CD" w:rsidRDefault="007C7957" w:rsidP="00801308">
      <w:pPr>
        <w:pStyle w:val="Sinespaciado"/>
      </w:pPr>
    </w:p>
    <w:p w:rsidR="007C7957" w:rsidRPr="004046CD" w:rsidRDefault="007C7957" w:rsidP="007C7957">
      <w:pPr>
        <w:autoSpaceDE w:val="0"/>
        <w:autoSpaceDN w:val="0"/>
        <w:adjustRightInd w:val="0"/>
        <w:jc w:val="both"/>
        <w:rPr>
          <w:rFonts w:ascii="Arial" w:hAnsi="Arial" w:cs="Arial"/>
        </w:rPr>
      </w:pPr>
      <w:r w:rsidRPr="004046CD">
        <w:rPr>
          <w:rFonts w:ascii="Arial" w:hAnsi="Arial" w:cs="Arial"/>
        </w:rPr>
        <w:t xml:space="preserve">Los montos establecidos para contratación de obra pública y servicios relacionados con la misma deberán considerarse </w:t>
      </w:r>
      <w:r w:rsidRPr="004046CD">
        <w:rPr>
          <w:rFonts w:ascii="Arial" w:hAnsi="Arial" w:cs="Arial"/>
          <w:b/>
          <w:u w:val="single"/>
        </w:rPr>
        <w:t>sin incluir el importe del Impuesto al Valor Agregado</w:t>
      </w:r>
      <w:r w:rsidRPr="004046CD">
        <w:rPr>
          <w:rFonts w:ascii="Arial" w:hAnsi="Arial" w:cs="Arial"/>
        </w:rPr>
        <w:t>.</w:t>
      </w:r>
    </w:p>
    <w:p w:rsidR="007C7957" w:rsidRPr="004046CD" w:rsidRDefault="007C7957" w:rsidP="007C7957">
      <w:pPr>
        <w:autoSpaceDE w:val="0"/>
        <w:autoSpaceDN w:val="0"/>
        <w:adjustRightInd w:val="0"/>
        <w:spacing w:after="0"/>
        <w:jc w:val="both"/>
        <w:rPr>
          <w:rFonts w:ascii="Arial" w:hAnsi="Arial" w:cs="Arial"/>
          <w:b/>
          <w:bCs/>
          <w:i/>
          <w:sz w:val="16"/>
          <w:szCs w:val="16"/>
          <w:lang w:eastAsia="es-MX"/>
        </w:rPr>
      </w:pPr>
      <w:r w:rsidRPr="004046CD">
        <w:rPr>
          <w:rFonts w:ascii="Arial" w:hAnsi="Arial" w:cs="Arial"/>
        </w:rPr>
        <w:t xml:space="preserve">Para identificar de manera resumida la información descrita en el presente artículo, se expresa el contenido en el </w:t>
      </w:r>
      <w:r w:rsidRPr="004046CD">
        <w:rPr>
          <w:rFonts w:ascii="Arial" w:hAnsi="Arial" w:cs="Arial"/>
          <w:b/>
        </w:rPr>
        <w:t>C</w:t>
      </w:r>
      <w:r w:rsidRPr="004046CD">
        <w:rPr>
          <w:rFonts w:ascii="Arial" w:hAnsi="Arial" w:cs="Arial"/>
          <w:b/>
          <w:i/>
        </w:rPr>
        <w:t xml:space="preserve">uadro 33 del Anexo </w:t>
      </w:r>
      <w:r w:rsidR="00801308" w:rsidRPr="004046CD">
        <w:rPr>
          <w:rFonts w:ascii="Arial" w:hAnsi="Arial" w:cs="Arial"/>
          <w:b/>
          <w:i/>
        </w:rPr>
        <w:t xml:space="preserve">2 </w:t>
      </w:r>
      <w:r w:rsidRPr="004046CD">
        <w:rPr>
          <w:rFonts w:ascii="Arial" w:hAnsi="Arial" w:cs="Arial"/>
          <w:b/>
          <w:i/>
        </w:rPr>
        <w:t>del Presupuesto de Egresos.</w:t>
      </w:r>
    </w:p>
    <w:p w:rsidR="003C5EBD" w:rsidRPr="004046CD" w:rsidRDefault="003C5EBD" w:rsidP="003C5EBD">
      <w:pPr>
        <w:pStyle w:val="Default"/>
        <w:tabs>
          <w:tab w:val="left" w:pos="284"/>
        </w:tabs>
        <w:spacing w:line="276" w:lineRule="auto"/>
        <w:jc w:val="both"/>
        <w:rPr>
          <w:rFonts w:ascii="Arial" w:hAnsi="Arial" w:cs="Arial"/>
          <w:b/>
          <w:bCs/>
          <w:i/>
          <w:color w:val="auto"/>
          <w:sz w:val="16"/>
          <w:szCs w:val="16"/>
          <w:lang w:eastAsia="es-MX"/>
        </w:rPr>
      </w:pPr>
    </w:p>
    <w:p w:rsidR="003C5EBD" w:rsidRPr="004046CD" w:rsidRDefault="003C5EBD" w:rsidP="003C5EBD">
      <w:pPr>
        <w:autoSpaceDE w:val="0"/>
        <w:autoSpaceDN w:val="0"/>
        <w:adjustRightInd w:val="0"/>
        <w:jc w:val="both"/>
        <w:rPr>
          <w:rFonts w:ascii="Arial" w:hAnsi="Arial" w:cs="Arial"/>
        </w:rPr>
      </w:pPr>
      <w:r w:rsidRPr="004046CD">
        <w:rPr>
          <w:rFonts w:ascii="Arial" w:hAnsi="Arial" w:cs="Arial"/>
        </w:rPr>
        <w:t>Para la aplicación de este precepto y con el fin de determinar en cuál de los rangos establecidos en las fracciones anteriores queda comprendida una obra, ésta deberá considerarse individu</w:t>
      </w:r>
      <w:r w:rsidR="007C7957" w:rsidRPr="004046CD">
        <w:rPr>
          <w:rFonts w:ascii="Arial" w:hAnsi="Arial" w:cs="Arial"/>
        </w:rPr>
        <w:t>almente, en el entendido de que</w:t>
      </w:r>
      <w:r w:rsidRPr="004046CD">
        <w:rPr>
          <w:rFonts w:ascii="Arial" w:hAnsi="Arial" w:cs="Arial"/>
        </w:rPr>
        <w:t xml:space="preserve"> en </w:t>
      </w:r>
      <w:r w:rsidRPr="004046CD">
        <w:rPr>
          <w:rFonts w:ascii="Arial" w:hAnsi="Arial" w:cs="Arial"/>
          <w:u w:val="single"/>
        </w:rPr>
        <w:t>ningún</w:t>
      </w:r>
      <w:r w:rsidRPr="004046CD">
        <w:rPr>
          <w:rFonts w:ascii="Arial" w:hAnsi="Arial" w:cs="Arial"/>
        </w:rPr>
        <w:t xml:space="preserve"> caso, el importe total de una obra podrá </w:t>
      </w:r>
      <w:r w:rsidRPr="004046CD">
        <w:rPr>
          <w:rFonts w:ascii="Arial" w:hAnsi="Arial" w:cs="Arial"/>
          <w:u w:val="single"/>
        </w:rPr>
        <w:t>ser fraccionado</w:t>
      </w:r>
      <w:r w:rsidRPr="004046CD">
        <w:rPr>
          <w:rFonts w:ascii="Arial" w:hAnsi="Arial" w:cs="Arial"/>
        </w:rPr>
        <w:t>.</w:t>
      </w:r>
    </w:p>
    <w:p w:rsidR="003C5EBD" w:rsidRPr="004046CD" w:rsidRDefault="007C7957" w:rsidP="003C5EBD">
      <w:pPr>
        <w:autoSpaceDE w:val="0"/>
        <w:autoSpaceDN w:val="0"/>
        <w:adjustRightInd w:val="0"/>
        <w:jc w:val="both"/>
        <w:rPr>
          <w:rFonts w:ascii="Arial" w:hAnsi="Arial" w:cs="Arial"/>
        </w:rPr>
      </w:pPr>
      <w:r w:rsidRPr="004046CD">
        <w:rPr>
          <w:rFonts w:ascii="Arial" w:hAnsi="Arial" w:cs="Arial"/>
          <w:b/>
        </w:rPr>
        <w:t xml:space="preserve">Artículo 27.- </w:t>
      </w:r>
      <w:r w:rsidRPr="004046CD">
        <w:rPr>
          <w:rFonts w:ascii="Arial" w:hAnsi="Arial" w:cs="Arial"/>
        </w:rPr>
        <w:t>Cuando se ejecuten recursos federales, los montos de adjudicación se deberán apegar a la normatividad aplicable o a la que se pacte en los acuerdos o convenios respectivos</w:t>
      </w:r>
    </w:p>
    <w:p w:rsidR="007C7957" w:rsidRPr="004046CD" w:rsidRDefault="007C7957" w:rsidP="003C5EBD">
      <w:pPr>
        <w:autoSpaceDE w:val="0"/>
        <w:autoSpaceDN w:val="0"/>
        <w:adjustRightInd w:val="0"/>
        <w:spacing w:after="0"/>
        <w:jc w:val="center"/>
        <w:rPr>
          <w:rFonts w:ascii="Arial" w:hAnsi="Arial" w:cs="Arial"/>
          <w:b/>
          <w:bCs/>
          <w:lang w:eastAsia="es-MX"/>
        </w:rPr>
      </w:pPr>
    </w:p>
    <w:p w:rsidR="0087654B" w:rsidRPr="004046CD" w:rsidRDefault="0087654B" w:rsidP="003C5EBD">
      <w:pPr>
        <w:autoSpaceDE w:val="0"/>
        <w:autoSpaceDN w:val="0"/>
        <w:adjustRightInd w:val="0"/>
        <w:spacing w:after="0"/>
        <w:jc w:val="center"/>
        <w:rPr>
          <w:rFonts w:ascii="Arial" w:hAnsi="Arial" w:cs="Arial"/>
          <w:b/>
          <w:bCs/>
          <w:lang w:eastAsia="es-MX"/>
        </w:rPr>
      </w:pPr>
    </w:p>
    <w:p w:rsidR="003C5EBD" w:rsidRPr="004046CD" w:rsidRDefault="003C5EBD" w:rsidP="003C5EBD">
      <w:pPr>
        <w:autoSpaceDE w:val="0"/>
        <w:autoSpaceDN w:val="0"/>
        <w:adjustRightInd w:val="0"/>
        <w:spacing w:after="0"/>
        <w:jc w:val="center"/>
        <w:rPr>
          <w:rFonts w:ascii="Arial" w:hAnsi="Arial" w:cs="Arial"/>
          <w:b/>
          <w:bCs/>
          <w:lang w:eastAsia="es-MX"/>
        </w:rPr>
      </w:pPr>
      <w:r w:rsidRPr="004046CD">
        <w:rPr>
          <w:rFonts w:ascii="Arial" w:hAnsi="Arial" w:cs="Arial"/>
          <w:b/>
          <w:bCs/>
          <w:lang w:eastAsia="es-MX"/>
        </w:rPr>
        <w:t>CAPÍTULO IV</w:t>
      </w:r>
    </w:p>
    <w:p w:rsidR="003C5EBD" w:rsidRPr="004046CD" w:rsidRDefault="003C5EBD" w:rsidP="003C5EBD">
      <w:pPr>
        <w:autoSpaceDE w:val="0"/>
        <w:autoSpaceDN w:val="0"/>
        <w:adjustRightInd w:val="0"/>
        <w:spacing w:after="0"/>
        <w:jc w:val="center"/>
        <w:rPr>
          <w:rFonts w:ascii="Arial" w:hAnsi="Arial" w:cs="Arial"/>
          <w:b/>
          <w:bCs/>
          <w:lang w:eastAsia="es-MX"/>
        </w:rPr>
      </w:pPr>
    </w:p>
    <w:p w:rsidR="003C5EBD" w:rsidRPr="004046CD" w:rsidRDefault="003C5EBD" w:rsidP="003C5EBD">
      <w:pPr>
        <w:autoSpaceDE w:val="0"/>
        <w:autoSpaceDN w:val="0"/>
        <w:adjustRightInd w:val="0"/>
        <w:jc w:val="center"/>
        <w:rPr>
          <w:rFonts w:ascii="Arial" w:hAnsi="Arial" w:cs="Arial"/>
          <w:b/>
        </w:rPr>
      </w:pPr>
      <w:r w:rsidRPr="004046CD">
        <w:rPr>
          <w:rFonts w:ascii="Arial" w:hAnsi="Arial" w:cs="Arial"/>
          <w:b/>
        </w:rPr>
        <w:t>DE LOS CRITERIOS PARA ADMINISTRAR FIDEICOMISOS, AHORROS O ECONOMÍAS, INGRESOS EXCEDENTES Y DETERMINAR SUBSIDIOS</w:t>
      </w:r>
    </w:p>
    <w:p w:rsidR="003C5EBD" w:rsidRPr="004046CD" w:rsidRDefault="003C5EBD" w:rsidP="003C5EBD">
      <w:pPr>
        <w:autoSpaceDE w:val="0"/>
        <w:autoSpaceDN w:val="0"/>
        <w:adjustRightInd w:val="0"/>
        <w:jc w:val="both"/>
        <w:rPr>
          <w:rFonts w:ascii="Arial" w:hAnsi="Arial" w:cs="Arial"/>
        </w:rPr>
      </w:pPr>
      <w:r w:rsidRPr="004046CD">
        <w:rPr>
          <w:rFonts w:ascii="Arial" w:hAnsi="Arial" w:cs="Arial"/>
          <w:b/>
        </w:rPr>
        <w:t xml:space="preserve">Artículo </w:t>
      </w:r>
      <w:r w:rsidR="0087654B" w:rsidRPr="004046CD">
        <w:rPr>
          <w:rFonts w:ascii="Arial" w:hAnsi="Arial" w:cs="Arial"/>
          <w:b/>
        </w:rPr>
        <w:t>28</w:t>
      </w:r>
      <w:r w:rsidRPr="004046CD">
        <w:rPr>
          <w:rFonts w:ascii="Arial" w:hAnsi="Arial" w:cs="Arial"/>
          <w:b/>
        </w:rPr>
        <w:t xml:space="preserve">.- </w:t>
      </w:r>
      <w:r w:rsidRPr="004046CD">
        <w:rPr>
          <w:rFonts w:ascii="Arial" w:hAnsi="Arial" w:cs="Arial"/>
        </w:rPr>
        <w:t>Las Dependencias por conducto de la Tesorería Municipal, podrán constituir fideicomisos públicos o celebrar mandatos o contratos análogos para contribuir a la consecución de los programas aprobados e impulsar las actividades prioritarias del Gobierno Municipal, en términos de lo dispuesto por el artículo 292 del Código Fiscal y Presupuestario para el Municipio de Puebla.</w:t>
      </w:r>
    </w:p>
    <w:p w:rsidR="003C5EBD" w:rsidRPr="004046CD" w:rsidRDefault="003C5EBD" w:rsidP="003C5EBD">
      <w:pPr>
        <w:spacing w:after="0"/>
        <w:jc w:val="both"/>
        <w:rPr>
          <w:rFonts w:ascii="Arial" w:hAnsi="Arial" w:cs="Arial"/>
          <w:bCs/>
        </w:rPr>
      </w:pPr>
      <w:r w:rsidRPr="004046CD">
        <w:rPr>
          <w:rFonts w:ascii="Arial" w:hAnsi="Arial" w:cs="Arial"/>
        </w:rPr>
        <w:t>La aprobación, modificación y liquidación de los fideicomisos públicos, estará sujeta a lo establecido en el artículo anteriormente citado, el c</w:t>
      </w:r>
      <w:r w:rsidRPr="004046CD">
        <w:rPr>
          <w:rFonts w:ascii="Arial" w:hAnsi="Arial" w:cs="Arial"/>
          <w:bCs/>
        </w:rPr>
        <w:t>ual establece la facultad del Ayuntamiento para aprobar y autorizar la creación de fideicomisos públicos y contempla también la facultad de la Tesorería Municipal de fungir como fideicomitente único de la Administración Pública Municipal, en los fideicomisos que constituya el Ayuntamiento.</w:t>
      </w:r>
    </w:p>
    <w:p w:rsidR="002C275C" w:rsidRPr="004046CD" w:rsidRDefault="002C275C" w:rsidP="003C5EBD">
      <w:pPr>
        <w:pStyle w:val="Default"/>
        <w:tabs>
          <w:tab w:val="left" w:pos="284"/>
        </w:tabs>
        <w:spacing w:line="276" w:lineRule="auto"/>
        <w:jc w:val="both"/>
        <w:rPr>
          <w:rFonts w:ascii="Arial" w:hAnsi="Arial" w:cs="Arial"/>
          <w:b/>
          <w:bCs/>
          <w:i/>
          <w:color w:val="auto"/>
          <w:sz w:val="8"/>
          <w:szCs w:val="8"/>
          <w:lang w:eastAsia="es-MX"/>
        </w:rPr>
      </w:pPr>
    </w:p>
    <w:p w:rsidR="003C5EBD" w:rsidRPr="004046CD" w:rsidRDefault="003C5EBD" w:rsidP="003C5EBD">
      <w:pPr>
        <w:pStyle w:val="Default"/>
        <w:tabs>
          <w:tab w:val="left" w:pos="284"/>
        </w:tabs>
        <w:spacing w:line="276" w:lineRule="auto"/>
        <w:jc w:val="both"/>
        <w:rPr>
          <w:rFonts w:ascii="Arial" w:hAnsi="Arial" w:cs="Arial"/>
          <w:b/>
          <w:bCs/>
          <w:i/>
          <w:color w:val="auto"/>
          <w:sz w:val="16"/>
          <w:szCs w:val="16"/>
          <w:lang w:eastAsia="es-MX"/>
        </w:rPr>
      </w:pPr>
      <w:r w:rsidRPr="004046CD">
        <w:rPr>
          <w:rFonts w:ascii="Arial" w:hAnsi="Arial" w:cs="Arial"/>
          <w:b/>
          <w:bCs/>
          <w:i/>
          <w:color w:val="auto"/>
          <w:sz w:val="16"/>
          <w:szCs w:val="16"/>
          <w:lang w:eastAsia="es-MX"/>
        </w:rPr>
        <w:t>Nota: se incluye para dar cumplimiento  al Criterio 81 del Catálogo de Criterios de Evaluación para la Elaboración del índice de Información Presupuestal Municipal (IIPM) 2017 del Instituto Mexicano para la Competitividad, A.C.</w:t>
      </w:r>
    </w:p>
    <w:p w:rsidR="003C5EBD" w:rsidRPr="004046CD" w:rsidRDefault="003C5EBD" w:rsidP="003C5EBD">
      <w:pPr>
        <w:spacing w:after="0"/>
        <w:jc w:val="both"/>
        <w:rPr>
          <w:rFonts w:ascii="Arial" w:hAnsi="Arial" w:cs="Arial"/>
          <w:bCs/>
        </w:rPr>
      </w:pPr>
    </w:p>
    <w:p w:rsidR="003C5EBD" w:rsidRPr="004046CD" w:rsidRDefault="003C5EBD" w:rsidP="003C5EBD">
      <w:pPr>
        <w:autoSpaceDE w:val="0"/>
        <w:autoSpaceDN w:val="0"/>
        <w:adjustRightInd w:val="0"/>
        <w:jc w:val="both"/>
        <w:rPr>
          <w:rFonts w:ascii="Arial" w:hAnsi="Arial" w:cs="Arial"/>
        </w:rPr>
      </w:pPr>
      <w:r w:rsidRPr="004046CD">
        <w:rPr>
          <w:rFonts w:ascii="Arial" w:hAnsi="Arial" w:cs="Arial"/>
          <w:b/>
        </w:rPr>
        <w:t xml:space="preserve">Artículo </w:t>
      </w:r>
      <w:r w:rsidR="00A06122" w:rsidRPr="004046CD">
        <w:rPr>
          <w:rFonts w:ascii="Arial" w:hAnsi="Arial" w:cs="Arial"/>
          <w:b/>
        </w:rPr>
        <w:t>29</w:t>
      </w:r>
      <w:r w:rsidRPr="004046CD">
        <w:rPr>
          <w:rFonts w:ascii="Arial" w:hAnsi="Arial" w:cs="Arial"/>
          <w:b/>
        </w:rPr>
        <w:t xml:space="preserve">.- </w:t>
      </w:r>
      <w:r w:rsidRPr="004046CD">
        <w:rPr>
          <w:rFonts w:ascii="Arial" w:hAnsi="Arial" w:cs="Arial"/>
        </w:rPr>
        <w:t>Las Dependencias no podrán utilizar los ahorros o economías y subejercicios presupuestarios salvo que cuenten con autorización de la Tesorería Municipal. La autorización se otorgará mediante la suficiencia presupuestal correspondiente y las adecuaciones presupuestarias previstas en la normatividad presupuestal vigente.</w:t>
      </w:r>
    </w:p>
    <w:p w:rsidR="003C5EBD" w:rsidRPr="004046CD" w:rsidRDefault="003C5EBD" w:rsidP="004F25ED">
      <w:pPr>
        <w:pStyle w:val="Sinespaciado"/>
        <w:jc w:val="both"/>
        <w:rPr>
          <w:rFonts w:ascii="Arial" w:hAnsi="Arial" w:cs="Arial"/>
        </w:rPr>
      </w:pPr>
      <w:r w:rsidRPr="004046CD">
        <w:rPr>
          <w:rFonts w:ascii="Arial" w:hAnsi="Arial" w:cs="Arial"/>
        </w:rPr>
        <w:t>Los recursos remanentes provenientes de ahorros o economías y subejercicios presupuestarios que al cierre del ejercicio no se hubieren devengado, deberán concentrarse invariablemente en la Tesorería Municipal.</w:t>
      </w:r>
    </w:p>
    <w:p w:rsidR="003C5EBD" w:rsidRPr="004046CD" w:rsidRDefault="003C5EBD" w:rsidP="003C5EBD">
      <w:pPr>
        <w:pStyle w:val="Default"/>
        <w:tabs>
          <w:tab w:val="left" w:pos="284"/>
        </w:tabs>
        <w:spacing w:line="276" w:lineRule="auto"/>
        <w:jc w:val="both"/>
        <w:rPr>
          <w:rFonts w:ascii="Arial" w:hAnsi="Arial" w:cs="Arial"/>
          <w:b/>
          <w:bCs/>
          <w:i/>
          <w:color w:val="auto"/>
          <w:sz w:val="16"/>
          <w:szCs w:val="16"/>
          <w:lang w:eastAsia="es-MX"/>
        </w:rPr>
      </w:pPr>
      <w:r w:rsidRPr="004046CD">
        <w:rPr>
          <w:rFonts w:ascii="Arial" w:hAnsi="Arial" w:cs="Arial"/>
          <w:b/>
          <w:bCs/>
          <w:i/>
          <w:color w:val="auto"/>
          <w:sz w:val="16"/>
          <w:szCs w:val="16"/>
          <w:lang w:eastAsia="es-MX"/>
        </w:rPr>
        <w:lastRenderedPageBreak/>
        <w:t>Nota: se incluye para dar cumplimiento  al Criterio 84 del Catálogo de Criterios de Evaluación para la Elaboración del índice de Información Presupuestal Municipal (IIPM) 2017 del Instituto Mexicano para la Competitividad, A.C.</w:t>
      </w:r>
    </w:p>
    <w:p w:rsidR="003C5EBD" w:rsidRPr="004046CD" w:rsidRDefault="003C5EBD" w:rsidP="003C5EBD">
      <w:pPr>
        <w:autoSpaceDE w:val="0"/>
        <w:autoSpaceDN w:val="0"/>
        <w:adjustRightInd w:val="0"/>
        <w:spacing w:after="0"/>
        <w:jc w:val="both"/>
        <w:rPr>
          <w:rFonts w:ascii="Arial" w:hAnsi="Arial" w:cs="Arial"/>
          <w:b/>
        </w:rPr>
      </w:pPr>
    </w:p>
    <w:p w:rsidR="003C5EBD" w:rsidRPr="004046CD" w:rsidRDefault="003C5EBD" w:rsidP="003C5EBD">
      <w:pPr>
        <w:autoSpaceDE w:val="0"/>
        <w:autoSpaceDN w:val="0"/>
        <w:adjustRightInd w:val="0"/>
        <w:spacing w:after="0"/>
        <w:jc w:val="both"/>
        <w:rPr>
          <w:rFonts w:ascii="Arial" w:hAnsi="Arial" w:cs="Arial"/>
        </w:rPr>
      </w:pPr>
      <w:r w:rsidRPr="004046CD">
        <w:rPr>
          <w:rFonts w:ascii="Arial" w:hAnsi="Arial" w:cs="Arial"/>
          <w:b/>
        </w:rPr>
        <w:t xml:space="preserve">Artículo </w:t>
      </w:r>
      <w:r w:rsidR="00A06122" w:rsidRPr="004046CD">
        <w:rPr>
          <w:rFonts w:ascii="Arial" w:hAnsi="Arial" w:cs="Arial"/>
          <w:b/>
        </w:rPr>
        <w:t>30</w:t>
      </w:r>
      <w:r w:rsidRPr="004046CD">
        <w:rPr>
          <w:rFonts w:ascii="Arial" w:hAnsi="Arial" w:cs="Arial"/>
          <w:b/>
        </w:rPr>
        <w:t>.-</w:t>
      </w:r>
      <w:r w:rsidR="007E03F2" w:rsidRPr="004046CD">
        <w:rPr>
          <w:rFonts w:ascii="Arial" w:hAnsi="Arial" w:cs="Arial"/>
          <w:b/>
        </w:rPr>
        <w:t xml:space="preserve"> </w:t>
      </w:r>
      <w:r w:rsidRPr="004046CD">
        <w:rPr>
          <w:rFonts w:ascii="Arial" w:hAnsi="Arial" w:cs="Arial"/>
        </w:rPr>
        <w:t>La administración y gasto de ingresos excedentes, estará en función de los señalado en el Artículo 304 del Código Fiscal y Presupuestario para el Municipio de Puebla, que a la letra dice: “El Presidente por conducto de la Tesorería, podrá asignar los recursos que se obtengan en exceso de los previstos en el Presupuesto de Egresos del Municipio, a los programas que considere convenientes y autorizará los traspasos de partidas</w:t>
      </w:r>
      <w:r w:rsidR="007E03F2" w:rsidRPr="004046CD">
        <w:rPr>
          <w:rFonts w:ascii="Arial" w:hAnsi="Arial" w:cs="Arial"/>
        </w:rPr>
        <w:t xml:space="preserve"> cuando sea procedente, dándole</w:t>
      </w:r>
      <w:r w:rsidRPr="004046CD">
        <w:rPr>
          <w:rFonts w:ascii="Arial" w:hAnsi="Arial" w:cs="Arial"/>
        </w:rPr>
        <w:t xml:space="preserve"> en su caso, la participación que corresponda </w:t>
      </w:r>
      <w:r w:rsidR="007E03F2" w:rsidRPr="004046CD">
        <w:rPr>
          <w:rFonts w:ascii="Arial" w:hAnsi="Arial" w:cs="Arial"/>
        </w:rPr>
        <w:t xml:space="preserve">a </w:t>
      </w:r>
      <w:r w:rsidRPr="004046CD">
        <w:rPr>
          <w:rFonts w:ascii="Arial" w:hAnsi="Arial" w:cs="Arial"/>
        </w:rPr>
        <w:t>entidades interesadas”.</w:t>
      </w:r>
    </w:p>
    <w:p w:rsidR="003C5EBD" w:rsidRPr="004046CD" w:rsidRDefault="003C5EBD" w:rsidP="003C5EBD">
      <w:pPr>
        <w:autoSpaceDE w:val="0"/>
        <w:autoSpaceDN w:val="0"/>
        <w:adjustRightInd w:val="0"/>
        <w:spacing w:after="0"/>
        <w:jc w:val="both"/>
        <w:rPr>
          <w:rFonts w:ascii="Arial" w:hAnsi="Arial" w:cs="Arial"/>
          <w:lang w:eastAsia="es-MX"/>
        </w:rPr>
      </w:pPr>
    </w:p>
    <w:p w:rsidR="003C5EBD" w:rsidRPr="004046CD" w:rsidRDefault="003C5EBD" w:rsidP="003C5EBD">
      <w:pPr>
        <w:spacing w:after="0"/>
        <w:jc w:val="both"/>
        <w:rPr>
          <w:rFonts w:ascii="Arial" w:hAnsi="Arial" w:cs="Arial"/>
        </w:rPr>
      </w:pPr>
      <w:r w:rsidRPr="004046CD">
        <w:rPr>
          <w:rFonts w:ascii="Arial" w:hAnsi="Arial" w:cs="Arial"/>
        </w:rPr>
        <w:t>Así mismo el Reglamento de este Código en su Artículo 22 fracción XLV establece la competencia del Tesorero para: “Asignar los recursos que se obtengan en exceso de los previstos en el Presupuesto de Egresos del Municipio, a los programas que considere convenientes y autorizará los traspasos de Partidas y Capítulos. Tratándose de ingresos extraordinarios derivados de empréstitos se estará a lo establecido en el Código Fiscal y Presupuestario para el Municipio de Puebla”.</w:t>
      </w:r>
    </w:p>
    <w:p w:rsidR="003C5EBD" w:rsidRPr="004046CD" w:rsidRDefault="003C5EBD" w:rsidP="003C5EBD">
      <w:pPr>
        <w:pStyle w:val="Prrafodelista"/>
        <w:tabs>
          <w:tab w:val="left" w:pos="142"/>
          <w:tab w:val="left" w:pos="284"/>
          <w:tab w:val="left" w:pos="709"/>
        </w:tabs>
        <w:autoSpaceDE w:val="0"/>
        <w:autoSpaceDN w:val="0"/>
        <w:adjustRightInd w:val="0"/>
        <w:spacing w:after="0"/>
        <w:ind w:left="0"/>
        <w:jc w:val="both"/>
        <w:rPr>
          <w:rFonts w:ascii="Arial" w:hAnsi="Arial" w:cs="Arial"/>
        </w:rPr>
      </w:pPr>
    </w:p>
    <w:p w:rsidR="003C5EBD" w:rsidRPr="004046CD" w:rsidRDefault="003C5EBD" w:rsidP="003C5EBD">
      <w:pPr>
        <w:pStyle w:val="Prrafodelista"/>
        <w:tabs>
          <w:tab w:val="left" w:pos="142"/>
          <w:tab w:val="left" w:pos="284"/>
          <w:tab w:val="left" w:pos="709"/>
        </w:tabs>
        <w:autoSpaceDE w:val="0"/>
        <w:autoSpaceDN w:val="0"/>
        <w:adjustRightInd w:val="0"/>
        <w:spacing w:after="0"/>
        <w:ind w:left="0"/>
        <w:jc w:val="both"/>
        <w:rPr>
          <w:rFonts w:ascii="Arial" w:hAnsi="Arial" w:cs="Arial"/>
        </w:rPr>
      </w:pPr>
      <w:r w:rsidRPr="004046CD">
        <w:rPr>
          <w:rFonts w:ascii="Arial" w:hAnsi="Arial" w:cs="Arial"/>
        </w:rPr>
        <w:t xml:space="preserve">Adicionalmente, con base en el artículo 9 fracción XLIV del Reglamento Interior de la Tesorería Municipal el Tesorero tiene la atribución de asignar los recursos que se obtengan en exceso de los previstos en el Presupuesto de Egresos del Municipio, a los programas que considere convenientes y autorizar los traspasos de Partidas y Capítulos. </w:t>
      </w:r>
    </w:p>
    <w:p w:rsidR="007E03F2" w:rsidRPr="004046CD" w:rsidRDefault="007E03F2" w:rsidP="003C5EBD">
      <w:pPr>
        <w:pStyle w:val="Prrafodelista"/>
        <w:tabs>
          <w:tab w:val="left" w:pos="142"/>
          <w:tab w:val="left" w:pos="284"/>
          <w:tab w:val="left" w:pos="709"/>
        </w:tabs>
        <w:autoSpaceDE w:val="0"/>
        <w:autoSpaceDN w:val="0"/>
        <w:adjustRightInd w:val="0"/>
        <w:spacing w:after="0"/>
        <w:ind w:left="0"/>
        <w:jc w:val="both"/>
        <w:rPr>
          <w:rFonts w:ascii="Arial" w:hAnsi="Arial" w:cs="Arial"/>
          <w:sz w:val="8"/>
          <w:szCs w:val="8"/>
        </w:rPr>
      </w:pPr>
    </w:p>
    <w:p w:rsidR="003C5EBD" w:rsidRPr="004046CD" w:rsidRDefault="003C5EBD" w:rsidP="003C5EBD">
      <w:pPr>
        <w:pStyle w:val="Default"/>
        <w:tabs>
          <w:tab w:val="left" w:pos="284"/>
        </w:tabs>
        <w:spacing w:line="276" w:lineRule="auto"/>
        <w:jc w:val="both"/>
        <w:rPr>
          <w:rFonts w:ascii="Arial" w:hAnsi="Arial" w:cs="Arial"/>
          <w:b/>
          <w:bCs/>
          <w:i/>
          <w:color w:val="auto"/>
          <w:sz w:val="16"/>
          <w:szCs w:val="16"/>
          <w:lang w:eastAsia="es-MX"/>
        </w:rPr>
      </w:pPr>
      <w:r w:rsidRPr="004046CD">
        <w:rPr>
          <w:rFonts w:ascii="Arial" w:hAnsi="Arial" w:cs="Arial"/>
          <w:b/>
          <w:bCs/>
          <w:i/>
          <w:color w:val="auto"/>
          <w:sz w:val="16"/>
          <w:szCs w:val="16"/>
          <w:lang w:eastAsia="es-MX"/>
        </w:rPr>
        <w:t>Nota: se incluye para dar cumplimiento  a los Criterios 80 y 83 del Catálogo de Criterios de Evaluación para la Elaboración del índice de Información Presupuestal Municipal (IIPM) 2017 del Instituto Mexicano para la Competitividad, A.C.</w:t>
      </w:r>
    </w:p>
    <w:p w:rsidR="003C5EBD" w:rsidRPr="004046CD" w:rsidRDefault="003C5EBD" w:rsidP="003C5EBD">
      <w:pPr>
        <w:pStyle w:val="Prrafodelista"/>
        <w:tabs>
          <w:tab w:val="left" w:pos="142"/>
          <w:tab w:val="left" w:pos="284"/>
          <w:tab w:val="left" w:pos="709"/>
        </w:tabs>
        <w:autoSpaceDE w:val="0"/>
        <w:autoSpaceDN w:val="0"/>
        <w:adjustRightInd w:val="0"/>
        <w:spacing w:after="0"/>
        <w:ind w:left="0"/>
        <w:jc w:val="both"/>
        <w:rPr>
          <w:rFonts w:ascii="Arial" w:hAnsi="Arial" w:cs="Arial"/>
        </w:rPr>
      </w:pPr>
    </w:p>
    <w:p w:rsidR="003C5EBD" w:rsidRPr="004046CD" w:rsidRDefault="003C5EBD" w:rsidP="003C5EBD">
      <w:pPr>
        <w:autoSpaceDE w:val="0"/>
        <w:autoSpaceDN w:val="0"/>
        <w:adjustRightInd w:val="0"/>
        <w:jc w:val="both"/>
        <w:rPr>
          <w:rFonts w:ascii="Arial" w:hAnsi="Arial" w:cs="Arial"/>
        </w:rPr>
      </w:pPr>
      <w:r w:rsidRPr="004046CD">
        <w:rPr>
          <w:rFonts w:ascii="Arial" w:hAnsi="Arial" w:cs="Arial"/>
          <w:b/>
        </w:rPr>
        <w:t>Artículo 3</w:t>
      </w:r>
      <w:r w:rsidR="00A06122" w:rsidRPr="004046CD">
        <w:rPr>
          <w:rFonts w:ascii="Arial" w:hAnsi="Arial" w:cs="Arial"/>
          <w:b/>
        </w:rPr>
        <w:t>1</w:t>
      </w:r>
      <w:r w:rsidRPr="004046CD">
        <w:rPr>
          <w:rFonts w:ascii="Arial" w:hAnsi="Arial" w:cs="Arial"/>
          <w:b/>
        </w:rPr>
        <w:t xml:space="preserve">.- </w:t>
      </w:r>
      <w:r w:rsidRPr="004046CD">
        <w:rPr>
          <w:rFonts w:ascii="Arial" w:hAnsi="Arial" w:cs="Arial"/>
        </w:rPr>
        <w:t>La Presidencia Municipal, la Secretaría de Gobernación y la Tesorería Municipal, determinarán de acuerdo al Presupuesto de Egresos aprobado, el monto anual del subsidio que se asignará a las Juntas Auxiliares y Organismos Auxiliares.</w:t>
      </w:r>
    </w:p>
    <w:p w:rsidR="003C5EBD" w:rsidRPr="004046CD" w:rsidRDefault="003C5EBD" w:rsidP="003C5EBD">
      <w:pPr>
        <w:autoSpaceDE w:val="0"/>
        <w:autoSpaceDN w:val="0"/>
        <w:adjustRightInd w:val="0"/>
        <w:jc w:val="both"/>
        <w:rPr>
          <w:rFonts w:ascii="Arial" w:hAnsi="Arial" w:cs="Arial"/>
        </w:rPr>
      </w:pPr>
      <w:r w:rsidRPr="004046CD">
        <w:rPr>
          <w:rFonts w:ascii="Arial" w:hAnsi="Arial" w:cs="Arial"/>
        </w:rPr>
        <w:t>Los subsidios y otras ayudas deberán sujetarse a criterios de objetividad, equidad, transparencia, selectividad, publicidad y temporalidad, así como a las disposiciones para su ejercicio y evaluación que para tal efecto se emitan conforme a lo establecido en el Presupuesto de Egresos.</w:t>
      </w:r>
    </w:p>
    <w:p w:rsidR="003C5EBD" w:rsidRPr="004046CD" w:rsidRDefault="003C5EBD" w:rsidP="003C5EBD">
      <w:pPr>
        <w:autoSpaceDE w:val="0"/>
        <w:autoSpaceDN w:val="0"/>
        <w:adjustRightInd w:val="0"/>
        <w:jc w:val="both"/>
        <w:rPr>
          <w:rFonts w:ascii="Arial" w:hAnsi="Arial" w:cs="Arial"/>
        </w:rPr>
      </w:pPr>
      <w:r w:rsidRPr="004046CD">
        <w:rPr>
          <w:rFonts w:ascii="Arial" w:hAnsi="Arial" w:cs="Arial"/>
        </w:rPr>
        <w:t>Las variaciones a los subsidios que impliquen adecuaciones presupuestarias en el alcance a sus programas serán autorizadas por la Tesorería Municipal.</w:t>
      </w:r>
    </w:p>
    <w:p w:rsidR="003C5EBD" w:rsidRPr="004046CD" w:rsidRDefault="003C5EBD" w:rsidP="003C5EBD">
      <w:pPr>
        <w:autoSpaceDE w:val="0"/>
        <w:autoSpaceDN w:val="0"/>
        <w:adjustRightInd w:val="0"/>
        <w:jc w:val="both"/>
        <w:rPr>
          <w:rFonts w:ascii="Arial" w:hAnsi="Arial" w:cs="Arial"/>
        </w:rPr>
      </w:pPr>
      <w:r w:rsidRPr="004046CD">
        <w:rPr>
          <w:rFonts w:ascii="Arial" w:hAnsi="Arial" w:cs="Arial"/>
        </w:rPr>
        <w:t xml:space="preserve">Las Entidades apoyadas presupuestalmente, se sujetarán a lo dispuesto en la normatividad presupuestal vigente en lo que concierne al reintegro a la Tesorería Municipal, de los recursos que hayan recibido por concepto de subsidios y transferencias no devengados. Dichas entidades deberán efectuar el reintegro conforme a las disposiciones generales aplicables. </w:t>
      </w:r>
    </w:p>
    <w:p w:rsidR="003C5EBD" w:rsidRPr="004046CD" w:rsidRDefault="003C5EBD" w:rsidP="00A06122">
      <w:pPr>
        <w:pStyle w:val="Sinespaciado"/>
        <w:jc w:val="both"/>
        <w:rPr>
          <w:rFonts w:ascii="Arial" w:hAnsi="Arial" w:cs="Arial"/>
        </w:rPr>
      </w:pPr>
      <w:r w:rsidRPr="004046CD">
        <w:rPr>
          <w:rFonts w:ascii="Arial" w:hAnsi="Arial" w:cs="Arial"/>
        </w:rPr>
        <w:t xml:space="preserve">La Tesorería Municipal tendrá por autorizados los subsidios, ayudas extraordinarias y donativos en dinero con cargo a sus erogaciones previstas y autorizadas en el Presupuesto de Egresos que otorguen las entidades, únicamente cuando cuenten con la aprobación del Órgano de </w:t>
      </w:r>
      <w:r w:rsidRPr="004046CD">
        <w:rPr>
          <w:rFonts w:ascii="Arial" w:hAnsi="Arial" w:cs="Arial"/>
        </w:rPr>
        <w:lastRenderedPageBreak/>
        <w:t xml:space="preserve">Gobierno y no se podrán otorgar a favor de beneficiarios cuyos principales ingresos provengan del presupuesto, salvo los casos que permitan expresamente las leyes o cuando la Tesorería Municipal lo autorice. </w:t>
      </w:r>
    </w:p>
    <w:p w:rsidR="003C5EBD" w:rsidRPr="004046CD" w:rsidRDefault="003C5EBD" w:rsidP="003C5EBD">
      <w:pPr>
        <w:pStyle w:val="Prrafodelista"/>
        <w:tabs>
          <w:tab w:val="left" w:pos="142"/>
          <w:tab w:val="left" w:pos="284"/>
          <w:tab w:val="left" w:pos="709"/>
        </w:tabs>
        <w:autoSpaceDE w:val="0"/>
        <w:autoSpaceDN w:val="0"/>
        <w:adjustRightInd w:val="0"/>
        <w:spacing w:after="0"/>
        <w:ind w:left="0"/>
        <w:jc w:val="both"/>
        <w:rPr>
          <w:rFonts w:ascii="Arial" w:hAnsi="Arial" w:cs="Arial"/>
        </w:rPr>
      </w:pPr>
      <w:r w:rsidRPr="004046CD">
        <w:rPr>
          <w:rFonts w:ascii="Arial" w:hAnsi="Arial" w:cs="Arial"/>
          <w:b/>
          <w:bCs/>
          <w:i/>
          <w:sz w:val="16"/>
          <w:szCs w:val="16"/>
          <w:lang w:eastAsia="es-MX"/>
        </w:rPr>
        <w:t>Nota: se incluye para dar cumplimiento al Criterio 82 del Catálogo de Criterios de Evaluación para la Elaboración del índice de Información Presupuestal Municipal (IIPM) 2017 del Instituto Mexicano para la Competitividad, A.C.</w:t>
      </w:r>
    </w:p>
    <w:p w:rsidR="003C5EBD" w:rsidRPr="004046CD" w:rsidRDefault="003C5EBD" w:rsidP="003C5EBD">
      <w:pPr>
        <w:pStyle w:val="Prrafodelista"/>
        <w:tabs>
          <w:tab w:val="left" w:pos="142"/>
          <w:tab w:val="left" w:pos="284"/>
          <w:tab w:val="left" w:pos="709"/>
        </w:tabs>
        <w:autoSpaceDE w:val="0"/>
        <w:autoSpaceDN w:val="0"/>
        <w:adjustRightInd w:val="0"/>
        <w:spacing w:after="0"/>
        <w:ind w:left="0"/>
        <w:jc w:val="both"/>
        <w:rPr>
          <w:rFonts w:ascii="Arial" w:hAnsi="Arial" w:cs="Arial"/>
        </w:rPr>
      </w:pPr>
    </w:p>
    <w:p w:rsidR="003C5EBD" w:rsidRPr="004046CD" w:rsidRDefault="003C5EBD" w:rsidP="003C5EBD">
      <w:pPr>
        <w:pStyle w:val="Prrafodelista"/>
        <w:tabs>
          <w:tab w:val="left" w:pos="142"/>
          <w:tab w:val="left" w:pos="284"/>
          <w:tab w:val="left" w:pos="709"/>
        </w:tabs>
        <w:autoSpaceDE w:val="0"/>
        <w:autoSpaceDN w:val="0"/>
        <w:adjustRightInd w:val="0"/>
        <w:spacing w:after="0"/>
        <w:ind w:left="0"/>
        <w:jc w:val="both"/>
        <w:rPr>
          <w:rFonts w:ascii="Arial" w:hAnsi="Arial" w:cs="Arial"/>
        </w:rPr>
      </w:pPr>
    </w:p>
    <w:p w:rsidR="00801308" w:rsidRPr="004046CD" w:rsidRDefault="00801308" w:rsidP="003C5EBD">
      <w:pPr>
        <w:autoSpaceDE w:val="0"/>
        <w:autoSpaceDN w:val="0"/>
        <w:adjustRightInd w:val="0"/>
        <w:spacing w:after="0"/>
        <w:jc w:val="center"/>
        <w:rPr>
          <w:rFonts w:ascii="Arial" w:hAnsi="Arial" w:cs="Arial"/>
          <w:b/>
          <w:bCs/>
          <w:lang w:eastAsia="es-MX"/>
        </w:rPr>
      </w:pPr>
    </w:p>
    <w:p w:rsidR="003C5EBD" w:rsidRPr="004046CD" w:rsidRDefault="003C5EBD" w:rsidP="003C5EBD">
      <w:pPr>
        <w:autoSpaceDE w:val="0"/>
        <w:autoSpaceDN w:val="0"/>
        <w:adjustRightInd w:val="0"/>
        <w:spacing w:after="0"/>
        <w:jc w:val="center"/>
        <w:rPr>
          <w:rFonts w:ascii="Arial" w:hAnsi="Arial" w:cs="Arial"/>
          <w:b/>
          <w:bCs/>
          <w:lang w:eastAsia="es-MX"/>
        </w:rPr>
      </w:pPr>
      <w:r w:rsidRPr="004046CD">
        <w:rPr>
          <w:rFonts w:ascii="Arial" w:hAnsi="Arial" w:cs="Arial"/>
          <w:b/>
          <w:bCs/>
          <w:lang w:eastAsia="es-MX"/>
        </w:rPr>
        <w:t>CAPÍTULO V</w:t>
      </w:r>
    </w:p>
    <w:p w:rsidR="003C5EBD" w:rsidRPr="004046CD" w:rsidRDefault="003C5EBD" w:rsidP="003C5EBD">
      <w:pPr>
        <w:pStyle w:val="Default"/>
        <w:tabs>
          <w:tab w:val="left" w:pos="284"/>
        </w:tabs>
        <w:spacing w:line="276" w:lineRule="auto"/>
        <w:jc w:val="center"/>
        <w:rPr>
          <w:rFonts w:ascii="Arial" w:hAnsi="Arial" w:cs="Arial"/>
          <w:b/>
          <w:bCs/>
          <w:color w:val="auto"/>
          <w:sz w:val="22"/>
          <w:szCs w:val="22"/>
          <w:lang w:eastAsia="es-MX"/>
        </w:rPr>
      </w:pPr>
      <w:r w:rsidRPr="004046CD">
        <w:rPr>
          <w:rFonts w:ascii="Arial" w:hAnsi="Arial" w:cs="Arial"/>
          <w:b/>
          <w:bCs/>
          <w:color w:val="auto"/>
          <w:sz w:val="22"/>
          <w:szCs w:val="22"/>
          <w:lang w:eastAsia="es-MX"/>
        </w:rPr>
        <w:t>DE LOS DERECHOS DE LAS NIÑAS, NIÑOS Y ADOLESCENTES</w:t>
      </w:r>
    </w:p>
    <w:p w:rsidR="003C5EBD" w:rsidRPr="004046CD" w:rsidRDefault="003C5EBD" w:rsidP="003C5EBD">
      <w:pPr>
        <w:pStyle w:val="Default"/>
        <w:tabs>
          <w:tab w:val="left" w:pos="284"/>
        </w:tabs>
        <w:spacing w:line="276" w:lineRule="auto"/>
        <w:jc w:val="center"/>
        <w:rPr>
          <w:rFonts w:ascii="Arial" w:hAnsi="Arial" w:cs="Arial"/>
          <w:b/>
          <w:bCs/>
          <w:color w:val="auto"/>
          <w:sz w:val="22"/>
          <w:szCs w:val="22"/>
          <w:lang w:eastAsia="es-MX"/>
        </w:rPr>
      </w:pPr>
    </w:p>
    <w:p w:rsidR="003C5EBD" w:rsidRPr="004046CD" w:rsidRDefault="003C5EBD" w:rsidP="003C5EBD">
      <w:pPr>
        <w:pStyle w:val="Default"/>
        <w:tabs>
          <w:tab w:val="left" w:pos="284"/>
        </w:tabs>
        <w:spacing w:line="276" w:lineRule="auto"/>
        <w:rPr>
          <w:rFonts w:ascii="Arial" w:hAnsi="Arial" w:cs="Arial"/>
          <w:b/>
          <w:bCs/>
          <w:color w:val="auto"/>
          <w:sz w:val="12"/>
          <w:szCs w:val="22"/>
          <w:lang w:eastAsia="es-MX"/>
        </w:rPr>
      </w:pPr>
    </w:p>
    <w:p w:rsidR="003C5EBD" w:rsidRPr="004046CD" w:rsidRDefault="00A06122" w:rsidP="00B576C3">
      <w:pPr>
        <w:pStyle w:val="Prrafodelista"/>
        <w:autoSpaceDE w:val="0"/>
        <w:autoSpaceDN w:val="0"/>
        <w:adjustRightInd w:val="0"/>
        <w:spacing w:after="0"/>
        <w:ind w:left="0"/>
        <w:jc w:val="both"/>
        <w:rPr>
          <w:rFonts w:ascii="Arial" w:hAnsi="Arial" w:cs="Arial"/>
        </w:rPr>
      </w:pPr>
      <w:r w:rsidRPr="004046CD">
        <w:rPr>
          <w:rFonts w:ascii="Arial" w:hAnsi="Arial" w:cs="Arial"/>
          <w:b/>
        </w:rPr>
        <w:t xml:space="preserve">Artículo 32.- </w:t>
      </w:r>
      <w:r w:rsidR="00244FEB" w:rsidRPr="004046CD">
        <w:rPr>
          <w:rFonts w:ascii="Arial" w:hAnsi="Arial" w:cs="Arial"/>
        </w:rPr>
        <w:t>El Municipio de Puebla, preocupado por i</w:t>
      </w:r>
      <w:r w:rsidR="003C5EBD" w:rsidRPr="004046CD">
        <w:rPr>
          <w:rFonts w:ascii="Arial" w:hAnsi="Arial" w:cs="Arial"/>
        </w:rPr>
        <w:t xml:space="preserve">nvertir en la Infancia y la Adolescencia, </w:t>
      </w:r>
      <w:r w:rsidR="00244FEB" w:rsidRPr="004046CD">
        <w:rPr>
          <w:rFonts w:ascii="Arial" w:hAnsi="Arial" w:cs="Arial"/>
        </w:rPr>
        <w:t>ha incluido en</w:t>
      </w:r>
      <w:r w:rsidR="003C5EBD" w:rsidRPr="004046CD">
        <w:rPr>
          <w:rFonts w:ascii="Arial" w:hAnsi="Arial" w:cs="Arial"/>
        </w:rPr>
        <w:t xml:space="preserve"> el Presupuesto </w:t>
      </w:r>
      <w:r w:rsidR="00244FEB" w:rsidRPr="004046CD">
        <w:rPr>
          <w:rFonts w:ascii="Arial" w:hAnsi="Arial" w:cs="Arial"/>
        </w:rPr>
        <w:t>de Egresos 2017,</w:t>
      </w:r>
      <w:r w:rsidR="003C5EBD" w:rsidRPr="004046CD">
        <w:rPr>
          <w:rFonts w:ascii="Arial" w:hAnsi="Arial" w:cs="Arial"/>
        </w:rPr>
        <w:t xml:space="preserve"> la expresión de sus prioridades, es por eso que los programas presupuestarios son los instrumentos para favorecer la equidad y el desarrollo social para obtener niñas</w:t>
      </w:r>
      <w:r w:rsidR="004F25ED">
        <w:rPr>
          <w:rFonts w:ascii="Arial" w:hAnsi="Arial" w:cs="Arial"/>
        </w:rPr>
        <w:t>,</w:t>
      </w:r>
      <w:r w:rsidR="004F25ED" w:rsidRPr="004F25ED">
        <w:rPr>
          <w:rFonts w:ascii="Arial" w:hAnsi="Arial" w:cs="Arial"/>
        </w:rPr>
        <w:t xml:space="preserve"> </w:t>
      </w:r>
      <w:r w:rsidR="004F25ED" w:rsidRPr="004046CD">
        <w:rPr>
          <w:rFonts w:ascii="Arial" w:hAnsi="Arial" w:cs="Arial"/>
        </w:rPr>
        <w:t>niños</w:t>
      </w:r>
      <w:r w:rsidR="004F25ED">
        <w:rPr>
          <w:rFonts w:ascii="Arial" w:hAnsi="Arial" w:cs="Arial"/>
        </w:rPr>
        <w:t xml:space="preserve"> y adolescentes</w:t>
      </w:r>
      <w:r w:rsidR="003C5EBD" w:rsidRPr="004046CD">
        <w:rPr>
          <w:rFonts w:ascii="Arial" w:hAnsi="Arial" w:cs="Arial"/>
        </w:rPr>
        <w:t xml:space="preserve"> más sanos y educados, ciudadanos más empoderados y una sociedad más democrática</w:t>
      </w:r>
      <w:r w:rsidR="00B576C3" w:rsidRPr="004046CD">
        <w:rPr>
          <w:rFonts w:ascii="Arial" w:hAnsi="Arial" w:cs="Arial"/>
        </w:rPr>
        <w:t>; por ello con base en los</w:t>
      </w:r>
      <w:r w:rsidR="003C5EBD" w:rsidRPr="004046CD">
        <w:rPr>
          <w:rFonts w:ascii="Arial" w:hAnsi="Arial" w:cs="Arial"/>
        </w:rPr>
        <w:t xml:space="preserve"> artículo</w:t>
      </w:r>
      <w:r w:rsidR="00B576C3" w:rsidRPr="004046CD">
        <w:rPr>
          <w:rFonts w:ascii="Arial" w:hAnsi="Arial" w:cs="Arial"/>
        </w:rPr>
        <w:t>s</w:t>
      </w:r>
      <w:r w:rsidR="003C5EBD" w:rsidRPr="004046CD">
        <w:rPr>
          <w:rFonts w:ascii="Arial" w:hAnsi="Arial" w:cs="Arial"/>
        </w:rPr>
        <w:t xml:space="preserve"> </w:t>
      </w:r>
      <w:r w:rsidR="00B576C3" w:rsidRPr="004046CD">
        <w:rPr>
          <w:rFonts w:ascii="Arial" w:hAnsi="Arial" w:cs="Arial"/>
        </w:rPr>
        <w:t xml:space="preserve">2 fracción III, párrafo cuarto y </w:t>
      </w:r>
      <w:r w:rsidR="003C5EBD" w:rsidRPr="004046CD">
        <w:rPr>
          <w:rFonts w:ascii="Arial" w:hAnsi="Arial" w:cs="Arial"/>
        </w:rPr>
        <w:t>7 de la Ley general de Ley General de los Derechos</w:t>
      </w:r>
      <w:r w:rsidR="00B576C3" w:rsidRPr="004046CD">
        <w:rPr>
          <w:rFonts w:ascii="Arial" w:hAnsi="Arial" w:cs="Arial"/>
        </w:rPr>
        <w:t xml:space="preserve"> de Niñas, Niños y Adolescentes del Estado de Puebla;</w:t>
      </w:r>
      <w:r w:rsidR="003C5EBD" w:rsidRPr="004046CD">
        <w:rPr>
          <w:rFonts w:ascii="Arial" w:hAnsi="Arial" w:cs="Arial"/>
        </w:rPr>
        <w:t xml:space="preserve"> </w:t>
      </w:r>
      <w:r w:rsidR="00B576C3" w:rsidRPr="004046CD">
        <w:rPr>
          <w:rFonts w:ascii="Arial" w:hAnsi="Arial" w:cs="Arial"/>
        </w:rPr>
        <w:t>asignó</w:t>
      </w:r>
      <w:r w:rsidR="003C5EBD" w:rsidRPr="004046CD">
        <w:rPr>
          <w:rFonts w:ascii="Arial" w:hAnsi="Arial" w:cs="Arial"/>
        </w:rPr>
        <w:t xml:space="preserve"> para este rubro</w:t>
      </w:r>
      <w:r w:rsidR="00B576C3" w:rsidRPr="004046CD">
        <w:rPr>
          <w:rFonts w:ascii="Arial" w:hAnsi="Arial" w:cs="Arial"/>
        </w:rPr>
        <w:t>, el monto de</w:t>
      </w:r>
      <w:r w:rsidR="003C5EBD" w:rsidRPr="004046CD">
        <w:rPr>
          <w:rFonts w:ascii="Arial" w:hAnsi="Arial" w:cs="Arial"/>
        </w:rPr>
        <w:t xml:space="preserve"> </w:t>
      </w:r>
      <w:r w:rsidR="003C5EBD" w:rsidRPr="004046CD">
        <w:rPr>
          <w:rFonts w:ascii="Arial" w:eastAsia="Times New Roman" w:hAnsi="Arial" w:cs="Arial"/>
          <w:sz w:val="24"/>
          <w:szCs w:val="24"/>
          <w:lang w:eastAsia="es-MX"/>
        </w:rPr>
        <w:t>$145,176,495.04,</w:t>
      </w:r>
      <w:r w:rsidR="00B576C3" w:rsidRPr="004046CD">
        <w:rPr>
          <w:rFonts w:ascii="Arial" w:hAnsi="Arial" w:cs="Arial"/>
        </w:rPr>
        <w:t xml:space="preserve"> información que </w:t>
      </w:r>
      <w:r w:rsidR="003C5EBD" w:rsidRPr="004046CD">
        <w:rPr>
          <w:rFonts w:ascii="Arial" w:hAnsi="Arial" w:cs="Arial"/>
        </w:rPr>
        <w:t xml:space="preserve">se incluye en el </w:t>
      </w:r>
      <w:r w:rsidR="003C5EBD" w:rsidRPr="004046CD">
        <w:rPr>
          <w:rFonts w:ascii="Arial" w:hAnsi="Arial" w:cs="Arial"/>
          <w:b/>
        </w:rPr>
        <w:t>C</w:t>
      </w:r>
      <w:r w:rsidR="003C5EBD" w:rsidRPr="004046CD">
        <w:rPr>
          <w:rFonts w:ascii="Arial" w:hAnsi="Arial" w:cs="Arial"/>
          <w:b/>
          <w:i/>
        </w:rPr>
        <w:t xml:space="preserve">uadro </w:t>
      </w:r>
      <w:r w:rsidR="00B576C3" w:rsidRPr="004046CD">
        <w:rPr>
          <w:rFonts w:ascii="Arial" w:hAnsi="Arial" w:cs="Arial"/>
          <w:b/>
          <w:i/>
        </w:rPr>
        <w:t>34</w:t>
      </w:r>
      <w:r w:rsidR="003C5EBD" w:rsidRPr="004046CD">
        <w:rPr>
          <w:rFonts w:ascii="Arial" w:hAnsi="Arial" w:cs="Arial"/>
          <w:b/>
          <w:i/>
        </w:rPr>
        <w:t xml:space="preserve"> del Anexo </w:t>
      </w:r>
      <w:r w:rsidR="00801308" w:rsidRPr="004046CD">
        <w:rPr>
          <w:rFonts w:ascii="Arial" w:hAnsi="Arial" w:cs="Arial"/>
          <w:b/>
          <w:i/>
        </w:rPr>
        <w:t>2</w:t>
      </w:r>
      <w:r w:rsidR="003C5EBD" w:rsidRPr="004046CD">
        <w:rPr>
          <w:rFonts w:ascii="Arial" w:hAnsi="Arial" w:cs="Arial"/>
          <w:b/>
          <w:i/>
        </w:rPr>
        <w:t xml:space="preserve"> del Presupuesto de Egresos</w:t>
      </w:r>
      <w:r w:rsidR="00B576C3" w:rsidRPr="004046CD">
        <w:rPr>
          <w:rFonts w:ascii="Arial" w:hAnsi="Arial" w:cs="Arial"/>
          <w:b/>
          <w:i/>
        </w:rPr>
        <w:t>.</w:t>
      </w:r>
      <w:r w:rsidR="003C5EBD" w:rsidRPr="004046CD">
        <w:rPr>
          <w:rFonts w:ascii="Arial" w:hAnsi="Arial" w:cs="Arial"/>
        </w:rPr>
        <w:t xml:space="preserve"> </w:t>
      </w:r>
    </w:p>
    <w:p w:rsidR="00B576C3" w:rsidRPr="004046CD" w:rsidRDefault="00B576C3" w:rsidP="003C5EBD">
      <w:pPr>
        <w:pStyle w:val="Prrafodelista"/>
        <w:tabs>
          <w:tab w:val="left" w:pos="142"/>
          <w:tab w:val="left" w:pos="284"/>
          <w:tab w:val="left" w:pos="709"/>
        </w:tabs>
        <w:autoSpaceDE w:val="0"/>
        <w:autoSpaceDN w:val="0"/>
        <w:adjustRightInd w:val="0"/>
        <w:spacing w:after="0"/>
        <w:ind w:left="0"/>
        <w:jc w:val="both"/>
        <w:rPr>
          <w:rFonts w:ascii="Arial" w:eastAsia="Times New Roman" w:hAnsi="Arial" w:cs="Arial"/>
          <w:bCs/>
          <w:szCs w:val="16"/>
          <w:lang w:eastAsia="es-MX"/>
        </w:rPr>
      </w:pPr>
    </w:p>
    <w:p w:rsidR="003C5EBD" w:rsidRPr="004046CD" w:rsidRDefault="003C5EBD" w:rsidP="003C5EBD">
      <w:pPr>
        <w:pStyle w:val="Prrafodelista"/>
        <w:tabs>
          <w:tab w:val="left" w:pos="142"/>
          <w:tab w:val="left" w:pos="284"/>
          <w:tab w:val="left" w:pos="709"/>
        </w:tabs>
        <w:autoSpaceDE w:val="0"/>
        <w:autoSpaceDN w:val="0"/>
        <w:adjustRightInd w:val="0"/>
        <w:spacing w:after="0"/>
        <w:ind w:left="0"/>
        <w:jc w:val="both"/>
        <w:rPr>
          <w:rFonts w:ascii="Arial" w:eastAsia="Times New Roman" w:hAnsi="Arial" w:cs="Arial"/>
          <w:bCs/>
          <w:szCs w:val="16"/>
          <w:lang w:eastAsia="es-MX"/>
        </w:rPr>
      </w:pPr>
      <w:r w:rsidRPr="004046CD">
        <w:rPr>
          <w:rFonts w:ascii="Arial" w:eastAsia="Times New Roman" w:hAnsi="Arial" w:cs="Arial"/>
          <w:bCs/>
          <w:szCs w:val="16"/>
          <w:lang w:eastAsia="es-MX"/>
        </w:rPr>
        <w:t>Para mayor claridad en la definición de los montos asignados en el anexo transversal se describen a continuación los criterios utilizados para el cálculo del monto del proyecto destinado a la infancia y adolescencia:</w:t>
      </w:r>
    </w:p>
    <w:p w:rsidR="003C5EBD" w:rsidRPr="004046CD" w:rsidRDefault="003C5EBD" w:rsidP="003C5EBD">
      <w:pPr>
        <w:pStyle w:val="Prrafodelista"/>
        <w:tabs>
          <w:tab w:val="left" w:pos="142"/>
          <w:tab w:val="left" w:pos="284"/>
          <w:tab w:val="left" w:pos="709"/>
        </w:tabs>
        <w:autoSpaceDE w:val="0"/>
        <w:autoSpaceDN w:val="0"/>
        <w:adjustRightInd w:val="0"/>
        <w:spacing w:after="0"/>
        <w:ind w:left="0"/>
        <w:jc w:val="both"/>
        <w:rPr>
          <w:rFonts w:ascii="Arial" w:eastAsia="Times New Roman" w:hAnsi="Arial" w:cs="Arial"/>
          <w:b/>
          <w:bCs/>
          <w:szCs w:val="16"/>
          <w:lang w:eastAsia="es-MX"/>
        </w:rPr>
      </w:pPr>
    </w:p>
    <w:p w:rsidR="003C5EBD" w:rsidRPr="004046CD" w:rsidRDefault="003C5EBD" w:rsidP="003C5EBD">
      <w:pPr>
        <w:pStyle w:val="Prrafodelista"/>
        <w:tabs>
          <w:tab w:val="left" w:pos="142"/>
          <w:tab w:val="left" w:pos="284"/>
          <w:tab w:val="left" w:pos="709"/>
        </w:tabs>
        <w:autoSpaceDE w:val="0"/>
        <w:autoSpaceDN w:val="0"/>
        <w:adjustRightInd w:val="0"/>
        <w:spacing w:after="0"/>
        <w:ind w:left="0"/>
        <w:jc w:val="both"/>
        <w:rPr>
          <w:rFonts w:ascii="Arial" w:eastAsia="Times New Roman" w:hAnsi="Arial" w:cs="Arial"/>
          <w:bCs/>
          <w:szCs w:val="16"/>
          <w:lang w:eastAsia="es-MX"/>
        </w:rPr>
      </w:pPr>
      <w:r w:rsidRPr="004046CD">
        <w:rPr>
          <w:rFonts w:ascii="Arial" w:eastAsia="Times New Roman" w:hAnsi="Arial" w:cs="Arial"/>
          <w:b/>
          <w:bCs/>
          <w:szCs w:val="16"/>
          <w:lang w:eastAsia="es-MX"/>
        </w:rPr>
        <w:t xml:space="preserve">Criterio 1. Cuando el 100% de la población beneficiada es menor de 18 años y/o agentes, </w:t>
      </w:r>
      <w:r w:rsidRPr="004046CD">
        <w:rPr>
          <w:rFonts w:ascii="Arial" w:eastAsia="Times New Roman" w:hAnsi="Arial" w:cs="Arial"/>
          <w:bCs/>
          <w:szCs w:val="16"/>
          <w:lang w:eastAsia="es-MX"/>
        </w:rPr>
        <w:t>es decir la totalidad de las acciones realizadas por el proyecto u acción son dirigidas a menores de 18 años y/o agentes que actúen en su beneficio, por lo que en este caso se tomó el 100% del presupuesto ejercido.</w:t>
      </w:r>
    </w:p>
    <w:p w:rsidR="003C5EBD" w:rsidRPr="004046CD" w:rsidRDefault="003C5EBD" w:rsidP="003C5EBD">
      <w:pPr>
        <w:pStyle w:val="Prrafodelista"/>
        <w:tabs>
          <w:tab w:val="left" w:pos="142"/>
          <w:tab w:val="left" w:pos="284"/>
          <w:tab w:val="left" w:pos="709"/>
        </w:tabs>
        <w:autoSpaceDE w:val="0"/>
        <w:autoSpaceDN w:val="0"/>
        <w:adjustRightInd w:val="0"/>
        <w:spacing w:after="0"/>
        <w:ind w:left="0"/>
        <w:jc w:val="both"/>
        <w:rPr>
          <w:rFonts w:ascii="Arial" w:eastAsia="Times New Roman" w:hAnsi="Arial" w:cs="Arial"/>
          <w:bCs/>
          <w:szCs w:val="16"/>
          <w:lang w:eastAsia="es-MX"/>
        </w:rPr>
      </w:pPr>
    </w:p>
    <w:p w:rsidR="003C5EBD" w:rsidRPr="004046CD" w:rsidRDefault="003C5EBD" w:rsidP="003C5EBD">
      <w:pPr>
        <w:pStyle w:val="Prrafodelista"/>
        <w:tabs>
          <w:tab w:val="left" w:pos="142"/>
          <w:tab w:val="left" w:pos="284"/>
          <w:tab w:val="left" w:pos="709"/>
        </w:tabs>
        <w:autoSpaceDE w:val="0"/>
        <w:autoSpaceDN w:val="0"/>
        <w:adjustRightInd w:val="0"/>
        <w:spacing w:after="0"/>
        <w:ind w:left="0"/>
        <w:jc w:val="both"/>
        <w:rPr>
          <w:rFonts w:ascii="Arial" w:eastAsia="Times New Roman" w:hAnsi="Arial" w:cs="Arial"/>
          <w:bCs/>
          <w:szCs w:val="16"/>
          <w:lang w:eastAsia="es-MX"/>
        </w:rPr>
      </w:pPr>
      <w:r w:rsidRPr="004046CD">
        <w:rPr>
          <w:rFonts w:ascii="Arial" w:eastAsia="Times New Roman" w:hAnsi="Arial" w:cs="Arial"/>
          <w:b/>
          <w:bCs/>
          <w:szCs w:val="16"/>
          <w:lang w:eastAsia="es-MX"/>
        </w:rPr>
        <w:t>Criterio 2.Cuando se beneficia a todo el municipio y se toma la proporción de los menores de 18 años que habitan en este</w:t>
      </w:r>
      <w:r w:rsidRPr="004046CD">
        <w:rPr>
          <w:rFonts w:ascii="Arial" w:eastAsia="Times New Roman" w:hAnsi="Arial" w:cs="Arial"/>
          <w:bCs/>
          <w:szCs w:val="16"/>
          <w:lang w:eastAsia="es-MX"/>
        </w:rPr>
        <w:t>, es decir, las acciones realizadas por el programa impactan toda la población del municipio por lo que se tomó el porcentaje de niños, niñas y adolescentes que habitan en él, se utiliza el porcentaje de población entre 0 y 17 años en el municipio, que es la proporción de menores de 18 años.</w:t>
      </w:r>
    </w:p>
    <w:p w:rsidR="003C5EBD" w:rsidRPr="004046CD" w:rsidRDefault="003C5EBD" w:rsidP="003C5EBD">
      <w:pPr>
        <w:pStyle w:val="Prrafodelista"/>
        <w:tabs>
          <w:tab w:val="left" w:pos="142"/>
          <w:tab w:val="left" w:pos="284"/>
          <w:tab w:val="left" w:pos="709"/>
        </w:tabs>
        <w:autoSpaceDE w:val="0"/>
        <w:autoSpaceDN w:val="0"/>
        <w:adjustRightInd w:val="0"/>
        <w:spacing w:after="0"/>
        <w:ind w:left="0"/>
        <w:jc w:val="both"/>
        <w:rPr>
          <w:rFonts w:ascii="Arial" w:eastAsia="Times New Roman" w:hAnsi="Arial" w:cs="Arial"/>
          <w:bCs/>
          <w:szCs w:val="16"/>
          <w:lang w:eastAsia="es-MX"/>
        </w:rPr>
      </w:pPr>
    </w:p>
    <w:p w:rsidR="003C5EBD" w:rsidRPr="004046CD" w:rsidRDefault="003C5EBD" w:rsidP="003C5EBD">
      <w:pPr>
        <w:pStyle w:val="Prrafodelista"/>
        <w:tabs>
          <w:tab w:val="left" w:pos="142"/>
          <w:tab w:val="left" w:pos="284"/>
          <w:tab w:val="left" w:pos="709"/>
        </w:tabs>
        <w:autoSpaceDE w:val="0"/>
        <w:autoSpaceDN w:val="0"/>
        <w:adjustRightInd w:val="0"/>
        <w:spacing w:after="0"/>
        <w:ind w:left="0"/>
        <w:jc w:val="both"/>
        <w:rPr>
          <w:rFonts w:ascii="Arial" w:eastAsia="Times New Roman" w:hAnsi="Arial" w:cs="Arial"/>
          <w:bCs/>
          <w:szCs w:val="16"/>
          <w:lang w:eastAsia="es-MX"/>
        </w:rPr>
      </w:pPr>
      <w:r w:rsidRPr="004046CD">
        <w:rPr>
          <w:rFonts w:ascii="Arial" w:eastAsia="Times New Roman" w:hAnsi="Arial" w:cs="Arial"/>
          <w:b/>
          <w:bCs/>
          <w:szCs w:val="16"/>
          <w:lang w:eastAsia="es-MX"/>
        </w:rPr>
        <w:t xml:space="preserve">Criterio 3. Cuando hay una población potencial/objetivo/atendida y se debe definir el porcentaje de población de menos de 18 años atendidos, </w:t>
      </w:r>
      <w:r w:rsidRPr="004046CD">
        <w:rPr>
          <w:rFonts w:ascii="Arial" w:eastAsia="Times New Roman" w:hAnsi="Arial" w:cs="Arial"/>
          <w:bCs/>
          <w:szCs w:val="16"/>
          <w:lang w:eastAsia="es-MX"/>
        </w:rPr>
        <w:t>en este caso, las dependencias y entidades conocen el número de personas beneficiadas por medio de sus registros o padrones, por lo que se les solicitará la proporción de menores de edad atendidos; en este sentido se calcula el presupuesto ejercido con base en el porcentaje reportado por la dependencia o entidad.</w:t>
      </w:r>
    </w:p>
    <w:p w:rsidR="003C5EBD" w:rsidRPr="009478C7" w:rsidRDefault="003C5EBD" w:rsidP="003C5EBD">
      <w:pPr>
        <w:pStyle w:val="Prrafodelista"/>
        <w:tabs>
          <w:tab w:val="left" w:pos="142"/>
          <w:tab w:val="left" w:pos="284"/>
          <w:tab w:val="left" w:pos="709"/>
        </w:tabs>
        <w:autoSpaceDE w:val="0"/>
        <w:autoSpaceDN w:val="0"/>
        <w:adjustRightInd w:val="0"/>
        <w:spacing w:after="0"/>
        <w:ind w:left="0"/>
        <w:jc w:val="both"/>
        <w:rPr>
          <w:rFonts w:ascii="Arial" w:eastAsia="Times New Roman" w:hAnsi="Arial" w:cs="Arial"/>
          <w:b/>
          <w:bCs/>
          <w:color w:val="000000"/>
          <w:szCs w:val="16"/>
          <w:lang w:eastAsia="es-MX"/>
        </w:rPr>
      </w:pPr>
    </w:p>
    <w:p w:rsidR="002C275C" w:rsidRDefault="002C275C" w:rsidP="003C5EBD">
      <w:pPr>
        <w:autoSpaceDE w:val="0"/>
        <w:autoSpaceDN w:val="0"/>
        <w:adjustRightInd w:val="0"/>
        <w:spacing w:after="0"/>
        <w:jc w:val="center"/>
        <w:rPr>
          <w:rFonts w:ascii="Arial" w:hAnsi="Arial" w:cs="Arial"/>
          <w:b/>
          <w:bCs/>
          <w:lang w:eastAsia="es-MX"/>
        </w:rPr>
      </w:pPr>
    </w:p>
    <w:p w:rsidR="002C275C" w:rsidRDefault="002C275C" w:rsidP="003C5EBD">
      <w:pPr>
        <w:autoSpaceDE w:val="0"/>
        <w:autoSpaceDN w:val="0"/>
        <w:adjustRightInd w:val="0"/>
        <w:spacing w:after="0"/>
        <w:jc w:val="center"/>
        <w:rPr>
          <w:rFonts w:ascii="Arial" w:hAnsi="Arial" w:cs="Arial"/>
          <w:b/>
          <w:bCs/>
          <w:lang w:eastAsia="es-MX"/>
        </w:rPr>
      </w:pPr>
    </w:p>
    <w:p w:rsidR="002C275C" w:rsidRDefault="002C275C" w:rsidP="003C5EBD">
      <w:pPr>
        <w:autoSpaceDE w:val="0"/>
        <w:autoSpaceDN w:val="0"/>
        <w:adjustRightInd w:val="0"/>
        <w:spacing w:after="0"/>
        <w:jc w:val="center"/>
        <w:rPr>
          <w:rFonts w:ascii="Arial" w:hAnsi="Arial" w:cs="Arial"/>
          <w:b/>
          <w:bCs/>
          <w:lang w:eastAsia="es-MX"/>
        </w:rPr>
      </w:pPr>
    </w:p>
    <w:p w:rsidR="00801308" w:rsidRDefault="00801308" w:rsidP="003C5EBD">
      <w:pPr>
        <w:autoSpaceDE w:val="0"/>
        <w:autoSpaceDN w:val="0"/>
        <w:adjustRightInd w:val="0"/>
        <w:spacing w:after="0"/>
        <w:jc w:val="center"/>
        <w:rPr>
          <w:rFonts w:ascii="Arial" w:hAnsi="Arial" w:cs="Arial"/>
          <w:b/>
          <w:bCs/>
          <w:lang w:eastAsia="es-MX"/>
        </w:rPr>
      </w:pPr>
    </w:p>
    <w:p w:rsidR="00801308" w:rsidRPr="004046CD" w:rsidRDefault="00801308" w:rsidP="003C5EBD">
      <w:pPr>
        <w:autoSpaceDE w:val="0"/>
        <w:autoSpaceDN w:val="0"/>
        <w:adjustRightInd w:val="0"/>
        <w:spacing w:after="0"/>
        <w:jc w:val="center"/>
        <w:rPr>
          <w:rFonts w:ascii="Arial" w:hAnsi="Arial" w:cs="Arial"/>
          <w:b/>
          <w:bCs/>
          <w:lang w:eastAsia="es-MX"/>
        </w:rPr>
      </w:pPr>
    </w:p>
    <w:p w:rsidR="003C5EBD" w:rsidRPr="004046CD" w:rsidRDefault="003C5EBD" w:rsidP="003C5EBD">
      <w:pPr>
        <w:autoSpaceDE w:val="0"/>
        <w:autoSpaceDN w:val="0"/>
        <w:adjustRightInd w:val="0"/>
        <w:spacing w:after="0"/>
        <w:jc w:val="center"/>
        <w:rPr>
          <w:rFonts w:ascii="Arial" w:hAnsi="Arial" w:cs="Arial"/>
          <w:b/>
          <w:bCs/>
          <w:lang w:eastAsia="es-MX"/>
        </w:rPr>
      </w:pPr>
      <w:r w:rsidRPr="004046CD">
        <w:rPr>
          <w:rFonts w:ascii="Arial" w:hAnsi="Arial" w:cs="Arial"/>
          <w:b/>
          <w:bCs/>
          <w:lang w:eastAsia="es-MX"/>
        </w:rPr>
        <w:t>CAPÍTULO VI</w:t>
      </w:r>
    </w:p>
    <w:p w:rsidR="003C5EBD" w:rsidRPr="004046CD" w:rsidRDefault="003C5EBD" w:rsidP="003C5EBD">
      <w:pPr>
        <w:autoSpaceDE w:val="0"/>
        <w:autoSpaceDN w:val="0"/>
        <w:adjustRightInd w:val="0"/>
        <w:spacing w:after="0"/>
        <w:jc w:val="center"/>
        <w:rPr>
          <w:rFonts w:ascii="Arial" w:hAnsi="Arial" w:cs="Arial"/>
          <w:b/>
          <w:bCs/>
          <w:lang w:eastAsia="es-MX"/>
        </w:rPr>
      </w:pPr>
      <w:r w:rsidRPr="004046CD">
        <w:rPr>
          <w:rFonts w:ascii="Arial" w:hAnsi="Arial" w:cs="Arial"/>
          <w:b/>
          <w:bCs/>
          <w:lang w:eastAsia="es-MX"/>
        </w:rPr>
        <w:t>DE LA DEUDA PÚBLICA</w:t>
      </w:r>
    </w:p>
    <w:p w:rsidR="003C5EBD" w:rsidRPr="00D0479C" w:rsidRDefault="003C5EBD" w:rsidP="003C5EBD">
      <w:pPr>
        <w:autoSpaceDE w:val="0"/>
        <w:autoSpaceDN w:val="0"/>
        <w:adjustRightInd w:val="0"/>
        <w:spacing w:after="0"/>
        <w:jc w:val="center"/>
        <w:rPr>
          <w:rFonts w:ascii="Arial" w:hAnsi="Arial" w:cs="Arial"/>
          <w:b/>
          <w:bCs/>
          <w:sz w:val="16"/>
          <w:szCs w:val="16"/>
          <w:lang w:eastAsia="es-MX"/>
        </w:rPr>
      </w:pPr>
    </w:p>
    <w:p w:rsidR="003C5EBD" w:rsidRPr="004046CD" w:rsidRDefault="00B576C3" w:rsidP="007E03F2">
      <w:pPr>
        <w:pStyle w:val="Sinespaciado"/>
        <w:jc w:val="both"/>
        <w:rPr>
          <w:rFonts w:ascii="Arial" w:eastAsia="Times New Roman" w:hAnsi="Arial" w:cs="Arial"/>
          <w:bCs/>
          <w:szCs w:val="16"/>
          <w:lang w:eastAsia="es-MX"/>
        </w:rPr>
      </w:pPr>
      <w:r w:rsidRPr="004046CD">
        <w:rPr>
          <w:rFonts w:ascii="Arial" w:eastAsia="Times New Roman" w:hAnsi="Arial" w:cs="Arial"/>
          <w:b/>
          <w:bCs/>
          <w:szCs w:val="16"/>
          <w:lang w:eastAsia="es-MX"/>
        </w:rPr>
        <w:t>Artículo 3</w:t>
      </w:r>
      <w:r w:rsidR="00FA77A8">
        <w:rPr>
          <w:rFonts w:ascii="Arial" w:eastAsia="Times New Roman" w:hAnsi="Arial" w:cs="Arial"/>
          <w:b/>
          <w:bCs/>
          <w:szCs w:val="16"/>
          <w:lang w:eastAsia="es-MX"/>
        </w:rPr>
        <w:t>3</w:t>
      </w:r>
      <w:r w:rsidRPr="004046CD">
        <w:rPr>
          <w:rFonts w:ascii="Arial" w:eastAsia="Times New Roman" w:hAnsi="Arial" w:cs="Arial"/>
          <w:b/>
          <w:bCs/>
          <w:szCs w:val="16"/>
          <w:lang w:eastAsia="es-MX"/>
        </w:rPr>
        <w:t>.-</w:t>
      </w:r>
      <w:r w:rsidRPr="004046CD">
        <w:rPr>
          <w:rFonts w:ascii="Arial" w:eastAsia="Times New Roman" w:hAnsi="Arial" w:cs="Arial"/>
          <w:bCs/>
          <w:szCs w:val="16"/>
          <w:lang w:eastAsia="es-MX"/>
        </w:rPr>
        <w:t xml:space="preserve"> </w:t>
      </w:r>
      <w:r w:rsidR="003C5EBD" w:rsidRPr="004046CD">
        <w:rPr>
          <w:rFonts w:ascii="Arial" w:eastAsia="Times New Roman" w:hAnsi="Arial" w:cs="Arial"/>
          <w:bCs/>
          <w:szCs w:val="16"/>
          <w:lang w:eastAsia="es-MX"/>
        </w:rPr>
        <w:t xml:space="preserve"> </w:t>
      </w:r>
      <w:r w:rsidR="00366222" w:rsidRPr="004046CD">
        <w:rPr>
          <w:rFonts w:ascii="Arial" w:eastAsia="Times New Roman" w:hAnsi="Arial" w:cs="Arial"/>
          <w:bCs/>
          <w:szCs w:val="16"/>
          <w:lang w:eastAsia="es-MX"/>
        </w:rPr>
        <w:t>Con fundamento en el decreto publicado el 12 de marzo de 2014, en el Periódico Oficial del Estado de Puebla, mediante el que se autoriza a los Ayuntamientos del Estado y a sus entidades para que durante las Administraciones Municipales 2014-2018, tramiten y contraten ante cualquier Institución de Crédito o Empresa Autorizada por la Legislación Federal aplicable, créditos hasta por $3,000’000,000. A este respecto, el Municipio de Puebla no ha requerido la contratación de una deuda adicional.</w:t>
      </w:r>
    </w:p>
    <w:p w:rsidR="007E03F2" w:rsidRPr="004046CD" w:rsidRDefault="007E03F2" w:rsidP="003C5EBD">
      <w:pPr>
        <w:pStyle w:val="Prrafodelista"/>
        <w:tabs>
          <w:tab w:val="left" w:pos="142"/>
          <w:tab w:val="left" w:pos="284"/>
          <w:tab w:val="left" w:pos="709"/>
        </w:tabs>
        <w:autoSpaceDE w:val="0"/>
        <w:autoSpaceDN w:val="0"/>
        <w:adjustRightInd w:val="0"/>
        <w:spacing w:after="0"/>
        <w:ind w:left="0"/>
        <w:jc w:val="both"/>
        <w:rPr>
          <w:rFonts w:ascii="Arial" w:hAnsi="Arial" w:cs="Arial"/>
          <w:b/>
          <w:bCs/>
          <w:i/>
          <w:sz w:val="8"/>
          <w:szCs w:val="8"/>
          <w:lang w:eastAsia="es-MX"/>
        </w:rPr>
      </w:pPr>
    </w:p>
    <w:p w:rsidR="003C5EBD" w:rsidRPr="004046CD" w:rsidRDefault="003C5EBD" w:rsidP="003C5EBD">
      <w:pPr>
        <w:pStyle w:val="Prrafodelista"/>
        <w:tabs>
          <w:tab w:val="left" w:pos="142"/>
          <w:tab w:val="left" w:pos="284"/>
          <w:tab w:val="left" w:pos="709"/>
        </w:tabs>
        <w:autoSpaceDE w:val="0"/>
        <w:autoSpaceDN w:val="0"/>
        <w:adjustRightInd w:val="0"/>
        <w:spacing w:after="0"/>
        <w:ind w:left="0"/>
        <w:jc w:val="both"/>
        <w:rPr>
          <w:rFonts w:ascii="Arial" w:hAnsi="Arial" w:cs="Arial"/>
          <w:b/>
          <w:bCs/>
          <w:i/>
          <w:sz w:val="16"/>
          <w:szCs w:val="16"/>
          <w:lang w:eastAsia="es-MX"/>
        </w:rPr>
      </w:pPr>
      <w:r w:rsidRPr="004046CD">
        <w:rPr>
          <w:rFonts w:ascii="Arial" w:hAnsi="Arial" w:cs="Arial"/>
          <w:b/>
          <w:bCs/>
          <w:i/>
          <w:sz w:val="16"/>
          <w:szCs w:val="16"/>
          <w:lang w:eastAsia="es-MX"/>
        </w:rPr>
        <w:t>Nota: se incluye para dar cumplimiento a</w:t>
      </w:r>
      <w:r w:rsidR="00B576C3" w:rsidRPr="004046CD">
        <w:rPr>
          <w:rFonts w:ascii="Arial" w:hAnsi="Arial" w:cs="Arial"/>
          <w:b/>
          <w:bCs/>
          <w:i/>
          <w:sz w:val="16"/>
          <w:szCs w:val="16"/>
          <w:lang w:eastAsia="es-MX"/>
        </w:rPr>
        <w:t xml:space="preserve"> </w:t>
      </w:r>
      <w:r w:rsidRPr="004046CD">
        <w:rPr>
          <w:rFonts w:ascii="Arial" w:hAnsi="Arial" w:cs="Arial"/>
          <w:b/>
          <w:bCs/>
          <w:i/>
          <w:sz w:val="16"/>
          <w:szCs w:val="16"/>
          <w:lang w:eastAsia="es-MX"/>
        </w:rPr>
        <w:t>los</w:t>
      </w:r>
      <w:r w:rsidR="00B576C3" w:rsidRPr="004046CD">
        <w:rPr>
          <w:rFonts w:ascii="Arial" w:hAnsi="Arial" w:cs="Arial"/>
          <w:b/>
          <w:bCs/>
          <w:i/>
          <w:sz w:val="16"/>
          <w:szCs w:val="16"/>
          <w:lang w:eastAsia="es-MX"/>
        </w:rPr>
        <w:t xml:space="preserve"> </w:t>
      </w:r>
      <w:r w:rsidRPr="004046CD">
        <w:rPr>
          <w:rFonts w:ascii="Arial" w:hAnsi="Arial" w:cs="Arial"/>
          <w:b/>
          <w:bCs/>
          <w:i/>
          <w:sz w:val="16"/>
          <w:szCs w:val="16"/>
          <w:lang w:eastAsia="es-MX"/>
        </w:rPr>
        <w:t>Criterios 49 y 54 del Catálogo de Criterios de Evaluación para la Elaboración del índice de Información Presupuestal Municipal (IIPM) 2017 del Instituto Mexicano para la Competitividad, A.C.</w:t>
      </w:r>
    </w:p>
    <w:p w:rsidR="003C5EBD" w:rsidRPr="00D0479C" w:rsidRDefault="003C5EBD" w:rsidP="003C5EBD">
      <w:pPr>
        <w:pStyle w:val="Prrafodelista"/>
        <w:tabs>
          <w:tab w:val="left" w:pos="142"/>
          <w:tab w:val="left" w:pos="284"/>
          <w:tab w:val="left" w:pos="709"/>
        </w:tabs>
        <w:autoSpaceDE w:val="0"/>
        <w:autoSpaceDN w:val="0"/>
        <w:adjustRightInd w:val="0"/>
        <w:spacing w:after="0"/>
        <w:ind w:left="0"/>
        <w:jc w:val="both"/>
        <w:rPr>
          <w:rFonts w:ascii="Arial" w:hAnsi="Arial" w:cs="Arial"/>
          <w:sz w:val="16"/>
          <w:szCs w:val="16"/>
        </w:rPr>
      </w:pPr>
    </w:p>
    <w:p w:rsidR="003C5EBD" w:rsidRPr="004046CD" w:rsidRDefault="00366222" w:rsidP="003C5EBD">
      <w:pPr>
        <w:spacing w:after="0"/>
        <w:jc w:val="both"/>
        <w:rPr>
          <w:rFonts w:ascii="Arial" w:hAnsi="Arial" w:cs="Arial"/>
        </w:rPr>
      </w:pPr>
      <w:r w:rsidRPr="004046CD">
        <w:rPr>
          <w:rFonts w:ascii="Arial" w:hAnsi="Arial" w:cs="Arial"/>
        </w:rPr>
        <w:t>Esta</w:t>
      </w:r>
      <w:r w:rsidR="003C5EBD" w:rsidRPr="004046CD">
        <w:rPr>
          <w:rFonts w:ascii="Arial" w:hAnsi="Arial" w:cs="Arial"/>
        </w:rPr>
        <w:t xml:space="preserve"> </w:t>
      </w:r>
      <w:r w:rsidRPr="004046CD">
        <w:rPr>
          <w:rFonts w:ascii="Arial" w:hAnsi="Arial" w:cs="Arial"/>
        </w:rPr>
        <w:t>a</w:t>
      </w:r>
      <w:r w:rsidR="003C5EBD" w:rsidRPr="004046CD">
        <w:rPr>
          <w:rFonts w:ascii="Arial" w:hAnsi="Arial" w:cs="Arial"/>
        </w:rPr>
        <w:t xml:space="preserve">dministración </w:t>
      </w:r>
      <w:r w:rsidRPr="004046CD">
        <w:rPr>
          <w:rFonts w:ascii="Arial" w:hAnsi="Arial" w:cs="Arial"/>
        </w:rPr>
        <w:t>m</w:t>
      </w:r>
      <w:r w:rsidR="003C5EBD" w:rsidRPr="004046CD">
        <w:rPr>
          <w:rFonts w:ascii="Arial" w:hAnsi="Arial" w:cs="Arial"/>
        </w:rPr>
        <w:t xml:space="preserve">unicipal recibió una Deuda Pública constituida por dos créditos, el primero de ellos contratado con Banco Interacciones, S.A. el 26 de agosto de 2008 y el segundo contratado con BBVA Bancomer, S.A., el 20 de mayo de 2010. En apego al Plan Municipal de Desarrollo, esta Administración no sólo estableció y está cumpliendo el objetivo </w:t>
      </w:r>
      <w:r w:rsidR="00530605">
        <w:rPr>
          <w:rFonts w:ascii="Arial" w:hAnsi="Arial" w:cs="Arial"/>
        </w:rPr>
        <w:t>enunciado en el artículo 32 del presente Dictamen</w:t>
      </w:r>
      <w:r w:rsidR="003C5EBD" w:rsidRPr="004046CD">
        <w:rPr>
          <w:rFonts w:ascii="Arial" w:hAnsi="Arial" w:cs="Arial"/>
        </w:rPr>
        <w:t xml:space="preserve">, sino que en su camino por cumplirlo se comprometió a lograr ahorros presupuestales que generarían beneficios más allá de su </w:t>
      </w:r>
      <w:r w:rsidRPr="004046CD">
        <w:rPr>
          <w:rFonts w:ascii="Arial" w:hAnsi="Arial" w:cs="Arial"/>
        </w:rPr>
        <w:t>g</w:t>
      </w:r>
      <w:r w:rsidR="003C5EBD" w:rsidRPr="004046CD">
        <w:rPr>
          <w:rFonts w:ascii="Arial" w:hAnsi="Arial" w:cs="Arial"/>
        </w:rPr>
        <w:t>estión. Lo anterior fue alcanzado gracias al esfuerzo por mejorar la tasa de interés del crédito contratado con BBVA Bancomer, S.A.</w:t>
      </w:r>
    </w:p>
    <w:p w:rsidR="003C5EBD" w:rsidRPr="00D0479C" w:rsidRDefault="003C5EBD" w:rsidP="003C5EBD">
      <w:pPr>
        <w:spacing w:after="0"/>
        <w:jc w:val="both"/>
        <w:rPr>
          <w:rFonts w:ascii="Arial" w:hAnsi="Arial" w:cs="Arial"/>
          <w:sz w:val="16"/>
          <w:szCs w:val="16"/>
        </w:rPr>
      </w:pPr>
    </w:p>
    <w:p w:rsidR="003C5EBD" w:rsidRPr="004046CD" w:rsidRDefault="003C5EBD" w:rsidP="003C5EBD">
      <w:pPr>
        <w:jc w:val="both"/>
        <w:rPr>
          <w:rFonts w:ascii="Arial" w:hAnsi="Arial" w:cs="Arial"/>
        </w:rPr>
      </w:pPr>
      <w:r w:rsidRPr="004046CD">
        <w:rPr>
          <w:rFonts w:ascii="Arial" w:hAnsi="Arial" w:cs="Arial"/>
        </w:rPr>
        <w:t xml:space="preserve">En este sentido el 25 de agosto de 2015, el Municipio celebró un contrato de crédito simple con </w:t>
      </w:r>
      <w:proofErr w:type="spellStart"/>
      <w:r w:rsidRPr="004046CD">
        <w:rPr>
          <w:rFonts w:ascii="Arial" w:hAnsi="Arial" w:cs="Arial"/>
        </w:rPr>
        <w:t>Scotiabank</w:t>
      </w:r>
      <w:proofErr w:type="spellEnd"/>
      <w:r w:rsidRPr="004046CD">
        <w:rPr>
          <w:rFonts w:ascii="Arial" w:hAnsi="Arial" w:cs="Arial"/>
        </w:rPr>
        <w:t xml:space="preserve"> Inverlat, S.A., cuyo único destino fue el de refinanciar el crédito contratado en el 2010, mejorando considerablemente la tasa de interés aplicable, al reducirla de T.I.I.E. + 1.75 a T.I.I.E + 0.85, y a partir de junio de 2016 a T.I.I.E + 0.81. Esto derivado de la mejora en la calificación a la calidad crediticia asignada por Standard &amp;</w:t>
      </w:r>
      <w:proofErr w:type="spellStart"/>
      <w:r w:rsidRPr="004046CD">
        <w:rPr>
          <w:rFonts w:ascii="Arial" w:hAnsi="Arial" w:cs="Arial"/>
        </w:rPr>
        <w:t>Poor’s</w:t>
      </w:r>
      <w:proofErr w:type="spellEnd"/>
      <w:r w:rsidRPr="004046CD">
        <w:rPr>
          <w:rFonts w:ascii="Arial" w:hAnsi="Arial" w:cs="Arial"/>
        </w:rPr>
        <w:t>. Lo anterior ha permitido que desde octubre de 2015 y hasta octubre de 2016 se generara un ahorro presupuestal real de poco más de 1 millón 25 mil pesos.</w:t>
      </w:r>
    </w:p>
    <w:p w:rsidR="003C5EBD" w:rsidRPr="004046CD" w:rsidRDefault="003C5EBD" w:rsidP="003C5EBD">
      <w:pPr>
        <w:spacing w:after="0"/>
        <w:jc w:val="both"/>
        <w:rPr>
          <w:rFonts w:ascii="Arial" w:hAnsi="Arial" w:cs="Arial"/>
        </w:rPr>
      </w:pPr>
      <w:r w:rsidRPr="004046CD">
        <w:rPr>
          <w:rFonts w:ascii="Arial" w:hAnsi="Arial" w:cs="Arial"/>
        </w:rPr>
        <w:t>En consecuencia, se estima que durante esta Administración el ahorro aproximado por la reducción de tasa de interés antes mencionada será el siguiente:</w:t>
      </w:r>
    </w:p>
    <w:p w:rsidR="003C5EBD" w:rsidRDefault="003C5EBD" w:rsidP="003C5EBD">
      <w:pPr>
        <w:spacing w:after="0"/>
        <w:jc w:val="both"/>
        <w:rPr>
          <w:rFonts w:ascii="Arial" w:hAnsi="Arial" w:cs="Arial"/>
        </w:rPr>
      </w:pPr>
    </w:p>
    <w:tbl>
      <w:tblPr>
        <w:tblW w:w="7003" w:type="dxa"/>
        <w:jc w:val="center"/>
        <w:tblCellMar>
          <w:left w:w="70" w:type="dxa"/>
          <w:right w:w="70" w:type="dxa"/>
        </w:tblCellMar>
        <w:tblLook w:val="04A0" w:firstRow="1" w:lastRow="0" w:firstColumn="1" w:lastColumn="0" w:noHBand="0" w:noVBand="1"/>
      </w:tblPr>
      <w:tblGrid>
        <w:gridCol w:w="3039"/>
        <w:gridCol w:w="1965"/>
        <w:gridCol w:w="1999"/>
      </w:tblGrid>
      <w:tr w:rsidR="003C5EBD" w:rsidRPr="00801308" w:rsidTr="007240E2">
        <w:trPr>
          <w:trHeight w:val="285"/>
          <w:jc w:val="center"/>
        </w:trPr>
        <w:tc>
          <w:tcPr>
            <w:tcW w:w="3039" w:type="dxa"/>
            <w:tcBorders>
              <w:top w:val="single" w:sz="8" w:space="0" w:color="auto"/>
              <w:left w:val="single" w:sz="8" w:space="0" w:color="auto"/>
              <w:bottom w:val="single" w:sz="8" w:space="0" w:color="auto"/>
              <w:right w:val="single" w:sz="8" w:space="0" w:color="auto"/>
            </w:tcBorders>
            <w:shd w:val="clear" w:color="auto" w:fill="0070C0"/>
            <w:vAlign w:val="center"/>
            <w:hideMark/>
          </w:tcPr>
          <w:p w:rsidR="003C5EBD" w:rsidRPr="00801308" w:rsidRDefault="003C5EBD" w:rsidP="00C7012B">
            <w:pPr>
              <w:spacing w:after="0" w:line="240" w:lineRule="auto"/>
              <w:jc w:val="center"/>
              <w:rPr>
                <w:rFonts w:ascii="Arial" w:eastAsia="Times New Roman" w:hAnsi="Arial" w:cs="Arial"/>
                <w:b/>
                <w:bCs/>
                <w:color w:val="FFFFFF" w:themeColor="background1"/>
                <w:sz w:val="20"/>
                <w:lang w:eastAsia="es-MX"/>
              </w:rPr>
            </w:pPr>
            <w:r w:rsidRPr="00801308">
              <w:rPr>
                <w:rFonts w:ascii="Arial" w:eastAsia="Times New Roman" w:hAnsi="Arial" w:cs="Arial"/>
                <w:b/>
                <w:bCs/>
                <w:color w:val="FFFFFF" w:themeColor="background1"/>
                <w:sz w:val="20"/>
                <w:lang w:eastAsia="es-MX"/>
              </w:rPr>
              <w:t>Periodo</w:t>
            </w:r>
          </w:p>
        </w:tc>
        <w:tc>
          <w:tcPr>
            <w:tcW w:w="3964" w:type="dxa"/>
            <w:gridSpan w:val="2"/>
            <w:tcBorders>
              <w:top w:val="single" w:sz="8" w:space="0" w:color="auto"/>
              <w:left w:val="nil"/>
              <w:bottom w:val="single" w:sz="8" w:space="0" w:color="auto"/>
              <w:right w:val="single" w:sz="8" w:space="0" w:color="000000"/>
            </w:tcBorders>
            <w:shd w:val="clear" w:color="auto" w:fill="0070C0"/>
            <w:vAlign w:val="center"/>
            <w:hideMark/>
          </w:tcPr>
          <w:p w:rsidR="003C5EBD" w:rsidRPr="00801308" w:rsidRDefault="003C5EBD" w:rsidP="00C7012B">
            <w:pPr>
              <w:spacing w:after="0" w:line="240" w:lineRule="auto"/>
              <w:jc w:val="center"/>
              <w:rPr>
                <w:rFonts w:ascii="Arial" w:eastAsia="Times New Roman" w:hAnsi="Arial" w:cs="Arial"/>
                <w:b/>
                <w:bCs/>
                <w:color w:val="FFFFFF" w:themeColor="background1"/>
                <w:sz w:val="20"/>
                <w:lang w:eastAsia="es-MX"/>
              </w:rPr>
            </w:pPr>
            <w:r w:rsidRPr="00801308">
              <w:rPr>
                <w:rFonts w:ascii="Arial" w:eastAsia="Times New Roman" w:hAnsi="Arial" w:cs="Arial"/>
                <w:b/>
                <w:bCs/>
                <w:color w:val="FFFFFF" w:themeColor="background1"/>
                <w:sz w:val="20"/>
                <w:lang w:eastAsia="es-MX"/>
              </w:rPr>
              <w:t>Ahorro Aproximado</w:t>
            </w:r>
          </w:p>
        </w:tc>
      </w:tr>
      <w:tr w:rsidR="003C5EBD" w:rsidRPr="00801308" w:rsidTr="00C7012B">
        <w:trPr>
          <w:trHeight w:val="339"/>
          <w:jc w:val="center"/>
        </w:trPr>
        <w:tc>
          <w:tcPr>
            <w:tcW w:w="3039"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jc w:val="center"/>
              <w:rPr>
                <w:rFonts w:ascii="Arial" w:eastAsia="Times New Roman" w:hAnsi="Arial" w:cs="Arial"/>
                <w:sz w:val="20"/>
                <w:lang w:eastAsia="es-MX"/>
              </w:rPr>
            </w:pPr>
            <w:r w:rsidRPr="004046CD">
              <w:rPr>
                <w:rFonts w:ascii="Arial" w:eastAsia="Times New Roman" w:hAnsi="Arial" w:cs="Arial"/>
                <w:sz w:val="20"/>
                <w:lang w:eastAsia="es-MX"/>
              </w:rPr>
              <w:t>Octubre – Diciembre 2015</w:t>
            </w:r>
          </w:p>
        </w:tc>
        <w:tc>
          <w:tcPr>
            <w:tcW w:w="1965"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jc w:val="center"/>
              <w:rPr>
                <w:rFonts w:ascii="Arial" w:eastAsia="Times New Roman" w:hAnsi="Arial" w:cs="Arial"/>
                <w:sz w:val="20"/>
                <w:lang w:eastAsia="es-MX"/>
              </w:rPr>
            </w:pPr>
            <w:r w:rsidRPr="004046CD">
              <w:rPr>
                <w:rFonts w:ascii="Arial" w:eastAsia="Times New Roman" w:hAnsi="Arial" w:cs="Arial"/>
                <w:sz w:val="20"/>
                <w:lang w:eastAsia="es-MX"/>
              </w:rPr>
              <w:t>241,399.00</w:t>
            </w:r>
          </w:p>
        </w:tc>
        <w:tc>
          <w:tcPr>
            <w:tcW w:w="1999" w:type="dxa"/>
            <w:vMerge w:val="restart"/>
            <w:tcBorders>
              <w:top w:val="nil"/>
              <w:left w:val="single" w:sz="8" w:space="0" w:color="auto"/>
              <w:bottom w:val="single" w:sz="8" w:space="0" w:color="000000"/>
              <w:right w:val="single" w:sz="8" w:space="0" w:color="auto"/>
            </w:tcBorders>
            <w:shd w:val="clear" w:color="auto" w:fill="auto"/>
            <w:vAlign w:val="center"/>
            <w:hideMark/>
          </w:tcPr>
          <w:p w:rsidR="003C5EBD" w:rsidRPr="004046CD" w:rsidRDefault="003C5EBD" w:rsidP="00C7012B">
            <w:pPr>
              <w:spacing w:after="0" w:line="240" w:lineRule="auto"/>
              <w:jc w:val="center"/>
              <w:rPr>
                <w:rFonts w:ascii="Arial" w:eastAsia="Times New Roman" w:hAnsi="Arial" w:cs="Arial"/>
                <w:sz w:val="20"/>
                <w:lang w:eastAsia="es-MX"/>
              </w:rPr>
            </w:pPr>
            <w:r w:rsidRPr="004046CD">
              <w:rPr>
                <w:rFonts w:ascii="Arial" w:eastAsia="Times New Roman" w:hAnsi="Arial" w:cs="Arial"/>
                <w:sz w:val="20"/>
                <w:lang w:eastAsia="es-MX"/>
              </w:rPr>
              <w:t>2,646,784.06</w:t>
            </w:r>
          </w:p>
        </w:tc>
      </w:tr>
      <w:tr w:rsidR="003C5EBD" w:rsidRPr="00801308" w:rsidTr="00C7012B">
        <w:trPr>
          <w:trHeight w:val="339"/>
          <w:jc w:val="center"/>
        </w:trPr>
        <w:tc>
          <w:tcPr>
            <w:tcW w:w="3039"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jc w:val="center"/>
              <w:rPr>
                <w:rFonts w:ascii="Arial" w:eastAsia="Times New Roman" w:hAnsi="Arial" w:cs="Arial"/>
                <w:sz w:val="20"/>
                <w:lang w:eastAsia="es-MX"/>
              </w:rPr>
            </w:pPr>
            <w:r w:rsidRPr="004046CD">
              <w:rPr>
                <w:rFonts w:ascii="Arial" w:eastAsia="Times New Roman" w:hAnsi="Arial" w:cs="Arial"/>
                <w:sz w:val="20"/>
                <w:lang w:eastAsia="es-MX"/>
              </w:rPr>
              <w:t>Enero-Octubre 2016</w:t>
            </w:r>
          </w:p>
        </w:tc>
        <w:tc>
          <w:tcPr>
            <w:tcW w:w="1965"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jc w:val="center"/>
              <w:rPr>
                <w:rFonts w:ascii="Arial" w:eastAsia="Times New Roman" w:hAnsi="Arial" w:cs="Arial"/>
                <w:sz w:val="20"/>
                <w:lang w:eastAsia="es-MX"/>
              </w:rPr>
            </w:pPr>
            <w:r w:rsidRPr="004046CD">
              <w:rPr>
                <w:rFonts w:ascii="Arial" w:eastAsia="Times New Roman" w:hAnsi="Arial" w:cs="Arial"/>
                <w:sz w:val="20"/>
                <w:lang w:eastAsia="es-MX"/>
              </w:rPr>
              <w:t>784,122.61</w:t>
            </w:r>
          </w:p>
        </w:tc>
        <w:tc>
          <w:tcPr>
            <w:tcW w:w="1999" w:type="dxa"/>
            <w:vMerge/>
            <w:tcBorders>
              <w:top w:val="nil"/>
              <w:left w:val="single" w:sz="8" w:space="0" w:color="auto"/>
              <w:bottom w:val="single" w:sz="8" w:space="0" w:color="000000"/>
              <w:right w:val="single" w:sz="8" w:space="0" w:color="auto"/>
            </w:tcBorders>
            <w:vAlign w:val="center"/>
            <w:hideMark/>
          </w:tcPr>
          <w:p w:rsidR="003C5EBD" w:rsidRPr="00801308" w:rsidRDefault="003C5EBD" w:rsidP="00C7012B">
            <w:pPr>
              <w:spacing w:after="0" w:line="240" w:lineRule="auto"/>
              <w:rPr>
                <w:rFonts w:ascii="Arial" w:eastAsia="Times New Roman" w:hAnsi="Arial" w:cs="Arial"/>
                <w:color w:val="0070C0"/>
                <w:sz w:val="20"/>
                <w:lang w:eastAsia="es-MX"/>
              </w:rPr>
            </w:pPr>
          </w:p>
        </w:tc>
      </w:tr>
      <w:tr w:rsidR="003C5EBD" w:rsidRPr="00801308" w:rsidTr="00C7012B">
        <w:trPr>
          <w:trHeight w:val="339"/>
          <w:jc w:val="center"/>
        </w:trPr>
        <w:tc>
          <w:tcPr>
            <w:tcW w:w="3039"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jc w:val="center"/>
              <w:rPr>
                <w:rFonts w:ascii="Arial" w:eastAsia="Times New Roman" w:hAnsi="Arial" w:cs="Arial"/>
                <w:sz w:val="20"/>
                <w:szCs w:val="20"/>
                <w:lang w:eastAsia="es-MX"/>
              </w:rPr>
            </w:pPr>
            <w:r w:rsidRPr="004046CD">
              <w:rPr>
                <w:rFonts w:ascii="Arial" w:eastAsia="Times New Roman" w:hAnsi="Arial" w:cs="Arial"/>
                <w:sz w:val="20"/>
                <w:szCs w:val="20"/>
                <w:lang w:eastAsia="es-MX"/>
              </w:rPr>
              <w:t xml:space="preserve">Noviembre – Diciembre </w:t>
            </w:r>
            <w:r w:rsidRPr="004046CD">
              <w:rPr>
                <w:rFonts w:ascii="Arial" w:eastAsia="Times New Roman" w:hAnsi="Arial" w:cs="Arial"/>
                <w:sz w:val="20"/>
                <w:lang w:eastAsia="es-MX"/>
              </w:rPr>
              <w:t>2016*</w:t>
            </w:r>
          </w:p>
        </w:tc>
        <w:tc>
          <w:tcPr>
            <w:tcW w:w="1965"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jc w:val="center"/>
              <w:rPr>
                <w:rFonts w:ascii="Arial" w:eastAsia="Times New Roman" w:hAnsi="Arial" w:cs="Arial"/>
                <w:sz w:val="20"/>
                <w:lang w:eastAsia="es-MX"/>
              </w:rPr>
            </w:pPr>
            <w:r w:rsidRPr="004046CD">
              <w:rPr>
                <w:rFonts w:ascii="Arial" w:eastAsia="Times New Roman" w:hAnsi="Arial" w:cs="Arial"/>
                <w:sz w:val="20"/>
                <w:lang w:eastAsia="es-MX"/>
              </w:rPr>
              <w:t>152,252.45</w:t>
            </w:r>
          </w:p>
        </w:tc>
        <w:tc>
          <w:tcPr>
            <w:tcW w:w="1999" w:type="dxa"/>
            <w:vMerge/>
            <w:tcBorders>
              <w:top w:val="nil"/>
              <w:left w:val="single" w:sz="8" w:space="0" w:color="auto"/>
              <w:bottom w:val="single" w:sz="8" w:space="0" w:color="000000"/>
              <w:right w:val="single" w:sz="8" w:space="0" w:color="auto"/>
            </w:tcBorders>
            <w:vAlign w:val="center"/>
            <w:hideMark/>
          </w:tcPr>
          <w:p w:rsidR="003C5EBD" w:rsidRPr="00801308" w:rsidRDefault="003C5EBD" w:rsidP="00C7012B">
            <w:pPr>
              <w:spacing w:after="0" w:line="240" w:lineRule="auto"/>
              <w:rPr>
                <w:rFonts w:ascii="Arial" w:eastAsia="Times New Roman" w:hAnsi="Arial" w:cs="Arial"/>
                <w:color w:val="0070C0"/>
                <w:sz w:val="20"/>
                <w:lang w:eastAsia="es-MX"/>
              </w:rPr>
            </w:pPr>
          </w:p>
        </w:tc>
      </w:tr>
      <w:tr w:rsidR="003C5EBD" w:rsidRPr="00801308" w:rsidTr="00C7012B">
        <w:trPr>
          <w:trHeight w:val="339"/>
          <w:jc w:val="center"/>
        </w:trPr>
        <w:tc>
          <w:tcPr>
            <w:tcW w:w="3039"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jc w:val="center"/>
              <w:rPr>
                <w:rFonts w:ascii="Arial" w:eastAsia="Times New Roman" w:hAnsi="Arial" w:cs="Arial"/>
                <w:sz w:val="20"/>
                <w:lang w:eastAsia="es-MX"/>
              </w:rPr>
            </w:pPr>
            <w:r w:rsidRPr="004046CD">
              <w:rPr>
                <w:rFonts w:ascii="Arial" w:eastAsia="Times New Roman" w:hAnsi="Arial" w:cs="Arial"/>
                <w:sz w:val="20"/>
                <w:lang w:eastAsia="es-MX"/>
              </w:rPr>
              <w:t>2017 a  Octubre 2018*</w:t>
            </w:r>
          </w:p>
        </w:tc>
        <w:tc>
          <w:tcPr>
            <w:tcW w:w="1965"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jc w:val="center"/>
              <w:rPr>
                <w:rFonts w:ascii="Arial" w:eastAsia="Times New Roman" w:hAnsi="Arial" w:cs="Arial"/>
                <w:sz w:val="20"/>
                <w:lang w:eastAsia="es-MX"/>
              </w:rPr>
            </w:pPr>
            <w:r w:rsidRPr="004046CD">
              <w:rPr>
                <w:rFonts w:ascii="Arial" w:eastAsia="Times New Roman" w:hAnsi="Arial" w:cs="Arial"/>
                <w:sz w:val="20"/>
                <w:lang w:eastAsia="es-MX"/>
              </w:rPr>
              <w:t>1,469,010.00</w:t>
            </w:r>
          </w:p>
        </w:tc>
        <w:tc>
          <w:tcPr>
            <w:tcW w:w="1999" w:type="dxa"/>
            <w:vMerge/>
            <w:tcBorders>
              <w:top w:val="nil"/>
              <w:left w:val="single" w:sz="8" w:space="0" w:color="auto"/>
              <w:bottom w:val="single" w:sz="8" w:space="0" w:color="000000"/>
              <w:right w:val="single" w:sz="8" w:space="0" w:color="auto"/>
            </w:tcBorders>
            <w:vAlign w:val="center"/>
            <w:hideMark/>
          </w:tcPr>
          <w:p w:rsidR="003C5EBD" w:rsidRPr="00801308" w:rsidRDefault="003C5EBD" w:rsidP="00C7012B">
            <w:pPr>
              <w:spacing w:after="0" w:line="240" w:lineRule="auto"/>
              <w:rPr>
                <w:rFonts w:ascii="Arial" w:eastAsia="Times New Roman" w:hAnsi="Arial" w:cs="Arial"/>
                <w:color w:val="0070C0"/>
                <w:sz w:val="20"/>
                <w:lang w:eastAsia="es-MX"/>
              </w:rPr>
            </w:pPr>
          </w:p>
        </w:tc>
      </w:tr>
      <w:tr w:rsidR="003C5EBD" w:rsidRPr="004046CD" w:rsidTr="00C7012B">
        <w:trPr>
          <w:trHeight w:val="392"/>
          <w:jc w:val="center"/>
        </w:trPr>
        <w:tc>
          <w:tcPr>
            <w:tcW w:w="5004"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C5EBD" w:rsidRPr="004046CD" w:rsidRDefault="003C5EBD" w:rsidP="00C7012B">
            <w:pPr>
              <w:spacing w:after="0" w:line="240" w:lineRule="auto"/>
              <w:jc w:val="center"/>
              <w:rPr>
                <w:rFonts w:ascii="Arial" w:eastAsia="Times New Roman" w:hAnsi="Arial" w:cs="Arial"/>
                <w:sz w:val="20"/>
                <w:lang w:eastAsia="es-MX"/>
              </w:rPr>
            </w:pPr>
            <w:r w:rsidRPr="004046CD">
              <w:rPr>
                <w:rFonts w:ascii="Arial" w:eastAsia="Times New Roman" w:hAnsi="Arial" w:cs="Arial"/>
                <w:sz w:val="20"/>
                <w:lang w:eastAsia="es-MX"/>
              </w:rPr>
              <w:t>Ahorro aproximado por toda la vida del crédito*</w:t>
            </w:r>
          </w:p>
        </w:tc>
        <w:tc>
          <w:tcPr>
            <w:tcW w:w="1999"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jc w:val="center"/>
              <w:rPr>
                <w:rFonts w:ascii="Arial" w:eastAsia="Times New Roman" w:hAnsi="Arial" w:cs="Arial"/>
                <w:sz w:val="20"/>
                <w:lang w:eastAsia="es-MX"/>
              </w:rPr>
            </w:pPr>
            <w:r w:rsidRPr="004046CD">
              <w:rPr>
                <w:rFonts w:ascii="Arial" w:eastAsia="Times New Roman" w:hAnsi="Arial" w:cs="Arial"/>
                <w:sz w:val="20"/>
                <w:lang w:eastAsia="es-MX"/>
              </w:rPr>
              <w:t>5,409,861.60</w:t>
            </w:r>
          </w:p>
        </w:tc>
      </w:tr>
    </w:tbl>
    <w:p w:rsidR="002C275C" w:rsidRPr="004046CD" w:rsidRDefault="002C275C" w:rsidP="003C5EBD">
      <w:pPr>
        <w:spacing w:after="0"/>
        <w:jc w:val="both"/>
        <w:rPr>
          <w:rFonts w:ascii="Arial Narrow" w:hAnsi="Arial Narrow" w:cs="Arial"/>
          <w:b/>
          <w:i/>
          <w:sz w:val="8"/>
          <w:szCs w:val="8"/>
        </w:rPr>
      </w:pPr>
    </w:p>
    <w:p w:rsidR="003C5EBD" w:rsidRPr="004046CD" w:rsidRDefault="003C5EBD" w:rsidP="003C5EBD">
      <w:pPr>
        <w:spacing w:after="0"/>
        <w:jc w:val="both"/>
        <w:rPr>
          <w:rFonts w:ascii="Arial Narrow" w:hAnsi="Arial Narrow" w:cs="Arial"/>
          <w:sz w:val="16"/>
        </w:rPr>
      </w:pPr>
      <w:r w:rsidRPr="004046CD">
        <w:rPr>
          <w:rFonts w:ascii="Arial Narrow" w:hAnsi="Arial Narrow" w:cs="Arial"/>
          <w:b/>
          <w:i/>
          <w:sz w:val="16"/>
        </w:rPr>
        <w:t xml:space="preserve">Fuente: Cálculos realizados en base a lo estipulado en los contratos de Crédito Simple celebrados con BBVA Bancomer, S.A. y con </w:t>
      </w:r>
      <w:proofErr w:type="spellStart"/>
      <w:r w:rsidRPr="004046CD">
        <w:rPr>
          <w:rFonts w:ascii="Arial Narrow" w:hAnsi="Arial Narrow" w:cs="Arial"/>
          <w:b/>
          <w:i/>
          <w:sz w:val="16"/>
        </w:rPr>
        <w:t>Scotiabank</w:t>
      </w:r>
      <w:proofErr w:type="spellEnd"/>
      <w:r w:rsidRPr="004046CD">
        <w:rPr>
          <w:rFonts w:ascii="Arial Narrow" w:hAnsi="Arial Narrow" w:cs="Arial"/>
          <w:b/>
          <w:i/>
          <w:sz w:val="16"/>
        </w:rPr>
        <w:t xml:space="preserve"> Inverlat, S.A</w:t>
      </w:r>
      <w:r w:rsidRPr="004046CD">
        <w:rPr>
          <w:rFonts w:ascii="Arial Narrow" w:hAnsi="Arial Narrow" w:cs="Arial"/>
          <w:sz w:val="16"/>
        </w:rPr>
        <w:t>.</w:t>
      </w:r>
    </w:p>
    <w:p w:rsidR="003C5EBD" w:rsidRPr="004046CD" w:rsidRDefault="003C5EBD" w:rsidP="003C5EBD">
      <w:pPr>
        <w:spacing w:after="0"/>
        <w:jc w:val="both"/>
        <w:rPr>
          <w:rFonts w:ascii="Arial Narrow" w:hAnsi="Arial Narrow" w:cs="Arial"/>
          <w:b/>
          <w:sz w:val="14"/>
        </w:rPr>
      </w:pPr>
      <w:r w:rsidRPr="004046CD">
        <w:rPr>
          <w:rFonts w:ascii="Arial Narrow" w:hAnsi="Arial Narrow" w:cs="Arial"/>
          <w:b/>
          <w:sz w:val="16"/>
        </w:rPr>
        <w:t xml:space="preserve">*Proyecciones realizadas a partir de la Tasa de Interés Interbancaria de Equilibrio (T.I.I.E) publicada por el Banco de México el 09 de septiembre de 2016 (4.59%), considerando una tasa de interés aplicable al crédito contratado con </w:t>
      </w:r>
      <w:proofErr w:type="spellStart"/>
      <w:r w:rsidRPr="004046CD">
        <w:rPr>
          <w:rFonts w:ascii="Arial Narrow" w:hAnsi="Arial Narrow" w:cs="Arial"/>
          <w:b/>
          <w:sz w:val="16"/>
        </w:rPr>
        <w:t>Scotiabank</w:t>
      </w:r>
      <w:proofErr w:type="spellEnd"/>
      <w:r w:rsidRPr="004046CD">
        <w:rPr>
          <w:rFonts w:ascii="Arial Narrow" w:hAnsi="Arial Narrow" w:cs="Arial"/>
          <w:b/>
          <w:sz w:val="16"/>
        </w:rPr>
        <w:t xml:space="preserve"> Inverlat, S.A. de T.I.I.E.+0.81.</w:t>
      </w:r>
    </w:p>
    <w:p w:rsidR="003C5EBD" w:rsidRPr="004046CD" w:rsidRDefault="003C5EBD" w:rsidP="003C5EBD">
      <w:pPr>
        <w:spacing w:after="0"/>
        <w:jc w:val="both"/>
        <w:rPr>
          <w:rFonts w:ascii="Arial Narrow" w:hAnsi="Arial Narrow" w:cs="Arial"/>
          <w:b/>
          <w:sz w:val="14"/>
        </w:rPr>
      </w:pPr>
    </w:p>
    <w:p w:rsidR="003C5EBD" w:rsidRPr="004046CD" w:rsidRDefault="003C5EBD" w:rsidP="003C5EBD">
      <w:pPr>
        <w:spacing w:after="0"/>
        <w:jc w:val="both"/>
        <w:rPr>
          <w:rFonts w:ascii="Arial" w:hAnsi="Arial" w:cs="Arial"/>
          <w:b/>
          <w:bCs/>
          <w:i/>
          <w:lang w:eastAsia="es-MX"/>
        </w:rPr>
      </w:pPr>
      <w:r w:rsidRPr="004046CD">
        <w:rPr>
          <w:rFonts w:ascii="Arial" w:hAnsi="Arial" w:cs="Arial"/>
        </w:rPr>
        <w:t>Al 30 de noviembre de 2016, la Deuda Pública del Municipio de Puebla as</w:t>
      </w:r>
      <w:r w:rsidR="00366222" w:rsidRPr="004046CD">
        <w:rPr>
          <w:rFonts w:ascii="Arial" w:hAnsi="Arial" w:cs="Arial"/>
        </w:rPr>
        <w:t>ciende a un monto total de $493’</w:t>
      </w:r>
      <w:r w:rsidRPr="004046CD">
        <w:rPr>
          <w:rFonts w:ascii="Arial" w:hAnsi="Arial" w:cs="Arial"/>
        </w:rPr>
        <w:t xml:space="preserve">222,665.61 y está compuesta por saldos de deuda pública que se muestran en el </w:t>
      </w:r>
      <w:r w:rsidRPr="004046CD">
        <w:rPr>
          <w:rFonts w:ascii="Arial" w:hAnsi="Arial" w:cs="Arial"/>
          <w:b/>
        </w:rPr>
        <w:t>C</w:t>
      </w:r>
      <w:r w:rsidRPr="004046CD">
        <w:rPr>
          <w:rFonts w:ascii="Arial" w:hAnsi="Arial" w:cs="Arial"/>
          <w:b/>
          <w:i/>
        </w:rPr>
        <w:t xml:space="preserve">uadro </w:t>
      </w:r>
      <w:r w:rsidR="00366222" w:rsidRPr="004046CD">
        <w:rPr>
          <w:rFonts w:ascii="Arial" w:hAnsi="Arial" w:cs="Arial"/>
          <w:b/>
          <w:i/>
        </w:rPr>
        <w:t>34</w:t>
      </w:r>
      <w:r w:rsidR="000B08C3">
        <w:rPr>
          <w:rFonts w:ascii="Arial" w:hAnsi="Arial" w:cs="Arial"/>
          <w:b/>
          <w:i/>
        </w:rPr>
        <w:t>-A</w:t>
      </w:r>
      <w:r w:rsidRPr="004046CD">
        <w:rPr>
          <w:rFonts w:ascii="Arial" w:hAnsi="Arial" w:cs="Arial"/>
          <w:b/>
          <w:i/>
        </w:rPr>
        <w:t xml:space="preserve"> del Anexo </w:t>
      </w:r>
      <w:r w:rsidR="00801308" w:rsidRPr="004046CD">
        <w:rPr>
          <w:rFonts w:ascii="Arial" w:hAnsi="Arial" w:cs="Arial"/>
          <w:b/>
          <w:i/>
        </w:rPr>
        <w:t>2</w:t>
      </w:r>
      <w:r w:rsidRPr="004046CD">
        <w:rPr>
          <w:rFonts w:ascii="Arial" w:hAnsi="Arial" w:cs="Arial"/>
          <w:b/>
          <w:i/>
        </w:rPr>
        <w:t xml:space="preserve"> del Presupuesto de Egresos, </w:t>
      </w:r>
      <w:r w:rsidRPr="004046CD">
        <w:rPr>
          <w:rFonts w:ascii="Arial" w:hAnsi="Arial" w:cs="Arial"/>
        </w:rPr>
        <w:t xml:space="preserve">el cual incluye información adicional respecto </w:t>
      </w:r>
      <w:proofErr w:type="spellStart"/>
      <w:r w:rsidRPr="004046CD">
        <w:rPr>
          <w:rFonts w:ascii="Arial" w:hAnsi="Arial" w:cs="Arial"/>
        </w:rPr>
        <w:t>a</w:t>
      </w:r>
      <w:r w:rsidR="007E03F2" w:rsidRPr="004046CD">
        <w:rPr>
          <w:rFonts w:ascii="Arial" w:hAnsi="Arial" w:cs="Arial"/>
        </w:rPr>
        <w:t xml:space="preserve"> el</w:t>
      </w:r>
      <w:proofErr w:type="spellEnd"/>
      <w:r w:rsidRPr="004046CD">
        <w:rPr>
          <w:rFonts w:ascii="Arial" w:hAnsi="Arial" w:cs="Arial"/>
        </w:rPr>
        <w:t xml:space="preserve"> tipo de garantía, número de crédito, tipo de instrumento, institución bancaria, tasa de interés de contratación y plazo de contratación, de la misma.</w:t>
      </w:r>
    </w:p>
    <w:p w:rsidR="003C5EBD" w:rsidRPr="004046CD" w:rsidRDefault="004A6D5C" w:rsidP="003C5EBD">
      <w:pPr>
        <w:spacing w:before="240"/>
        <w:jc w:val="both"/>
        <w:rPr>
          <w:rFonts w:ascii="Arial" w:hAnsi="Arial" w:cs="Arial"/>
        </w:rPr>
      </w:pPr>
      <w:r w:rsidRPr="004046CD">
        <w:rPr>
          <w:rFonts w:ascii="Arial" w:hAnsi="Arial" w:cs="Arial"/>
          <w:b/>
        </w:rPr>
        <w:t>Artículo 3</w:t>
      </w:r>
      <w:r w:rsidR="00FA77A8">
        <w:rPr>
          <w:rFonts w:ascii="Arial" w:hAnsi="Arial" w:cs="Arial"/>
          <w:b/>
        </w:rPr>
        <w:t>4</w:t>
      </w:r>
      <w:r w:rsidRPr="004046CD">
        <w:rPr>
          <w:rFonts w:ascii="Arial" w:hAnsi="Arial" w:cs="Arial"/>
          <w:b/>
        </w:rPr>
        <w:t xml:space="preserve">.- </w:t>
      </w:r>
      <w:r w:rsidRPr="004046CD">
        <w:rPr>
          <w:rFonts w:ascii="Arial" w:hAnsi="Arial" w:cs="Arial"/>
        </w:rPr>
        <w:t xml:space="preserve"> </w:t>
      </w:r>
      <w:r w:rsidR="003C5EBD" w:rsidRPr="004046CD">
        <w:rPr>
          <w:rFonts w:ascii="Arial" w:hAnsi="Arial" w:cs="Arial"/>
        </w:rPr>
        <w:t>El crédito contratado con Banco Interacciones, S.A. se realizó bajo el amparo del Decreto publicado en el Periódico Oficial del Estado de Puebla de fecha 04 de agosto de 2008, en el que el Honorable Congreso del Estado, autoriza a los Ayuntamientos de la Entidad y a sus respectivas Entidades Paramunicipales que tengan a su cargo obras o servicios públicos autofinanciables, para que durante las administraciones municipales correspondientes, tramiten y contraten ante cualquier Institución de Crédito o Empresa Autorizada por la legislación federal aplicable, el otorgamiento de los créditos simples hasta por un monto total de $1,600’000,000.00</w:t>
      </w:r>
      <w:r w:rsidRPr="004046CD">
        <w:rPr>
          <w:rFonts w:ascii="Arial" w:hAnsi="Arial" w:cs="Arial"/>
        </w:rPr>
        <w:t>.</w:t>
      </w:r>
    </w:p>
    <w:p w:rsidR="003C5EBD" w:rsidRPr="004046CD" w:rsidRDefault="004A6D5C" w:rsidP="003C5EBD">
      <w:pPr>
        <w:spacing w:before="240"/>
        <w:jc w:val="both"/>
        <w:rPr>
          <w:rFonts w:ascii="Arial" w:hAnsi="Arial" w:cs="Arial"/>
        </w:rPr>
      </w:pPr>
      <w:r w:rsidRPr="004046CD">
        <w:rPr>
          <w:rFonts w:ascii="Arial" w:hAnsi="Arial" w:cs="Arial"/>
          <w:b/>
        </w:rPr>
        <w:t>Artículo 3</w:t>
      </w:r>
      <w:r w:rsidR="00FA77A8">
        <w:rPr>
          <w:rFonts w:ascii="Arial" w:hAnsi="Arial" w:cs="Arial"/>
          <w:b/>
        </w:rPr>
        <w:t>5</w:t>
      </w:r>
      <w:r w:rsidRPr="004046CD">
        <w:rPr>
          <w:rFonts w:ascii="Arial" w:hAnsi="Arial" w:cs="Arial"/>
          <w:b/>
        </w:rPr>
        <w:t xml:space="preserve">.- </w:t>
      </w:r>
      <w:r w:rsidR="003C5EBD" w:rsidRPr="004046CD">
        <w:rPr>
          <w:rFonts w:ascii="Arial" w:hAnsi="Arial" w:cs="Arial"/>
        </w:rPr>
        <w:t xml:space="preserve">Al igual que el crédito contratado con Banco Interacciones, S.A., el crédito refinanciado con </w:t>
      </w:r>
      <w:proofErr w:type="spellStart"/>
      <w:r w:rsidR="003C5EBD" w:rsidRPr="004046CD">
        <w:rPr>
          <w:rFonts w:ascii="Arial" w:hAnsi="Arial" w:cs="Arial"/>
        </w:rPr>
        <w:t>Scotiabank</w:t>
      </w:r>
      <w:proofErr w:type="spellEnd"/>
      <w:r w:rsidR="003C5EBD" w:rsidRPr="004046CD">
        <w:rPr>
          <w:rFonts w:ascii="Arial" w:hAnsi="Arial" w:cs="Arial"/>
        </w:rPr>
        <w:t xml:space="preserve"> Inverlat, S.A. se realizó bajo la autorización del decreto citado en el párrafo anterior. Esto derivado de que el crédito con BBVA Bancomer, S.A., fue contratado al amparo de este mismo decreto, el cual en su artículo segundo faculta a los Ayuntamientos de la Entidad, a que efectúen modificaciones a las operaciones de financiamiento que se hubieren celebrado con base en el mismo, siempre y cuando se logren mejoras en las condiciones financieras sobre pasivos. </w:t>
      </w:r>
    </w:p>
    <w:p w:rsidR="003C5EBD" w:rsidRPr="004046CD" w:rsidRDefault="003C5EBD" w:rsidP="003C5EBD">
      <w:pPr>
        <w:spacing w:before="240"/>
        <w:jc w:val="both"/>
        <w:rPr>
          <w:rFonts w:ascii="Arial" w:hAnsi="Arial" w:cs="Arial"/>
          <w:b/>
          <w:i/>
        </w:rPr>
      </w:pPr>
      <w:r w:rsidRPr="004046CD">
        <w:rPr>
          <w:rFonts w:ascii="Arial" w:hAnsi="Arial" w:cs="Arial"/>
        </w:rPr>
        <w:t>Es importante señalar que para la proyección del pago de la deuda pública, se analizó el comportamiento histórico de los pagos realizados durante los últimos 8 años, y las expectativas al cierre del ejercicio fiscal 2016, como se muestra en la</w:t>
      </w:r>
      <w:r w:rsidR="00366222" w:rsidRPr="004046CD">
        <w:rPr>
          <w:rFonts w:ascii="Arial" w:hAnsi="Arial" w:cs="Arial"/>
        </w:rPr>
        <w:t xml:space="preserve"> </w:t>
      </w:r>
      <w:r w:rsidRPr="004046CD">
        <w:rPr>
          <w:rFonts w:ascii="Arial" w:hAnsi="Arial" w:cs="Arial"/>
          <w:b/>
          <w:i/>
        </w:rPr>
        <w:t>Gráfica</w:t>
      </w:r>
      <w:r w:rsidR="004A6D5C" w:rsidRPr="004046CD">
        <w:rPr>
          <w:rFonts w:ascii="Arial" w:hAnsi="Arial" w:cs="Arial"/>
          <w:b/>
          <w:i/>
        </w:rPr>
        <w:t xml:space="preserve"> </w:t>
      </w:r>
      <w:r w:rsidRPr="004046CD">
        <w:rPr>
          <w:rFonts w:ascii="Arial" w:hAnsi="Arial" w:cs="Arial"/>
          <w:b/>
          <w:i/>
        </w:rPr>
        <w:t xml:space="preserve">5 del Anexo </w:t>
      </w:r>
      <w:r w:rsidR="00801308" w:rsidRPr="004046CD">
        <w:rPr>
          <w:rFonts w:ascii="Arial" w:hAnsi="Arial" w:cs="Arial"/>
          <w:b/>
          <w:i/>
        </w:rPr>
        <w:t>2</w:t>
      </w:r>
      <w:r w:rsidRPr="004046CD">
        <w:rPr>
          <w:rFonts w:ascii="Arial" w:hAnsi="Arial" w:cs="Arial"/>
          <w:b/>
          <w:i/>
        </w:rPr>
        <w:t xml:space="preserve"> del Presupuesto de Egresos.</w:t>
      </w:r>
    </w:p>
    <w:p w:rsidR="003C5EBD" w:rsidRPr="004046CD" w:rsidRDefault="003C5EBD" w:rsidP="003C5EBD">
      <w:pPr>
        <w:spacing w:before="240"/>
        <w:jc w:val="both"/>
        <w:rPr>
          <w:rFonts w:ascii="Arial" w:hAnsi="Arial" w:cs="Arial"/>
        </w:rPr>
      </w:pPr>
      <w:r w:rsidRPr="004046CD">
        <w:rPr>
          <w:rFonts w:ascii="Arial" w:hAnsi="Arial" w:cs="Arial"/>
        </w:rPr>
        <w:t xml:space="preserve">Al inicio del ejercicio fiscal 2016, la Deuda Pública ascendía a un monto total de $533,726,643.86 de los cuales al 30 de noviembre de 2016, se han realizado amortizaciones a capital por un monto total de $ 40,503,978.25, distribuidos según muestra en el </w:t>
      </w:r>
      <w:r w:rsidRPr="004046CD">
        <w:rPr>
          <w:rFonts w:ascii="Arial" w:hAnsi="Arial" w:cs="Arial"/>
          <w:b/>
          <w:i/>
        </w:rPr>
        <w:t>Cuadro 3</w:t>
      </w:r>
      <w:r w:rsidR="004A6D5C" w:rsidRPr="004046CD">
        <w:rPr>
          <w:rFonts w:ascii="Arial" w:hAnsi="Arial" w:cs="Arial"/>
          <w:b/>
          <w:i/>
        </w:rPr>
        <w:t>5</w:t>
      </w:r>
      <w:r w:rsidR="00801308" w:rsidRPr="004046CD">
        <w:rPr>
          <w:rFonts w:ascii="Arial" w:hAnsi="Arial" w:cs="Arial"/>
          <w:b/>
          <w:i/>
        </w:rPr>
        <w:t xml:space="preserve"> del Anexo 2</w:t>
      </w:r>
      <w:r w:rsidRPr="004046CD">
        <w:rPr>
          <w:rFonts w:ascii="Arial" w:hAnsi="Arial" w:cs="Arial"/>
          <w:b/>
          <w:i/>
        </w:rPr>
        <w:t xml:space="preserve"> del Presupuesto de Egresos.</w:t>
      </w:r>
    </w:p>
    <w:p w:rsidR="003C5EBD" w:rsidRPr="004046CD" w:rsidRDefault="003C5EBD" w:rsidP="003C5EBD">
      <w:pPr>
        <w:spacing w:after="0"/>
        <w:jc w:val="both"/>
        <w:rPr>
          <w:rFonts w:ascii="Arial Narrow" w:hAnsi="Arial Narrow" w:cs="Arial"/>
        </w:rPr>
      </w:pPr>
      <w:r w:rsidRPr="004046CD">
        <w:rPr>
          <w:rFonts w:ascii="Arial" w:hAnsi="Arial" w:cs="Arial"/>
        </w:rPr>
        <w:t>Para el ejercicio fiscal 2017, se buscó nuevamente establecer un presupuesto conservador respecto al pago de las obligaciones de capital e intereses correspondientes al servicio de la Deuda Pública, por lo que se asignó a este concepto un monto total de $77’873,517.52</w:t>
      </w:r>
      <w:r w:rsidR="004A6D5C" w:rsidRPr="004046CD">
        <w:rPr>
          <w:rFonts w:ascii="Arial" w:hAnsi="Arial" w:cs="Arial"/>
        </w:rPr>
        <w:t>,</w:t>
      </w:r>
      <w:r w:rsidRPr="004046CD">
        <w:rPr>
          <w:rFonts w:ascii="Arial" w:hAnsi="Arial" w:cs="Arial"/>
        </w:rPr>
        <w:t xml:space="preserve"> que se señala en el siguiente cuadro:</w:t>
      </w:r>
    </w:p>
    <w:p w:rsidR="003C5EBD" w:rsidRPr="004A6D5C" w:rsidRDefault="003C5EBD" w:rsidP="003C5EBD">
      <w:pPr>
        <w:pStyle w:val="Prrafodelista"/>
        <w:tabs>
          <w:tab w:val="left" w:pos="142"/>
          <w:tab w:val="left" w:pos="284"/>
          <w:tab w:val="left" w:pos="709"/>
        </w:tabs>
        <w:autoSpaceDE w:val="0"/>
        <w:autoSpaceDN w:val="0"/>
        <w:adjustRightInd w:val="0"/>
        <w:spacing w:after="0"/>
        <w:ind w:left="0"/>
        <w:jc w:val="both"/>
        <w:rPr>
          <w:rFonts w:ascii="Arial" w:hAnsi="Arial" w:cs="Arial"/>
          <w:b/>
          <w:bCs/>
          <w:i/>
          <w:color w:val="0070C0"/>
          <w:sz w:val="16"/>
          <w:szCs w:val="16"/>
          <w:lang w:eastAsia="es-MX"/>
        </w:rPr>
      </w:pPr>
    </w:p>
    <w:p w:rsidR="003C5EBD" w:rsidRPr="004A6D5C" w:rsidRDefault="003C5EBD" w:rsidP="003C5EBD">
      <w:pPr>
        <w:pStyle w:val="Prrafodelista"/>
        <w:tabs>
          <w:tab w:val="left" w:pos="142"/>
          <w:tab w:val="left" w:pos="284"/>
          <w:tab w:val="left" w:pos="709"/>
        </w:tabs>
        <w:autoSpaceDE w:val="0"/>
        <w:autoSpaceDN w:val="0"/>
        <w:adjustRightInd w:val="0"/>
        <w:spacing w:after="0"/>
        <w:ind w:left="0"/>
        <w:jc w:val="both"/>
        <w:rPr>
          <w:rFonts w:ascii="Arial" w:hAnsi="Arial" w:cs="Arial"/>
          <w:b/>
          <w:bCs/>
          <w:i/>
          <w:color w:val="0070C0"/>
          <w:sz w:val="16"/>
          <w:szCs w:val="16"/>
          <w:lang w:eastAsia="es-MX"/>
        </w:rPr>
      </w:pPr>
    </w:p>
    <w:tbl>
      <w:tblPr>
        <w:tblW w:w="8240" w:type="dxa"/>
        <w:jc w:val="center"/>
        <w:tblCellMar>
          <w:left w:w="70" w:type="dxa"/>
          <w:right w:w="70" w:type="dxa"/>
        </w:tblCellMar>
        <w:tblLook w:val="04A0" w:firstRow="1" w:lastRow="0" w:firstColumn="1" w:lastColumn="0" w:noHBand="0" w:noVBand="1"/>
      </w:tblPr>
      <w:tblGrid>
        <w:gridCol w:w="3920"/>
        <w:gridCol w:w="2080"/>
        <w:gridCol w:w="2240"/>
      </w:tblGrid>
      <w:tr w:rsidR="003C5EBD" w:rsidRPr="00801308" w:rsidTr="007240E2">
        <w:trPr>
          <w:trHeight w:val="300"/>
          <w:jc w:val="center"/>
        </w:trPr>
        <w:tc>
          <w:tcPr>
            <w:tcW w:w="3920" w:type="dxa"/>
            <w:vMerge w:val="restart"/>
            <w:tcBorders>
              <w:top w:val="single" w:sz="8" w:space="0" w:color="auto"/>
              <w:left w:val="single" w:sz="8" w:space="0" w:color="auto"/>
              <w:bottom w:val="single" w:sz="8" w:space="0" w:color="000000"/>
              <w:right w:val="single" w:sz="8" w:space="0" w:color="auto"/>
            </w:tcBorders>
            <w:shd w:val="clear" w:color="auto" w:fill="0070C0"/>
            <w:vAlign w:val="center"/>
            <w:hideMark/>
          </w:tcPr>
          <w:p w:rsidR="003C5EBD" w:rsidRPr="00801308" w:rsidRDefault="003C5EBD" w:rsidP="00C7012B">
            <w:pPr>
              <w:spacing w:after="0" w:line="240" w:lineRule="auto"/>
              <w:jc w:val="center"/>
              <w:rPr>
                <w:rFonts w:ascii="Arial" w:eastAsia="Times New Roman" w:hAnsi="Arial" w:cs="Arial"/>
                <w:b/>
                <w:bCs/>
                <w:color w:val="FFFFFF" w:themeColor="background1"/>
                <w:sz w:val="18"/>
                <w:szCs w:val="18"/>
                <w:lang w:eastAsia="es-MX"/>
              </w:rPr>
            </w:pPr>
            <w:r w:rsidRPr="00801308">
              <w:rPr>
                <w:rFonts w:ascii="Arial" w:eastAsia="Times New Roman" w:hAnsi="Arial" w:cs="Arial"/>
                <w:b/>
                <w:bCs/>
                <w:color w:val="FFFFFF" w:themeColor="background1"/>
                <w:sz w:val="18"/>
                <w:szCs w:val="18"/>
                <w:lang w:eastAsia="es-MX"/>
              </w:rPr>
              <w:lastRenderedPageBreak/>
              <w:t>INSTITUCIÓN</w:t>
            </w:r>
          </w:p>
        </w:tc>
        <w:tc>
          <w:tcPr>
            <w:tcW w:w="4320" w:type="dxa"/>
            <w:gridSpan w:val="2"/>
            <w:tcBorders>
              <w:top w:val="single" w:sz="8" w:space="0" w:color="000000"/>
              <w:left w:val="nil"/>
              <w:bottom w:val="single" w:sz="8" w:space="0" w:color="000000"/>
              <w:right w:val="single" w:sz="8" w:space="0" w:color="000000"/>
            </w:tcBorders>
            <w:shd w:val="clear" w:color="auto" w:fill="0070C0"/>
            <w:vAlign w:val="center"/>
            <w:hideMark/>
          </w:tcPr>
          <w:p w:rsidR="003C5EBD" w:rsidRPr="00801308" w:rsidRDefault="003C5EBD" w:rsidP="00C7012B">
            <w:pPr>
              <w:spacing w:after="0" w:line="240" w:lineRule="auto"/>
              <w:jc w:val="center"/>
              <w:rPr>
                <w:rFonts w:ascii="Arial" w:eastAsia="Times New Roman" w:hAnsi="Arial" w:cs="Arial"/>
                <w:b/>
                <w:bCs/>
                <w:color w:val="FFFFFF" w:themeColor="background1"/>
                <w:sz w:val="18"/>
                <w:szCs w:val="18"/>
                <w:lang w:eastAsia="es-MX"/>
              </w:rPr>
            </w:pPr>
            <w:r w:rsidRPr="00801308">
              <w:rPr>
                <w:rFonts w:ascii="Arial" w:eastAsia="Times New Roman" w:hAnsi="Arial" w:cs="Arial"/>
                <w:b/>
                <w:bCs/>
                <w:color w:val="FFFFFF" w:themeColor="background1"/>
                <w:sz w:val="18"/>
                <w:szCs w:val="18"/>
                <w:lang w:eastAsia="es-MX"/>
              </w:rPr>
              <w:t>PRESUPUESTO 2017</w:t>
            </w:r>
          </w:p>
        </w:tc>
      </w:tr>
      <w:tr w:rsidR="003C5EBD" w:rsidRPr="00801308" w:rsidTr="007240E2">
        <w:trPr>
          <w:trHeight w:val="300"/>
          <w:jc w:val="center"/>
        </w:trPr>
        <w:tc>
          <w:tcPr>
            <w:tcW w:w="3920" w:type="dxa"/>
            <w:vMerge/>
            <w:tcBorders>
              <w:top w:val="single" w:sz="8" w:space="0" w:color="auto"/>
              <w:left w:val="single" w:sz="8" w:space="0" w:color="auto"/>
              <w:bottom w:val="single" w:sz="8" w:space="0" w:color="000000"/>
              <w:right w:val="single" w:sz="8" w:space="0" w:color="auto"/>
            </w:tcBorders>
            <w:shd w:val="clear" w:color="auto" w:fill="0070C0"/>
            <w:vAlign w:val="center"/>
            <w:hideMark/>
          </w:tcPr>
          <w:p w:rsidR="003C5EBD" w:rsidRPr="00801308" w:rsidRDefault="003C5EBD" w:rsidP="00C7012B">
            <w:pPr>
              <w:spacing w:after="0" w:line="240" w:lineRule="auto"/>
              <w:jc w:val="center"/>
              <w:rPr>
                <w:rFonts w:ascii="Arial" w:eastAsia="Times New Roman" w:hAnsi="Arial" w:cs="Arial"/>
                <w:b/>
                <w:bCs/>
                <w:color w:val="FFFFFF" w:themeColor="background1"/>
                <w:sz w:val="18"/>
                <w:szCs w:val="18"/>
                <w:lang w:eastAsia="es-MX"/>
              </w:rPr>
            </w:pPr>
          </w:p>
        </w:tc>
        <w:tc>
          <w:tcPr>
            <w:tcW w:w="2080" w:type="dxa"/>
            <w:tcBorders>
              <w:top w:val="nil"/>
              <w:left w:val="nil"/>
              <w:bottom w:val="single" w:sz="8" w:space="0" w:color="000000"/>
              <w:right w:val="single" w:sz="8" w:space="0" w:color="000000"/>
            </w:tcBorders>
            <w:shd w:val="clear" w:color="auto" w:fill="0070C0"/>
            <w:vAlign w:val="center"/>
            <w:hideMark/>
          </w:tcPr>
          <w:p w:rsidR="003C5EBD" w:rsidRPr="00801308" w:rsidRDefault="003C5EBD" w:rsidP="00C7012B">
            <w:pPr>
              <w:spacing w:after="0" w:line="240" w:lineRule="auto"/>
              <w:jc w:val="center"/>
              <w:rPr>
                <w:rFonts w:ascii="Arial" w:eastAsia="Times New Roman" w:hAnsi="Arial" w:cs="Arial"/>
                <w:b/>
                <w:bCs/>
                <w:color w:val="FFFFFF" w:themeColor="background1"/>
                <w:sz w:val="18"/>
                <w:szCs w:val="18"/>
                <w:lang w:eastAsia="es-MX"/>
              </w:rPr>
            </w:pPr>
            <w:r w:rsidRPr="00801308">
              <w:rPr>
                <w:rFonts w:ascii="Arial" w:eastAsia="Times New Roman" w:hAnsi="Arial" w:cs="Arial"/>
                <w:b/>
                <w:bCs/>
                <w:color w:val="FFFFFF" w:themeColor="background1"/>
                <w:sz w:val="18"/>
                <w:szCs w:val="18"/>
                <w:lang w:eastAsia="es-MX"/>
              </w:rPr>
              <w:t>CAPITAL</w:t>
            </w:r>
          </w:p>
        </w:tc>
        <w:tc>
          <w:tcPr>
            <w:tcW w:w="2240" w:type="dxa"/>
            <w:tcBorders>
              <w:top w:val="nil"/>
              <w:left w:val="nil"/>
              <w:bottom w:val="single" w:sz="8" w:space="0" w:color="000000"/>
              <w:right w:val="single" w:sz="8" w:space="0" w:color="000000"/>
            </w:tcBorders>
            <w:shd w:val="clear" w:color="auto" w:fill="0070C0"/>
            <w:vAlign w:val="center"/>
            <w:hideMark/>
          </w:tcPr>
          <w:p w:rsidR="003C5EBD" w:rsidRPr="00801308" w:rsidRDefault="003C5EBD" w:rsidP="00C7012B">
            <w:pPr>
              <w:spacing w:after="0" w:line="240" w:lineRule="auto"/>
              <w:jc w:val="center"/>
              <w:rPr>
                <w:rFonts w:ascii="Arial" w:eastAsia="Times New Roman" w:hAnsi="Arial" w:cs="Arial"/>
                <w:b/>
                <w:bCs/>
                <w:color w:val="FFFFFF" w:themeColor="background1"/>
                <w:sz w:val="18"/>
                <w:szCs w:val="18"/>
                <w:lang w:eastAsia="es-MX"/>
              </w:rPr>
            </w:pPr>
            <w:r w:rsidRPr="00801308">
              <w:rPr>
                <w:rFonts w:ascii="Arial" w:eastAsia="Times New Roman" w:hAnsi="Arial" w:cs="Arial"/>
                <w:b/>
                <w:bCs/>
                <w:color w:val="FFFFFF" w:themeColor="background1"/>
                <w:sz w:val="18"/>
                <w:szCs w:val="18"/>
                <w:lang w:eastAsia="es-MX"/>
              </w:rPr>
              <w:t>INTERÉS</w:t>
            </w:r>
          </w:p>
        </w:tc>
      </w:tr>
      <w:tr w:rsidR="003C5EBD" w:rsidRPr="00801308" w:rsidTr="00C7012B">
        <w:trPr>
          <w:trHeight w:val="288"/>
          <w:jc w:val="center"/>
        </w:trPr>
        <w:tc>
          <w:tcPr>
            <w:tcW w:w="3920" w:type="dxa"/>
            <w:tcBorders>
              <w:top w:val="nil"/>
              <w:left w:val="single" w:sz="8" w:space="0" w:color="000000"/>
              <w:bottom w:val="single" w:sz="4" w:space="0" w:color="000000"/>
              <w:right w:val="single" w:sz="4" w:space="0" w:color="000000"/>
            </w:tcBorders>
            <w:shd w:val="clear" w:color="auto" w:fill="auto"/>
            <w:vAlign w:val="center"/>
            <w:hideMark/>
          </w:tcPr>
          <w:p w:rsidR="003C5EBD" w:rsidRPr="004046CD" w:rsidRDefault="003C5EBD" w:rsidP="00C7012B">
            <w:pPr>
              <w:spacing w:after="0" w:line="240" w:lineRule="auto"/>
              <w:jc w:val="center"/>
              <w:rPr>
                <w:rFonts w:ascii="Arial" w:eastAsia="Times New Roman" w:hAnsi="Arial" w:cs="Arial"/>
                <w:sz w:val="18"/>
                <w:szCs w:val="18"/>
                <w:lang w:eastAsia="es-MX"/>
              </w:rPr>
            </w:pPr>
            <w:r w:rsidRPr="004046CD">
              <w:rPr>
                <w:rFonts w:ascii="Arial" w:eastAsia="Times New Roman" w:hAnsi="Arial" w:cs="Arial"/>
                <w:sz w:val="18"/>
                <w:szCs w:val="18"/>
                <w:lang w:eastAsia="es-MX"/>
              </w:rPr>
              <w:t>Banco Interacciones, S.A.</w:t>
            </w:r>
          </w:p>
        </w:tc>
        <w:tc>
          <w:tcPr>
            <w:tcW w:w="2080" w:type="dxa"/>
            <w:tcBorders>
              <w:top w:val="nil"/>
              <w:left w:val="nil"/>
              <w:bottom w:val="single" w:sz="4" w:space="0" w:color="000000"/>
              <w:right w:val="single" w:sz="4" w:space="0" w:color="000000"/>
            </w:tcBorders>
            <w:shd w:val="clear" w:color="auto" w:fill="auto"/>
            <w:vAlign w:val="center"/>
            <w:hideMark/>
          </w:tcPr>
          <w:p w:rsidR="003C5EBD" w:rsidRPr="004046CD" w:rsidRDefault="003C5EBD" w:rsidP="00C7012B">
            <w:pPr>
              <w:spacing w:after="0" w:line="240" w:lineRule="auto"/>
              <w:jc w:val="center"/>
              <w:rPr>
                <w:rFonts w:ascii="Arial" w:eastAsia="Times New Roman" w:hAnsi="Arial" w:cs="Arial"/>
                <w:sz w:val="18"/>
                <w:szCs w:val="18"/>
                <w:lang w:eastAsia="es-MX"/>
              </w:rPr>
            </w:pPr>
            <w:r w:rsidRPr="004046CD">
              <w:rPr>
                <w:rFonts w:ascii="Arial" w:eastAsia="Times New Roman" w:hAnsi="Arial" w:cs="Arial"/>
                <w:sz w:val="18"/>
                <w:szCs w:val="18"/>
                <w:lang w:eastAsia="es-MX"/>
              </w:rPr>
              <w:t>$40,867,446.37</w:t>
            </w:r>
          </w:p>
        </w:tc>
        <w:tc>
          <w:tcPr>
            <w:tcW w:w="2240" w:type="dxa"/>
            <w:tcBorders>
              <w:top w:val="nil"/>
              <w:left w:val="nil"/>
              <w:bottom w:val="single" w:sz="4" w:space="0" w:color="000000"/>
              <w:right w:val="single" w:sz="8" w:space="0" w:color="000000"/>
            </w:tcBorders>
            <w:shd w:val="clear" w:color="auto" w:fill="auto"/>
            <w:vAlign w:val="center"/>
            <w:hideMark/>
          </w:tcPr>
          <w:p w:rsidR="003C5EBD" w:rsidRPr="004046CD" w:rsidRDefault="003C5EBD" w:rsidP="00C7012B">
            <w:pPr>
              <w:spacing w:after="0" w:line="240" w:lineRule="auto"/>
              <w:jc w:val="center"/>
              <w:rPr>
                <w:rFonts w:ascii="Arial" w:eastAsia="Times New Roman" w:hAnsi="Arial" w:cs="Arial"/>
                <w:sz w:val="18"/>
                <w:szCs w:val="18"/>
                <w:lang w:eastAsia="es-MX"/>
              </w:rPr>
            </w:pPr>
            <w:r w:rsidRPr="004046CD">
              <w:rPr>
                <w:rFonts w:ascii="Arial" w:eastAsia="Times New Roman" w:hAnsi="Arial" w:cs="Arial"/>
                <w:sz w:val="18"/>
                <w:szCs w:val="18"/>
                <w:lang w:eastAsia="es-MX"/>
              </w:rPr>
              <w:t>$22,307,569.39</w:t>
            </w:r>
          </w:p>
        </w:tc>
      </w:tr>
      <w:tr w:rsidR="003C5EBD" w:rsidRPr="00801308" w:rsidTr="00C7012B">
        <w:trPr>
          <w:trHeight w:val="300"/>
          <w:jc w:val="center"/>
        </w:trPr>
        <w:tc>
          <w:tcPr>
            <w:tcW w:w="3920" w:type="dxa"/>
            <w:tcBorders>
              <w:top w:val="nil"/>
              <w:left w:val="single" w:sz="8" w:space="0" w:color="000000"/>
              <w:bottom w:val="single" w:sz="8" w:space="0" w:color="000000"/>
              <w:right w:val="single" w:sz="4" w:space="0" w:color="000000"/>
            </w:tcBorders>
            <w:shd w:val="clear" w:color="auto" w:fill="auto"/>
            <w:vAlign w:val="center"/>
            <w:hideMark/>
          </w:tcPr>
          <w:p w:rsidR="003C5EBD" w:rsidRPr="004046CD" w:rsidRDefault="003C5EBD" w:rsidP="00C7012B">
            <w:pPr>
              <w:spacing w:after="0" w:line="240" w:lineRule="auto"/>
              <w:jc w:val="center"/>
              <w:rPr>
                <w:rFonts w:ascii="Arial" w:eastAsia="Times New Roman" w:hAnsi="Arial" w:cs="Arial"/>
                <w:sz w:val="18"/>
                <w:szCs w:val="18"/>
                <w:lang w:eastAsia="es-MX"/>
              </w:rPr>
            </w:pPr>
            <w:proofErr w:type="spellStart"/>
            <w:r w:rsidRPr="004046CD">
              <w:rPr>
                <w:rFonts w:ascii="Arial" w:eastAsia="Times New Roman" w:hAnsi="Arial" w:cs="Arial"/>
                <w:sz w:val="18"/>
                <w:szCs w:val="18"/>
                <w:lang w:eastAsia="es-MX"/>
              </w:rPr>
              <w:t>Scotiabank</w:t>
            </w:r>
            <w:proofErr w:type="spellEnd"/>
            <w:r w:rsidRPr="004046CD">
              <w:rPr>
                <w:rFonts w:ascii="Arial" w:eastAsia="Times New Roman" w:hAnsi="Arial" w:cs="Arial"/>
                <w:sz w:val="18"/>
                <w:szCs w:val="18"/>
                <w:lang w:eastAsia="es-MX"/>
              </w:rPr>
              <w:t xml:space="preserve"> Inverlat, S.A.</w:t>
            </w:r>
          </w:p>
        </w:tc>
        <w:tc>
          <w:tcPr>
            <w:tcW w:w="2080" w:type="dxa"/>
            <w:tcBorders>
              <w:top w:val="nil"/>
              <w:left w:val="nil"/>
              <w:bottom w:val="single" w:sz="8" w:space="0" w:color="000000"/>
              <w:right w:val="single" w:sz="4" w:space="0" w:color="000000"/>
            </w:tcBorders>
            <w:shd w:val="clear" w:color="auto" w:fill="auto"/>
            <w:vAlign w:val="center"/>
            <w:hideMark/>
          </w:tcPr>
          <w:p w:rsidR="003C5EBD" w:rsidRPr="004046CD" w:rsidRDefault="003C5EBD" w:rsidP="00C7012B">
            <w:pPr>
              <w:spacing w:after="0" w:line="240" w:lineRule="auto"/>
              <w:jc w:val="center"/>
              <w:rPr>
                <w:rFonts w:ascii="Arial" w:eastAsia="Times New Roman" w:hAnsi="Arial" w:cs="Arial"/>
                <w:sz w:val="18"/>
                <w:szCs w:val="18"/>
                <w:lang w:eastAsia="es-MX"/>
              </w:rPr>
            </w:pPr>
            <w:r w:rsidRPr="004046CD">
              <w:rPr>
                <w:rFonts w:ascii="Arial" w:eastAsia="Times New Roman" w:hAnsi="Arial" w:cs="Arial"/>
                <w:sz w:val="18"/>
                <w:szCs w:val="18"/>
                <w:lang w:eastAsia="es-MX"/>
              </w:rPr>
              <w:t>$8,740,552.00</w:t>
            </w:r>
          </w:p>
        </w:tc>
        <w:tc>
          <w:tcPr>
            <w:tcW w:w="2240" w:type="dxa"/>
            <w:tcBorders>
              <w:top w:val="nil"/>
              <w:left w:val="nil"/>
              <w:bottom w:val="single" w:sz="8" w:space="0" w:color="auto"/>
              <w:right w:val="single" w:sz="8" w:space="0" w:color="000000"/>
            </w:tcBorders>
            <w:shd w:val="clear" w:color="auto" w:fill="auto"/>
            <w:vAlign w:val="center"/>
            <w:hideMark/>
          </w:tcPr>
          <w:p w:rsidR="003C5EBD" w:rsidRPr="004046CD" w:rsidRDefault="003C5EBD" w:rsidP="00C7012B">
            <w:pPr>
              <w:spacing w:after="0" w:line="240" w:lineRule="auto"/>
              <w:jc w:val="center"/>
              <w:rPr>
                <w:rFonts w:ascii="Arial" w:eastAsia="Times New Roman" w:hAnsi="Arial" w:cs="Arial"/>
                <w:sz w:val="18"/>
                <w:szCs w:val="18"/>
                <w:lang w:eastAsia="es-MX"/>
              </w:rPr>
            </w:pPr>
            <w:r w:rsidRPr="004046CD">
              <w:rPr>
                <w:rFonts w:ascii="Arial" w:eastAsia="Times New Roman" w:hAnsi="Arial" w:cs="Arial"/>
                <w:sz w:val="18"/>
                <w:szCs w:val="18"/>
                <w:lang w:eastAsia="es-MX"/>
              </w:rPr>
              <w:t>$5,957,949.76</w:t>
            </w:r>
          </w:p>
        </w:tc>
      </w:tr>
      <w:tr w:rsidR="003C5EBD" w:rsidRPr="00801308" w:rsidTr="007240E2">
        <w:trPr>
          <w:trHeight w:val="300"/>
          <w:jc w:val="center"/>
        </w:trPr>
        <w:tc>
          <w:tcPr>
            <w:tcW w:w="3920" w:type="dxa"/>
            <w:tcBorders>
              <w:top w:val="nil"/>
              <w:left w:val="single" w:sz="8" w:space="0" w:color="auto"/>
              <w:bottom w:val="single" w:sz="8" w:space="0" w:color="auto"/>
              <w:right w:val="single" w:sz="8" w:space="0" w:color="auto"/>
            </w:tcBorders>
            <w:shd w:val="clear" w:color="auto" w:fill="0070C0"/>
            <w:vAlign w:val="center"/>
            <w:hideMark/>
          </w:tcPr>
          <w:p w:rsidR="003C5EBD" w:rsidRPr="00801308" w:rsidRDefault="003C5EBD" w:rsidP="00C7012B">
            <w:pPr>
              <w:spacing w:after="0" w:line="240" w:lineRule="auto"/>
              <w:jc w:val="center"/>
              <w:rPr>
                <w:rFonts w:ascii="Arial" w:eastAsia="Times New Roman" w:hAnsi="Arial" w:cs="Arial"/>
                <w:b/>
                <w:bCs/>
                <w:color w:val="FFFFFF" w:themeColor="background1"/>
                <w:sz w:val="18"/>
                <w:szCs w:val="18"/>
                <w:lang w:eastAsia="es-MX"/>
              </w:rPr>
            </w:pPr>
            <w:r w:rsidRPr="00801308">
              <w:rPr>
                <w:rFonts w:ascii="Arial" w:eastAsia="Times New Roman" w:hAnsi="Arial" w:cs="Arial"/>
                <w:b/>
                <w:bCs/>
                <w:color w:val="FFFFFF" w:themeColor="background1"/>
                <w:sz w:val="18"/>
                <w:szCs w:val="18"/>
                <w:lang w:eastAsia="es-MX"/>
              </w:rPr>
              <w:t>SUB TOTAL</w:t>
            </w:r>
          </w:p>
        </w:tc>
        <w:tc>
          <w:tcPr>
            <w:tcW w:w="2080" w:type="dxa"/>
            <w:tcBorders>
              <w:top w:val="nil"/>
              <w:left w:val="nil"/>
              <w:bottom w:val="nil"/>
              <w:right w:val="single" w:sz="8" w:space="0" w:color="000000"/>
            </w:tcBorders>
            <w:shd w:val="clear" w:color="auto" w:fill="0070C0"/>
            <w:vAlign w:val="center"/>
            <w:hideMark/>
          </w:tcPr>
          <w:p w:rsidR="003C5EBD" w:rsidRPr="00801308" w:rsidRDefault="003C5EBD" w:rsidP="00C7012B">
            <w:pPr>
              <w:spacing w:after="0" w:line="240" w:lineRule="auto"/>
              <w:jc w:val="center"/>
              <w:rPr>
                <w:rFonts w:ascii="Arial" w:eastAsia="Times New Roman" w:hAnsi="Arial" w:cs="Arial"/>
                <w:b/>
                <w:bCs/>
                <w:color w:val="FFFFFF" w:themeColor="background1"/>
                <w:sz w:val="18"/>
                <w:szCs w:val="18"/>
                <w:lang w:eastAsia="es-MX"/>
              </w:rPr>
            </w:pPr>
            <w:r w:rsidRPr="00801308">
              <w:rPr>
                <w:rFonts w:ascii="Arial" w:eastAsia="Times New Roman" w:hAnsi="Arial" w:cs="Arial"/>
                <w:b/>
                <w:bCs/>
                <w:color w:val="FFFFFF" w:themeColor="background1"/>
                <w:sz w:val="18"/>
                <w:szCs w:val="18"/>
                <w:lang w:eastAsia="es-MX"/>
              </w:rPr>
              <w:t>$49,607,998.37</w:t>
            </w:r>
          </w:p>
        </w:tc>
        <w:tc>
          <w:tcPr>
            <w:tcW w:w="2240" w:type="dxa"/>
            <w:tcBorders>
              <w:top w:val="nil"/>
              <w:left w:val="nil"/>
              <w:bottom w:val="nil"/>
              <w:right w:val="single" w:sz="8" w:space="0" w:color="000000"/>
            </w:tcBorders>
            <w:shd w:val="clear" w:color="auto" w:fill="0070C0"/>
            <w:vAlign w:val="center"/>
            <w:hideMark/>
          </w:tcPr>
          <w:p w:rsidR="003C5EBD" w:rsidRPr="00801308" w:rsidRDefault="003C5EBD" w:rsidP="00C7012B">
            <w:pPr>
              <w:spacing w:after="0" w:line="240" w:lineRule="auto"/>
              <w:jc w:val="center"/>
              <w:rPr>
                <w:rFonts w:ascii="Arial" w:eastAsia="Times New Roman" w:hAnsi="Arial" w:cs="Arial"/>
                <w:b/>
                <w:bCs/>
                <w:color w:val="FFFFFF" w:themeColor="background1"/>
                <w:sz w:val="18"/>
                <w:szCs w:val="18"/>
                <w:lang w:eastAsia="es-MX"/>
              </w:rPr>
            </w:pPr>
            <w:r w:rsidRPr="00801308">
              <w:rPr>
                <w:rFonts w:ascii="Arial" w:eastAsia="Times New Roman" w:hAnsi="Arial" w:cs="Arial"/>
                <w:b/>
                <w:bCs/>
                <w:color w:val="FFFFFF" w:themeColor="background1"/>
                <w:sz w:val="18"/>
                <w:szCs w:val="18"/>
                <w:lang w:eastAsia="es-MX"/>
              </w:rPr>
              <w:t>$28,265,519.15</w:t>
            </w:r>
          </w:p>
        </w:tc>
      </w:tr>
      <w:tr w:rsidR="003C5EBD" w:rsidRPr="00801308" w:rsidTr="007240E2">
        <w:trPr>
          <w:trHeight w:val="300"/>
          <w:jc w:val="center"/>
        </w:trPr>
        <w:tc>
          <w:tcPr>
            <w:tcW w:w="3920" w:type="dxa"/>
            <w:tcBorders>
              <w:top w:val="nil"/>
              <w:left w:val="single" w:sz="8" w:space="0" w:color="auto"/>
              <w:bottom w:val="single" w:sz="8" w:space="0" w:color="auto"/>
              <w:right w:val="single" w:sz="8" w:space="0" w:color="auto"/>
            </w:tcBorders>
            <w:shd w:val="clear" w:color="auto" w:fill="0070C0"/>
            <w:vAlign w:val="center"/>
            <w:hideMark/>
          </w:tcPr>
          <w:p w:rsidR="003C5EBD" w:rsidRPr="00801308" w:rsidRDefault="003C5EBD" w:rsidP="00C7012B">
            <w:pPr>
              <w:spacing w:after="0" w:line="240" w:lineRule="auto"/>
              <w:jc w:val="center"/>
              <w:rPr>
                <w:rFonts w:ascii="Arial" w:eastAsia="Times New Roman" w:hAnsi="Arial" w:cs="Arial"/>
                <w:b/>
                <w:bCs/>
                <w:color w:val="FFFFFF" w:themeColor="background1"/>
                <w:sz w:val="18"/>
                <w:szCs w:val="18"/>
                <w:lang w:eastAsia="es-MX"/>
              </w:rPr>
            </w:pPr>
            <w:r w:rsidRPr="00801308">
              <w:rPr>
                <w:rFonts w:ascii="Arial" w:eastAsia="Times New Roman" w:hAnsi="Arial" w:cs="Arial"/>
                <w:b/>
                <w:bCs/>
                <w:color w:val="FFFFFF" w:themeColor="background1"/>
                <w:sz w:val="18"/>
                <w:szCs w:val="18"/>
                <w:lang w:eastAsia="es-MX"/>
              </w:rPr>
              <w:t>TOTAL</w:t>
            </w:r>
          </w:p>
        </w:tc>
        <w:tc>
          <w:tcPr>
            <w:tcW w:w="4320" w:type="dxa"/>
            <w:gridSpan w:val="2"/>
            <w:tcBorders>
              <w:top w:val="single" w:sz="8" w:space="0" w:color="auto"/>
              <w:left w:val="nil"/>
              <w:bottom w:val="single" w:sz="8" w:space="0" w:color="auto"/>
              <w:right w:val="single" w:sz="8" w:space="0" w:color="000000"/>
            </w:tcBorders>
            <w:shd w:val="clear" w:color="auto" w:fill="0070C0"/>
            <w:noWrap/>
            <w:vAlign w:val="center"/>
            <w:hideMark/>
          </w:tcPr>
          <w:p w:rsidR="003C5EBD" w:rsidRPr="00801308" w:rsidRDefault="003C5EBD" w:rsidP="00C7012B">
            <w:pPr>
              <w:spacing w:after="0" w:line="240" w:lineRule="auto"/>
              <w:jc w:val="center"/>
              <w:rPr>
                <w:rFonts w:ascii="Arial" w:eastAsia="Times New Roman" w:hAnsi="Arial" w:cs="Arial"/>
                <w:b/>
                <w:bCs/>
                <w:color w:val="FFFFFF" w:themeColor="background1"/>
                <w:sz w:val="18"/>
                <w:szCs w:val="18"/>
                <w:lang w:eastAsia="es-MX"/>
              </w:rPr>
            </w:pPr>
            <w:r w:rsidRPr="00801308">
              <w:rPr>
                <w:rFonts w:ascii="Arial" w:eastAsia="Times New Roman" w:hAnsi="Arial" w:cs="Arial"/>
                <w:b/>
                <w:bCs/>
                <w:color w:val="FFFFFF" w:themeColor="background1"/>
                <w:sz w:val="18"/>
                <w:szCs w:val="18"/>
                <w:lang w:eastAsia="es-MX"/>
              </w:rPr>
              <w:t>$77,873,517.52</w:t>
            </w:r>
          </w:p>
        </w:tc>
      </w:tr>
    </w:tbl>
    <w:p w:rsidR="007E03F2" w:rsidRPr="00801308" w:rsidRDefault="007E03F2" w:rsidP="003C5EBD">
      <w:pPr>
        <w:spacing w:after="0"/>
        <w:jc w:val="both"/>
        <w:rPr>
          <w:rFonts w:ascii="Arial" w:hAnsi="Arial" w:cs="Arial"/>
          <w:b/>
          <w:bCs/>
          <w:i/>
          <w:color w:val="0070C0"/>
          <w:sz w:val="18"/>
          <w:szCs w:val="18"/>
          <w:lang w:eastAsia="es-MX"/>
        </w:rPr>
      </w:pPr>
    </w:p>
    <w:p w:rsidR="003C5EBD" w:rsidRPr="004046CD" w:rsidRDefault="003C5EBD" w:rsidP="003C5EBD">
      <w:pPr>
        <w:spacing w:after="0"/>
        <w:jc w:val="both"/>
        <w:rPr>
          <w:rFonts w:ascii="Arial" w:hAnsi="Arial" w:cs="Arial"/>
          <w:b/>
          <w:bCs/>
          <w:i/>
          <w:sz w:val="16"/>
          <w:szCs w:val="16"/>
          <w:lang w:eastAsia="es-MX"/>
        </w:rPr>
      </w:pPr>
      <w:r w:rsidRPr="004046CD">
        <w:rPr>
          <w:rFonts w:ascii="Arial" w:hAnsi="Arial" w:cs="Arial"/>
          <w:b/>
          <w:bCs/>
          <w:i/>
          <w:sz w:val="16"/>
          <w:szCs w:val="16"/>
          <w:lang w:eastAsia="es-MX"/>
        </w:rPr>
        <w:t xml:space="preserve">Fuente: Tesorería Municipal.- Proyección realizada de acuerdo a lo estipulado en los Contratos de Crédito Simples celebrados con Banco Interacciones, S.A. y </w:t>
      </w:r>
      <w:proofErr w:type="spellStart"/>
      <w:r w:rsidRPr="004046CD">
        <w:rPr>
          <w:rFonts w:ascii="Arial" w:hAnsi="Arial" w:cs="Arial"/>
          <w:b/>
          <w:bCs/>
          <w:i/>
          <w:sz w:val="16"/>
          <w:szCs w:val="16"/>
          <w:lang w:eastAsia="es-MX"/>
        </w:rPr>
        <w:t>Scotiabank</w:t>
      </w:r>
      <w:proofErr w:type="spellEnd"/>
      <w:r w:rsidRPr="004046CD">
        <w:rPr>
          <w:rFonts w:ascii="Arial" w:hAnsi="Arial" w:cs="Arial"/>
          <w:b/>
          <w:bCs/>
          <w:i/>
          <w:sz w:val="16"/>
          <w:szCs w:val="16"/>
          <w:lang w:eastAsia="es-MX"/>
        </w:rPr>
        <w:t xml:space="preserve"> Inverlat, S.A., y con base en los Criterios 52 y 53 del Catálogo de</w:t>
      </w:r>
      <w:r w:rsidRPr="004A6D5C">
        <w:rPr>
          <w:rFonts w:ascii="Arial" w:hAnsi="Arial" w:cs="Arial"/>
          <w:b/>
          <w:bCs/>
          <w:i/>
          <w:color w:val="0070C0"/>
          <w:sz w:val="16"/>
          <w:szCs w:val="16"/>
          <w:lang w:eastAsia="es-MX"/>
        </w:rPr>
        <w:t xml:space="preserve"> </w:t>
      </w:r>
      <w:r w:rsidRPr="004046CD">
        <w:rPr>
          <w:rFonts w:ascii="Arial" w:hAnsi="Arial" w:cs="Arial"/>
          <w:b/>
          <w:bCs/>
          <w:i/>
          <w:sz w:val="16"/>
          <w:szCs w:val="16"/>
          <w:lang w:eastAsia="es-MX"/>
        </w:rPr>
        <w:t>Criterios de Evaluación para la Elaboración del índice de Información Presupuestal Municipal (IIPM) 2017 del Instituto Mexicano para la Competitividad, A.C.</w:t>
      </w:r>
    </w:p>
    <w:p w:rsidR="003C5EBD" w:rsidRPr="004046CD" w:rsidRDefault="003C5EBD" w:rsidP="003C5EBD">
      <w:pPr>
        <w:pStyle w:val="Prrafodelista"/>
        <w:tabs>
          <w:tab w:val="left" w:pos="142"/>
          <w:tab w:val="left" w:pos="284"/>
          <w:tab w:val="left" w:pos="709"/>
        </w:tabs>
        <w:autoSpaceDE w:val="0"/>
        <w:autoSpaceDN w:val="0"/>
        <w:adjustRightInd w:val="0"/>
        <w:spacing w:after="0"/>
        <w:ind w:left="0"/>
        <w:jc w:val="both"/>
        <w:rPr>
          <w:rFonts w:ascii="Arial" w:hAnsi="Arial" w:cs="Arial"/>
          <w:b/>
          <w:bCs/>
          <w:i/>
          <w:sz w:val="16"/>
          <w:szCs w:val="16"/>
          <w:lang w:eastAsia="es-MX"/>
        </w:rPr>
      </w:pPr>
    </w:p>
    <w:p w:rsidR="003C5EBD" w:rsidRPr="004046CD" w:rsidRDefault="003C5EBD" w:rsidP="003C5EBD">
      <w:pPr>
        <w:pStyle w:val="Prrafodelista"/>
        <w:tabs>
          <w:tab w:val="left" w:pos="142"/>
          <w:tab w:val="left" w:pos="284"/>
          <w:tab w:val="left" w:pos="709"/>
        </w:tabs>
        <w:autoSpaceDE w:val="0"/>
        <w:autoSpaceDN w:val="0"/>
        <w:adjustRightInd w:val="0"/>
        <w:spacing w:after="0"/>
        <w:ind w:left="0"/>
        <w:jc w:val="both"/>
        <w:rPr>
          <w:rFonts w:ascii="Arial" w:hAnsi="Arial" w:cs="Arial"/>
          <w:b/>
          <w:bCs/>
          <w:i/>
          <w:sz w:val="16"/>
          <w:szCs w:val="16"/>
          <w:lang w:eastAsia="es-MX"/>
        </w:rPr>
      </w:pPr>
    </w:p>
    <w:p w:rsidR="003C5EBD" w:rsidRPr="004046CD" w:rsidRDefault="003C5EBD" w:rsidP="003C5EBD">
      <w:pPr>
        <w:spacing w:after="0"/>
        <w:jc w:val="both"/>
        <w:rPr>
          <w:rFonts w:ascii="Arial" w:hAnsi="Arial" w:cs="Arial"/>
        </w:rPr>
      </w:pPr>
      <w:r w:rsidRPr="004046CD">
        <w:rPr>
          <w:rFonts w:ascii="Arial" w:hAnsi="Arial" w:cs="Arial"/>
        </w:rPr>
        <w:t xml:space="preserve">El presupuesto para el pago de capital e </w:t>
      </w:r>
      <w:r w:rsidR="007E03F2" w:rsidRPr="004046CD">
        <w:rPr>
          <w:rFonts w:ascii="Arial" w:hAnsi="Arial" w:cs="Arial"/>
        </w:rPr>
        <w:t>intereses</w:t>
      </w:r>
      <w:r w:rsidRPr="004046CD">
        <w:rPr>
          <w:rFonts w:ascii="Arial" w:hAnsi="Arial" w:cs="Arial"/>
        </w:rPr>
        <w:t xml:space="preserve"> de la Deuda Pública</w:t>
      </w:r>
      <w:r w:rsidR="007E03F2" w:rsidRPr="004046CD">
        <w:rPr>
          <w:rFonts w:ascii="Arial" w:hAnsi="Arial" w:cs="Arial"/>
        </w:rPr>
        <w:t>,</w:t>
      </w:r>
      <w:r w:rsidRPr="004046CD">
        <w:rPr>
          <w:rFonts w:ascii="Arial" w:hAnsi="Arial" w:cs="Arial"/>
        </w:rPr>
        <w:t xml:space="preserve"> adicionalmente </w:t>
      </w:r>
      <w:r w:rsidR="007E03F2" w:rsidRPr="004046CD">
        <w:rPr>
          <w:rFonts w:ascii="Arial" w:hAnsi="Arial" w:cs="Arial"/>
        </w:rPr>
        <w:t xml:space="preserve">contempla </w:t>
      </w:r>
      <w:r w:rsidRPr="004046CD">
        <w:rPr>
          <w:rFonts w:ascii="Arial" w:hAnsi="Arial" w:cs="Arial"/>
        </w:rPr>
        <w:t>un presupuesto de $1’000,000.00, p</w:t>
      </w:r>
      <w:r w:rsidR="007E03F2" w:rsidRPr="004046CD">
        <w:rPr>
          <w:rFonts w:ascii="Arial" w:hAnsi="Arial" w:cs="Arial"/>
        </w:rPr>
        <w:t>ara el pago de coberturas (CAP)</w:t>
      </w:r>
      <w:r w:rsidRPr="004046CD">
        <w:rPr>
          <w:rFonts w:ascii="Arial" w:hAnsi="Arial" w:cs="Arial"/>
        </w:rPr>
        <w:t xml:space="preserve"> mismas que protegerán los pagos de los intereses ante los posibles incrementos de las tasas de interés. Esto derivado de que en la situación económica actual, prevalecen las expectativas de incremento en las tasas de interés en Estados Unidos, situación que se replicaría en nuestro país. </w:t>
      </w:r>
    </w:p>
    <w:p w:rsidR="003C5EBD" w:rsidRPr="004046CD" w:rsidRDefault="003C5EBD" w:rsidP="003C5EBD">
      <w:pPr>
        <w:pStyle w:val="Prrafodelista"/>
        <w:tabs>
          <w:tab w:val="left" w:pos="142"/>
          <w:tab w:val="left" w:pos="284"/>
          <w:tab w:val="left" w:pos="709"/>
        </w:tabs>
        <w:autoSpaceDE w:val="0"/>
        <w:autoSpaceDN w:val="0"/>
        <w:adjustRightInd w:val="0"/>
        <w:spacing w:after="0"/>
        <w:ind w:left="0"/>
        <w:jc w:val="both"/>
        <w:rPr>
          <w:rFonts w:ascii="Arial" w:hAnsi="Arial" w:cs="Arial"/>
          <w:b/>
          <w:bCs/>
          <w:i/>
          <w:sz w:val="16"/>
          <w:szCs w:val="16"/>
          <w:lang w:eastAsia="es-MX"/>
        </w:rPr>
      </w:pPr>
    </w:p>
    <w:p w:rsidR="003C5EBD" w:rsidRPr="004046CD" w:rsidRDefault="003C5EBD" w:rsidP="003C5EBD">
      <w:pPr>
        <w:spacing w:after="0"/>
        <w:jc w:val="both"/>
        <w:rPr>
          <w:rFonts w:ascii="Arial" w:hAnsi="Arial" w:cs="Arial"/>
        </w:rPr>
      </w:pPr>
      <w:r w:rsidRPr="004046CD">
        <w:rPr>
          <w:rFonts w:ascii="Arial" w:hAnsi="Arial" w:cs="Arial"/>
        </w:rPr>
        <w:t>Adicionalmente al pago de capital, intereses y coberturas, se incluyen en el presupuesto los Gastos de la Deuda Pública Interna, mismo que se integran por el concepto de pago de honorarios fiduciarios, ya que cada uno de los créditos antes citados cuenta con un Fideicomiso de Garantía, y el pago de las calificaciones a la calidad crediticia, como se muestra a continuación:</w:t>
      </w:r>
    </w:p>
    <w:p w:rsidR="003C5EBD" w:rsidRPr="004046CD" w:rsidRDefault="003C5EBD" w:rsidP="003C5EBD">
      <w:pPr>
        <w:spacing w:after="0"/>
        <w:jc w:val="both"/>
        <w:rPr>
          <w:rFonts w:ascii="Arial" w:hAnsi="Arial" w:cs="Arial"/>
        </w:rPr>
      </w:pPr>
    </w:p>
    <w:tbl>
      <w:tblPr>
        <w:tblW w:w="8260" w:type="dxa"/>
        <w:jc w:val="center"/>
        <w:tblCellMar>
          <w:left w:w="70" w:type="dxa"/>
          <w:right w:w="70" w:type="dxa"/>
        </w:tblCellMar>
        <w:tblLook w:val="04A0" w:firstRow="1" w:lastRow="0" w:firstColumn="1" w:lastColumn="0" w:noHBand="0" w:noVBand="1"/>
      </w:tblPr>
      <w:tblGrid>
        <w:gridCol w:w="4540"/>
        <w:gridCol w:w="1860"/>
        <w:gridCol w:w="1860"/>
      </w:tblGrid>
      <w:tr w:rsidR="003C5EBD" w:rsidRPr="004A6D5C" w:rsidTr="007240E2">
        <w:trPr>
          <w:trHeight w:val="588"/>
          <w:jc w:val="center"/>
        </w:trPr>
        <w:tc>
          <w:tcPr>
            <w:tcW w:w="4540" w:type="dxa"/>
            <w:tcBorders>
              <w:top w:val="single" w:sz="8" w:space="0" w:color="auto"/>
              <w:left w:val="single" w:sz="8" w:space="0" w:color="auto"/>
              <w:bottom w:val="single" w:sz="8" w:space="0" w:color="auto"/>
              <w:right w:val="single" w:sz="8" w:space="0" w:color="auto"/>
            </w:tcBorders>
            <w:shd w:val="clear" w:color="auto" w:fill="0070C0"/>
            <w:vAlign w:val="center"/>
            <w:hideMark/>
          </w:tcPr>
          <w:p w:rsidR="003C5EBD" w:rsidRPr="00801308" w:rsidRDefault="003C5EBD" w:rsidP="00C7012B">
            <w:pPr>
              <w:spacing w:after="0" w:line="240" w:lineRule="auto"/>
              <w:jc w:val="center"/>
              <w:rPr>
                <w:rFonts w:ascii="Arial" w:eastAsia="Times New Roman" w:hAnsi="Arial" w:cs="Arial"/>
                <w:b/>
                <w:bCs/>
                <w:color w:val="FFFFFF" w:themeColor="background1"/>
                <w:sz w:val="18"/>
                <w:szCs w:val="18"/>
                <w:lang w:eastAsia="es-MX"/>
              </w:rPr>
            </w:pPr>
            <w:r w:rsidRPr="00801308">
              <w:rPr>
                <w:rFonts w:ascii="Arial" w:eastAsia="Times New Roman" w:hAnsi="Arial" w:cs="Arial"/>
                <w:b/>
                <w:bCs/>
                <w:color w:val="FFFFFF" w:themeColor="background1"/>
                <w:sz w:val="18"/>
                <w:szCs w:val="18"/>
                <w:lang w:eastAsia="es-MX"/>
              </w:rPr>
              <w:t>CONCEPTO</w:t>
            </w:r>
          </w:p>
        </w:tc>
        <w:tc>
          <w:tcPr>
            <w:tcW w:w="1860" w:type="dxa"/>
            <w:tcBorders>
              <w:top w:val="single" w:sz="8" w:space="0" w:color="auto"/>
              <w:left w:val="nil"/>
              <w:bottom w:val="single" w:sz="8" w:space="0" w:color="auto"/>
              <w:right w:val="single" w:sz="8" w:space="0" w:color="auto"/>
            </w:tcBorders>
            <w:shd w:val="clear" w:color="auto" w:fill="0070C0"/>
            <w:vAlign w:val="center"/>
            <w:hideMark/>
          </w:tcPr>
          <w:p w:rsidR="003C5EBD" w:rsidRPr="00801308" w:rsidRDefault="003C5EBD" w:rsidP="00C7012B">
            <w:pPr>
              <w:spacing w:after="0" w:line="240" w:lineRule="auto"/>
              <w:jc w:val="center"/>
              <w:rPr>
                <w:rFonts w:ascii="Arial" w:eastAsia="Times New Roman" w:hAnsi="Arial" w:cs="Arial"/>
                <w:b/>
                <w:bCs/>
                <w:color w:val="FFFFFF" w:themeColor="background1"/>
                <w:sz w:val="18"/>
                <w:szCs w:val="18"/>
                <w:lang w:eastAsia="es-MX"/>
              </w:rPr>
            </w:pPr>
            <w:r w:rsidRPr="00801308">
              <w:rPr>
                <w:rFonts w:ascii="Arial" w:eastAsia="Times New Roman" w:hAnsi="Arial" w:cs="Arial"/>
                <w:b/>
                <w:bCs/>
                <w:color w:val="FFFFFF" w:themeColor="background1"/>
                <w:sz w:val="18"/>
                <w:szCs w:val="18"/>
                <w:lang w:eastAsia="es-MX"/>
              </w:rPr>
              <w:t>MONTO EJERCIDO 2016</w:t>
            </w:r>
          </w:p>
        </w:tc>
        <w:tc>
          <w:tcPr>
            <w:tcW w:w="1860" w:type="dxa"/>
            <w:tcBorders>
              <w:top w:val="single" w:sz="8" w:space="0" w:color="auto"/>
              <w:left w:val="nil"/>
              <w:bottom w:val="single" w:sz="8" w:space="0" w:color="auto"/>
              <w:right w:val="single" w:sz="8" w:space="0" w:color="auto"/>
            </w:tcBorders>
            <w:shd w:val="clear" w:color="auto" w:fill="0070C0"/>
            <w:vAlign w:val="center"/>
            <w:hideMark/>
          </w:tcPr>
          <w:p w:rsidR="003C5EBD" w:rsidRPr="00801308" w:rsidRDefault="003C5EBD" w:rsidP="00C7012B">
            <w:pPr>
              <w:spacing w:after="0" w:line="240" w:lineRule="auto"/>
              <w:jc w:val="center"/>
              <w:rPr>
                <w:rFonts w:ascii="Arial" w:eastAsia="Times New Roman" w:hAnsi="Arial" w:cs="Arial"/>
                <w:b/>
                <w:bCs/>
                <w:color w:val="FFFFFF" w:themeColor="background1"/>
                <w:sz w:val="18"/>
                <w:szCs w:val="18"/>
                <w:lang w:eastAsia="es-MX"/>
              </w:rPr>
            </w:pPr>
            <w:r w:rsidRPr="00801308">
              <w:rPr>
                <w:rFonts w:ascii="Arial" w:eastAsia="Times New Roman" w:hAnsi="Arial" w:cs="Arial"/>
                <w:b/>
                <w:bCs/>
                <w:color w:val="FFFFFF" w:themeColor="background1"/>
                <w:sz w:val="18"/>
                <w:szCs w:val="18"/>
                <w:lang w:eastAsia="es-MX"/>
              </w:rPr>
              <w:t>MONTO ASIGNADO 2017</w:t>
            </w:r>
          </w:p>
        </w:tc>
      </w:tr>
      <w:tr w:rsidR="003C5EBD" w:rsidRPr="004A6D5C" w:rsidTr="00C7012B">
        <w:trPr>
          <w:trHeight w:val="468"/>
          <w:jc w:val="center"/>
        </w:trPr>
        <w:tc>
          <w:tcPr>
            <w:tcW w:w="4540" w:type="dxa"/>
            <w:tcBorders>
              <w:top w:val="nil"/>
              <w:left w:val="single" w:sz="8" w:space="0" w:color="auto"/>
              <w:bottom w:val="single" w:sz="4" w:space="0" w:color="auto"/>
              <w:right w:val="single" w:sz="4" w:space="0" w:color="auto"/>
            </w:tcBorders>
            <w:shd w:val="clear" w:color="auto" w:fill="auto"/>
            <w:vAlign w:val="center"/>
            <w:hideMark/>
          </w:tcPr>
          <w:p w:rsidR="003C5EBD" w:rsidRPr="004046CD" w:rsidRDefault="003C5EBD" w:rsidP="00C7012B">
            <w:pPr>
              <w:spacing w:after="0" w:line="240" w:lineRule="auto"/>
              <w:jc w:val="center"/>
              <w:rPr>
                <w:rFonts w:ascii="Arial" w:eastAsia="Times New Roman" w:hAnsi="Arial" w:cs="Arial"/>
                <w:sz w:val="18"/>
                <w:szCs w:val="18"/>
                <w:lang w:eastAsia="es-MX"/>
              </w:rPr>
            </w:pPr>
            <w:r w:rsidRPr="004046CD">
              <w:rPr>
                <w:rFonts w:ascii="Arial" w:eastAsia="Times New Roman" w:hAnsi="Arial" w:cs="Arial"/>
                <w:sz w:val="18"/>
                <w:szCs w:val="18"/>
                <w:lang w:eastAsia="es-MX"/>
              </w:rPr>
              <w:t>Pago de Coberturas</w:t>
            </w:r>
          </w:p>
        </w:tc>
        <w:tc>
          <w:tcPr>
            <w:tcW w:w="1860" w:type="dxa"/>
            <w:tcBorders>
              <w:top w:val="nil"/>
              <w:left w:val="nil"/>
              <w:bottom w:val="single" w:sz="4" w:space="0" w:color="auto"/>
              <w:right w:val="single" w:sz="4" w:space="0" w:color="auto"/>
            </w:tcBorders>
            <w:shd w:val="clear" w:color="auto" w:fill="auto"/>
            <w:vAlign w:val="center"/>
            <w:hideMark/>
          </w:tcPr>
          <w:p w:rsidR="003C5EBD" w:rsidRPr="004046CD" w:rsidRDefault="003C5EBD" w:rsidP="00C7012B">
            <w:pPr>
              <w:spacing w:after="0" w:line="240" w:lineRule="auto"/>
              <w:jc w:val="center"/>
              <w:rPr>
                <w:rFonts w:ascii="Arial" w:eastAsia="Times New Roman" w:hAnsi="Arial" w:cs="Arial"/>
                <w:sz w:val="18"/>
                <w:szCs w:val="18"/>
                <w:lang w:eastAsia="es-MX"/>
              </w:rPr>
            </w:pPr>
            <w:r w:rsidRPr="004046CD">
              <w:rPr>
                <w:rFonts w:ascii="Arial" w:eastAsia="Times New Roman" w:hAnsi="Arial" w:cs="Arial"/>
                <w:sz w:val="18"/>
                <w:szCs w:val="18"/>
                <w:lang w:eastAsia="es-MX"/>
              </w:rPr>
              <w:t>582,546.15</w:t>
            </w:r>
          </w:p>
        </w:tc>
        <w:tc>
          <w:tcPr>
            <w:tcW w:w="1860" w:type="dxa"/>
            <w:tcBorders>
              <w:top w:val="nil"/>
              <w:left w:val="nil"/>
              <w:bottom w:val="single" w:sz="4" w:space="0" w:color="auto"/>
              <w:right w:val="single" w:sz="8" w:space="0" w:color="auto"/>
            </w:tcBorders>
            <w:shd w:val="clear" w:color="auto" w:fill="auto"/>
            <w:vAlign w:val="center"/>
            <w:hideMark/>
          </w:tcPr>
          <w:p w:rsidR="003C5EBD" w:rsidRPr="004046CD" w:rsidRDefault="003C5EBD" w:rsidP="00C7012B">
            <w:pPr>
              <w:spacing w:after="0" w:line="240" w:lineRule="auto"/>
              <w:jc w:val="center"/>
              <w:rPr>
                <w:rFonts w:ascii="Arial" w:eastAsia="Times New Roman" w:hAnsi="Arial" w:cs="Arial"/>
                <w:sz w:val="18"/>
                <w:szCs w:val="18"/>
                <w:lang w:eastAsia="es-MX"/>
              </w:rPr>
            </w:pPr>
            <w:r w:rsidRPr="004046CD">
              <w:rPr>
                <w:rFonts w:ascii="Arial" w:eastAsia="Times New Roman" w:hAnsi="Arial" w:cs="Arial"/>
                <w:sz w:val="18"/>
                <w:szCs w:val="18"/>
                <w:lang w:eastAsia="es-MX"/>
              </w:rPr>
              <w:t>1,000,000.00</w:t>
            </w:r>
          </w:p>
        </w:tc>
      </w:tr>
      <w:tr w:rsidR="003C5EBD" w:rsidRPr="004A6D5C" w:rsidTr="00C7012B">
        <w:trPr>
          <w:trHeight w:val="468"/>
          <w:jc w:val="center"/>
        </w:trPr>
        <w:tc>
          <w:tcPr>
            <w:tcW w:w="4540" w:type="dxa"/>
            <w:tcBorders>
              <w:top w:val="nil"/>
              <w:left w:val="single" w:sz="8" w:space="0" w:color="auto"/>
              <w:bottom w:val="single" w:sz="4" w:space="0" w:color="auto"/>
              <w:right w:val="single" w:sz="4" w:space="0" w:color="auto"/>
            </w:tcBorders>
            <w:shd w:val="clear" w:color="auto" w:fill="auto"/>
            <w:vAlign w:val="center"/>
            <w:hideMark/>
          </w:tcPr>
          <w:p w:rsidR="003C5EBD" w:rsidRPr="004046CD" w:rsidRDefault="003C5EBD" w:rsidP="00C7012B">
            <w:pPr>
              <w:spacing w:after="0" w:line="240" w:lineRule="auto"/>
              <w:jc w:val="center"/>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Fideicomiso 21-0 (Banco </w:t>
            </w:r>
            <w:proofErr w:type="spellStart"/>
            <w:r w:rsidRPr="004046CD">
              <w:rPr>
                <w:rFonts w:ascii="Arial" w:eastAsia="Times New Roman" w:hAnsi="Arial" w:cs="Arial"/>
                <w:sz w:val="18"/>
                <w:szCs w:val="18"/>
                <w:lang w:eastAsia="es-MX"/>
              </w:rPr>
              <w:t>Multiva</w:t>
            </w:r>
            <w:proofErr w:type="spellEnd"/>
            <w:r w:rsidRPr="004046CD">
              <w:rPr>
                <w:rFonts w:ascii="Arial" w:eastAsia="Times New Roman" w:hAnsi="Arial" w:cs="Arial"/>
                <w:sz w:val="18"/>
                <w:szCs w:val="18"/>
                <w:lang w:eastAsia="es-MX"/>
              </w:rPr>
              <w:t>)</w:t>
            </w:r>
          </w:p>
        </w:tc>
        <w:tc>
          <w:tcPr>
            <w:tcW w:w="1860" w:type="dxa"/>
            <w:tcBorders>
              <w:top w:val="nil"/>
              <w:left w:val="nil"/>
              <w:bottom w:val="single" w:sz="4" w:space="0" w:color="auto"/>
              <w:right w:val="single" w:sz="4" w:space="0" w:color="auto"/>
            </w:tcBorders>
            <w:shd w:val="clear" w:color="auto" w:fill="auto"/>
            <w:vAlign w:val="center"/>
            <w:hideMark/>
          </w:tcPr>
          <w:p w:rsidR="003C5EBD" w:rsidRPr="004046CD" w:rsidRDefault="003C5EBD" w:rsidP="00C7012B">
            <w:pPr>
              <w:spacing w:after="0" w:line="240" w:lineRule="auto"/>
              <w:jc w:val="center"/>
              <w:rPr>
                <w:rFonts w:ascii="Arial" w:eastAsia="Times New Roman" w:hAnsi="Arial" w:cs="Arial"/>
                <w:sz w:val="18"/>
                <w:szCs w:val="18"/>
                <w:lang w:eastAsia="es-MX"/>
              </w:rPr>
            </w:pPr>
            <w:r w:rsidRPr="004046CD">
              <w:rPr>
                <w:rFonts w:ascii="Arial" w:eastAsia="Times New Roman" w:hAnsi="Arial" w:cs="Arial"/>
                <w:sz w:val="18"/>
                <w:szCs w:val="18"/>
                <w:lang w:eastAsia="es-MX"/>
              </w:rPr>
              <w:t>97,440.00</w:t>
            </w:r>
          </w:p>
        </w:tc>
        <w:tc>
          <w:tcPr>
            <w:tcW w:w="1860" w:type="dxa"/>
            <w:tcBorders>
              <w:top w:val="nil"/>
              <w:left w:val="nil"/>
              <w:bottom w:val="single" w:sz="4" w:space="0" w:color="auto"/>
              <w:right w:val="single" w:sz="8" w:space="0" w:color="auto"/>
            </w:tcBorders>
            <w:shd w:val="clear" w:color="auto" w:fill="auto"/>
            <w:vAlign w:val="center"/>
            <w:hideMark/>
          </w:tcPr>
          <w:p w:rsidR="003C5EBD" w:rsidRPr="004046CD" w:rsidRDefault="003C5EBD" w:rsidP="00C7012B">
            <w:pPr>
              <w:spacing w:after="0" w:line="240" w:lineRule="auto"/>
              <w:jc w:val="center"/>
              <w:rPr>
                <w:rFonts w:ascii="Arial" w:eastAsia="Times New Roman" w:hAnsi="Arial" w:cs="Arial"/>
                <w:sz w:val="18"/>
                <w:szCs w:val="18"/>
                <w:lang w:eastAsia="es-MX"/>
              </w:rPr>
            </w:pPr>
            <w:r w:rsidRPr="004046CD">
              <w:rPr>
                <w:rFonts w:ascii="Arial" w:eastAsia="Times New Roman" w:hAnsi="Arial" w:cs="Arial"/>
                <w:sz w:val="18"/>
                <w:szCs w:val="18"/>
                <w:lang w:eastAsia="es-MX"/>
              </w:rPr>
              <w:t>97,440.00</w:t>
            </w:r>
          </w:p>
        </w:tc>
      </w:tr>
      <w:tr w:rsidR="003C5EBD" w:rsidRPr="004A6D5C" w:rsidTr="00C7012B">
        <w:trPr>
          <w:trHeight w:val="468"/>
          <w:jc w:val="center"/>
        </w:trPr>
        <w:tc>
          <w:tcPr>
            <w:tcW w:w="4540" w:type="dxa"/>
            <w:tcBorders>
              <w:top w:val="nil"/>
              <w:left w:val="single" w:sz="8" w:space="0" w:color="auto"/>
              <w:bottom w:val="single" w:sz="4" w:space="0" w:color="auto"/>
              <w:right w:val="single" w:sz="4" w:space="0" w:color="auto"/>
            </w:tcBorders>
            <w:shd w:val="clear" w:color="auto" w:fill="auto"/>
            <w:vAlign w:val="center"/>
            <w:hideMark/>
          </w:tcPr>
          <w:p w:rsidR="003C5EBD" w:rsidRPr="004046CD" w:rsidRDefault="003C5EBD" w:rsidP="00C7012B">
            <w:pPr>
              <w:spacing w:after="0" w:line="240" w:lineRule="auto"/>
              <w:jc w:val="center"/>
              <w:rPr>
                <w:rFonts w:ascii="Arial" w:eastAsia="Times New Roman" w:hAnsi="Arial" w:cs="Arial"/>
                <w:sz w:val="18"/>
                <w:szCs w:val="18"/>
                <w:lang w:eastAsia="es-MX"/>
              </w:rPr>
            </w:pPr>
            <w:r w:rsidRPr="004046CD">
              <w:rPr>
                <w:rFonts w:ascii="Arial" w:eastAsia="Times New Roman" w:hAnsi="Arial" w:cs="Arial"/>
                <w:sz w:val="18"/>
                <w:szCs w:val="18"/>
                <w:lang w:eastAsia="es-MX"/>
              </w:rPr>
              <w:t>Fideicomiso 1372 (Banco Deutsche Bank)</w:t>
            </w:r>
          </w:p>
        </w:tc>
        <w:tc>
          <w:tcPr>
            <w:tcW w:w="1860" w:type="dxa"/>
            <w:tcBorders>
              <w:top w:val="nil"/>
              <w:left w:val="nil"/>
              <w:bottom w:val="single" w:sz="4" w:space="0" w:color="auto"/>
              <w:right w:val="single" w:sz="4" w:space="0" w:color="auto"/>
            </w:tcBorders>
            <w:shd w:val="clear" w:color="auto" w:fill="auto"/>
            <w:vAlign w:val="center"/>
            <w:hideMark/>
          </w:tcPr>
          <w:p w:rsidR="003C5EBD" w:rsidRPr="004046CD" w:rsidRDefault="003C5EBD" w:rsidP="00C7012B">
            <w:pPr>
              <w:spacing w:after="0" w:line="240" w:lineRule="auto"/>
              <w:jc w:val="center"/>
              <w:rPr>
                <w:rFonts w:ascii="Arial" w:eastAsia="Times New Roman" w:hAnsi="Arial" w:cs="Arial"/>
                <w:sz w:val="18"/>
                <w:szCs w:val="18"/>
                <w:lang w:eastAsia="es-MX"/>
              </w:rPr>
            </w:pPr>
            <w:r w:rsidRPr="004046CD">
              <w:rPr>
                <w:rFonts w:ascii="Arial" w:eastAsia="Times New Roman" w:hAnsi="Arial" w:cs="Arial"/>
                <w:sz w:val="18"/>
                <w:szCs w:val="18"/>
                <w:lang w:eastAsia="es-MX"/>
              </w:rPr>
              <w:t>122,912.80</w:t>
            </w:r>
          </w:p>
        </w:tc>
        <w:tc>
          <w:tcPr>
            <w:tcW w:w="1860" w:type="dxa"/>
            <w:tcBorders>
              <w:top w:val="nil"/>
              <w:left w:val="nil"/>
              <w:bottom w:val="single" w:sz="4" w:space="0" w:color="auto"/>
              <w:right w:val="single" w:sz="8" w:space="0" w:color="auto"/>
            </w:tcBorders>
            <w:shd w:val="clear" w:color="auto" w:fill="auto"/>
            <w:vAlign w:val="center"/>
            <w:hideMark/>
          </w:tcPr>
          <w:p w:rsidR="003C5EBD" w:rsidRPr="004046CD" w:rsidRDefault="003C5EBD" w:rsidP="00C7012B">
            <w:pPr>
              <w:spacing w:after="0" w:line="240" w:lineRule="auto"/>
              <w:jc w:val="center"/>
              <w:rPr>
                <w:rFonts w:ascii="Arial" w:eastAsia="Times New Roman" w:hAnsi="Arial" w:cs="Arial"/>
                <w:sz w:val="18"/>
                <w:szCs w:val="18"/>
                <w:lang w:eastAsia="es-MX"/>
              </w:rPr>
            </w:pPr>
            <w:r w:rsidRPr="004046CD">
              <w:rPr>
                <w:rFonts w:ascii="Arial" w:eastAsia="Times New Roman" w:hAnsi="Arial" w:cs="Arial"/>
                <w:sz w:val="18"/>
                <w:szCs w:val="18"/>
                <w:lang w:eastAsia="es-MX"/>
              </w:rPr>
              <w:t>152,560.00</w:t>
            </w:r>
          </w:p>
        </w:tc>
      </w:tr>
      <w:tr w:rsidR="003C5EBD" w:rsidRPr="004A6D5C" w:rsidTr="00C7012B">
        <w:trPr>
          <w:trHeight w:val="468"/>
          <w:jc w:val="center"/>
        </w:trPr>
        <w:tc>
          <w:tcPr>
            <w:tcW w:w="4540" w:type="dxa"/>
            <w:tcBorders>
              <w:top w:val="nil"/>
              <w:left w:val="single" w:sz="8" w:space="0" w:color="auto"/>
              <w:bottom w:val="single" w:sz="8" w:space="0" w:color="auto"/>
              <w:right w:val="single" w:sz="4" w:space="0" w:color="auto"/>
            </w:tcBorders>
            <w:shd w:val="clear" w:color="auto" w:fill="auto"/>
            <w:vAlign w:val="center"/>
            <w:hideMark/>
          </w:tcPr>
          <w:p w:rsidR="003C5EBD" w:rsidRPr="004046CD" w:rsidRDefault="003C5EBD" w:rsidP="00C7012B">
            <w:pPr>
              <w:spacing w:after="0" w:line="240" w:lineRule="auto"/>
              <w:jc w:val="center"/>
              <w:rPr>
                <w:rFonts w:ascii="Arial" w:eastAsia="Times New Roman" w:hAnsi="Arial" w:cs="Arial"/>
                <w:sz w:val="18"/>
                <w:szCs w:val="18"/>
                <w:lang w:eastAsia="es-MX"/>
              </w:rPr>
            </w:pPr>
            <w:r w:rsidRPr="004046CD">
              <w:rPr>
                <w:rFonts w:ascii="Arial" w:eastAsia="Times New Roman" w:hAnsi="Arial" w:cs="Arial"/>
                <w:sz w:val="18"/>
                <w:szCs w:val="18"/>
                <w:lang w:eastAsia="es-MX"/>
              </w:rPr>
              <w:t>Calificaciones a la Calidad Crediticia</w:t>
            </w:r>
          </w:p>
        </w:tc>
        <w:tc>
          <w:tcPr>
            <w:tcW w:w="1860" w:type="dxa"/>
            <w:tcBorders>
              <w:top w:val="nil"/>
              <w:left w:val="nil"/>
              <w:bottom w:val="single" w:sz="8" w:space="0" w:color="auto"/>
              <w:right w:val="single" w:sz="4" w:space="0" w:color="auto"/>
            </w:tcBorders>
            <w:shd w:val="clear" w:color="auto" w:fill="auto"/>
            <w:vAlign w:val="center"/>
            <w:hideMark/>
          </w:tcPr>
          <w:p w:rsidR="003C5EBD" w:rsidRPr="004046CD" w:rsidRDefault="003C5EBD" w:rsidP="00C7012B">
            <w:pPr>
              <w:spacing w:after="0" w:line="240" w:lineRule="auto"/>
              <w:jc w:val="center"/>
              <w:rPr>
                <w:rFonts w:ascii="Arial" w:eastAsia="Times New Roman" w:hAnsi="Arial" w:cs="Arial"/>
                <w:sz w:val="18"/>
                <w:szCs w:val="18"/>
                <w:lang w:eastAsia="es-MX"/>
              </w:rPr>
            </w:pPr>
            <w:r w:rsidRPr="004046CD">
              <w:rPr>
                <w:rFonts w:ascii="Arial" w:eastAsia="Times New Roman" w:hAnsi="Arial" w:cs="Arial"/>
                <w:sz w:val="18"/>
                <w:szCs w:val="18"/>
                <w:lang w:eastAsia="es-MX"/>
              </w:rPr>
              <w:t>669,320.00</w:t>
            </w:r>
          </w:p>
        </w:tc>
        <w:tc>
          <w:tcPr>
            <w:tcW w:w="186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jc w:val="center"/>
              <w:rPr>
                <w:rFonts w:ascii="Arial" w:eastAsia="Times New Roman" w:hAnsi="Arial" w:cs="Arial"/>
                <w:sz w:val="18"/>
                <w:szCs w:val="18"/>
                <w:lang w:eastAsia="es-MX"/>
              </w:rPr>
            </w:pPr>
            <w:r w:rsidRPr="004046CD">
              <w:rPr>
                <w:rFonts w:ascii="Arial" w:eastAsia="Times New Roman" w:hAnsi="Arial" w:cs="Arial"/>
                <w:sz w:val="18"/>
                <w:szCs w:val="18"/>
                <w:lang w:eastAsia="es-MX"/>
              </w:rPr>
              <w:t>700,000.00</w:t>
            </w:r>
          </w:p>
        </w:tc>
      </w:tr>
      <w:tr w:rsidR="003C5EBD" w:rsidRPr="004A6D5C" w:rsidTr="007240E2">
        <w:trPr>
          <w:trHeight w:val="468"/>
          <w:jc w:val="center"/>
        </w:trPr>
        <w:tc>
          <w:tcPr>
            <w:tcW w:w="4540" w:type="dxa"/>
            <w:tcBorders>
              <w:top w:val="nil"/>
              <w:left w:val="single" w:sz="8" w:space="0" w:color="auto"/>
              <w:bottom w:val="single" w:sz="8" w:space="0" w:color="auto"/>
              <w:right w:val="single" w:sz="8" w:space="0" w:color="auto"/>
            </w:tcBorders>
            <w:shd w:val="clear" w:color="auto" w:fill="0070C0"/>
            <w:vAlign w:val="center"/>
            <w:hideMark/>
          </w:tcPr>
          <w:p w:rsidR="003C5EBD" w:rsidRPr="00801308" w:rsidRDefault="003C5EBD" w:rsidP="00C7012B">
            <w:pPr>
              <w:spacing w:after="0" w:line="240" w:lineRule="auto"/>
              <w:jc w:val="center"/>
              <w:rPr>
                <w:rFonts w:ascii="Arial" w:eastAsia="Times New Roman" w:hAnsi="Arial" w:cs="Arial"/>
                <w:b/>
                <w:bCs/>
                <w:color w:val="FFFFFF" w:themeColor="background1"/>
                <w:sz w:val="18"/>
                <w:szCs w:val="18"/>
                <w:lang w:eastAsia="es-MX"/>
              </w:rPr>
            </w:pPr>
            <w:r w:rsidRPr="00801308">
              <w:rPr>
                <w:rFonts w:ascii="Arial" w:eastAsia="Times New Roman" w:hAnsi="Arial" w:cs="Arial"/>
                <w:b/>
                <w:bCs/>
                <w:color w:val="FFFFFF" w:themeColor="background1"/>
                <w:sz w:val="18"/>
                <w:szCs w:val="18"/>
                <w:lang w:eastAsia="es-MX"/>
              </w:rPr>
              <w:t>TOTAL</w:t>
            </w:r>
          </w:p>
        </w:tc>
        <w:tc>
          <w:tcPr>
            <w:tcW w:w="1860" w:type="dxa"/>
            <w:tcBorders>
              <w:top w:val="nil"/>
              <w:left w:val="nil"/>
              <w:bottom w:val="single" w:sz="8" w:space="0" w:color="auto"/>
              <w:right w:val="single" w:sz="8" w:space="0" w:color="auto"/>
            </w:tcBorders>
            <w:shd w:val="clear" w:color="auto" w:fill="0070C0"/>
            <w:vAlign w:val="center"/>
            <w:hideMark/>
          </w:tcPr>
          <w:p w:rsidR="003C5EBD" w:rsidRPr="00801308" w:rsidRDefault="003C5EBD" w:rsidP="00C7012B">
            <w:pPr>
              <w:spacing w:after="0" w:line="240" w:lineRule="auto"/>
              <w:jc w:val="center"/>
              <w:rPr>
                <w:rFonts w:ascii="Arial" w:eastAsia="Times New Roman" w:hAnsi="Arial" w:cs="Arial"/>
                <w:b/>
                <w:bCs/>
                <w:color w:val="FFFFFF" w:themeColor="background1"/>
                <w:sz w:val="18"/>
                <w:szCs w:val="18"/>
                <w:lang w:eastAsia="es-MX"/>
              </w:rPr>
            </w:pPr>
            <w:r w:rsidRPr="00801308">
              <w:rPr>
                <w:rFonts w:ascii="Arial" w:eastAsia="Times New Roman" w:hAnsi="Arial" w:cs="Arial"/>
                <w:b/>
                <w:bCs/>
                <w:color w:val="FFFFFF" w:themeColor="background1"/>
                <w:sz w:val="18"/>
                <w:szCs w:val="18"/>
                <w:lang w:eastAsia="es-MX"/>
              </w:rPr>
              <w:t>1,472,218.95</w:t>
            </w:r>
          </w:p>
        </w:tc>
        <w:tc>
          <w:tcPr>
            <w:tcW w:w="1860" w:type="dxa"/>
            <w:tcBorders>
              <w:top w:val="nil"/>
              <w:left w:val="nil"/>
              <w:bottom w:val="single" w:sz="8" w:space="0" w:color="auto"/>
              <w:right w:val="single" w:sz="8" w:space="0" w:color="auto"/>
            </w:tcBorders>
            <w:shd w:val="clear" w:color="auto" w:fill="0070C0"/>
            <w:vAlign w:val="center"/>
            <w:hideMark/>
          </w:tcPr>
          <w:p w:rsidR="003C5EBD" w:rsidRPr="00801308" w:rsidRDefault="003C5EBD" w:rsidP="00C7012B">
            <w:pPr>
              <w:spacing w:after="0" w:line="240" w:lineRule="auto"/>
              <w:jc w:val="center"/>
              <w:rPr>
                <w:rFonts w:ascii="Arial" w:eastAsia="Times New Roman" w:hAnsi="Arial" w:cs="Arial"/>
                <w:b/>
                <w:bCs/>
                <w:color w:val="FFFFFF" w:themeColor="background1"/>
                <w:sz w:val="18"/>
                <w:szCs w:val="18"/>
                <w:lang w:eastAsia="es-MX"/>
              </w:rPr>
            </w:pPr>
            <w:r w:rsidRPr="00801308">
              <w:rPr>
                <w:rFonts w:ascii="Arial" w:eastAsia="Times New Roman" w:hAnsi="Arial" w:cs="Arial"/>
                <w:b/>
                <w:bCs/>
                <w:color w:val="FFFFFF" w:themeColor="background1"/>
                <w:sz w:val="18"/>
                <w:szCs w:val="18"/>
                <w:lang w:eastAsia="es-MX"/>
              </w:rPr>
              <w:t>1,950,000.00</w:t>
            </w:r>
          </w:p>
        </w:tc>
      </w:tr>
    </w:tbl>
    <w:p w:rsidR="001D1988" w:rsidRPr="001D1988" w:rsidRDefault="001D1988" w:rsidP="003C5EBD">
      <w:pPr>
        <w:spacing w:after="0"/>
        <w:rPr>
          <w:rFonts w:ascii="Arial" w:hAnsi="Arial" w:cs="Arial"/>
          <w:b/>
          <w:i/>
          <w:color w:val="0070C0"/>
          <w:sz w:val="8"/>
          <w:szCs w:val="8"/>
        </w:rPr>
      </w:pPr>
    </w:p>
    <w:p w:rsidR="003C5EBD" w:rsidRPr="004046CD" w:rsidRDefault="003C5EBD" w:rsidP="001D1988">
      <w:pPr>
        <w:spacing w:after="0"/>
        <w:ind w:firstLine="708"/>
        <w:rPr>
          <w:rFonts w:ascii="Arial" w:hAnsi="Arial" w:cs="Arial"/>
          <w:b/>
          <w:i/>
          <w:sz w:val="16"/>
        </w:rPr>
      </w:pPr>
      <w:r w:rsidRPr="004046CD">
        <w:rPr>
          <w:rFonts w:ascii="Arial" w:hAnsi="Arial" w:cs="Arial"/>
          <w:b/>
          <w:i/>
          <w:sz w:val="16"/>
        </w:rPr>
        <w:t xml:space="preserve">Fuente: </w:t>
      </w:r>
      <w:r w:rsidR="001D1988" w:rsidRPr="004046CD">
        <w:rPr>
          <w:rFonts w:ascii="Arial" w:hAnsi="Arial" w:cs="Arial"/>
          <w:b/>
          <w:i/>
          <w:sz w:val="16"/>
        </w:rPr>
        <w:t xml:space="preserve">Tesorería Municipal.- </w:t>
      </w:r>
      <w:r w:rsidRPr="004046CD">
        <w:rPr>
          <w:rFonts w:ascii="Arial" w:hAnsi="Arial" w:cs="Arial"/>
          <w:b/>
          <w:i/>
          <w:sz w:val="16"/>
        </w:rPr>
        <w:t>Contratos de Fideicomisos y proyecciones de costos de calificación</w:t>
      </w:r>
    </w:p>
    <w:p w:rsidR="003C5EBD" w:rsidRPr="004046CD" w:rsidRDefault="003C5EBD" w:rsidP="003C5EBD">
      <w:pPr>
        <w:spacing w:after="0"/>
        <w:jc w:val="both"/>
        <w:rPr>
          <w:rFonts w:ascii="Arial" w:hAnsi="Arial" w:cs="Arial"/>
          <w:b/>
        </w:rPr>
      </w:pPr>
    </w:p>
    <w:p w:rsidR="003C5EBD" w:rsidRPr="004046CD" w:rsidRDefault="003C5EBD" w:rsidP="003C5EBD">
      <w:pPr>
        <w:spacing w:after="0"/>
        <w:jc w:val="both"/>
        <w:rPr>
          <w:rFonts w:ascii="Arial" w:hAnsi="Arial" w:cs="Arial"/>
        </w:rPr>
      </w:pPr>
      <w:r w:rsidRPr="004046CD">
        <w:rPr>
          <w:rFonts w:ascii="Arial" w:hAnsi="Arial" w:cs="Arial"/>
        </w:rPr>
        <w:t>En resumen, el presupuesto total asignado para el pago de deuda pública para el año 2017, es de $79’823,517.52, de acuerdo con el  desglose del siguiente cuadro:</w:t>
      </w:r>
    </w:p>
    <w:p w:rsidR="003C5EBD" w:rsidRPr="004A6D5C" w:rsidRDefault="003C5EBD" w:rsidP="003C5EBD">
      <w:pPr>
        <w:spacing w:after="0"/>
        <w:jc w:val="both"/>
        <w:rPr>
          <w:rFonts w:ascii="Arial" w:hAnsi="Arial" w:cs="Arial"/>
          <w:b/>
          <w:color w:val="0070C0"/>
        </w:rPr>
      </w:pPr>
    </w:p>
    <w:tbl>
      <w:tblPr>
        <w:tblW w:w="8673" w:type="dxa"/>
        <w:jc w:val="center"/>
        <w:tblCellMar>
          <w:left w:w="70" w:type="dxa"/>
          <w:right w:w="70" w:type="dxa"/>
        </w:tblCellMar>
        <w:tblLook w:val="04A0" w:firstRow="1" w:lastRow="0" w:firstColumn="1" w:lastColumn="0" w:noHBand="0" w:noVBand="1"/>
      </w:tblPr>
      <w:tblGrid>
        <w:gridCol w:w="1160"/>
        <w:gridCol w:w="5670"/>
        <w:gridCol w:w="1843"/>
      </w:tblGrid>
      <w:tr w:rsidR="004A6D5C" w:rsidRPr="004A6D5C" w:rsidTr="007240E2">
        <w:trPr>
          <w:trHeight w:val="432"/>
          <w:jc w:val="center"/>
        </w:trPr>
        <w:tc>
          <w:tcPr>
            <w:tcW w:w="1160" w:type="dxa"/>
            <w:tcBorders>
              <w:top w:val="single" w:sz="8" w:space="0" w:color="auto"/>
              <w:left w:val="single" w:sz="8" w:space="0" w:color="auto"/>
              <w:bottom w:val="single" w:sz="8" w:space="0" w:color="auto"/>
              <w:right w:val="single" w:sz="8" w:space="0" w:color="auto"/>
            </w:tcBorders>
            <w:shd w:val="clear" w:color="auto" w:fill="0070C0"/>
            <w:vAlign w:val="center"/>
            <w:hideMark/>
          </w:tcPr>
          <w:p w:rsidR="003C5EBD" w:rsidRPr="00801308" w:rsidRDefault="003C5EBD" w:rsidP="00C7012B">
            <w:pPr>
              <w:spacing w:after="0" w:line="240" w:lineRule="auto"/>
              <w:jc w:val="center"/>
              <w:rPr>
                <w:rFonts w:ascii="Arial" w:eastAsia="Times New Roman" w:hAnsi="Arial" w:cs="Arial"/>
                <w:b/>
                <w:bCs/>
                <w:color w:val="FFFFFF" w:themeColor="background1"/>
                <w:sz w:val="18"/>
                <w:szCs w:val="18"/>
                <w:lang w:eastAsia="es-MX"/>
              </w:rPr>
            </w:pPr>
            <w:r w:rsidRPr="00801308">
              <w:rPr>
                <w:rFonts w:ascii="Arial" w:eastAsia="Times New Roman" w:hAnsi="Arial" w:cs="Arial"/>
                <w:b/>
                <w:bCs/>
                <w:color w:val="FFFFFF" w:themeColor="background1"/>
                <w:sz w:val="18"/>
                <w:szCs w:val="18"/>
                <w:lang w:eastAsia="es-MX"/>
              </w:rPr>
              <w:t>Capítulo 9000</w:t>
            </w:r>
          </w:p>
        </w:tc>
        <w:tc>
          <w:tcPr>
            <w:tcW w:w="5670" w:type="dxa"/>
            <w:tcBorders>
              <w:top w:val="single" w:sz="8" w:space="0" w:color="auto"/>
              <w:left w:val="nil"/>
              <w:bottom w:val="single" w:sz="8" w:space="0" w:color="auto"/>
              <w:right w:val="single" w:sz="8" w:space="0" w:color="auto"/>
            </w:tcBorders>
            <w:shd w:val="clear" w:color="auto" w:fill="0070C0"/>
            <w:vAlign w:val="center"/>
            <w:hideMark/>
          </w:tcPr>
          <w:p w:rsidR="003C5EBD" w:rsidRPr="00801308" w:rsidRDefault="003C5EBD" w:rsidP="00C7012B">
            <w:pPr>
              <w:spacing w:after="0" w:line="240" w:lineRule="auto"/>
              <w:jc w:val="center"/>
              <w:rPr>
                <w:rFonts w:ascii="Arial" w:eastAsia="Times New Roman" w:hAnsi="Arial" w:cs="Arial"/>
                <w:b/>
                <w:bCs/>
                <w:color w:val="FFFFFF" w:themeColor="background1"/>
                <w:sz w:val="18"/>
                <w:szCs w:val="18"/>
                <w:lang w:eastAsia="es-MX"/>
              </w:rPr>
            </w:pPr>
            <w:r w:rsidRPr="00801308">
              <w:rPr>
                <w:rFonts w:ascii="Arial" w:eastAsia="Times New Roman" w:hAnsi="Arial" w:cs="Arial"/>
                <w:b/>
                <w:bCs/>
                <w:color w:val="FFFFFF" w:themeColor="background1"/>
                <w:sz w:val="18"/>
                <w:szCs w:val="18"/>
                <w:lang w:eastAsia="es-MX"/>
              </w:rPr>
              <w:t>Deuda Pública</w:t>
            </w:r>
          </w:p>
        </w:tc>
        <w:tc>
          <w:tcPr>
            <w:tcW w:w="1843" w:type="dxa"/>
            <w:tcBorders>
              <w:top w:val="single" w:sz="8" w:space="0" w:color="auto"/>
              <w:left w:val="nil"/>
              <w:bottom w:val="single" w:sz="8" w:space="0" w:color="auto"/>
              <w:right w:val="single" w:sz="8" w:space="0" w:color="auto"/>
            </w:tcBorders>
            <w:shd w:val="clear" w:color="auto" w:fill="0070C0"/>
            <w:vAlign w:val="center"/>
            <w:hideMark/>
          </w:tcPr>
          <w:p w:rsidR="003C5EBD" w:rsidRPr="00801308" w:rsidRDefault="003C5EBD" w:rsidP="00C7012B">
            <w:pPr>
              <w:spacing w:after="0" w:line="240" w:lineRule="auto"/>
              <w:jc w:val="center"/>
              <w:rPr>
                <w:rFonts w:ascii="Arial" w:eastAsia="Times New Roman" w:hAnsi="Arial" w:cs="Arial"/>
                <w:b/>
                <w:bCs/>
                <w:color w:val="FFFFFF" w:themeColor="background1"/>
                <w:sz w:val="18"/>
                <w:szCs w:val="18"/>
                <w:lang w:eastAsia="es-MX"/>
              </w:rPr>
            </w:pPr>
            <w:r w:rsidRPr="00801308">
              <w:rPr>
                <w:rFonts w:ascii="Arial" w:eastAsia="Times New Roman" w:hAnsi="Arial" w:cs="Arial"/>
                <w:b/>
                <w:bCs/>
                <w:color w:val="FFFFFF" w:themeColor="background1"/>
                <w:sz w:val="18"/>
                <w:szCs w:val="18"/>
                <w:lang w:eastAsia="es-MX"/>
              </w:rPr>
              <w:t xml:space="preserve"> 79,823,517.52 </w:t>
            </w:r>
          </w:p>
        </w:tc>
      </w:tr>
      <w:tr w:rsidR="004A6D5C" w:rsidRPr="004A6D5C" w:rsidTr="00C7012B">
        <w:trPr>
          <w:trHeight w:val="408"/>
          <w:jc w:val="center"/>
        </w:trPr>
        <w:tc>
          <w:tcPr>
            <w:tcW w:w="116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jc w:val="center"/>
              <w:rPr>
                <w:rFonts w:ascii="Arial" w:eastAsia="Times New Roman" w:hAnsi="Arial" w:cs="Arial"/>
                <w:b/>
                <w:bCs/>
                <w:sz w:val="18"/>
                <w:szCs w:val="18"/>
                <w:lang w:eastAsia="es-MX"/>
              </w:rPr>
            </w:pPr>
            <w:r w:rsidRPr="004046CD">
              <w:rPr>
                <w:rFonts w:ascii="Arial" w:eastAsia="Times New Roman" w:hAnsi="Arial" w:cs="Arial"/>
                <w:b/>
                <w:bCs/>
                <w:sz w:val="18"/>
                <w:szCs w:val="18"/>
                <w:lang w:eastAsia="es-MX"/>
              </w:rPr>
              <w:lastRenderedPageBreak/>
              <w:t>91000</w:t>
            </w:r>
          </w:p>
        </w:tc>
        <w:tc>
          <w:tcPr>
            <w:tcW w:w="567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b/>
                <w:bCs/>
                <w:sz w:val="18"/>
                <w:szCs w:val="18"/>
                <w:lang w:eastAsia="es-MX"/>
              </w:rPr>
            </w:pPr>
            <w:r w:rsidRPr="004046CD">
              <w:rPr>
                <w:rFonts w:ascii="Arial" w:eastAsia="Times New Roman" w:hAnsi="Arial" w:cs="Arial"/>
                <w:b/>
                <w:bCs/>
                <w:sz w:val="18"/>
                <w:szCs w:val="18"/>
                <w:lang w:eastAsia="es-MX"/>
              </w:rPr>
              <w:t>AMORTIZACIÓN DE LA DEUDA PÚBLICA</w:t>
            </w:r>
          </w:p>
        </w:tc>
        <w:tc>
          <w:tcPr>
            <w:tcW w:w="1843"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jc w:val="right"/>
              <w:rPr>
                <w:rFonts w:ascii="Arial" w:eastAsia="Times New Roman" w:hAnsi="Arial" w:cs="Arial"/>
                <w:b/>
                <w:bCs/>
                <w:sz w:val="18"/>
                <w:szCs w:val="18"/>
                <w:lang w:eastAsia="es-MX"/>
              </w:rPr>
            </w:pPr>
            <w:r w:rsidRPr="004046CD">
              <w:rPr>
                <w:rFonts w:ascii="Arial" w:eastAsia="Times New Roman" w:hAnsi="Arial" w:cs="Arial"/>
                <w:b/>
                <w:bCs/>
                <w:sz w:val="18"/>
                <w:szCs w:val="18"/>
                <w:lang w:eastAsia="es-MX"/>
              </w:rPr>
              <w:t xml:space="preserve"> 49,607,998.37 </w:t>
            </w:r>
          </w:p>
        </w:tc>
      </w:tr>
      <w:tr w:rsidR="004A6D5C" w:rsidRPr="004A6D5C" w:rsidTr="00C7012B">
        <w:trPr>
          <w:trHeight w:val="408"/>
          <w:jc w:val="center"/>
        </w:trPr>
        <w:tc>
          <w:tcPr>
            <w:tcW w:w="116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jc w:val="center"/>
              <w:rPr>
                <w:rFonts w:ascii="Arial" w:eastAsia="Times New Roman" w:hAnsi="Arial" w:cs="Arial"/>
                <w:sz w:val="18"/>
                <w:szCs w:val="18"/>
                <w:lang w:eastAsia="es-MX"/>
              </w:rPr>
            </w:pPr>
            <w:r w:rsidRPr="004046CD">
              <w:rPr>
                <w:rFonts w:ascii="Arial" w:eastAsia="Times New Roman" w:hAnsi="Arial" w:cs="Arial"/>
                <w:sz w:val="18"/>
                <w:szCs w:val="18"/>
                <w:lang w:eastAsia="es-MX"/>
              </w:rPr>
              <w:t>91102</w:t>
            </w:r>
          </w:p>
        </w:tc>
        <w:tc>
          <w:tcPr>
            <w:tcW w:w="567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AMORTIZACIÓN DE LA DEUDA PÚBLICA</w:t>
            </w:r>
          </w:p>
        </w:tc>
        <w:tc>
          <w:tcPr>
            <w:tcW w:w="1843"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jc w:val="right"/>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 49,607,998.37 </w:t>
            </w:r>
          </w:p>
        </w:tc>
      </w:tr>
      <w:tr w:rsidR="004A6D5C" w:rsidRPr="004A6D5C" w:rsidTr="00C7012B">
        <w:trPr>
          <w:trHeight w:val="408"/>
          <w:jc w:val="center"/>
        </w:trPr>
        <w:tc>
          <w:tcPr>
            <w:tcW w:w="116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jc w:val="center"/>
              <w:rPr>
                <w:rFonts w:ascii="Arial" w:eastAsia="Times New Roman" w:hAnsi="Arial" w:cs="Arial"/>
                <w:sz w:val="18"/>
                <w:szCs w:val="18"/>
                <w:lang w:eastAsia="es-MX"/>
              </w:rPr>
            </w:pPr>
            <w:r w:rsidRPr="004046CD">
              <w:rPr>
                <w:rFonts w:ascii="Arial" w:eastAsia="Times New Roman" w:hAnsi="Arial" w:cs="Arial"/>
                <w:sz w:val="18"/>
                <w:szCs w:val="18"/>
                <w:lang w:eastAsia="es-MX"/>
              </w:rPr>
              <w:t> </w:t>
            </w:r>
          </w:p>
        </w:tc>
        <w:tc>
          <w:tcPr>
            <w:tcW w:w="567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CRÉDITO 227168 (Banco Interacciones)</w:t>
            </w:r>
          </w:p>
        </w:tc>
        <w:tc>
          <w:tcPr>
            <w:tcW w:w="1843"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jc w:val="right"/>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 40,867,446.37 </w:t>
            </w:r>
          </w:p>
        </w:tc>
      </w:tr>
      <w:tr w:rsidR="004A6D5C" w:rsidRPr="004A6D5C" w:rsidTr="00C7012B">
        <w:trPr>
          <w:trHeight w:val="612"/>
          <w:jc w:val="center"/>
        </w:trPr>
        <w:tc>
          <w:tcPr>
            <w:tcW w:w="116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jc w:val="center"/>
              <w:rPr>
                <w:rFonts w:ascii="Arial" w:eastAsia="Times New Roman" w:hAnsi="Arial" w:cs="Arial"/>
                <w:sz w:val="18"/>
                <w:szCs w:val="18"/>
                <w:lang w:eastAsia="es-MX"/>
              </w:rPr>
            </w:pPr>
            <w:r w:rsidRPr="004046CD">
              <w:rPr>
                <w:rFonts w:ascii="Arial" w:eastAsia="Times New Roman" w:hAnsi="Arial" w:cs="Arial"/>
                <w:sz w:val="18"/>
                <w:szCs w:val="18"/>
                <w:lang w:eastAsia="es-MX"/>
              </w:rPr>
              <w:t> </w:t>
            </w:r>
          </w:p>
        </w:tc>
        <w:tc>
          <w:tcPr>
            <w:tcW w:w="567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CREDITO 049600000000022333 (</w:t>
            </w:r>
            <w:proofErr w:type="spellStart"/>
            <w:r w:rsidRPr="004046CD">
              <w:rPr>
                <w:rFonts w:ascii="Arial" w:eastAsia="Times New Roman" w:hAnsi="Arial" w:cs="Arial"/>
                <w:sz w:val="18"/>
                <w:szCs w:val="18"/>
                <w:lang w:eastAsia="es-MX"/>
              </w:rPr>
              <w:t>Scotiabank</w:t>
            </w:r>
            <w:proofErr w:type="spellEnd"/>
            <w:r w:rsidRPr="004046CD">
              <w:rPr>
                <w:rFonts w:ascii="Arial" w:eastAsia="Times New Roman" w:hAnsi="Arial" w:cs="Arial"/>
                <w:sz w:val="18"/>
                <w:szCs w:val="18"/>
                <w:lang w:eastAsia="es-MX"/>
              </w:rPr>
              <w:t xml:space="preserve"> Inverlat)</w:t>
            </w:r>
          </w:p>
        </w:tc>
        <w:tc>
          <w:tcPr>
            <w:tcW w:w="1843"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jc w:val="right"/>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   8,740,552.00 </w:t>
            </w:r>
          </w:p>
        </w:tc>
      </w:tr>
      <w:tr w:rsidR="004A6D5C" w:rsidRPr="004A6D5C" w:rsidTr="00C7012B">
        <w:trPr>
          <w:trHeight w:val="408"/>
          <w:jc w:val="center"/>
        </w:trPr>
        <w:tc>
          <w:tcPr>
            <w:tcW w:w="116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jc w:val="center"/>
              <w:rPr>
                <w:rFonts w:ascii="Arial" w:eastAsia="Times New Roman" w:hAnsi="Arial" w:cs="Arial"/>
                <w:b/>
                <w:bCs/>
                <w:sz w:val="18"/>
                <w:szCs w:val="18"/>
                <w:lang w:eastAsia="es-MX"/>
              </w:rPr>
            </w:pPr>
            <w:r w:rsidRPr="004046CD">
              <w:rPr>
                <w:rFonts w:ascii="Arial" w:eastAsia="Times New Roman" w:hAnsi="Arial" w:cs="Arial"/>
                <w:b/>
                <w:bCs/>
                <w:sz w:val="18"/>
                <w:szCs w:val="18"/>
                <w:lang w:eastAsia="es-MX"/>
              </w:rPr>
              <w:t>92000</w:t>
            </w:r>
          </w:p>
        </w:tc>
        <w:tc>
          <w:tcPr>
            <w:tcW w:w="567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b/>
                <w:bCs/>
                <w:sz w:val="18"/>
                <w:szCs w:val="18"/>
                <w:lang w:eastAsia="es-MX"/>
              </w:rPr>
            </w:pPr>
            <w:r w:rsidRPr="004046CD">
              <w:rPr>
                <w:rFonts w:ascii="Arial" w:eastAsia="Times New Roman" w:hAnsi="Arial" w:cs="Arial"/>
                <w:b/>
                <w:bCs/>
                <w:sz w:val="18"/>
                <w:szCs w:val="18"/>
                <w:lang w:eastAsia="es-MX"/>
              </w:rPr>
              <w:t>INTERESES DE LA DEUDA PÚBLICA</w:t>
            </w:r>
          </w:p>
        </w:tc>
        <w:tc>
          <w:tcPr>
            <w:tcW w:w="1843"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jc w:val="right"/>
              <w:rPr>
                <w:rFonts w:ascii="Arial" w:eastAsia="Times New Roman" w:hAnsi="Arial" w:cs="Arial"/>
                <w:b/>
                <w:bCs/>
                <w:sz w:val="18"/>
                <w:szCs w:val="18"/>
                <w:lang w:eastAsia="es-MX"/>
              </w:rPr>
            </w:pPr>
            <w:r w:rsidRPr="004046CD">
              <w:rPr>
                <w:rFonts w:ascii="Arial" w:eastAsia="Times New Roman" w:hAnsi="Arial" w:cs="Arial"/>
                <w:b/>
                <w:bCs/>
                <w:sz w:val="18"/>
                <w:szCs w:val="18"/>
                <w:lang w:eastAsia="es-MX"/>
              </w:rPr>
              <w:t xml:space="preserve"> 28,265,519.15 </w:t>
            </w:r>
          </w:p>
        </w:tc>
      </w:tr>
      <w:tr w:rsidR="004A6D5C" w:rsidRPr="004A6D5C" w:rsidTr="00C7012B">
        <w:trPr>
          <w:trHeight w:val="408"/>
          <w:jc w:val="center"/>
        </w:trPr>
        <w:tc>
          <w:tcPr>
            <w:tcW w:w="116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jc w:val="center"/>
              <w:rPr>
                <w:rFonts w:ascii="Arial" w:eastAsia="Times New Roman" w:hAnsi="Arial" w:cs="Arial"/>
                <w:sz w:val="18"/>
                <w:szCs w:val="18"/>
                <w:lang w:eastAsia="es-MX"/>
              </w:rPr>
            </w:pPr>
            <w:r w:rsidRPr="004046CD">
              <w:rPr>
                <w:rFonts w:ascii="Arial" w:eastAsia="Times New Roman" w:hAnsi="Arial" w:cs="Arial"/>
                <w:sz w:val="18"/>
                <w:szCs w:val="18"/>
                <w:lang w:eastAsia="es-MX"/>
              </w:rPr>
              <w:t>92101</w:t>
            </w:r>
          </w:p>
        </w:tc>
        <w:tc>
          <w:tcPr>
            <w:tcW w:w="567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INTERESES DE LA DEUDA INTERNA CON INSTITUCIONES DE CRÉDITO</w:t>
            </w:r>
          </w:p>
        </w:tc>
        <w:tc>
          <w:tcPr>
            <w:tcW w:w="1843"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jc w:val="right"/>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 28,265,519.15 </w:t>
            </w:r>
          </w:p>
        </w:tc>
      </w:tr>
      <w:tr w:rsidR="004A6D5C" w:rsidRPr="004A6D5C" w:rsidTr="00C7012B">
        <w:trPr>
          <w:trHeight w:val="408"/>
          <w:jc w:val="center"/>
        </w:trPr>
        <w:tc>
          <w:tcPr>
            <w:tcW w:w="116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jc w:val="center"/>
              <w:rPr>
                <w:rFonts w:ascii="Arial" w:eastAsia="Times New Roman" w:hAnsi="Arial" w:cs="Arial"/>
                <w:sz w:val="18"/>
                <w:szCs w:val="18"/>
                <w:lang w:eastAsia="es-MX"/>
              </w:rPr>
            </w:pPr>
            <w:r w:rsidRPr="004046CD">
              <w:rPr>
                <w:rFonts w:ascii="Arial" w:eastAsia="Times New Roman" w:hAnsi="Arial" w:cs="Arial"/>
                <w:sz w:val="18"/>
                <w:szCs w:val="18"/>
                <w:lang w:eastAsia="es-MX"/>
              </w:rPr>
              <w:t> </w:t>
            </w:r>
          </w:p>
        </w:tc>
        <w:tc>
          <w:tcPr>
            <w:tcW w:w="567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CRÉDITO 227168 (Banco Interacciones)</w:t>
            </w:r>
          </w:p>
        </w:tc>
        <w:tc>
          <w:tcPr>
            <w:tcW w:w="1843"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jc w:val="right"/>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 22,307,569.39 </w:t>
            </w:r>
          </w:p>
        </w:tc>
      </w:tr>
      <w:tr w:rsidR="004A6D5C" w:rsidRPr="004A6D5C" w:rsidTr="00C7012B">
        <w:trPr>
          <w:trHeight w:val="408"/>
          <w:jc w:val="center"/>
        </w:trPr>
        <w:tc>
          <w:tcPr>
            <w:tcW w:w="116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jc w:val="center"/>
              <w:rPr>
                <w:rFonts w:ascii="Arial" w:eastAsia="Times New Roman" w:hAnsi="Arial" w:cs="Arial"/>
                <w:sz w:val="18"/>
                <w:szCs w:val="18"/>
                <w:lang w:eastAsia="es-MX"/>
              </w:rPr>
            </w:pPr>
            <w:r w:rsidRPr="004046CD">
              <w:rPr>
                <w:rFonts w:ascii="Arial" w:eastAsia="Times New Roman" w:hAnsi="Arial" w:cs="Arial"/>
                <w:sz w:val="18"/>
                <w:szCs w:val="18"/>
                <w:lang w:eastAsia="es-MX"/>
              </w:rPr>
              <w:t> </w:t>
            </w:r>
          </w:p>
        </w:tc>
        <w:tc>
          <w:tcPr>
            <w:tcW w:w="567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CREDITO 049600000000022333 (</w:t>
            </w:r>
            <w:proofErr w:type="spellStart"/>
            <w:r w:rsidRPr="004046CD">
              <w:rPr>
                <w:rFonts w:ascii="Arial" w:eastAsia="Times New Roman" w:hAnsi="Arial" w:cs="Arial"/>
                <w:sz w:val="18"/>
                <w:szCs w:val="18"/>
                <w:lang w:eastAsia="es-MX"/>
              </w:rPr>
              <w:t>Scotiabank</w:t>
            </w:r>
            <w:proofErr w:type="spellEnd"/>
            <w:r w:rsidRPr="004046CD">
              <w:rPr>
                <w:rFonts w:ascii="Arial" w:eastAsia="Times New Roman" w:hAnsi="Arial" w:cs="Arial"/>
                <w:sz w:val="18"/>
                <w:szCs w:val="18"/>
                <w:lang w:eastAsia="es-MX"/>
              </w:rPr>
              <w:t xml:space="preserve"> Inverlat)</w:t>
            </w:r>
          </w:p>
        </w:tc>
        <w:tc>
          <w:tcPr>
            <w:tcW w:w="1843"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jc w:val="right"/>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   5,957,949.76 </w:t>
            </w:r>
          </w:p>
        </w:tc>
      </w:tr>
      <w:tr w:rsidR="004A6D5C" w:rsidRPr="004A6D5C" w:rsidTr="00C7012B">
        <w:trPr>
          <w:trHeight w:val="408"/>
          <w:jc w:val="center"/>
        </w:trPr>
        <w:tc>
          <w:tcPr>
            <w:tcW w:w="116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jc w:val="center"/>
              <w:rPr>
                <w:rFonts w:ascii="Arial" w:eastAsia="Times New Roman" w:hAnsi="Arial" w:cs="Arial"/>
                <w:b/>
                <w:bCs/>
                <w:sz w:val="18"/>
                <w:szCs w:val="18"/>
                <w:lang w:eastAsia="es-MX"/>
              </w:rPr>
            </w:pPr>
            <w:r w:rsidRPr="004046CD">
              <w:rPr>
                <w:rFonts w:ascii="Arial" w:eastAsia="Times New Roman" w:hAnsi="Arial" w:cs="Arial"/>
                <w:b/>
                <w:bCs/>
                <w:sz w:val="18"/>
                <w:szCs w:val="18"/>
                <w:lang w:eastAsia="es-MX"/>
              </w:rPr>
              <w:t>94000</w:t>
            </w:r>
          </w:p>
        </w:tc>
        <w:tc>
          <w:tcPr>
            <w:tcW w:w="567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b/>
                <w:bCs/>
                <w:sz w:val="18"/>
                <w:szCs w:val="18"/>
                <w:lang w:eastAsia="es-MX"/>
              </w:rPr>
            </w:pPr>
            <w:r w:rsidRPr="004046CD">
              <w:rPr>
                <w:rFonts w:ascii="Arial" w:eastAsia="Times New Roman" w:hAnsi="Arial" w:cs="Arial"/>
                <w:b/>
                <w:bCs/>
                <w:sz w:val="18"/>
                <w:szCs w:val="18"/>
                <w:lang w:eastAsia="es-MX"/>
              </w:rPr>
              <w:t>GASTOS DE LA DEUDA PÚBLICA</w:t>
            </w:r>
          </w:p>
        </w:tc>
        <w:tc>
          <w:tcPr>
            <w:tcW w:w="1843"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jc w:val="right"/>
              <w:rPr>
                <w:rFonts w:ascii="Arial" w:eastAsia="Times New Roman" w:hAnsi="Arial" w:cs="Arial"/>
                <w:b/>
                <w:bCs/>
                <w:sz w:val="18"/>
                <w:szCs w:val="18"/>
                <w:lang w:eastAsia="es-MX"/>
              </w:rPr>
            </w:pPr>
            <w:r w:rsidRPr="004046CD">
              <w:rPr>
                <w:rFonts w:ascii="Arial" w:eastAsia="Times New Roman" w:hAnsi="Arial" w:cs="Arial"/>
                <w:b/>
                <w:bCs/>
                <w:sz w:val="18"/>
                <w:szCs w:val="18"/>
                <w:lang w:eastAsia="es-MX"/>
              </w:rPr>
              <w:t xml:space="preserve">      950,000.00 </w:t>
            </w:r>
          </w:p>
        </w:tc>
      </w:tr>
      <w:tr w:rsidR="004A6D5C" w:rsidRPr="004A6D5C" w:rsidTr="00C7012B">
        <w:trPr>
          <w:trHeight w:val="408"/>
          <w:jc w:val="center"/>
        </w:trPr>
        <w:tc>
          <w:tcPr>
            <w:tcW w:w="116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jc w:val="center"/>
              <w:rPr>
                <w:rFonts w:ascii="Arial" w:eastAsia="Times New Roman" w:hAnsi="Arial" w:cs="Arial"/>
                <w:sz w:val="18"/>
                <w:szCs w:val="18"/>
                <w:lang w:eastAsia="es-MX"/>
              </w:rPr>
            </w:pPr>
            <w:r w:rsidRPr="004046CD">
              <w:rPr>
                <w:rFonts w:ascii="Arial" w:eastAsia="Times New Roman" w:hAnsi="Arial" w:cs="Arial"/>
                <w:sz w:val="18"/>
                <w:szCs w:val="18"/>
                <w:lang w:eastAsia="es-MX"/>
              </w:rPr>
              <w:t>94101</w:t>
            </w:r>
          </w:p>
        </w:tc>
        <w:tc>
          <w:tcPr>
            <w:tcW w:w="567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GASTOS DE LA DEUDA PÚBLICA INTERNA</w:t>
            </w:r>
          </w:p>
        </w:tc>
        <w:tc>
          <w:tcPr>
            <w:tcW w:w="1843"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jc w:val="right"/>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      950,000.00 </w:t>
            </w:r>
          </w:p>
        </w:tc>
      </w:tr>
      <w:tr w:rsidR="004A6D5C" w:rsidRPr="004A6D5C" w:rsidTr="00C7012B">
        <w:trPr>
          <w:trHeight w:val="408"/>
          <w:jc w:val="center"/>
        </w:trPr>
        <w:tc>
          <w:tcPr>
            <w:tcW w:w="116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jc w:val="center"/>
              <w:rPr>
                <w:rFonts w:ascii="Arial" w:eastAsia="Times New Roman" w:hAnsi="Arial" w:cs="Arial"/>
                <w:b/>
                <w:bCs/>
                <w:sz w:val="18"/>
                <w:szCs w:val="18"/>
                <w:lang w:eastAsia="es-MX"/>
              </w:rPr>
            </w:pPr>
            <w:r w:rsidRPr="004046CD">
              <w:rPr>
                <w:rFonts w:ascii="Arial" w:eastAsia="Times New Roman" w:hAnsi="Arial" w:cs="Arial"/>
                <w:b/>
                <w:bCs/>
                <w:sz w:val="18"/>
                <w:szCs w:val="18"/>
                <w:lang w:eastAsia="es-MX"/>
              </w:rPr>
              <w:t>95000</w:t>
            </w:r>
          </w:p>
        </w:tc>
        <w:tc>
          <w:tcPr>
            <w:tcW w:w="567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b/>
                <w:bCs/>
                <w:sz w:val="18"/>
                <w:szCs w:val="18"/>
                <w:lang w:eastAsia="es-MX"/>
              </w:rPr>
            </w:pPr>
            <w:r w:rsidRPr="004046CD">
              <w:rPr>
                <w:rFonts w:ascii="Arial" w:eastAsia="Times New Roman" w:hAnsi="Arial" w:cs="Arial"/>
                <w:b/>
                <w:bCs/>
                <w:sz w:val="18"/>
                <w:szCs w:val="18"/>
                <w:lang w:eastAsia="es-MX"/>
              </w:rPr>
              <w:t>COSTO POR COBERTURAS</w:t>
            </w:r>
          </w:p>
        </w:tc>
        <w:tc>
          <w:tcPr>
            <w:tcW w:w="1843"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jc w:val="right"/>
              <w:rPr>
                <w:rFonts w:ascii="Arial" w:eastAsia="Times New Roman" w:hAnsi="Arial" w:cs="Arial"/>
                <w:b/>
                <w:bCs/>
                <w:sz w:val="18"/>
                <w:szCs w:val="18"/>
                <w:lang w:eastAsia="es-MX"/>
              </w:rPr>
            </w:pPr>
            <w:r w:rsidRPr="004046CD">
              <w:rPr>
                <w:rFonts w:ascii="Arial" w:eastAsia="Times New Roman" w:hAnsi="Arial" w:cs="Arial"/>
                <w:b/>
                <w:bCs/>
                <w:sz w:val="18"/>
                <w:szCs w:val="18"/>
                <w:lang w:eastAsia="es-MX"/>
              </w:rPr>
              <w:t xml:space="preserve">   1,000,000.00 </w:t>
            </w:r>
          </w:p>
        </w:tc>
      </w:tr>
      <w:tr w:rsidR="004A6D5C" w:rsidRPr="004A6D5C" w:rsidTr="00C7012B">
        <w:trPr>
          <w:trHeight w:val="408"/>
          <w:jc w:val="center"/>
        </w:trPr>
        <w:tc>
          <w:tcPr>
            <w:tcW w:w="1160" w:type="dxa"/>
            <w:tcBorders>
              <w:top w:val="nil"/>
              <w:left w:val="single" w:sz="8" w:space="0" w:color="auto"/>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jc w:val="center"/>
              <w:rPr>
                <w:rFonts w:ascii="Arial" w:eastAsia="Times New Roman" w:hAnsi="Arial" w:cs="Arial"/>
                <w:sz w:val="18"/>
                <w:szCs w:val="18"/>
                <w:lang w:eastAsia="es-MX"/>
              </w:rPr>
            </w:pPr>
            <w:r w:rsidRPr="004046CD">
              <w:rPr>
                <w:rFonts w:ascii="Arial" w:eastAsia="Times New Roman" w:hAnsi="Arial" w:cs="Arial"/>
                <w:sz w:val="18"/>
                <w:szCs w:val="18"/>
                <w:lang w:eastAsia="es-MX"/>
              </w:rPr>
              <w:t>95101</w:t>
            </w:r>
          </w:p>
        </w:tc>
        <w:tc>
          <w:tcPr>
            <w:tcW w:w="5670"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rPr>
                <w:rFonts w:ascii="Arial" w:eastAsia="Times New Roman" w:hAnsi="Arial" w:cs="Arial"/>
                <w:sz w:val="18"/>
                <w:szCs w:val="18"/>
                <w:lang w:eastAsia="es-MX"/>
              </w:rPr>
            </w:pPr>
            <w:r w:rsidRPr="004046CD">
              <w:rPr>
                <w:rFonts w:ascii="Arial" w:eastAsia="Times New Roman" w:hAnsi="Arial" w:cs="Arial"/>
                <w:sz w:val="18"/>
                <w:szCs w:val="18"/>
                <w:lang w:eastAsia="es-MX"/>
              </w:rPr>
              <w:t>COSTO POR COBERTURAS</w:t>
            </w:r>
          </w:p>
        </w:tc>
        <w:tc>
          <w:tcPr>
            <w:tcW w:w="1843" w:type="dxa"/>
            <w:tcBorders>
              <w:top w:val="nil"/>
              <w:left w:val="nil"/>
              <w:bottom w:val="single" w:sz="8" w:space="0" w:color="auto"/>
              <w:right w:val="single" w:sz="8" w:space="0" w:color="auto"/>
            </w:tcBorders>
            <w:shd w:val="clear" w:color="auto" w:fill="auto"/>
            <w:vAlign w:val="center"/>
            <w:hideMark/>
          </w:tcPr>
          <w:p w:rsidR="003C5EBD" w:rsidRPr="004046CD" w:rsidRDefault="003C5EBD" w:rsidP="00C7012B">
            <w:pPr>
              <w:spacing w:after="0" w:line="240" w:lineRule="auto"/>
              <w:jc w:val="right"/>
              <w:rPr>
                <w:rFonts w:ascii="Arial" w:eastAsia="Times New Roman" w:hAnsi="Arial" w:cs="Arial"/>
                <w:sz w:val="18"/>
                <w:szCs w:val="18"/>
                <w:lang w:eastAsia="es-MX"/>
              </w:rPr>
            </w:pPr>
            <w:r w:rsidRPr="004046CD">
              <w:rPr>
                <w:rFonts w:ascii="Arial" w:eastAsia="Times New Roman" w:hAnsi="Arial" w:cs="Arial"/>
                <w:sz w:val="18"/>
                <w:szCs w:val="18"/>
                <w:lang w:eastAsia="es-MX"/>
              </w:rPr>
              <w:t xml:space="preserve">   1,000,000.00 </w:t>
            </w:r>
          </w:p>
        </w:tc>
      </w:tr>
    </w:tbl>
    <w:p w:rsidR="001D1988" w:rsidRPr="004046CD" w:rsidRDefault="001D1988" w:rsidP="003C5EBD">
      <w:pPr>
        <w:pStyle w:val="Prrafodelista"/>
        <w:tabs>
          <w:tab w:val="left" w:pos="142"/>
          <w:tab w:val="left" w:pos="284"/>
          <w:tab w:val="left" w:pos="709"/>
        </w:tabs>
        <w:autoSpaceDE w:val="0"/>
        <w:autoSpaceDN w:val="0"/>
        <w:adjustRightInd w:val="0"/>
        <w:spacing w:after="0"/>
        <w:ind w:left="0"/>
        <w:jc w:val="both"/>
        <w:rPr>
          <w:rFonts w:ascii="Arial" w:hAnsi="Arial" w:cs="Arial"/>
          <w:b/>
          <w:bCs/>
          <w:i/>
          <w:sz w:val="8"/>
          <w:szCs w:val="8"/>
          <w:lang w:eastAsia="es-MX"/>
        </w:rPr>
      </w:pPr>
    </w:p>
    <w:p w:rsidR="003C5EBD" w:rsidRPr="004046CD" w:rsidRDefault="003C5EBD" w:rsidP="003C5EBD">
      <w:pPr>
        <w:pStyle w:val="Prrafodelista"/>
        <w:tabs>
          <w:tab w:val="left" w:pos="142"/>
          <w:tab w:val="left" w:pos="284"/>
          <w:tab w:val="left" w:pos="709"/>
        </w:tabs>
        <w:autoSpaceDE w:val="0"/>
        <w:autoSpaceDN w:val="0"/>
        <w:adjustRightInd w:val="0"/>
        <w:spacing w:after="0"/>
        <w:ind w:left="0"/>
        <w:jc w:val="both"/>
        <w:rPr>
          <w:rFonts w:ascii="Arial" w:hAnsi="Arial" w:cs="Arial"/>
          <w:b/>
          <w:bCs/>
          <w:i/>
          <w:sz w:val="16"/>
          <w:szCs w:val="16"/>
          <w:lang w:eastAsia="es-MX"/>
        </w:rPr>
      </w:pPr>
      <w:r w:rsidRPr="004046CD">
        <w:rPr>
          <w:rFonts w:ascii="Arial" w:hAnsi="Arial" w:cs="Arial"/>
          <w:b/>
          <w:bCs/>
          <w:i/>
          <w:sz w:val="16"/>
          <w:szCs w:val="16"/>
          <w:lang w:eastAsia="es-MX"/>
        </w:rPr>
        <w:t>Fuente: Tesorería Municipal.-  Clasificador por Objeto del Gasto, publicado en el Diario Oficial de la Federación el 9 de diciembre de 2009,y con base en el Criterio 58 del Catálogo de Criterios de Evaluación para la Elaboración del índice de Información Presupuestal Municipal (IIPM) 2017 del Instituto Mexicano para la Competitividad, A.C.</w:t>
      </w:r>
    </w:p>
    <w:p w:rsidR="003C5EBD" w:rsidRPr="004046CD" w:rsidRDefault="003C5EBD" w:rsidP="003C5EBD">
      <w:pPr>
        <w:pStyle w:val="Prrafodelista"/>
        <w:tabs>
          <w:tab w:val="left" w:pos="142"/>
          <w:tab w:val="left" w:pos="284"/>
          <w:tab w:val="left" w:pos="709"/>
        </w:tabs>
        <w:autoSpaceDE w:val="0"/>
        <w:autoSpaceDN w:val="0"/>
        <w:adjustRightInd w:val="0"/>
        <w:spacing w:after="0"/>
        <w:ind w:left="0"/>
        <w:jc w:val="both"/>
        <w:rPr>
          <w:rFonts w:ascii="Arial" w:hAnsi="Arial" w:cs="Arial"/>
          <w:b/>
          <w:bCs/>
          <w:i/>
          <w:sz w:val="16"/>
          <w:szCs w:val="16"/>
          <w:lang w:eastAsia="es-MX"/>
        </w:rPr>
      </w:pPr>
    </w:p>
    <w:p w:rsidR="003C5EBD" w:rsidRPr="004046CD" w:rsidRDefault="003C5EBD" w:rsidP="003C5EBD">
      <w:pPr>
        <w:pStyle w:val="Prrafodelista"/>
        <w:tabs>
          <w:tab w:val="left" w:pos="142"/>
          <w:tab w:val="left" w:pos="284"/>
          <w:tab w:val="left" w:pos="709"/>
        </w:tabs>
        <w:autoSpaceDE w:val="0"/>
        <w:autoSpaceDN w:val="0"/>
        <w:adjustRightInd w:val="0"/>
        <w:spacing w:after="0"/>
        <w:ind w:left="0"/>
        <w:jc w:val="both"/>
        <w:rPr>
          <w:rFonts w:ascii="Arial" w:hAnsi="Arial" w:cs="Arial"/>
          <w:b/>
          <w:bCs/>
          <w:i/>
          <w:sz w:val="16"/>
          <w:szCs w:val="16"/>
          <w:lang w:eastAsia="es-MX"/>
        </w:rPr>
      </w:pPr>
    </w:p>
    <w:p w:rsidR="003C5EBD" w:rsidRPr="004046CD" w:rsidRDefault="003C5EBD" w:rsidP="003C5EBD">
      <w:pPr>
        <w:spacing w:after="0"/>
        <w:jc w:val="both"/>
        <w:rPr>
          <w:rFonts w:ascii="Arial" w:hAnsi="Arial" w:cs="Arial"/>
          <w:bCs/>
        </w:rPr>
      </w:pPr>
      <w:r w:rsidRPr="004046CD">
        <w:rPr>
          <w:rFonts w:ascii="Arial" w:hAnsi="Arial" w:cs="Arial"/>
        </w:rPr>
        <w:t xml:space="preserve">Por último, es importante destacar entre otros factores, que el buen manejo de la Deuda Pública en el Municipio contribuyó de manera importante a que el 30 de mayo de 2016 la calificadora internacional </w:t>
      </w:r>
      <w:r w:rsidRPr="004046CD">
        <w:rPr>
          <w:rFonts w:ascii="Arial" w:hAnsi="Arial" w:cs="Arial"/>
          <w:bCs/>
        </w:rPr>
        <w:t>Standard &amp;</w:t>
      </w:r>
      <w:r w:rsidR="003C0058" w:rsidRPr="004046CD">
        <w:rPr>
          <w:rFonts w:ascii="Arial" w:hAnsi="Arial" w:cs="Arial"/>
          <w:bCs/>
        </w:rPr>
        <w:t xml:space="preserve"> </w:t>
      </w:r>
      <w:proofErr w:type="spellStart"/>
      <w:r w:rsidRPr="004046CD">
        <w:rPr>
          <w:rFonts w:ascii="Arial" w:hAnsi="Arial" w:cs="Arial"/>
          <w:bCs/>
        </w:rPr>
        <w:t>Poor’s</w:t>
      </w:r>
      <w:proofErr w:type="spellEnd"/>
      <w:r w:rsidRPr="004046CD">
        <w:rPr>
          <w:rFonts w:ascii="Arial" w:hAnsi="Arial" w:cs="Arial"/>
          <w:bCs/>
        </w:rPr>
        <w:t xml:space="preserve"> mejorara la calificación a la calidad crediticia en la escala nacional a </w:t>
      </w:r>
      <w:proofErr w:type="spellStart"/>
      <w:r w:rsidRPr="004046CD">
        <w:rPr>
          <w:rFonts w:ascii="Arial" w:hAnsi="Arial" w:cs="Arial"/>
          <w:bCs/>
        </w:rPr>
        <w:t>mxAA</w:t>
      </w:r>
      <w:proofErr w:type="spellEnd"/>
      <w:r w:rsidRPr="004046CD">
        <w:rPr>
          <w:rFonts w:ascii="Arial" w:hAnsi="Arial" w:cs="Arial"/>
          <w:bCs/>
        </w:rPr>
        <w:t xml:space="preserve"> con perspectiva estable. Esto permitió mejorar nuevamente la tasa de interés aplicable al crédito contratado con </w:t>
      </w:r>
      <w:proofErr w:type="spellStart"/>
      <w:r w:rsidRPr="004046CD">
        <w:rPr>
          <w:rFonts w:ascii="Arial" w:hAnsi="Arial" w:cs="Arial"/>
          <w:bCs/>
        </w:rPr>
        <w:t>Scotiabank</w:t>
      </w:r>
      <w:proofErr w:type="spellEnd"/>
      <w:r w:rsidRPr="004046CD">
        <w:rPr>
          <w:rFonts w:ascii="Arial" w:hAnsi="Arial" w:cs="Arial"/>
          <w:bCs/>
        </w:rPr>
        <w:t xml:space="preserve"> Inverlat, S.A.</w:t>
      </w:r>
    </w:p>
    <w:p w:rsidR="003C5EBD" w:rsidRPr="004046CD" w:rsidRDefault="003C5EBD" w:rsidP="003C5EBD">
      <w:pPr>
        <w:pStyle w:val="Prrafodelista"/>
        <w:tabs>
          <w:tab w:val="left" w:pos="142"/>
          <w:tab w:val="left" w:pos="284"/>
          <w:tab w:val="left" w:pos="709"/>
        </w:tabs>
        <w:autoSpaceDE w:val="0"/>
        <w:autoSpaceDN w:val="0"/>
        <w:adjustRightInd w:val="0"/>
        <w:spacing w:after="0"/>
        <w:ind w:left="0"/>
        <w:jc w:val="both"/>
        <w:rPr>
          <w:rFonts w:ascii="Arial" w:hAnsi="Arial" w:cs="Arial"/>
          <w:b/>
          <w:bCs/>
          <w:i/>
          <w:sz w:val="16"/>
          <w:szCs w:val="16"/>
          <w:lang w:eastAsia="es-MX"/>
        </w:rPr>
      </w:pPr>
    </w:p>
    <w:p w:rsidR="003C5EBD" w:rsidRPr="004046CD" w:rsidRDefault="003C5EBD" w:rsidP="003C5EBD">
      <w:pPr>
        <w:spacing w:after="0"/>
        <w:jc w:val="both"/>
        <w:rPr>
          <w:rFonts w:ascii="Arial" w:hAnsi="Arial" w:cs="Arial"/>
        </w:rPr>
      </w:pPr>
      <w:r w:rsidRPr="004046CD">
        <w:rPr>
          <w:rFonts w:ascii="Arial" w:hAnsi="Arial" w:cs="Arial"/>
          <w:bCs/>
        </w:rPr>
        <w:t>Del mismo modo, el 8 de junio de 2016</w:t>
      </w:r>
      <w:r w:rsidRPr="004046CD">
        <w:rPr>
          <w:rFonts w:ascii="Arial" w:hAnsi="Arial" w:cs="Arial"/>
        </w:rPr>
        <w:t xml:space="preserve">, la calificadora internacional </w:t>
      </w:r>
      <w:proofErr w:type="spellStart"/>
      <w:r w:rsidRPr="004046CD">
        <w:rPr>
          <w:rFonts w:ascii="Arial" w:hAnsi="Arial" w:cs="Arial"/>
        </w:rPr>
        <w:t>Fitch</w:t>
      </w:r>
      <w:proofErr w:type="spellEnd"/>
      <w:r w:rsidRPr="004046CD">
        <w:rPr>
          <w:rFonts w:ascii="Arial" w:hAnsi="Arial" w:cs="Arial"/>
        </w:rPr>
        <w:t xml:space="preserve"> Ratings ratificó al Municipio las calificaciones de </w:t>
      </w:r>
      <w:r w:rsidRPr="004046CD">
        <w:rPr>
          <w:rFonts w:ascii="Arial" w:hAnsi="Arial" w:cs="Arial"/>
          <w:b/>
        </w:rPr>
        <w:t>“BBB”</w:t>
      </w:r>
      <w:r w:rsidRPr="004046CD">
        <w:rPr>
          <w:rFonts w:ascii="Arial" w:hAnsi="Arial" w:cs="Arial"/>
        </w:rPr>
        <w:t xml:space="preserve"> con perspectiva crediticia “estable”  en la escala internacional y de ‘AA</w:t>
      </w:r>
      <w:r w:rsidR="0003186B" w:rsidRPr="004046CD">
        <w:rPr>
          <w:rFonts w:ascii="Arial" w:hAnsi="Arial" w:cs="Arial"/>
        </w:rPr>
        <w:t xml:space="preserve"> </w:t>
      </w:r>
      <w:r w:rsidRPr="004046CD">
        <w:rPr>
          <w:rFonts w:ascii="Arial" w:hAnsi="Arial" w:cs="Arial"/>
        </w:rPr>
        <w:t>(</w:t>
      </w:r>
      <w:proofErr w:type="spellStart"/>
      <w:r w:rsidRPr="004046CD">
        <w:rPr>
          <w:rFonts w:ascii="Arial" w:hAnsi="Arial" w:cs="Arial"/>
        </w:rPr>
        <w:t>mex</w:t>
      </w:r>
      <w:proofErr w:type="spellEnd"/>
      <w:r w:rsidRPr="004046CD">
        <w:rPr>
          <w:rFonts w:ascii="Arial" w:hAnsi="Arial" w:cs="Arial"/>
        </w:rPr>
        <w:t>)’ con perspectiva crediticia estable en la escala nacional.</w:t>
      </w:r>
    </w:p>
    <w:p w:rsidR="003C5EBD" w:rsidRPr="004046CD" w:rsidRDefault="003C5EBD" w:rsidP="003C5EBD">
      <w:pPr>
        <w:pStyle w:val="Prrafodelista"/>
        <w:tabs>
          <w:tab w:val="left" w:pos="142"/>
          <w:tab w:val="left" w:pos="284"/>
          <w:tab w:val="left" w:pos="709"/>
        </w:tabs>
        <w:autoSpaceDE w:val="0"/>
        <w:autoSpaceDN w:val="0"/>
        <w:adjustRightInd w:val="0"/>
        <w:spacing w:after="0"/>
        <w:ind w:left="0"/>
        <w:jc w:val="both"/>
        <w:rPr>
          <w:rFonts w:ascii="Arial" w:hAnsi="Arial" w:cs="Arial"/>
          <w:b/>
          <w:bCs/>
          <w:i/>
          <w:sz w:val="16"/>
          <w:szCs w:val="16"/>
          <w:lang w:eastAsia="es-MX"/>
        </w:rPr>
      </w:pPr>
    </w:p>
    <w:p w:rsidR="003C5EBD" w:rsidRPr="004046CD" w:rsidRDefault="003C5EBD" w:rsidP="003C5EBD">
      <w:pPr>
        <w:spacing w:after="0"/>
        <w:jc w:val="both"/>
        <w:rPr>
          <w:rFonts w:ascii="Arial" w:hAnsi="Arial" w:cs="Arial"/>
        </w:rPr>
      </w:pPr>
      <w:r w:rsidRPr="004046CD">
        <w:rPr>
          <w:rFonts w:ascii="Arial" w:hAnsi="Arial" w:cs="Arial"/>
        </w:rPr>
        <w:t xml:space="preserve">Lo anterior es el resultado de los esfuerzos de esta Gestión por fortalecer las finanzas del Municipio, de lo que deriva que las opiniones de estas calificadoras se fundamenten en el sobresaliente incremento anual en los ingresos propios, la optimización el manejo del gasto, el fortalecimiento del desempeño presupuestal, y el manejo responsable de la deuda pública municipal. Esto ha permitido el </w:t>
      </w:r>
      <w:proofErr w:type="spellStart"/>
      <w:r w:rsidRPr="004046CD">
        <w:rPr>
          <w:rFonts w:ascii="Arial" w:hAnsi="Arial" w:cs="Arial"/>
        </w:rPr>
        <w:t>redireccionamiento</w:t>
      </w:r>
      <w:proofErr w:type="spellEnd"/>
      <w:r w:rsidRPr="004046CD">
        <w:rPr>
          <w:rFonts w:ascii="Arial" w:hAnsi="Arial" w:cs="Arial"/>
        </w:rPr>
        <w:t xml:space="preserve"> de los recursos públicos hacia la ejecución de proyectos necesarios en áreas sensibles e importantes </w:t>
      </w:r>
      <w:r w:rsidR="00A2577F" w:rsidRPr="004046CD">
        <w:rPr>
          <w:rFonts w:ascii="Arial" w:hAnsi="Arial" w:cs="Arial"/>
        </w:rPr>
        <w:t>del Municipio</w:t>
      </w:r>
      <w:r w:rsidRPr="004046CD">
        <w:rPr>
          <w:rFonts w:ascii="Arial" w:hAnsi="Arial" w:cs="Arial"/>
        </w:rPr>
        <w:t xml:space="preserve">, como lo es la </w:t>
      </w:r>
      <w:r w:rsidR="0003186B" w:rsidRPr="004046CD">
        <w:rPr>
          <w:rFonts w:ascii="Arial" w:hAnsi="Arial" w:cs="Arial"/>
        </w:rPr>
        <w:t>Seguridad Pública</w:t>
      </w:r>
      <w:r w:rsidRPr="004046CD">
        <w:rPr>
          <w:rFonts w:ascii="Arial" w:hAnsi="Arial" w:cs="Arial"/>
        </w:rPr>
        <w:t xml:space="preserve">, el </w:t>
      </w:r>
      <w:r w:rsidR="0003186B" w:rsidRPr="004046CD">
        <w:rPr>
          <w:rFonts w:ascii="Arial" w:hAnsi="Arial" w:cs="Arial"/>
        </w:rPr>
        <w:t xml:space="preserve">Desarrollo Social </w:t>
      </w:r>
      <w:r w:rsidRPr="004046CD">
        <w:rPr>
          <w:rFonts w:ascii="Arial" w:hAnsi="Arial" w:cs="Arial"/>
        </w:rPr>
        <w:t xml:space="preserve">y el </w:t>
      </w:r>
      <w:r w:rsidR="0003186B" w:rsidRPr="004046CD">
        <w:rPr>
          <w:rFonts w:ascii="Arial" w:hAnsi="Arial" w:cs="Arial"/>
        </w:rPr>
        <w:t>Desarrollo de Infraestructura Pública</w:t>
      </w:r>
      <w:r w:rsidRPr="004046CD">
        <w:rPr>
          <w:rFonts w:ascii="Arial" w:hAnsi="Arial" w:cs="Arial"/>
        </w:rPr>
        <w:t>.</w:t>
      </w:r>
    </w:p>
    <w:p w:rsidR="003C5EBD" w:rsidRPr="004046CD" w:rsidRDefault="003C5EBD" w:rsidP="003C5EBD">
      <w:pPr>
        <w:pStyle w:val="Prrafodelista"/>
        <w:tabs>
          <w:tab w:val="left" w:pos="142"/>
          <w:tab w:val="left" w:pos="284"/>
          <w:tab w:val="left" w:pos="709"/>
        </w:tabs>
        <w:autoSpaceDE w:val="0"/>
        <w:autoSpaceDN w:val="0"/>
        <w:adjustRightInd w:val="0"/>
        <w:spacing w:after="0"/>
        <w:ind w:left="0"/>
        <w:jc w:val="both"/>
        <w:rPr>
          <w:rFonts w:ascii="Arial" w:hAnsi="Arial" w:cs="Arial"/>
          <w:b/>
          <w:bCs/>
          <w:i/>
          <w:sz w:val="16"/>
          <w:szCs w:val="16"/>
          <w:lang w:eastAsia="es-MX"/>
        </w:rPr>
      </w:pPr>
    </w:p>
    <w:p w:rsidR="003C5EBD" w:rsidRPr="004046CD" w:rsidRDefault="003C5EBD" w:rsidP="0003186B">
      <w:pPr>
        <w:pStyle w:val="Sinespaciado"/>
        <w:rPr>
          <w:sz w:val="16"/>
          <w:szCs w:val="16"/>
        </w:rPr>
      </w:pPr>
    </w:p>
    <w:p w:rsidR="003C5EBD" w:rsidRPr="004046CD" w:rsidRDefault="003C5EBD" w:rsidP="003C5EBD">
      <w:pPr>
        <w:pStyle w:val="Prrafodelista"/>
        <w:tabs>
          <w:tab w:val="left" w:pos="142"/>
          <w:tab w:val="left" w:pos="284"/>
          <w:tab w:val="left" w:pos="709"/>
        </w:tabs>
        <w:autoSpaceDE w:val="0"/>
        <w:autoSpaceDN w:val="0"/>
        <w:adjustRightInd w:val="0"/>
        <w:spacing w:after="0"/>
        <w:ind w:left="0"/>
        <w:jc w:val="both"/>
        <w:rPr>
          <w:rFonts w:ascii="Arial" w:eastAsia="Times New Roman" w:hAnsi="Arial" w:cs="Arial"/>
          <w:bCs/>
          <w:szCs w:val="16"/>
          <w:lang w:eastAsia="es-MX"/>
        </w:rPr>
      </w:pPr>
      <w:r w:rsidRPr="004046CD">
        <w:rPr>
          <w:rFonts w:ascii="Arial" w:eastAsia="Times New Roman" w:hAnsi="Arial" w:cs="Arial"/>
          <w:b/>
          <w:bCs/>
          <w:szCs w:val="16"/>
          <w:lang w:eastAsia="es-MX"/>
        </w:rPr>
        <w:t xml:space="preserve">Artículo </w:t>
      </w:r>
      <w:r w:rsidR="004A6D5C" w:rsidRPr="004046CD">
        <w:rPr>
          <w:rFonts w:ascii="Arial" w:eastAsia="Times New Roman" w:hAnsi="Arial" w:cs="Arial"/>
          <w:b/>
          <w:bCs/>
          <w:szCs w:val="16"/>
          <w:lang w:eastAsia="es-MX"/>
        </w:rPr>
        <w:t>3</w:t>
      </w:r>
      <w:r w:rsidR="00FA77A8">
        <w:rPr>
          <w:rFonts w:ascii="Arial" w:eastAsia="Times New Roman" w:hAnsi="Arial" w:cs="Arial"/>
          <w:b/>
          <w:bCs/>
          <w:szCs w:val="16"/>
          <w:lang w:eastAsia="es-MX"/>
        </w:rPr>
        <w:t>6</w:t>
      </w:r>
      <w:r w:rsidRPr="004046CD">
        <w:rPr>
          <w:rFonts w:ascii="Arial" w:eastAsia="Times New Roman" w:hAnsi="Arial" w:cs="Arial"/>
          <w:b/>
          <w:bCs/>
          <w:szCs w:val="16"/>
          <w:lang w:eastAsia="es-MX"/>
        </w:rPr>
        <w:t>.-</w:t>
      </w:r>
      <w:r w:rsidR="004A6D5C" w:rsidRPr="004046CD">
        <w:rPr>
          <w:rFonts w:ascii="Arial" w:eastAsia="Times New Roman" w:hAnsi="Arial" w:cs="Arial"/>
          <w:b/>
          <w:bCs/>
          <w:szCs w:val="16"/>
          <w:lang w:eastAsia="es-MX"/>
        </w:rPr>
        <w:t xml:space="preserve"> </w:t>
      </w:r>
      <w:r w:rsidRPr="004046CD">
        <w:rPr>
          <w:rFonts w:ascii="Arial" w:eastAsia="Times New Roman" w:hAnsi="Arial" w:cs="Arial"/>
          <w:bCs/>
          <w:szCs w:val="16"/>
          <w:lang w:eastAsia="es-MX"/>
        </w:rPr>
        <w:t xml:space="preserve">En apego al objetivo del programa 30 del Plan Municipal de Desarrollo de la Administración Municipal 2014-2018, que a la letra dice: “Fortalecer las finanzas públicas </w:t>
      </w:r>
      <w:r w:rsidRPr="004046CD">
        <w:rPr>
          <w:rFonts w:ascii="Arial" w:eastAsia="Times New Roman" w:hAnsi="Arial" w:cs="Arial"/>
          <w:bCs/>
          <w:szCs w:val="16"/>
          <w:lang w:eastAsia="es-MX"/>
        </w:rPr>
        <w:lastRenderedPageBreak/>
        <w:t>municipales sin recurrir al endeudamiento”, es que para el ejercicio fiscal 2017, esta Gestión no considerará la contratación de nuevos créditos que formen parte de Deuda Pública municipal.</w:t>
      </w:r>
    </w:p>
    <w:p w:rsidR="0003186B" w:rsidRPr="004046CD" w:rsidRDefault="0003186B" w:rsidP="003C5EBD">
      <w:pPr>
        <w:pStyle w:val="Prrafodelista"/>
        <w:tabs>
          <w:tab w:val="left" w:pos="142"/>
          <w:tab w:val="left" w:pos="284"/>
          <w:tab w:val="left" w:pos="709"/>
        </w:tabs>
        <w:autoSpaceDE w:val="0"/>
        <w:autoSpaceDN w:val="0"/>
        <w:adjustRightInd w:val="0"/>
        <w:spacing w:after="0"/>
        <w:ind w:left="0"/>
        <w:jc w:val="both"/>
        <w:rPr>
          <w:rFonts w:ascii="Arial" w:hAnsi="Arial" w:cs="Arial"/>
          <w:b/>
          <w:bCs/>
          <w:i/>
          <w:sz w:val="8"/>
          <w:szCs w:val="8"/>
          <w:lang w:eastAsia="es-MX"/>
        </w:rPr>
      </w:pPr>
    </w:p>
    <w:p w:rsidR="003C5EBD" w:rsidRPr="004046CD" w:rsidRDefault="003C5EBD" w:rsidP="003C5EBD">
      <w:pPr>
        <w:pStyle w:val="Prrafodelista"/>
        <w:tabs>
          <w:tab w:val="left" w:pos="142"/>
          <w:tab w:val="left" w:pos="284"/>
          <w:tab w:val="left" w:pos="709"/>
        </w:tabs>
        <w:autoSpaceDE w:val="0"/>
        <w:autoSpaceDN w:val="0"/>
        <w:adjustRightInd w:val="0"/>
        <w:spacing w:after="0"/>
        <w:ind w:left="0"/>
        <w:jc w:val="both"/>
        <w:rPr>
          <w:rFonts w:ascii="Arial" w:hAnsi="Arial" w:cs="Arial"/>
          <w:b/>
          <w:bCs/>
          <w:i/>
          <w:sz w:val="16"/>
          <w:szCs w:val="16"/>
          <w:lang w:eastAsia="es-MX"/>
        </w:rPr>
      </w:pPr>
      <w:r w:rsidRPr="004046CD">
        <w:rPr>
          <w:rFonts w:ascii="Arial" w:hAnsi="Arial" w:cs="Arial"/>
          <w:b/>
          <w:bCs/>
          <w:i/>
          <w:sz w:val="16"/>
          <w:szCs w:val="16"/>
          <w:lang w:eastAsia="es-MX"/>
        </w:rPr>
        <w:t>Nota: se incluye para dar cumplimiento al</w:t>
      </w:r>
      <w:r w:rsidR="00A2577F" w:rsidRPr="004046CD">
        <w:rPr>
          <w:rFonts w:ascii="Arial" w:hAnsi="Arial" w:cs="Arial"/>
          <w:b/>
          <w:bCs/>
          <w:i/>
          <w:sz w:val="16"/>
          <w:szCs w:val="16"/>
          <w:lang w:eastAsia="es-MX"/>
        </w:rPr>
        <w:t xml:space="preserve"> </w:t>
      </w:r>
      <w:r w:rsidRPr="004046CD">
        <w:rPr>
          <w:rFonts w:ascii="Arial" w:hAnsi="Arial" w:cs="Arial"/>
          <w:b/>
          <w:bCs/>
          <w:i/>
          <w:sz w:val="16"/>
          <w:szCs w:val="16"/>
          <w:lang w:eastAsia="es-MX"/>
        </w:rPr>
        <w:t>Criterio</w:t>
      </w:r>
      <w:r w:rsidR="00A2577F" w:rsidRPr="004046CD">
        <w:rPr>
          <w:rFonts w:ascii="Arial" w:hAnsi="Arial" w:cs="Arial"/>
          <w:b/>
          <w:bCs/>
          <w:i/>
          <w:sz w:val="16"/>
          <w:szCs w:val="16"/>
          <w:lang w:eastAsia="es-MX"/>
        </w:rPr>
        <w:t xml:space="preserve"> </w:t>
      </w:r>
      <w:r w:rsidRPr="004046CD">
        <w:rPr>
          <w:rFonts w:ascii="Arial" w:hAnsi="Arial" w:cs="Arial"/>
          <w:b/>
          <w:bCs/>
          <w:i/>
          <w:sz w:val="16"/>
          <w:szCs w:val="16"/>
          <w:lang w:eastAsia="es-MX"/>
        </w:rPr>
        <w:t>61 del Catálogo de Criterios de Evaluación para la Elaboración del índice de Información Presupuestal Municipal (IIPM) 2017 del Instituto Mexicano para la Competitividad, A.C.</w:t>
      </w:r>
    </w:p>
    <w:p w:rsidR="004A6D5C" w:rsidRDefault="004A6D5C" w:rsidP="004A6D5C">
      <w:pPr>
        <w:autoSpaceDE w:val="0"/>
        <w:autoSpaceDN w:val="0"/>
        <w:adjustRightInd w:val="0"/>
        <w:spacing w:after="0"/>
        <w:jc w:val="center"/>
        <w:rPr>
          <w:rFonts w:ascii="Arial" w:hAnsi="Arial" w:cs="Arial"/>
          <w:b/>
          <w:bCs/>
          <w:lang w:eastAsia="es-MX"/>
        </w:rPr>
      </w:pPr>
    </w:p>
    <w:p w:rsidR="004A6D5C" w:rsidRDefault="004A6D5C" w:rsidP="004A6D5C">
      <w:pPr>
        <w:autoSpaceDE w:val="0"/>
        <w:autoSpaceDN w:val="0"/>
        <w:adjustRightInd w:val="0"/>
        <w:spacing w:after="0"/>
        <w:jc w:val="center"/>
        <w:rPr>
          <w:rFonts w:ascii="Arial" w:hAnsi="Arial" w:cs="Arial"/>
          <w:b/>
          <w:bCs/>
          <w:lang w:eastAsia="es-MX"/>
        </w:rPr>
      </w:pPr>
    </w:p>
    <w:p w:rsidR="002C275C" w:rsidRDefault="002C275C" w:rsidP="004A6D5C">
      <w:pPr>
        <w:autoSpaceDE w:val="0"/>
        <w:autoSpaceDN w:val="0"/>
        <w:adjustRightInd w:val="0"/>
        <w:spacing w:after="0"/>
        <w:jc w:val="center"/>
        <w:rPr>
          <w:rFonts w:ascii="Arial" w:hAnsi="Arial" w:cs="Arial"/>
          <w:b/>
          <w:bCs/>
          <w:lang w:eastAsia="es-MX"/>
        </w:rPr>
      </w:pPr>
    </w:p>
    <w:p w:rsidR="002C275C" w:rsidRDefault="002C275C" w:rsidP="004A6D5C">
      <w:pPr>
        <w:autoSpaceDE w:val="0"/>
        <w:autoSpaceDN w:val="0"/>
        <w:adjustRightInd w:val="0"/>
        <w:spacing w:after="0"/>
        <w:jc w:val="center"/>
        <w:rPr>
          <w:rFonts w:ascii="Arial" w:hAnsi="Arial" w:cs="Arial"/>
          <w:b/>
          <w:bCs/>
          <w:lang w:eastAsia="es-MX"/>
        </w:rPr>
      </w:pPr>
    </w:p>
    <w:p w:rsidR="002C275C" w:rsidRDefault="002C275C" w:rsidP="004A6D5C">
      <w:pPr>
        <w:autoSpaceDE w:val="0"/>
        <w:autoSpaceDN w:val="0"/>
        <w:adjustRightInd w:val="0"/>
        <w:spacing w:after="0"/>
        <w:jc w:val="center"/>
        <w:rPr>
          <w:rFonts w:ascii="Arial" w:hAnsi="Arial" w:cs="Arial"/>
          <w:b/>
          <w:bCs/>
          <w:lang w:eastAsia="es-MX"/>
        </w:rPr>
      </w:pPr>
    </w:p>
    <w:p w:rsidR="002C275C" w:rsidRDefault="002C275C" w:rsidP="004A6D5C">
      <w:pPr>
        <w:autoSpaceDE w:val="0"/>
        <w:autoSpaceDN w:val="0"/>
        <w:adjustRightInd w:val="0"/>
        <w:spacing w:after="0"/>
        <w:jc w:val="center"/>
        <w:rPr>
          <w:rFonts w:ascii="Arial" w:hAnsi="Arial" w:cs="Arial"/>
          <w:b/>
          <w:bCs/>
          <w:lang w:eastAsia="es-MX"/>
        </w:rPr>
      </w:pPr>
    </w:p>
    <w:p w:rsidR="002C275C" w:rsidRDefault="002C275C" w:rsidP="004A6D5C">
      <w:pPr>
        <w:autoSpaceDE w:val="0"/>
        <w:autoSpaceDN w:val="0"/>
        <w:adjustRightInd w:val="0"/>
        <w:spacing w:after="0"/>
        <w:jc w:val="center"/>
        <w:rPr>
          <w:rFonts w:ascii="Arial" w:hAnsi="Arial" w:cs="Arial"/>
          <w:b/>
          <w:bCs/>
          <w:lang w:eastAsia="es-MX"/>
        </w:rPr>
      </w:pPr>
    </w:p>
    <w:p w:rsidR="002C275C" w:rsidRDefault="002C275C" w:rsidP="004A6D5C">
      <w:pPr>
        <w:autoSpaceDE w:val="0"/>
        <w:autoSpaceDN w:val="0"/>
        <w:adjustRightInd w:val="0"/>
        <w:spacing w:after="0"/>
        <w:jc w:val="center"/>
        <w:rPr>
          <w:rFonts w:ascii="Arial" w:hAnsi="Arial" w:cs="Arial"/>
          <w:b/>
          <w:bCs/>
          <w:lang w:eastAsia="es-MX"/>
        </w:rPr>
      </w:pPr>
    </w:p>
    <w:p w:rsidR="002C275C" w:rsidRPr="004046CD" w:rsidRDefault="002C275C" w:rsidP="004A6D5C">
      <w:pPr>
        <w:autoSpaceDE w:val="0"/>
        <w:autoSpaceDN w:val="0"/>
        <w:adjustRightInd w:val="0"/>
        <w:spacing w:after="0"/>
        <w:jc w:val="center"/>
        <w:rPr>
          <w:rFonts w:ascii="Arial" w:hAnsi="Arial" w:cs="Arial"/>
          <w:b/>
          <w:bCs/>
          <w:lang w:eastAsia="es-MX"/>
        </w:rPr>
      </w:pPr>
    </w:p>
    <w:p w:rsidR="004A6D5C" w:rsidRPr="004046CD" w:rsidRDefault="004A6D5C" w:rsidP="004A6D5C">
      <w:pPr>
        <w:autoSpaceDE w:val="0"/>
        <w:autoSpaceDN w:val="0"/>
        <w:adjustRightInd w:val="0"/>
        <w:spacing w:after="0"/>
        <w:jc w:val="center"/>
        <w:rPr>
          <w:rFonts w:ascii="Arial" w:hAnsi="Arial" w:cs="Arial"/>
          <w:b/>
          <w:bCs/>
          <w:lang w:eastAsia="es-MX"/>
        </w:rPr>
      </w:pPr>
      <w:r w:rsidRPr="004046CD">
        <w:rPr>
          <w:rFonts w:ascii="Arial" w:hAnsi="Arial" w:cs="Arial"/>
          <w:b/>
          <w:bCs/>
          <w:lang w:eastAsia="es-MX"/>
        </w:rPr>
        <w:t>CAPÍTULO VII</w:t>
      </w:r>
    </w:p>
    <w:p w:rsidR="004A6D5C" w:rsidRPr="004046CD" w:rsidRDefault="004A6D5C" w:rsidP="004A6D5C">
      <w:pPr>
        <w:autoSpaceDE w:val="0"/>
        <w:autoSpaceDN w:val="0"/>
        <w:adjustRightInd w:val="0"/>
        <w:spacing w:after="0"/>
        <w:jc w:val="center"/>
        <w:rPr>
          <w:rFonts w:ascii="Arial" w:hAnsi="Arial" w:cs="Arial"/>
          <w:b/>
          <w:bCs/>
          <w:lang w:eastAsia="es-MX"/>
        </w:rPr>
      </w:pPr>
      <w:r w:rsidRPr="004046CD">
        <w:rPr>
          <w:rFonts w:ascii="Arial" w:hAnsi="Arial" w:cs="Arial"/>
          <w:b/>
          <w:bCs/>
          <w:lang w:eastAsia="es-MX"/>
        </w:rPr>
        <w:t>GLOSARIO DE TÉRMINOS</w:t>
      </w:r>
    </w:p>
    <w:p w:rsidR="003C5EBD" w:rsidRPr="004046CD" w:rsidRDefault="003C5EBD" w:rsidP="003C5EBD">
      <w:pPr>
        <w:pStyle w:val="Prrafodelista"/>
        <w:spacing w:after="0"/>
        <w:ind w:left="0"/>
        <w:jc w:val="both"/>
        <w:rPr>
          <w:rFonts w:ascii="Arial" w:hAnsi="Arial" w:cs="Arial"/>
          <w:b/>
        </w:rPr>
      </w:pPr>
    </w:p>
    <w:p w:rsidR="003C5EBD" w:rsidRPr="004046CD" w:rsidRDefault="003C5EBD" w:rsidP="003C5EBD">
      <w:pPr>
        <w:pStyle w:val="Prrafodelista"/>
        <w:spacing w:after="0"/>
        <w:ind w:left="0"/>
        <w:jc w:val="both"/>
        <w:rPr>
          <w:rFonts w:ascii="Arial" w:hAnsi="Arial" w:cs="Arial"/>
        </w:rPr>
      </w:pPr>
      <w:r w:rsidRPr="004046CD">
        <w:rPr>
          <w:rFonts w:ascii="Arial" w:hAnsi="Arial" w:cs="Arial"/>
          <w:b/>
        </w:rPr>
        <w:t>Artículo 3</w:t>
      </w:r>
      <w:r w:rsidR="00FA77A8">
        <w:rPr>
          <w:rFonts w:ascii="Arial" w:hAnsi="Arial" w:cs="Arial"/>
          <w:b/>
        </w:rPr>
        <w:t>7</w:t>
      </w:r>
      <w:r w:rsidRPr="004046CD">
        <w:rPr>
          <w:rFonts w:ascii="Arial" w:hAnsi="Arial" w:cs="Arial"/>
          <w:b/>
        </w:rPr>
        <w:t>.-</w:t>
      </w:r>
      <w:r w:rsidR="004A6D5C" w:rsidRPr="004046CD">
        <w:rPr>
          <w:rFonts w:ascii="Arial" w:hAnsi="Arial" w:cs="Arial"/>
          <w:b/>
        </w:rPr>
        <w:t xml:space="preserve"> </w:t>
      </w:r>
      <w:r w:rsidRPr="004046CD">
        <w:rPr>
          <w:rFonts w:ascii="Arial" w:hAnsi="Arial" w:cs="Arial"/>
        </w:rPr>
        <w:t xml:space="preserve">Para facilitar la comprensión de los términos utilizados en este </w:t>
      </w:r>
      <w:r w:rsidR="004A6D5C" w:rsidRPr="004046CD">
        <w:rPr>
          <w:rFonts w:ascii="Arial" w:hAnsi="Arial" w:cs="Arial"/>
        </w:rPr>
        <w:t>Dictamen,</w:t>
      </w:r>
      <w:r w:rsidRPr="004046CD">
        <w:rPr>
          <w:rFonts w:ascii="Arial" w:hAnsi="Arial" w:cs="Arial"/>
        </w:rPr>
        <w:t xml:space="preserve"> se incluye el siguiente glosario de términos:</w:t>
      </w:r>
    </w:p>
    <w:p w:rsidR="003C5EBD" w:rsidRPr="004046CD" w:rsidRDefault="003C5EBD" w:rsidP="003C5EBD">
      <w:pPr>
        <w:pStyle w:val="Ttulo2"/>
        <w:spacing w:before="0" w:line="276" w:lineRule="auto"/>
        <w:rPr>
          <w:rFonts w:ascii="Arial" w:eastAsia="Calibri" w:hAnsi="Arial" w:cs="Arial"/>
          <w:bCs w:val="0"/>
          <w:color w:val="auto"/>
          <w:sz w:val="22"/>
          <w:szCs w:val="22"/>
        </w:rPr>
      </w:pPr>
    </w:p>
    <w:p w:rsidR="003C5EBD" w:rsidRPr="004046CD" w:rsidRDefault="003C5EBD" w:rsidP="003C5EBD">
      <w:pPr>
        <w:pStyle w:val="Prrafodelista"/>
        <w:numPr>
          <w:ilvl w:val="0"/>
          <w:numId w:val="8"/>
        </w:numPr>
        <w:spacing w:after="0"/>
        <w:jc w:val="both"/>
        <w:rPr>
          <w:rFonts w:ascii="Arial" w:hAnsi="Arial" w:cs="Arial"/>
        </w:rPr>
      </w:pPr>
      <w:r w:rsidRPr="004046CD">
        <w:rPr>
          <w:rFonts w:ascii="Arial" w:hAnsi="Arial" w:cs="Arial"/>
          <w:b/>
        </w:rPr>
        <w:t>Adeudos de Ejercicios Fiscales Anteriores (ADEFAS):</w:t>
      </w:r>
      <w:r w:rsidRPr="004046CD">
        <w:rPr>
          <w:rFonts w:ascii="Arial" w:hAnsi="Arial" w:cs="Arial"/>
        </w:rPr>
        <w:t xml:space="preserve">  Conjunto de obligaciones contraídas, devengadas, contabilizadas y autorizadas dentro de las asignaciones presupuestarias que no fueron liquidadas a la terminación o cierre del ejercicio fiscal correspondiente.</w:t>
      </w:r>
    </w:p>
    <w:p w:rsidR="003C5EBD" w:rsidRPr="004046CD" w:rsidRDefault="003C5EBD" w:rsidP="003C5EBD">
      <w:pPr>
        <w:pStyle w:val="Prrafodelista"/>
        <w:spacing w:after="0"/>
        <w:jc w:val="both"/>
        <w:rPr>
          <w:rFonts w:ascii="Arial" w:hAnsi="Arial" w:cs="Arial"/>
        </w:rPr>
      </w:pPr>
    </w:p>
    <w:p w:rsidR="003C5EBD" w:rsidRPr="004046CD" w:rsidRDefault="003C5EBD" w:rsidP="003C5EBD">
      <w:pPr>
        <w:pStyle w:val="Prrafodelista"/>
        <w:numPr>
          <w:ilvl w:val="0"/>
          <w:numId w:val="8"/>
        </w:numPr>
        <w:spacing w:after="0"/>
        <w:jc w:val="both"/>
        <w:rPr>
          <w:rFonts w:ascii="Arial" w:hAnsi="Arial" w:cs="Arial"/>
        </w:rPr>
      </w:pPr>
      <w:r w:rsidRPr="004046CD">
        <w:rPr>
          <w:rFonts w:ascii="Arial" w:hAnsi="Arial" w:cs="Arial"/>
          <w:b/>
        </w:rPr>
        <w:t xml:space="preserve">Adquisiciones públicas: </w:t>
      </w:r>
      <w:r w:rsidRPr="004046CD">
        <w:rPr>
          <w:rFonts w:ascii="Arial" w:hAnsi="Arial" w:cs="Arial"/>
        </w:rPr>
        <w:t>toda clase de convenios o contratos, cualquiera que sea su denominación legal, que el Ayuntamiento, sus dependencias o entidades celebren para la compra de insumos, materiales, mercancías, materias primas y bienes muebles que tengan por objeto cubrir las necesidades comunes de las mismas, así como aquellos bienes necesarios para la realización de funciones específicas.</w:t>
      </w:r>
    </w:p>
    <w:p w:rsidR="003C5EBD" w:rsidRPr="004046CD" w:rsidRDefault="003C5EBD" w:rsidP="003C5EBD">
      <w:pPr>
        <w:spacing w:after="0"/>
        <w:jc w:val="both"/>
        <w:rPr>
          <w:rFonts w:ascii="Arial" w:hAnsi="Arial" w:cs="Arial"/>
          <w:b/>
        </w:rPr>
      </w:pPr>
    </w:p>
    <w:p w:rsidR="003C5EBD" w:rsidRPr="004046CD" w:rsidRDefault="003C5EBD" w:rsidP="003C5EBD">
      <w:pPr>
        <w:pStyle w:val="Prrafodelista"/>
        <w:numPr>
          <w:ilvl w:val="0"/>
          <w:numId w:val="8"/>
        </w:numPr>
        <w:spacing w:after="0"/>
        <w:jc w:val="both"/>
        <w:rPr>
          <w:rFonts w:ascii="Arial" w:hAnsi="Arial" w:cs="Arial"/>
        </w:rPr>
      </w:pPr>
      <w:r w:rsidRPr="004046CD">
        <w:rPr>
          <w:rFonts w:ascii="Arial" w:hAnsi="Arial" w:cs="Arial"/>
          <w:b/>
        </w:rPr>
        <w:t xml:space="preserve">Ahorro presupuestario: </w:t>
      </w:r>
      <w:r w:rsidRPr="004046CD">
        <w:rPr>
          <w:rFonts w:ascii="Arial" w:hAnsi="Arial" w:cs="Arial"/>
        </w:rPr>
        <w:t>Diferencia positiva que resulta de la comparación entre los ingresos y los gastos de una entidad, una vez que se hayan cumplido las metas establecidas.</w:t>
      </w:r>
    </w:p>
    <w:p w:rsidR="003C5EBD" w:rsidRPr="004046CD" w:rsidRDefault="003C5EBD" w:rsidP="003C5EBD">
      <w:pPr>
        <w:pStyle w:val="Prrafodelista"/>
        <w:spacing w:after="0"/>
        <w:ind w:left="0"/>
        <w:jc w:val="both"/>
        <w:rPr>
          <w:rFonts w:ascii="Arial" w:hAnsi="Arial" w:cs="Arial"/>
        </w:rPr>
      </w:pPr>
    </w:p>
    <w:p w:rsidR="003C5EBD" w:rsidRPr="004046CD" w:rsidRDefault="003C5EBD" w:rsidP="003C5EBD">
      <w:pPr>
        <w:pStyle w:val="Sinespaciado"/>
        <w:numPr>
          <w:ilvl w:val="0"/>
          <w:numId w:val="8"/>
        </w:numPr>
        <w:spacing w:before="100" w:line="276" w:lineRule="auto"/>
        <w:jc w:val="both"/>
        <w:rPr>
          <w:rFonts w:ascii="Arial" w:hAnsi="Arial" w:cs="Arial"/>
        </w:rPr>
      </w:pPr>
      <w:r w:rsidRPr="004046CD">
        <w:rPr>
          <w:rFonts w:ascii="Arial" w:hAnsi="Arial" w:cs="Arial"/>
          <w:b/>
          <w:bCs/>
        </w:rPr>
        <w:t xml:space="preserve">Año Fiscal: </w:t>
      </w:r>
      <w:r w:rsidRPr="004046CD">
        <w:rPr>
          <w:rFonts w:ascii="Arial" w:hAnsi="Arial" w:cs="Arial"/>
        </w:rPr>
        <w:t xml:space="preserve">Período en el cual se produce la ejecución presupuestaria de los ingresos, egresos y el financiamiento. Corresponde al año calendario, tiene una duración de doce (12) meses e inicia el primero (1) de enero y finaliza el treinta y uno (31) de diciembre del mismo año. </w:t>
      </w:r>
    </w:p>
    <w:p w:rsidR="003C5EBD" w:rsidRPr="004046CD" w:rsidRDefault="003C5EBD" w:rsidP="003C5EBD">
      <w:pPr>
        <w:pStyle w:val="Prrafodelista"/>
        <w:spacing w:after="0"/>
        <w:ind w:left="360"/>
        <w:jc w:val="both"/>
        <w:rPr>
          <w:rFonts w:ascii="Arial" w:hAnsi="Arial" w:cs="Arial"/>
        </w:rPr>
      </w:pPr>
    </w:p>
    <w:p w:rsidR="003C5EBD" w:rsidRPr="004046CD" w:rsidRDefault="003C5EBD" w:rsidP="003C5EBD">
      <w:pPr>
        <w:pStyle w:val="Prrafodelista"/>
        <w:numPr>
          <w:ilvl w:val="0"/>
          <w:numId w:val="8"/>
        </w:numPr>
        <w:spacing w:after="0"/>
        <w:jc w:val="both"/>
        <w:rPr>
          <w:rFonts w:ascii="Arial" w:hAnsi="Arial" w:cs="Arial"/>
        </w:rPr>
      </w:pPr>
      <w:r w:rsidRPr="004046CD">
        <w:rPr>
          <w:rFonts w:ascii="Arial" w:hAnsi="Arial" w:cs="Arial"/>
          <w:b/>
          <w:bCs/>
        </w:rPr>
        <w:t>Clasificación Administrativa:</w:t>
      </w:r>
      <w:r w:rsidRPr="004046CD">
        <w:rPr>
          <w:rFonts w:ascii="Arial" w:hAnsi="Arial" w:cs="Arial"/>
          <w:bCs/>
        </w:rPr>
        <w:t xml:space="preserve"> clasificación presupuestal que </w:t>
      </w:r>
      <w:r w:rsidRPr="004046CD">
        <w:rPr>
          <w:rFonts w:ascii="Arial" w:hAnsi="Arial" w:cs="Arial"/>
        </w:rPr>
        <w:t xml:space="preserve">tiene como propósitos básicos identificar las unidades administrativas a través de las cuales se realiza la asignación, gestión y rendición de los recursos financieros públicos, así como establecer </w:t>
      </w:r>
      <w:r w:rsidRPr="004046CD">
        <w:rPr>
          <w:rFonts w:ascii="Arial" w:hAnsi="Arial" w:cs="Arial"/>
        </w:rPr>
        <w:lastRenderedPageBreak/>
        <w:t xml:space="preserve">las bases institucionales y sectoriales para la elaboración y análisis de las estadísticas fiscales, organizadas y agregadas, mediante su integración y consolidación, tal como lo requieren las mejores prácticas y los modelos universales establecidos en la materia. Esta clasificación además permite delimitar con precisión el ámbito de Sector Público de cada orden de gobierno y por ende los alcances de su probable responsabilidad fiscal y cuasi fiscal. </w:t>
      </w:r>
    </w:p>
    <w:p w:rsidR="003C5EBD" w:rsidRPr="004046CD" w:rsidRDefault="003C5EBD" w:rsidP="003C5EBD">
      <w:pPr>
        <w:spacing w:after="0"/>
        <w:jc w:val="both"/>
        <w:rPr>
          <w:rFonts w:ascii="Arial" w:hAnsi="Arial" w:cs="Arial"/>
          <w:b/>
        </w:rPr>
      </w:pPr>
    </w:p>
    <w:p w:rsidR="003C5EBD" w:rsidRPr="004046CD" w:rsidRDefault="003C5EBD" w:rsidP="003C5EBD">
      <w:pPr>
        <w:pStyle w:val="Prrafodelista"/>
        <w:numPr>
          <w:ilvl w:val="0"/>
          <w:numId w:val="8"/>
        </w:numPr>
        <w:autoSpaceDE w:val="0"/>
        <w:autoSpaceDN w:val="0"/>
        <w:adjustRightInd w:val="0"/>
        <w:spacing w:after="0"/>
        <w:jc w:val="both"/>
        <w:rPr>
          <w:rFonts w:ascii="Arial" w:hAnsi="Arial" w:cs="Arial"/>
        </w:rPr>
      </w:pPr>
      <w:r w:rsidRPr="004046CD">
        <w:rPr>
          <w:rFonts w:ascii="Arial" w:hAnsi="Arial" w:cs="Arial"/>
          <w:b/>
        </w:rPr>
        <w:t xml:space="preserve">Clasificación Económica: </w:t>
      </w:r>
      <w:r w:rsidRPr="004046CD">
        <w:rPr>
          <w:rFonts w:ascii="Arial" w:hAnsi="Arial" w:cs="Arial"/>
          <w:bCs/>
        </w:rPr>
        <w:t>clasificación presupuestal</w:t>
      </w:r>
      <w:r w:rsidRPr="004046CD">
        <w:rPr>
          <w:rFonts w:ascii="Arial" w:hAnsi="Arial" w:cs="Arial"/>
        </w:rPr>
        <w:t xml:space="preserve"> de las transacciones de los entes públicos que permite ordenar a éstas de acuerdo con su naturaleza económica, con el propósito general de analizar y evaluar el impacto de la política y gestión fiscal y sus componentes sobre la economía en general. </w:t>
      </w:r>
    </w:p>
    <w:p w:rsidR="003C5EBD" w:rsidRPr="004046CD" w:rsidRDefault="003C5EBD" w:rsidP="003C5EBD">
      <w:pPr>
        <w:autoSpaceDE w:val="0"/>
        <w:autoSpaceDN w:val="0"/>
        <w:adjustRightInd w:val="0"/>
        <w:spacing w:after="0"/>
        <w:jc w:val="both"/>
        <w:rPr>
          <w:rFonts w:ascii="Arial" w:hAnsi="Arial" w:cs="Arial"/>
        </w:rPr>
      </w:pPr>
    </w:p>
    <w:p w:rsidR="003C5EBD" w:rsidRPr="004046CD" w:rsidRDefault="003C5EBD" w:rsidP="003C5EBD">
      <w:pPr>
        <w:pStyle w:val="Prrafodelista"/>
        <w:numPr>
          <w:ilvl w:val="0"/>
          <w:numId w:val="8"/>
        </w:numPr>
        <w:autoSpaceDE w:val="0"/>
        <w:autoSpaceDN w:val="0"/>
        <w:adjustRightInd w:val="0"/>
        <w:spacing w:after="0"/>
        <w:jc w:val="both"/>
        <w:rPr>
          <w:rFonts w:ascii="Arial" w:hAnsi="Arial" w:cs="Arial"/>
          <w:bCs/>
        </w:rPr>
      </w:pPr>
      <w:r w:rsidRPr="004046CD">
        <w:rPr>
          <w:rFonts w:ascii="Arial" w:hAnsi="Arial" w:cs="Arial"/>
          <w:b/>
        </w:rPr>
        <w:t xml:space="preserve">Clasificación Funcional del Gasto: </w:t>
      </w:r>
      <w:r w:rsidRPr="004046CD">
        <w:rPr>
          <w:rFonts w:ascii="Arial" w:hAnsi="Arial" w:cs="Arial"/>
          <w:bCs/>
        </w:rPr>
        <w:t>clasificación presupuestal</w:t>
      </w:r>
      <w:r w:rsidRPr="004046CD">
        <w:rPr>
          <w:rFonts w:ascii="Arial" w:hAnsi="Arial" w:cs="Arial"/>
        </w:rPr>
        <w:t xml:space="preserve"> que agrupa los gastos según los propósitos u objetivos socioeconómicos que persiguen los diferentes entes públicos. </w:t>
      </w:r>
      <w:r w:rsidRPr="004046CD">
        <w:rPr>
          <w:rFonts w:ascii="Arial" w:hAnsi="Arial" w:cs="Arial"/>
          <w:bCs/>
        </w:rPr>
        <w:t xml:space="preserve">Presenta el gasto público según la naturaleza de los servicios gubernamentales brindados a la población. Con dicha clasificación se identifica el presupuesto destinado a funciones de gobierno, desarrollo social, desarrollo económico y otras no </w:t>
      </w:r>
      <w:proofErr w:type="gramStart"/>
      <w:r w:rsidRPr="004046CD">
        <w:rPr>
          <w:rFonts w:ascii="Arial" w:hAnsi="Arial" w:cs="Arial"/>
          <w:bCs/>
        </w:rPr>
        <w:t>clasificadas</w:t>
      </w:r>
      <w:proofErr w:type="gramEnd"/>
      <w:r w:rsidRPr="004046CD">
        <w:rPr>
          <w:rFonts w:ascii="Arial" w:hAnsi="Arial" w:cs="Arial"/>
          <w:bCs/>
        </w:rPr>
        <w:t>; permitiendo determinar los objetivos generales de las políticas públicas y los recursos financieros que se asignan para alcanzar éstos.</w:t>
      </w:r>
    </w:p>
    <w:p w:rsidR="003C5EBD" w:rsidRPr="004046CD" w:rsidRDefault="003C5EBD" w:rsidP="003C5EBD">
      <w:pPr>
        <w:pStyle w:val="Prrafodelista"/>
        <w:autoSpaceDE w:val="0"/>
        <w:autoSpaceDN w:val="0"/>
        <w:adjustRightInd w:val="0"/>
        <w:spacing w:after="0"/>
        <w:ind w:left="0"/>
        <w:jc w:val="both"/>
        <w:rPr>
          <w:rFonts w:ascii="Arial" w:hAnsi="Arial" w:cs="Arial"/>
        </w:rPr>
      </w:pPr>
    </w:p>
    <w:p w:rsidR="003C5EBD" w:rsidRPr="004046CD" w:rsidRDefault="003C5EBD" w:rsidP="003C5EBD">
      <w:pPr>
        <w:pStyle w:val="Prrafodelista"/>
        <w:numPr>
          <w:ilvl w:val="0"/>
          <w:numId w:val="8"/>
        </w:numPr>
        <w:autoSpaceDE w:val="0"/>
        <w:autoSpaceDN w:val="0"/>
        <w:adjustRightInd w:val="0"/>
        <w:spacing w:after="0"/>
        <w:jc w:val="both"/>
        <w:rPr>
          <w:rFonts w:ascii="Arial" w:hAnsi="Arial" w:cs="Arial"/>
        </w:rPr>
      </w:pPr>
      <w:r w:rsidRPr="004046CD">
        <w:rPr>
          <w:rFonts w:ascii="Arial" w:hAnsi="Arial" w:cs="Arial"/>
          <w:b/>
        </w:rPr>
        <w:t>Clasificación por Fuente de Financiamiento:</w:t>
      </w:r>
      <w:r w:rsidRPr="004046CD">
        <w:rPr>
          <w:rFonts w:ascii="Arial" w:hAnsi="Arial" w:cs="Arial"/>
        </w:rPr>
        <w:t xml:space="preserve"> clasificación presupuestal que consiste en presentar los gastos públicos según los agregados genéricos de los recursos empleados para su financiamiento. Esta clasificación permite identificar las fuentes u orígenes de los ingresos que financian los egresos y precisar la orientación específica de cada fuente a efecto de controlar su aplicación.</w:t>
      </w:r>
    </w:p>
    <w:p w:rsidR="003C5EBD" w:rsidRPr="004046CD" w:rsidRDefault="003C5EBD" w:rsidP="003C5EBD">
      <w:pPr>
        <w:autoSpaceDE w:val="0"/>
        <w:autoSpaceDN w:val="0"/>
        <w:adjustRightInd w:val="0"/>
        <w:spacing w:after="0"/>
        <w:jc w:val="both"/>
        <w:rPr>
          <w:rFonts w:ascii="Arial" w:hAnsi="Arial" w:cs="Arial"/>
        </w:rPr>
      </w:pPr>
    </w:p>
    <w:p w:rsidR="003C5EBD" w:rsidRPr="004046CD" w:rsidRDefault="003C5EBD" w:rsidP="003C5EBD">
      <w:pPr>
        <w:pStyle w:val="Prrafodelista"/>
        <w:numPr>
          <w:ilvl w:val="0"/>
          <w:numId w:val="8"/>
        </w:numPr>
        <w:spacing w:after="0"/>
        <w:jc w:val="both"/>
        <w:rPr>
          <w:rFonts w:ascii="Arial" w:hAnsi="Arial" w:cs="Arial"/>
        </w:rPr>
      </w:pPr>
      <w:r w:rsidRPr="004046CD">
        <w:rPr>
          <w:rFonts w:ascii="Arial" w:hAnsi="Arial" w:cs="Arial"/>
          <w:b/>
        </w:rPr>
        <w:t xml:space="preserve">Clasificador por Objeto del Gasto: </w:t>
      </w:r>
      <w:r w:rsidRPr="004046CD">
        <w:rPr>
          <w:rFonts w:ascii="Arial" w:hAnsi="Arial" w:cs="Arial"/>
        </w:rPr>
        <w:t xml:space="preserve">reúne en forma sistemática y homogénea todos los conceptos de gastos descritos. En ese orden, se constituye en un elemento fundamental del sistema general de cuentas donde cada componente destaca aspectos concretos del presupuesto y suministra información que atiende a necesidades diferentes pero enlazadas, permitiendo el vínculo con la contabilidad. </w:t>
      </w:r>
    </w:p>
    <w:p w:rsidR="003C5EBD" w:rsidRPr="004046CD" w:rsidRDefault="003C5EBD" w:rsidP="003C5EBD">
      <w:pPr>
        <w:spacing w:after="0"/>
        <w:jc w:val="both"/>
        <w:rPr>
          <w:rFonts w:ascii="Arial" w:hAnsi="Arial" w:cs="Arial"/>
        </w:rPr>
      </w:pPr>
    </w:p>
    <w:p w:rsidR="003C5EBD" w:rsidRPr="004046CD" w:rsidRDefault="003C5EBD" w:rsidP="003C5EBD">
      <w:pPr>
        <w:pStyle w:val="Prrafodelista"/>
        <w:numPr>
          <w:ilvl w:val="0"/>
          <w:numId w:val="8"/>
        </w:numPr>
        <w:spacing w:after="0"/>
        <w:jc w:val="both"/>
        <w:rPr>
          <w:rFonts w:ascii="Arial" w:hAnsi="Arial" w:cs="Arial"/>
        </w:rPr>
      </w:pPr>
      <w:r w:rsidRPr="004046CD">
        <w:rPr>
          <w:rFonts w:ascii="Arial" w:hAnsi="Arial" w:cs="Arial"/>
          <w:b/>
        </w:rPr>
        <w:t xml:space="preserve">Clasificación por Tipo de Gasto: </w:t>
      </w:r>
      <w:r w:rsidRPr="004046CD">
        <w:rPr>
          <w:rFonts w:ascii="Arial" w:hAnsi="Arial" w:cs="Arial"/>
          <w:bCs/>
        </w:rPr>
        <w:t xml:space="preserve">clasificación presupuestal que </w:t>
      </w:r>
      <w:r w:rsidRPr="004046CD">
        <w:rPr>
          <w:rFonts w:ascii="Arial" w:hAnsi="Arial" w:cs="Arial"/>
        </w:rPr>
        <w:t>relaciona las transacciones públicas que generan gastos con los grandes agregados de la clasificación económica presentándolos en Corriente, de Capital, Amortización de la deuda y disminución de pasivos, Pensiones y jubilaciones y Participaciones.</w:t>
      </w:r>
    </w:p>
    <w:p w:rsidR="003C5EBD" w:rsidRPr="004046CD" w:rsidRDefault="003C5EBD" w:rsidP="003C5EBD">
      <w:pPr>
        <w:spacing w:after="0"/>
        <w:jc w:val="both"/>
        <w:rPr>
          <w:rFonts w:ascii="Arial" w:hAnsi="Arial" w:cs="Arial"/>
        </w:rPr>
      </w:pPr>
    </w:p>
    <w:p w:rsidR="003C5EBD" w:rsidRPr="004046CD" w:rsidRDefault="003C5EBD" w:rsidP="003C5EBD">
      <w:pPr>
        <w:pStyle w:val="Prrafodelista"/>
        <w:numPr>
          <w:ilvl w:val="0"/>
          <w:numId w:val="8"/>
        </w:numPr>
        <w:autoSpaceDE w:val="0"/>
        <w:autoSpaceDN w:val="0"/>
        <w:adjustRightInd w:val="0"/>
        <w:spacing w:after="0"/>
        <w:jc w:val="both"/>
        <w:rPr>
          <w:rFonts w:ascii="Arial" w:hAnsi="Arial" w:cs="Arial"/>
        </w:rPr>
      </w:pPr>
      <w:r w:rsidRPr="004046CD">
        <w:rPr>
          <w:rFonts w:ascii="Arial" w:hAnsi="Arial" w:cs="Arial"/>
          <w:b/>
        </w:rPr>
        <w:t xml:space="preserve">Clasificación Programática: </w:t>
      </w:r>
      <w:r w:rsidRPr="004046CD">
        <w:rPr>
          <w:rFonts w:ascii="Arial" w:hAnsi="Arial" w:cs="Arial"/>
          <w:bCs/>
        </w:rPr>
        <w:t>clasificación presupuestal</w:t>
      </w:r>
      <w:r w:rsidRPr="004046CD">
        <w:rPr>
          <w:rFonts w:ascii="Arial" w:hAnsi="Arial" w:cs="Arial"/>
        </w:rPr>
        <w:t xml:space="preserve"> que establece la clasificación de los programas presupuestarios de los entes públicos, que permitirá organizar, en forma representativa y homogénea, las asignaciones de recursos de los programas presupuestarios. </w:t>
      </w:r>
    </w:p>
    <w:p w:rsidR="003C5EBD" w:rsidRPr="004046CD" w:rsidRDefault="003C5EBD" w:rsidP="003C5EBD">
      <w:pPr>
        <w:autoSpaceDE w:val="0"/>
        <w:autoSpaceDN w:val="0"/>
        <w:adjustRightInd w:val="0"/>
        <w:spacing w:after="0"/>
        <w:jc w:val="both"/>
        <w:rPr>
          <w:rFonts w:ascii="Arial" w:hAnsi="Arial" w:cs="Arial"/>
        </w:rPr>
      </w:pPr>
    </w:p>
    <w:p w:rsidR="003C5EBD" w:rsidRPr="004046CD" w:rsidRDefault="003C5EBD" w:rsidP="003C5EBD">
      <w:pPr>
        <w:pStyle w:val="Prrafodelista"/>
        <w:numPr>
          <w:ilvl w:val="0"/>
          <w:numId w:val="8"/>
        </w:numPr>
        <w:autoSpaceDE w:val="0"/>
        <w:autoSpaceDN w:val="0"/>
        <w:adjustRightInd w:val="0"/>
        <w:spacing w:after="0"/>
        <w:jc w:val="both"/>
        <w:rPr>
          <w:rFonts w:ascii="Arial" w:hAnsi="Arial" w:cs="Arial"/>
        </w:rPr>
      </w:pPr>
      <w:r w:rsidRPr="004046CD">
        <w:rPr>
          <w:rFonts w:ascii="Arial" w:hAnsi="Arial" w:cs="Arial"/>
          <w:b/>
        </w:rPr>
        <w:lastRenderedPageBreak/>
        <w:t xml:space="preserve">Déficit Presupuestario: </w:t>
      </w:r>
      <w:r w:rsidRPr="004046CD">
        <w:rPr>
          <w:rFonts w:ascii="Arial" w:hAnsi="Arial" w:cs="Arial"/>
        </w:rPr>
        <w:t>el financiamiento que cubre la diferencia entre los montos previstos en la Ley de Ingresos Municipal y el Presupuesto de Egresos Municipal.</w:t>
      </w:r>
    </w:p>
    <w:p w:rsidR="003C5EBD" w:rsidRPr="004046CD" w:rsidRDefault="003C5EBD" w:rsidP="003C5EBD">
      <w:pPr>
        <w:autoSpaceDE w:val="0"/>
        <w:autoSpaceDN w:val="0"/>
        <w:adjustRightInd w:val="0"/>
        <w:spacing w:after="0"/>
        <w:jc w:val="both"/>
        <w:rPr>
          <w:rFonts w:ascii="Arial" w:hAnsi="Arial" w:cs="Arial"/>
        </w:rPr>
      </w:pPr>
    </w:p>
    <w:p w:rsidR="003C5EBD" w:rsidRPr="004046CD" w:rsidRDefault="003C5EBD" w:rsidP="003C5EBD">
      <w:pPr>
        <w:pStyle w:val="Prrafodelista"/>
        <w:numPr>
          <w:ilvl w:val="0"/>
          <w:numId w:val="8"/>
        </w:numPr>
        <w:spacing w:after="0"/>
        <w:jc w:val="both"/>
        <w:rPr>
          <w:rFonts w:ascii="Arial" w:hAnsi="Arial" w:cs="Arial"/>
        </w:rPr>
      </w:pPr>
      <w:r w:rsidRPr="004046CD">
        <w:rPr>
          <w:rFonts w:ascii="Arial" w:hAnsi="Arial" w:cs="Arial"/>
          <w:b/>
        </w:rPr>
        <w:t xml:space="preserve">Deuda Pública Municipal: </w:t>
      </w:r>
      <w:r w:rsidRPr="004046CD">
        <w:rPr>
          <w:rFonts w:ascii="Arial" w:hAnsi="Arial" w:cs="Arial"/>
        </w:rPr>
        <w:t>la que contraigan los municipios, por conducto de sus ayuntamientos, como responsables directos o como garantes, avalistas, deudores solidarios, subsidiarios o sustitutos de las entidades de la administración pública paramunicipal a su cargo.</w:t>
      </w:r>
    </w:p>
    <w:p w:rsidR="003C5EBD" w:rsidRPr="004046CD" w:rsidRDefault="003C5EBD" w:rsidP="003C5EBD">
      <w:pPr>
        <w:spacing w:after="0"/>
        <w:jc w:val="both"/>
        <w:rPr>
          <w:rFonts w:ascii="Arial" w:hAnsi="Arial" w:cs="Arial"/>
        </w:rPr>
      </w:pPr>
    </w:p>
    <w:p w:rsidR="003C5EBD" w:rsidRPr="004046CD" w:rsidRDefault="003C5EBD" w:rsidP="003C5EBD">
      <w:pPr>
        <w:pStyle w:val="Prrafodelista"/>
        <w:numPr>
          <w:ilvl w:val="0"/>
          <w:numId w:val="8"/>
        </w:numPr>
        <w:spacing w:after="0"/>
        <w:jc w:val="both"/>
        <w:rPr>
          <w:rFonts w:ascii="Arial" w:hAnsi="Arial" w:cs="Arial"/>
        </w:rPr>
      </w:pPr>
      <w:r w:rsidRPr="004046CD">
        <w:rPr>
          <w:rFonts w:ascii="Arial" w:hAnsi="Arial" w:cs="Arial"/>
          <w:b/>
        </w:rPr>
        <w:t>Economías:</w:t>
      </w:r>
      <w:r w:rsidRPr="004046CD">
        <w:rPr>
          <w:rFonts w:ascii="Arial" w:hAnsi="Arial" w:cs="Arial"/>
        </w:rPr>
        <w:t xml:space="preserve"> los remanentes de recursos no devengados del presupuesto modificado, derivados de la obtención de mejores condiciones en la adquisición de bienes y servicios.</w:t>
      </w:r>
    </w:p>
    <w:p w:rsidR="003C5EBD" w:rsidRPr="004046CD" w:rsidRDefault="003C5EBD" w:rsidP="003C5EBD">
      <w:pPr>
        <w:pStyle w:val="Sinespaciado"/>
        <w:numPr>
          <w:ilvl w:val="0"/>
          <w:numId w:val="8"/>
        </w:numPr>
        <w:spacing w:before="100" w:line="276" w:lineRule="auto"/>
        <w:jc w:val="both"/>
        <w:rPr>
          <w:rFonts w:ascii="Arial" w:hAnsi="Arial" w:cs="Arial"/>
        </w:rPr>
      </w:pPr>
      <w:r w:rsidRPr="004046CD">
        <w:rPr>
          <w:rFonts w:ascii="Arial" w:hAnsi="Arial" w:cs="Arial"/>
          <w:b/>
          <w:bCs/>
        </w:rPr>
        <w:t xml:space="preserve">Gasto: </w:t>
      </w:r>
      <w:r w:rsidRPr="004046CD">
        <w:rPr>
          <w:rFonts w:ascii="Arial" w:hAnsi="Arial" w:cs="Arial"/>
        </w:rPr>
        <w:t>Es toda aquella erogación que llevan a cabo los entes económicos para adquirir los medios necesarios en la realización de sus actividades de producción de bienes o servicios, ya sean públicos o privados.</w:t>
      </w:r>
    </w:p>
    <w:p w:rsidR="003C5EBD" w:rsidRPr="004046CD" w:rsidRDefault="003C5EBD" w:rsidP="003C5EBD">
      <w:pPr>
        <w:spacing w:after="0"/>
        <w:jc w:val="both"/>
        <w:rPr>
          <w:rFonts w:ascii="Arial" w:hAnsi="Arial" w:cs="Arial"/>
        </w:rPr>
      </w:pPr>
    </w:p>
    <w:p w:rsidR="003C5EBD" w:rsidRPr="004046CD" w:rsidRDefault="003C5EBD" w:rsidP="003C5EBD">
      <w:pPr>
        <w:pStyle w:val="Prrafodelista"/>
        <w:numPr>
          <w:ilvl w:val="0"/>
          <w:numId w:val="8"/>
        </w:numPr>
        <w:spacing w:after="0"/>
        <w:jc w:val="both"/>
        <w:rPr>
          <w:rFonts w:ascii="Arial" w:hAnsi="Arial" w:cs="Arial"/>
        </w:rPr>
      </w:pPr>
      <w:r w:rsidRPr="004046CD">
        <w:rPr>
          <w:rFonts w:ascii="Arial" w:hAnsi="Arial" w:cs="Arial"/>
          <w:b/>
        </w:rPr>
        <w:t>Gasto Aprobado:</w:t>
      </w:r>
      <w:r w:rsidRPr="004046CD">
        <w:rPr>
          <w:rFonts w:ascii="Arial" w:hAnsi="Arial" w:cs="Arial"/>
        </w:rPr>
        <w:t xml:space="preserve"> Es el que refleja las asignaciones presupuestarias anuales comprometidas en el Presupuesto de Egresos.</w:t>
      </w:r>
    </w:p>
    <w:p w:rsidR="003C5EBD" w:rsidRPr="004046CD" w:rsidRDefault="003C5EBD" w:rsidP="003C5EBD">
      <w:pPr>
        <w:spacing w:after="0"/>
        <w:jc w:val="both"/>
        <w:rPr>
          <w:rFonts w:ascii="Arial" w:hAnsi="Arial" w:cs="Arial"/>
        </w:rPr>
      </w:pPr>
    </w:p>
    <w:p w:rsidR="003C5EBD" w:rsidRPr="004046CD" w:rsidRDefault="003C5EBD" w:rsidP="003C5EBD">
      <w:pPr>
        <w:pStyle w:val="Prrafodelista"/>
        <w:numPr>
          <w:ilvl w:val="0"/>
          <w:numId w:val="8"/>
        </w:numPr>
        <w:spacing w:after="0"/>
        <w:jc w:val="both"/>
        <w:rPr>
          <w:rFonts w:ascii="Arial" w:hAnsi="Arial" w:cs="Arial"/>
        </w:rPr>
      </w:pPr>
      <w:r w:rsidRPr="004046CD">
        <w:rPr>
          <w:rFonts w:ascii="Arial" w:hAnsi="Arial" w:cs="Arial"/>
          <w:b/>
        </w:rPr>
        <w:t>Gasto de Capital:</w:t>
      </w:r>
      <w:r w:rsidRPr="004046CD">
        <w:rPr>
          <w:rFonts w:ascii="Arial" w:hAnsi="Arial" w:cs="Arial"/>
        </w:rPr>
        <w:t xml:space="preserve"> son los gastos destinados a la inversión de capital y las transferencias a los otros componentes institucionales del sistema económico que se efectúan para financiar gastos con tal propósito.</w:t>
      </w:r>
    </w:p>
    <w:p w:rsidR="003C5EBD" w:rsidRPr="004046CD" w:rsidRDefault="003C5EBD" w:rsidP="003C5EBD">
      <w:pPr>
        <w:spacing w:after="0"/>
        <w:jc w:val="both"/>
        <w:rPr>
          <w:rFonts w:ascii="Arial" w:hAnsi="Arial" w:cs="Arial"/>
          <w:b/>
        </w:rPr>
      </w:pPr>
    </w:p>
    <w:p w:rsidR="003C5EBD" w:rsidRPr="004046CD" w:rsidRDefault="003C5EBD" w:rsidP="003C5EBD">
      <w:pPr>
        <w:pStyle w:val="Prrafodelista"/>
        <w:numPr>
          <w:ilvl w:val="0"/>
          <w:numId w:val="8"/>
        </w:numPr>
        <w:spacing w:after="0"/>
        <w:jc w:val="both"/>
        <w:rPr>
          <w:rFonts w:ascii="Arial" w:hAnsi="Arial" w:cs="Arial"/>
        </w:rPr>
      </w:pPr>
      <w:r w:rsidRPr="004046CD">
        <w:rPr>
          <w:rFonts w:ascii="Arial" w:hAnsi="Arial" w:cs="Arial"/>
          <w:b/>
        </w:rPr>
        <w:t>Gasto Corriente:</w:t>
      </w:r>
      <w:r w:rsidRPr="004046CD">
        <w:rPr>
          <w:rFonts w:ascii="Arial" w:hAnsi="Arial" w:cs="Arial"/>
        </w:rPr>
        <w:t xml:space="preserve"> son los gastos de consumo y/o de operación, el arrendamiento de la propiedad y las transferencias otorgadas a los otros componentes institucionales del sistema económico para financiar gastos de esas características.</w:t>
      </w:r>
    </w:p>
    <w:p w:rsidR="003C5EBD" w:rsidRPr="004046CD" w:rsidRDefault="003C5EBD" w:rsidP="003C5EBD">
      <w:pPr>
        <w:spacing w:after="0"/>
        <w:jc w:val="both"/>
        <w:rPr>
          <w:rFonts w:ascii="Arial" w:hAnsi="Arial" w:cs="Arial"/>
        </w:rPr>
      </w:pPr>
    </w:p>
    <w:p w:rsidR="003C5EBD" w:rsidRPr="004046CD" w:rsidRDefault="003C5EBD" w:rsidP="003C5EBD">
      <w:pPr>
        <w:pStyle w:val="Prrafodelista"/>
        <w:numPr>
          <w:ilvl w:val="0"/>
          <w:numId w:val="8"/>
        </w:numPr>
        <w:spacing w:after="0"/>
        <w:jc w:val="both"/>
        <w:rPr>
          <w:rFonts w:ascii="Arial" w:hAnsi="Arial" w:cs="Arial"/>
        </w:rPr>
      </w:pPr>
      <w:r w:rsidRPr="004046CD">
        <w:rPr>
          <w:rFonts w:ascii="Arial" w:hAnsi="Arial" w:cs="Arial"/>
          <w:b/>
        </w:rPr>
        <w:t>Gasto Devengado:</w:t>
      </w:r>
      <w:r w:rsidRPr="004046CD">
        <w:rPr>
          <w:rFonts w:ascii="Arial" w:hAnsi="Arial" w:cs="Arial"/>
        </w:rPr>
        <w:t xml:space="preserve"> es el momento contable que refleja el reconocimiento de una obligación de pago a favor de terceros por la recepción de conformidad de bienes, servicios y obras oportunamente contratados; así como de las obligaciones que derivan de tratados, leyes, decretos, resoluciones y sentencias definitivas.</w:t>
      </w:r>
    </w:p>
    <w:p w:rsidR="003C5EBD" w:rsidRPr="004046CD" w:rsidRDefault="003C5EBD" w:rsidP="003C5EBD">
      <w:pPr>
        <w:spacing w:after="0"/>
        <w:jc w:val="both"/>
        <w:rPr>
          <w:rFonts w:ascii="Arial" w:hAnsi="Arial" w:cs="Arial"/>
        </w:rPr>
      </w:pPr>
    </w:p>
    <w:p w:rsidR="003C5EBD" w:rsidRPr="004046CD" w:rsidRDefault="003C5EBD" w:rsidP="003C5EBD">
      <w:pPr>
        <w:pStyle w:val="Prrafodelista"/>
        <w:numPr>
          <w:ilvl w:val="0"/>
          <w:numId w:val="8"/>
        </w:numPr>
        <w:spacing w:after="0"/>
        <w:jc w:val="both"/>
        <w:rPr>
          <w:rFonts w:ascii="Arial" w:hAnsi="Arial" w:cs="Arial"/>
        </w:rPr>
      </w:pPr>
      <w:r w:rsidRPr="004046CD">
        <w:rPr>
          <w:rFonts w:ascii="Arial" w:hAnsi="Arial" w:cs="Arial"/>
          <w:b/>
        </w:rPr>
        <w:t>Gasto Ejercido:</w:t>
      </w:r>
      <w:r w:rsidRPr="004046CD">
        <w:rPr>
          <w:rFonts w:ascii="Arial" w:hAnsi="Arial" w:cs="Arial"/>
        </w:rPr>
        <w:t xml:space="preserve"> es el momento contable que refleja la emisión de una cuenta por liquidar certificada o documento equivalente debidamente aprobado por la autoridad competente.</w:t>
      </w:r>
    </w:p>
    <w:p w:rsidR="003C5EBD" w:rsidRPr="004046CD" w:rsidRDefault="003C5EBD" w:rsidP="003C5EBD">
      <w:pPr>
        <w:spacing w:after="0"/>
        <w:jc w:val="both"/>
        <w:rPr>
          <w:rFonts w:ascii="Arial" w:hAnsi="Arial" w:cs="Arial"/>
        </w:rPr>
      </w:pPr>
    </w:p>
    <w:p w:rsidR="003C5EBD" w:rsidRPr="004046CD" w:rsidRDefault="003C5EBD" w:rsidP="003C5EBD">
      <w:pPr>
        <w:pStyle w:val="Prrafodelista"/>
        <w:numPr>
          <w:ilvl w:val="0"/>
          <w:numId w:val="8"/>
        </w:numPr>
        <w:spacing w:after="0"/>
        <w:jc w:val="both"/>
        <w:rPr>
          <w:rFonts w:ascii="Arial" w:hAnsi="Arial" w:cs="Arial"/>
        </w:rPr>
      </w:pPr>
      <w:r w:rsidRPr="004046CD">
        <w:rPr>
          <w:rFonts w:ascii="Arial" w:hAnsi="Arial" w:cs="Arial"/>
          <w:b/>
        </w:rPr>
        <w:t>Gasto Modificado:</w:t>
      </w:r>
      <w:r w:rsidRPr="004046CD">
        <w:rPr>
          <w:rFonts w:ascii="Arial" w:hAnsi="Arial" w:cs="Arial"/>
        </w:rPr>
        <w:t xml:space="preserve"> es el momento contable que refleja la asignación presupuestaria que resulta de incorporar, en su caso, las adecuaciones presupuestarias al presupuesto aprobado.</w:t>
      </w:r>
    </w:p>
    <w:p w:rsidR="003C5EBD" w:rsidRPr="004046CD" w:rsidRDefault="003C5EBD" w:rsidP="003C5EBD">
      <w:pPr>
        <w:spacing w:after="0"/>
        <w:jc w:val="both"/>
        <w:rPr>
          <w:rFonts w:ascii="Arial" w:hAnsi="Arial" w:cs="Arial"/>
        </w:rPr>
      </w:pPr>
    </w:p>
    <w:p w:rsidR="003C5EBD" w:rsidRPr="004046CD" w:rsidRDefault="003C5EBD" w:rsidP="003C5EBD">
      <w:pPr>
        <w:pStyle w:val="Prrafodelista"/>
        <w:numPr>
          <w:ilvl w:val="0"/>
          <w:numId w:val="8"/>
        </w:numPr>
        <w:spacing w:after="0"/>
        <w:jc w:val="both"/>
        <w:rPr>
          <w:rFonts w:ascii="Arial" w:hAnsi="Arial" w:cs="Arial"/>
        </w:rPr>
      </w:pPr>
      <w:r w:rsidRPr="004046CD">
        <w:rPr>
          <w:rFonts w:ascii="Arial" w:hAnsi="Arial" w:cs="Arial"/>
          <w:b/>
        </w:rPr>
        <w:t>Gasto Pagado:</w:t>
      </w:r>
      <w:r w:rsidRPr="004046CD">
        <w:rPr>
          <w:rFonts w:ascii="Arial" w:hAnsi="Arial" w:cs="Arial"/>
        </w:rPr>
        <w:t xml:space="preserve"> es el momento contable que refleja la cancelación total o parcial de las obligaciones de pago, que se concreta mediante el desembolso de efectivo o cualquier otro medio de pago.</w:t>
      </w:r>
    </w:p>
    <w:p w:rsidR="003C5EBD" w:rsidRPr="004046CD" w:rsidRDefault="003C5EBD" w:rsidP="003C5EBD">
      <w:pPr>
        <w:pStyle w:val="Prrafodelista"/>
        <w:rPr>
          <w:rFonts w:ascii="Arial" w:hAnsi="Arial" w:cs="Arial"/>
        </w:rPr>
      </w:pPr>
    </w:p>
    <w:p w:rsidR="003C5EBD" w:rsidRPr="004046CD" w:rsidRDefault="003C5EBD" w:rsidP="003C5EBD">
      <w:pPr>
        <w:pStyle w:val="Prrafodelista"/>
        <w:numPr>
          <w:ilvl w:val="0"/>
          <w:numId w:val="8"/>
        </w:numPr>
        <w:spacing w:after="0"/>
        <w:jc w:val="both"/>
        <w:rPr>
          <w:rFonts w:ascii="Arial" w:hAnsi="Arial" w:cs="Arial"/>
        </w:rPr>
      </w:pPr>
      <w:r w:rsidRPr="004046CD">
        <w:rPr>
          <w:rFonts w:ascii="Arial" w:hAnsi="Arial" w:cs="Arial"/>
          <w:b/>
        </w:rPr>
        <w:t xml:space="preserve">Ingresos de libre disposición: </w:t>
      </w:r>
      <w:r w:rsidRPr="004046CD">
        <w:rPr>
          <w:rFonts w:ascii="Arial" w:hAnsi="Arial" w:cs="Arial"/>
        </w:rPr>
        <w:t xml:space="preserve">los Ingresos locales y las participaciones federales, así como los recursos que, en su caso, se reciban del Fondo de Estabilización de los Ingresos de las Entidades Federativas en los términos del artículo 19 de la Ley Federal de Presupuesto y Responsabilidad Hacendaria y cualquier otro recurso que no esté destinado a un fin específico; </w:t>
      </w:r>
    </w:p>
    <w:p w:rsidR="003C5EBD" w:rsidRPr="004046CD" w:rsidRDefault="003C5EBD" w:rsidP="003C5EBD">
      <w:pPr>
        <w:spacing w:after="0"/>
        <w:jc w:val="both"/>
        <w:rPr>
          <w:rFonts w:ascii="Arial" w:hAnsi="Arial" w:cs="Arial"/>
        </w:rPr>
      </w:pPr>
    </w:p>
    <w:p w:rsidR="003C5EBD" w:rsidRPr="004046CD" w:rsidRDefault="003C5EBD" w:rsidP="003C5EBD">
      <w:pPr>
        <w:pStyle w:val="Prrafodelista"/>
        <w:numPr>
          <w:ilvl w:val="0"/>
          <w:numId w:val="8"/>
        </w:numPr>
        <w:spacing w:after="0"/>
        <w:jc w:val="both"/>
        <w:rPr>
          <w:rFonts w:ascii="Arial" w:hAnsi="Arial" w:cs="Arial"/>
        </w:rPr>
      </w:pPr>
      <w:r w:rsidRPr="004046CD">
        <w:rPr>
          <w:rFonts w:ascii="Arial" w:hAnsi="Arial" w:cs="Arial"/>
          <w:b/>
        </w:rPr>
        <w:t xml:space="preserve">Ingresos Estimados: </w:t>
      </w:r>
      <w:r w:rsidRPr="004046CD">
        <w:rPr>
          <w:rFonts w:ascii="Arial" w:hAnsi="Arial" w:cs="Arial"/>
        </w:rPr>
        <w:t>son los que se aprueban anualmente en la Ley de Ingresos, e incluyen los impuestos, cuotas y aportaciones de seguridad social, contribuciones de mejoras, derechos, productos, aprovechamientos, financiamientos internos y externos; así como de la venta de bienes y servicios, además de participaciones, aportaciones, recursos convenidos, y otros ingresos.</w:t>
      </w:r>
    </w:p>
    <w:p w:rsidR="003C5EBD" w:rsidRPr="004046CD" w:rsidRDefault="003C5EBD" w:rsidP="003C5EBD">
      <w:pPr>
        <w:spacing w:after="0"/>
        <w:jc w:val="both"/>
        <w:rPr>
          <w:rFonts w:ascii="Arial" w:hAnsi="Arial" w:cs="Arial"/>
          <w:b/>
        </w:rPr>
      </w:pPr>
    </w:p>
    <w:p w:rsidR="003C5EBD" w:rsidRPr="004046CD" w:rsidRDefault="003C5EBD" w:rsidP="003C5EBD">
      <w:pPr>
        <w:pStyle w:val="Prrafodelista"/>
        <w:numPr>
          <w:ilvl w:val="0"/>
          <w:numId w:val="8"/>
        </w:numPr>
        <w:spacing w:after="0"/>
        <w:jc w:val="both"/>
        <w:rPr>
          <w:rFonts w:ascii="Arial" w:hAnsi="Arial" w:cs="Arial"/>
        </w:rPr>
      </w:pPr>
      <w:r w:rsidRPr="004046CD">
        <w:rPr>
          <w:rFonts w:ascii="Arial" w:hAnsi="Arial" w:cs="Arial"/>
          <w:b/>
        </w:rPr>
        <w:t>Ingresos Excedentes:</w:t>
      </w:r>
      <w:r w:rsidRPr="004046CD">
        <w:rPr>
          <w:rFonts w:ascii="Arial" w:hAnsi="Arial" w:cs="Arial"/>
        </w:rPr>
        <w:t xml:space="preserve"> los recursos que durante el ejercicio fiscal se obtienen en exceso  de los aprobados en la Ley de Ingresos Municipal.</w:t>
      </w:r>
    </w:p>
    <w:p w:rsidR="003C5EBD" w:rsidRPr="004046CD" w:rsidRDefault="003C5EBD" w:rsidP="003C5EBD">
      <w:pPr>
        <w:pStyle w:val="Prrafodelista"/>
        <w:rPr>
          <w:rFonts w:ascii="Arial" w:hAnsi="Arial" w:cs="Arial"/>
        </w:rPr>
      </w:pPr>
    </w:p>
    <w:p w:rsidR="003C5EBD" w:rsidRPr="004046CD" w:rsidRDefault="003C5EBD" w:rsidP="003C5EBD">
      <w:pPr>
        <w:pStyle w:val="Prrafodelista"/>
        <w:numPr>
          <w:ilvl w:val="0"/>
          <w:numId w:val="8"/>
        </w:numPr>
        <w:spacing w:after="0"/>
        <w:jc w:val="both"/>
        <w:rPr>
          <w:rFonts w:ascii="Arial" w:hAnsi="Arial" w:cs="Arial"/>
        </w:rPr>
      </w:pPr>
      <w:r w:rsidRPr="004046CD">
        <w:rPr>
          <w:rFonts w:ascii="Arial" w:hAnsi="Arial" w:cs="Arial"/>
          <w:b/>
        </w:rPr>
        <w:t xml:space="preserve">Ingresos Recaudados: </w:t>
      </w:r>
      <w:r w:rsidRPr="004046CD">
        <w:rPr>
          <w:rFonts w:ascii="Arial" w:hAnsi="Arial" w:cs="Arial"/>
        </w:rPr>
        <w:t>es el momento contable que refleja el cobro en efectivo o cualquier otro medio de pago de los impuestos, cuotas y aportaciones de seguridad social, contribuciones de mejoras, derechos, productos, aprovechamientos, financiamientos internos y externos; así como de la venta de bienes y servicios, además de participaciones, aportaciones, recursos convenidos, y otros ingresos por parte de los entes públicos.</w:t>
      </w:r>
    </w:p>
    <w:p w:rsidR="003C5EBD" w:rsidRPr="004046CD" w:rsidRDefault="003C5EBD" w:rsidP="003C5EBD">
      <w:pPr>
        <w:pStyle w:val="Prrafodelista"/>
        <w:spacing w:after="0"/>
        <w:ind w:left="0"/>
        <w:jc w:val="both"/>
        <w:rPr>
          <w:rFonts w:ascii="Arial" w:hAnsi="Arial" w:cs="Arial"/>
        </w:rPr>
      </w:pPr>
    </w:p>
    <w:p w:rsidR="003C5EBD" w:rsidRPr="004046CD" w:rsidRDefault="003C5EBD" w:rsidP="003C5EBD">
      <w:pPr>
        <w:pStyle w:val="Sinespaciado"/>
        <w:numPr>
          <w:ilvl w:val="0"/>
          <w:numId w:val="8"/>
        </w:numPr>
        <w:spacing w:line="276" w:lineRule="auto"/>
        <w:jc w:val="both"/>
        <w:rPr>
          <w:rFonts w:ascii="Arial" w:hAnsi="Arial" w:cs="Arial"/>
        </w:rPr>
      </w:pPr>
      <w:r w:rsidRPr="004046CD">
        <w:rPr>
          <w:rFonts w:ascii="Arial" w:hAnsi="Arial" w:cs="Arial"/>
          <w:b/>
        </w:rPr>
        <w:t>LA:</w:t>
      </w:r>
      <w:r w:rsidRPr="004046CD">
        <w:rPr>
          <w:rFonts w:ascii="Arial" w:hAnsi="Arial" w:cs="Arial"/>
        </w:rPr>
        <w:t xml:space="preserve"> línea de acción</w:t>
      </w:r>
      <w:r w:rsidRPr="004046CD">
        <w:rPr>
          <w:rFonts w:ascii="Arial" w:hAnsi="Arial" w:cs="Arial"/>
          <w:b/>
        </w:rPr>
        <w:t>.</w:t>
      </w:r>
    </w:p>
    <w:p w:rsidR="003C5EBD" w:rsidRPr="004046CD" w:rsidRDefault="003C5EBD" w:rsidP="003C5EBD">
      <w:pPr>
        <w:spacing w:after="0"/>
        <w:jc w:val="both"/>
        <w:rPr>
          <w:rFonts w:ascii="Arial" w:hAnsi="Arial" w:cs="Arial"/>
        </w:rPr>
      </w:pPr>
    </w:p>
    <w:p w:rsidR="003C5EBD" w:rsidRPr="004046CD" w:rsidRDefault="003C5EBD" w:rsidP="003C5EBD">
      <w:pPr>
        <w:pStyle w:val="Prrafodelista"/>
        <w:numPr>
          <w:ilvl w:val="0"/>
          <w:numId w:val="8"/>
        </w:numPr>
        <w:spacing w:after="0"/>
        <w:jc w:val="both"/>
        <w:rPr>
          <w:rFonts w:ascii="Arial" w:hAnsi="Arial" w:cs="Arial"/>
        </w:rPr>
      </w:pPr>
      <w:r w:rsidRPr="004046CD">
        <w:rPr>
          <w:rFonts w:ascii="Arial" w:hAnsi="Arial" w:cs="Arial"/>
          <w:b/>
        </w:rPr>
        <w:t>Obras Públicas:</w:t>
      </w:r>
      <w:r w:rsidRPr="004046CD">
        <w:rPr>
          <w:rFonts w:ascii="Arial" w:hAnsi="Arial" w:cs="Arial"/>
        </w:rPr>
        <w:t xml:space="preserve"> los trabajos que tengan por objeto construir, instalar, ampliar, adecuar, remodelar, restaurar, conservar, mantener, modificar y demoler bienes inmuebles.</w:t>
      </w:r>
    </w:p>
    <w:p w:rsidR="003C5EBD" w:rsidRPr="004046CD" w:rsidRDefault="003C5EBD" w:rsidP="003C5EBD">
      <w:pPr>
        <w:spacing w:after="0"/>
        <w:jc w:val="both"/>
        <w:rPr>
          <w:rFonts w:ascii="Arial" w:hAnsi="Arial" w:cs="Arial"/>
        </w:rPr>
      </w:pPr>
    </w:p>
    <w:p w:rsidR="003C5EBD" w:rsidRPr="004046CD" w:rsidRDefault="003C5EBD" w:rsidP="003C5EBD">
      <w:pPr>
        <w:pStyle w:val="Sinespaciado"/>
        <w:numPr>
          <w:ilvl w:val="0"/>
          <w:numId w:val="8"/>
        </w:numPr>
        <w:spacing w:before="100" w:line="276" w:lineRule="auto"/>
        <w:jc w:val="both"/>
        <w:rPr>
          <w:rFonts w:ascii="Arial" w:hAnsi="Arial" w:cs="Arial"/>
        </w:rPr>
      </w:pPr>
      <w:r w:rsidRPr="004046CD">
        <w:rPr>
          <w:rFonts w:ascii="Arial" w:hAnsi="Arial" w:cs="Arial"/>
          <w:b/>
          <w:bCs/>
        </w:rPr>
        <w:t xml:space="preserve">Presupuesto: </w:t>
      </w:r>
      <w:r w:rsidRPr="004046CD">
        <w:rPr>
          <w:rFonts w:ascii="Arial" w:hAnsi="Arial" w:cs="Arial"/>
        </w:rPr>
        <w:t>Estimación financiera anticipada, generalmente anual, de los egresos e ingresos del Sector Público, necesarios para cumplir con las metas de los programas establecidos. Asimismo, constituye el instrumento operativo básico que expresa las decisiones en materia de política económica y de planeación.</w:t>
      </w:r>
    </w:p>
    <w:p w:rsidR="003C5EBD" w:rsidRPr="004046CD" w:rsidRDefault="003C5EBD" w:rsidP="003C5EBD">
      <w:pPr>
        <w:pStyle w:val="Sinespaciado"/>
        <w:numPr>
          <w:ilvl w:val="0"/>
          <w:numId w:val="8"/>
        </w:numPr>
        <w:spacing w:before="100" w:line="276" w:lineRule="auto"/>
        <w:jc w:val="both"/>
        <w:rPr>
          <w:rFonts w:ascii="Arial" w:hAnsi="Arial" w:cs="Arial"/>
          <w:b/>
          <w:bCs/>
        </w:rPr>
      </w:pPr>
      <w:r w:rsidRPr="004046CD">
        <w:rPr>
          <w:rFonts w:ascii="Arial" w:hAnsi="Arial" w:cs="Arial"/>
          <w:b/>
          <w:bCs/>
        </w:rPr>
        <w:t>Presupuesto Base Resultados (</w:t>
      </w:r>
      <w:proofErr w:type="spellStart"/>
      <w:r w:rsidRPr="004046CD">
        <w:rPr>
          <w:rFonts w:ascii="Arial" w:hAnsi="Arial" w:cs="Arial"/>
          <w:b/>
          <w:bCs/>
        </w:rPr>
        <w:t>PbR</w:t>
      </w:r>
      <w:proofErr w:type="spellEnd"/>
      <w:r w:rsidRPr="004046CD">
        <w:rPr>
          <w:rFonts w:ascii="Arial" w:hAnsi="Arial" w:cs="Arial"/>
          <w:b/>
          <w:bCs/>
        </w:rPr>
        <w:t xml:space="preserve">): </w:t>
      </w:r>
      <w:r w:rsidRPr="004046CD">
        <w:rPr>
          <w:rFonts w:ascii="Arial" w:hAnsi="Arial" w:cs="Arial"/>
        </w:rPr>
        <w:t>Conjunto de elementos metodológicos y normativos que permite la ordenación sistemática de acciones, y apoya las actividades para fijar objetivos, metas y estrategias, asignar recursos, responsabilidades y tiempos de ejecución, así como coordinar acciones y evaluar resultados.</w:t>
      </w:r>
    </w:p>
    <w:p w:rsidR="003C5EBD" w:rsidRPr="004046CD" w:rsidRDefault="003C5EBD" w:rsidP="003C5EBD">
      <w:pPr>
        <w:spacing w:after="0"/>
        <w:jc w:val="both"/>
        <w:rPr>
          <w:rFonts w:ascii="Arial" w:hAnsi="Arial" w:cs="Arial"/>
        </w:rPr>
      </w:pPr>
    </w:p>
    <w:p w:rsidR="003C5EBD" w:rsidRPr="004046CD" w:rsidRDefault="003C5EBD" w:rsidP="003C5EBD">
      <w:pPr>
        <w:pStyle w:val="Prrafodelista"/>
        <w:numPr>
          <w:ilvl w:val="0"/>
          <w:numId w:val="8"/>
        </w:numPr>
        <w:spacing w:after="0"/>
        <w:jc w:val="both"/>
        <w:rPr>
          <w:rFonts w:ascii="Arial" w:hAnsi="Arial" w:cs="Arial"/>
        </w:rPr>
      </w:pPr>
      <w:r w:rsidRPr="004046CD">
        <w:rPr>
          <w:rFonts w:ascii="Arial" w:hAnsi="Arial" w:cs="Arial"/>
          <w:b/>
        </w:rPr>
        <w:t xml:space="preserve">Presupuesto de Egresos Municipal: </w:t>
      </w:r>
      <w:r w:rsidRPr="004046CD">
        <w:rPr>
          <w:rFonts w:ascii="Arial" w:hAnsi="Arial" w:cs="Arial"/>
        </w:rPr>
        <w:t>es el que contiene el acuerdo que aprueba el ayuntamiento a iniciativa del Presidente Municipal, para cubrir durante el ejercicio fiscal a partir del primero de enero, las actividades, obras y servicios previstos en los programas y planes de desarrollo de la Administración Pública Municipal.</w:t>
      </w:r>
    </w:p>
    <w:p w:rsidR="003C5EBD" w:rsidRPr="004046CD" w:rsidRDefault="003C5EBD" w:rsidP="003C5EBD">
      <w:pPr>
        <w:spacing w:after="0"/>
        <w:jc w:val="both"/>
        <w:rPr>
          <w:rFonts w:ascii="Arial" w:hAnsi="Arial" w:cs="Arial"/>
        </w:rPr>
      </w:pPr>
    </w:p>
    <w:p w:rsidR="003C5EBD" w:rsidRPr="004046CD" w:rsidRDefault="003C5EBD" w:rsidP="003C5EBD">
      <w:pPr>
        <w:pStyle w:val="Prrafodelista"/>
        <w:numPr>
          <w:ilvl w:val="0"/>
          <w:numId w:val="8"/>
        </w:numPr>
        <w:spacing w:after="0"/>
        <w:jc w:val="both"/>
        <w:rPr>
          <w:rFonts w:ascii="Arial" w:hAnsi="Arial" w:cs="Arial"/>
        </w:rPr>
      </w:pPr>
      <w:r w:rsidRPr="004046CD">
        <w:rPr>
          <w:rFonts w:ascii="Arial" w:hAnsi="Arial" w:cs="Arial"/>
          <w:b/>
        </w:rPr>
        <w:t>Programas y proyectos de inversión:</w:t>
      </w:r>
      <w:r w:rsidRPr="004046CD">
        <w:rPr>
          <w:rFonts w:ascii="Arial" w:hAnsi="Arial" w:cs="Arial"/>
        </w:rPr>
        <w:t xml:space="preserve"> acciones que implican erogaciones de gasto de capital destinadas tanto a obra pública en infraestructura como a la adquisición y modificación de inmuebles, adquisiciones de bienes muebles asociadas a estos programas, y rehabilitaciones que impliquen un aumento en la capacidad o vida útil de los activos de infraestructura e inmuebles.</w:t>
      </w:r>
    </w:p>
    <w:p w:rsidR="003C5EBD" w:rsidRPr="004046CD" w:rsidRDefault="003C5EBD" w:rsidP="003C5EBD">
      <w:pPr>
        <w:pStyle w:val="Prrafodelista"/>
        <w:spacing w:after="0"/>
        <w:ind w:left="0"/>
        <w:jc w:val="both"/>
        <w:rPr>
          <w:rFonts w:ascii="Arial" w:hAnsi="Arial" w:cs="Arial"/>
        </w:rPr>
      </w:pPr>
    </w:p>
    <w:p w:rsidR="003C5EBD" w:rsidRPr="004046CD" w:rsidRDefault="003C5EBD" w:rsidP="003C5EBD">
      <w:pPr>
        <w:pStyle w:val="Sinespaciado"/>
        <w:numPr>
          <w:ilvl w:val="0"/>
          <w:numId w:val="8"/>
        </w:numPr>
        <w:spacing w:before="100" w:line="276" w:lineRule="auto"/>
        <w:jc w:val="both"/>
        <w:rPr>
          <w:rFonts w:ascii="Arial" w:hAnsi="Arial" w:cs="Arial"/>
        </w:rPr>
      </w:pPr>
      <w:r w:rsidRPr="004046CD">
        <w:rPr>
          <w:rFonts w:ascii="Arial" w:hAnsi="Arial" w:cs="Arial"/>
          <w:b/>
          <w:bCs/>
        </w:rPr>
        <w:t>Programa presupuestario:</w:t>
      </w:r>
      <w:r w:rsidRPr="004046CD">
        <w:rPr>
          <w:rFonts w:ascii="Arial" w:hAnsi="Arial" w:cs="Arial"/>
        </w:rPr>
        <w:t xml:space="preserve"> Es la oferta de solución a un problema específico que aqueja a un sector de la población, cuyo objetivo se expresa bajo condiciones de una situación deseada. Comprende el conjunto de actividades encaminadas a cumplir con los propósitos expresados en una función, por medio del establecimiento de objetivos y metas, a los cuales se asignan recursos –humanos, financieros y tecnológicos – administrados por una unidad ejecutora.</w:t>
      </w:r>
    </w:p>
    <w:p w:rsidR="003C5EBD" w:rsidRPr="004046CD" w:rsidRDefault="003C5EBD" w:rsidP="003C5EBD">
      <w:pPr>
        <w:spacing w:after="0"/>
        <w:jc w:val="both"/>
        <w:rPr>
          <w:rFonts w:ascii="Arial" w:hAnsi="Arial" w:cs="Arial"/>
        </w:rPr>
      </w:pPr>
    </w:p>
    <w:p w:rsidR="003C5EBD" w:rsidRPr="004046CD" w:rsidRDefault="003C5EBD" w:rsidP="003C5EBD">
      <w:pPr>
        <w:pStyle w:val="Prrafodelista"/>
        <w:numPr>
          <w:ilvl w:val="0"/>
          <w:numId w:val="8"/>
        </w:numPr>
        <w:spacing w:after="0"/>
        <w:jc w:val="both"/>
        <w:rPr>
          <w:rFonts w:ascii="Arial" w:hAnsi="Arial" w:cs="Arial"/>
        </w:rPr>
      </w:pPr>
      <w:r w:rsidRPr="004046CD">
        <w:rPr>
          <w:rFonts w:ascii="Arial" w:hAnsi="Arial" w:cs="Arial"/>
          <w:b/>
        </w:rPr>
        <w:t xml:space="preserve">Proyecto para Prestación de Servicios: </w:t>
      </w:r>
      <w:r w:rsidRPr="004046CD">
        <w:rPr>
          <w:rFonts w:ascii="Arial" w:hAnsi="Arial" w:cs="Arial"/>
        </w:rPr>
        <w:t>conjunto de acciones que se requieran implementar al amparo de un contrato y conforme a lo dispuesto por Ley de Proyectos para Prestación de Servicios del Estado Libre y Soberano de Puebla, sea a celebrarse o celebrado.</w:t>
      </w:r>
    </w:p>
    <w:p w:rsidR="003C5EBD" w:rsidRPr="004046CD" w:rsidRDefault="003C5EBD" w:rsidP="003C5EBD">
      <w:pPr>
        <w:spacing w:after="0"/>
        <w:jc w:val="both"/>
        <w:rPr>
          <w:rFonts w:ascii="Arial" w:hAnsi="Arial" w:cs="Arial"/>
        </w:rPr>
      </w:pPr>
    </w:p>
    <w:p w:rsidR="003C5EBD" w:rsidRPr="004046CD" w:rsidRDefault="003C5EBD" w:rsidP="003C5EBD">
      <w:pPr>
        <w:pStyle w:val="Prrafodelista"/>
        <w:numPr>
          <w:ilvl w:val="0"/>
          <w:numId w:val="8"/>
        </w:numPr>
        <w:spacing w:after="0"/>
        <w:jc w:val="both"/>
        <w:rPr>
          <w:rFonts w:ascii="Arial" w:hAnsi="Arial" w:cs="Arial"/>
        </w:rPr>
      </w:pPr>
      <w:r w:rsidRPr="004046CD">
        <w:rPr>
          <w:rFonts w:ascii="Arial" w:hAnsi="Arial" w:cs="Arial"/>
          <w:b/>
        </w:rPr>
        <w:t>Remuneración:</w:t>
      </w:r>
      <w:r w:rsidRPr="004046CD">
        <w:rPr>
          <w:rFonts w:ascii="Arial" w:hAnsi="Arial" w:cs="Arial"/>
        </w:rPr>
        <w:t xml:space="preserve"> toda percepción de los servidores públicos municipales en efectivo o en especie, incluyendo dietas, aguinaldos, gratificaciones, premios, recompensas, bonos, estímulos, comisiones, compensaciones y cualquier otra, con excepción de los apoyos y los gastos sujetos a comprobación que sean propios del desarrollo del trabajo y los gastos de viaje en actividades oficiales.</w:t>
      </w:r>
    </w:p>
    <w:p w:rsidR="003C5EBD" w:rsidRPr="004046CD" w:rsidRDefault="003C5EBD" w:rsidP="003C5EBD">
      <w:pPr>
        <w:spacing w:after="0"/>
        <w:jc w:val="both"/>
        <w:rPr>
          <w:rFonts w:ascii="Arial" w:hAnsi="Arial" w:cs="Arial"/>
        </w:rPr>
      </w:pPr>
    </w:p>
    <w:p w:rsidR="003C5EBD" w:rsidRPr="004046CD" w:rsidRDefault="003C5EBD" w:rsidP="003C5EBD">
      <w:pPr>
        <w:pStyle w:val="Prrafodelista"/>
        <w:numPr>
          <w:ilvl w:val="0"/>
          <w:numId w:val="8"/>
        </w:numPr>
        <w:spacing w:after="0"/>
        <w:jc w:val="both"/>
        <w:rPr>
          <w:rFonts w:ascii="Arial" w:hAnsi="Arial" w:cs="Arial"/>
        </w:rPr>
      </w:pPr>
      <w:r w:rsidRPr="004046CD">
        <w:rPr>
          <w:rFonts w:ascii="Arial" w:hAnsi="Arial" w:cs="Arial"/>
          <w:b/>
        </w:rPr>
        <w:t>Servicio público</w:t>
      </w:r>
      <w:r w:rsidRPr="004046CD">
        <w:rPr>
          <w:rFonts w:ascii="Arial" w:hAnsi="Arial" w:cs="Arial"/>
        </w:rPr>
        <w:t>: aquella actividad de la administración pública municipal, –central, descentralizada o concesionada a particulares–, creada para asegurar de una manera permanente, regular y continua, la satisfacción de una necesidad colectiva de interés general, sujeta a un régimen de derecho público.</w:t>
      </w:r>
    </w:p>
    <w:p w:rsidR="003C5EBD" w:rsidRPr="004046CD" w:rsidRDefault="003C5EBD" w:rsidP="003C5EBD">
      <w:pPr>
        <w:spacing w:after="0"/>
        <w:jc w:val="both"/>
        <w:rPr>
          <w:rFonts w:ascii="Arial" w:hAnsi="Arial" w:cs="Arial"/>
        </w:rPr>
      </w:pPr>
    </w:p>
    <w:p w:rsidR="003C5EBD" w:rsidRPr="004046CD" w:rsidRDefault="003C5EBD" w:rsidP="003C5EBD">
      <w:pPr>
        <w:pStyle w:val="Prrafodelista"/>
        <w:numPr>
          <w:ilvl w:val="0"/>
          <w:numId w:val="8"/>
        </w:numPr>
        <w:spacing w:after="0"/>
        <w:jc w:val="both"/>
        <w:rPr>
          <w:rFonts w:ascii="Arial" w:hAnsi="Arial" w:cs="Arial"/>
        </w:rPr>
      </w:pPr>
      <w:r w:rsidRPr="004046CD">
        <w:rPr>
          <w:rFonts w:ascii="Arial" w:hAnsi="Arial" w:cs="Arial"/>
          <w:b/>
        </w:rPr>
        <w:t>Servicios relacionados con las obras públicas:</w:t>
      </w:r>
      <w:r w:rsidRPr="004046CD">
        <w:rPr>
          <w:rFonts w:ascii="Arial" w:hAnsi="Arial" w:cs="Arial"/>
        </w:rPr>
        <w:t xml:space="preserve"> los trabajos que tengan por objeto concebir, diseñar y calcular los elementos que integran un proyecto de obra pública; las investigaciones, estudios, asesorías y consultorías que se vinculen con las acciones que regula la Ley de Obra Pública y Servicios Relacionados con la Misma para el Estado de Puebla; la dirección o supervisión de la ejecución de las obras y los estudios que tengan por objeto rehabilitar, corregir o incrementar la eficiencia de las instalaciones.</w:t>
      </w:r>
    </w:p>
    <w:p w:rsidR="003C5EBD" w:rsidRPr="004046CD" w:rsidRDefault="003C5EBD" w:rsidP="003C5EBD">
      <w:pPr>
        <w:spacing w:after="0"/>
        <w:jc w:val="both"/>
        <w:rPr>
          <w:rFonts w:ascii="Arial" w:hAnsi="Arial" w:cs="Arial"/>
        </w:rPr>
      </w:pPr>
    </w:p>
    <w:p w:rsidR="003C5EBD" w:rsidRPr="004046CD" w:rsidRDefault="003C5EBD" w:rsidP="003C5EBD">
      <w:pPr>
        <w:pStyle w:val="Prrafodelista"/>
        <w:numPr>
          <w:ilvl w:val="0"/>
          <w:numId w:val="8"/>
        </w:numPr>
        <w:spacing w:after="0"/>
        <w:jc w:val="both"/>
        <w:rPr>
          <w:rFonts w:ascii="Arial" w:hAnsi="Arial" w:cs="Arial"/>
        </w:rPr>
      </w:pPr>
      <w:r w:rsidRPr="004046CD">
        <w:rPr>
          <w:rFonts w:ascii="Arial" w:hAnsi="Arial" w:cs="Arial"/>
          <w:b/>
        </w:rPr>
        <w:t>Sistema de Evaluación del Desempeño:</w:t>
      </w:r>
      <w:r w:rsidRPr="004046CD">
        <w:rPr>
          <w:rFonts w:ascii="Arial" w:hAnsi="Arial" w:cs="Arial"/>
        </w:rPr>
        <w:t xml:space="preserve"> el conjunto de elementos metodológicos que permiten realizar una valoración objetiva del desempeño de los programas, bajo los principios de verificación del grado de cumplimiento de metas y objetivos, con base en indicadores estratégicos y de gestión que permitan conocer el impacto social de los programas y de los proyectos.</w:t>
      </w:r>
    </w:p>
    <w:p w:rsidR="003C5EBD" w:rsidRPr="004046CD" w:rsidRDefault="003C5EBD" w:rsidP="003C5EBD">
      <w:pPr>
        <w:spacing w:after="0"/>
        <w:jc w:val="both"/>
        <w:rPr>
          <w:rFonts w:ascii="Arial" w:hAnsi="Arial" w:cs="Arial"/>
        </w:rPr>
      </w:pPr>
    </w:p>
    <w:p w:rsidR="003C5EBD" w:rsidRPr="004046CD" w:rsidRDefault="003C5EBD" w:rsidP="003C5EBD">
      <w:pPr>
        <w:pStyle w:val="Prrafodelista"/>
        <w:numPr>
          <w:ilvl w:val="0"/>
          <w:numId w:val="8"/>
        </w:numPr>
        <w:spacing w:after="0"/>
        <w:jc w:val="both"/>
        <w:rPr>
          <w:rFonts w:ascii="Arial" w:hAnsi="Arial" w:cs="Arial"/>
        </w:rPr>
      </w:pPr>
      <w:r w:rsidRPr="004046CD">
        <w:rPr>
          <w:rFonts w:ascii="Arial" w:hAnsi="Arial" w:cs="Arial"/>
          <w:b/>
        </w:rPr>
        <w:t xml:space="preserve">Subsidios y Subvenciones: </w:t>
      </w:r>
      <w:r w:rsidRPr="004046CD">
        <w:rPr>
          <w:rFonts w:ascii="Arial" w:hAnsi="Arial" w:cs="Arial"/>
        </w:rPr>
        <w:t>asignaciones que se otorgan para el desarrollo de actividades prioritarias de interés general a través de los entes públicos a los diferentes sectores de la sociedad, con el propósito de: apoyar sus operaciones; mantener los niveles en los precios; apoyar el consumo, la distribución y comercialización de los bienes; motivar la inversión; cubrir impactos financieros; promover la innovación tecnológica; así como para el fomento de las actividades agropecuarias, industriales o de servicios.</w:t>
      </w:r>
    </w:p>
    <w:p w:rsidR="003C5EBD" w:rsidRPr="004046CD" w:rsidRDefault="003C5EBD" w:rsidP="003C5EBD">
      <w:pPr>
        <w:spacing w:after="0"/>
        <w:jc w:val="both"/>
        <w:rPr>
          <w:rFonts w:ascii="Arial" w:hAnsi="Arial" w:cs="Arial"/>
        </w:rPr>
      </w:pPr>
    </w:p>
    <w:p w:rsidR="003C5EBD" w:rsidRPr="004046CD" w:rsidRDefault="003C5EBD" w:rsidP="003C5EBD">
      <w:pPr>
        <w:pStyle w:val="Prrafodelista"/>
        <w:numPr>
          <w:ilvl w:val="0"/>
          <w:numId w:val="8"/>
        </w:numPr>
        <w:spacing w:after="0"/>
        <w:jc w:val="both"/>
        <w:rPr>
          <w:rFonts w:ascii="Arial" w:hAnsi="Arial" w:cs="Arial"/>
          <w:strike/>
        </w:rPr>
      </w:pPr>
      <w:r w:rsidRPr="004046CD">
        <w:rPr>
          <w:rFonts w:ascii="Arial" w:hAnsi="Arial" w:cs="Arial"/>
          <w:b/>
        </w:rPr>
        <w:t xml:space="preserve">Subejercicio de Gasto: </w:t>
      </w:r>
      <w:r w:rsidRPr="004046CD">
        <w:rPr>
          <w:rFonts w:ascii="Arial" w:hAnsi="Arial" w:cs="Arial"/>
        </w:rPr>
        <w:t>las disponibilidades presupuestarias que resultan del  incumplimiento de las metas contenidas en los programas.</w:t>
      </w:r>
    </w:p>
    <w:p w:rsidR="003C5EBD" w:rsidRPr="004046CD" w:rsidRDefault="003C5EBD" w:rsidP="003C5EBD">
      <w:pPr>
        <w:pStyle w:val="Prrafodelista"/>
        <w:spacing w:after="0"/>
        <w:jc w:val="both"/>
        <w:rPr>
          <w:rFonts w:ascii="Arial" w:hAnsi="Arial" w:cs="Arial"/>
          <w:strike/>
        </w:rPr>
      </w:pPr>
    </w:p>
    <w:p w:rsidR="003C5EBD" w:rsidRPr="004046CD" w:rsidRDefault="003C5EBD" w:rsidP="003C5EBD">
      <w:pPr>
        <w:pStyle w:val="Prrafodelista"/>
        <w:numPr>
          <w:ilvl w:val="0"/>
          <w:numId w:val="8"/>
        </w:numPr>
        <w:spacing w:after="0"/>
        <w:jc w:val="both"/>
        <w:rPr>
          <w:rFonts w:ascii="Arial" w:hAnsi="Arial" w:cs="Arial"/>
        </w:rPr>
      </w:pPr>
      <w:r w:rsidRPr="004046CD">
        <w:rPr>
          <w:rFonts w:ascii="Arial" w:hAnsi="Arial" w:cs="Arial"/>
          <w:b/>
        </w:rPr>
        <w:t>Trabajadores de Base</w:t>
      </w:r>
      <w:r w:rsidRPr="004046CD">
        <w:rPr>
          <w:rFonts w:ascii="Arial" w:hAnsi="Arial" w:cs="Arial"/>
        </w:rPr>
        <w:t>: Son trabajadores de base, aquellos que realizan funciones predominantemente operativas, manuales o administrativas básicas en puestos que implican una necesidad permanente para la Administración, de acuerdo con el presupuesto de egresos autorizado y que reúnen los requisitos establecidos en esta Ley.</w:t>
      </w:r>
    </w:p>
    <w:p w:rsidR="003C5EBD" w:rsidRPr="004046CD" w:rsidRDefault="003C5EBD" w:rsidP="003C5EBD">
      <w:pPr>
        <w:pStyle w:val="Prrafodelista"/>
        <w:spacing w:after="0"/>
        <w:jc w:val="both"/>
        <w:rPr>
          <w:rFonts w:ascii="Arial" w:hAnsi="Arial" w:cs="Arial"/>
        </w:rPr>
      </w:pPr>
    </w:p>
    <w:p w:rsidR="003C5EBD" w:rsidRPr="004046CD" w:rsidRDefault="003C5EBD" w:rsidP="003C5EBD">
      <w:pPr>
        <w:pStyle w:val="Prrafodelista"/>
        <w:numPr>
          <w:ilvl w:val="0"/>
          <w:numId w:val="8"/>
        </w:numPr>
        <w:spacing w:after="0"/>
        <w:jc w:val="both"/>
        <w:rPr>
          <w:rFonts w:ascii="Arial" w:hAnsi="Arial" w:cs="Arial"/>
        </w:rPr>
      </w:pPr>
      <w:r w:rsidRPr="004046CD">
        <w:rPr>
          <w:rFonts w:ascii="Arial" w:hAnsi="Arial" w:cs="Arial"/>
          <w:b/>
        </w:rPr>
        <w:t>Trabajadores de Confianza</w:t>
      </w:r>
      <w:r w:rsidRPr="004046CD">
        <w:rPr>
          <w:rFonts w:ascii="Arial" w:hAnsi="Arial" w:cs="Arial"/>
        </w:rPr>
        <w:t xml:space="preserve">: Son trabajadores de confianza: El Secretario del Ayuntamiento, el Tesorero, el Contralor, </w:t>
      </w:r>
      <w:proofErr w:type="spellStart"/>
      <w:r w:rsidRPr="004046CD">
        <w:rPr>
          <w:rFonts w:ascii="Arial" w:hAnsi="Arial" w:cs="Arial"/>
        </w:rPr>
        <w:t>Subcontralores</w:t>
      </w:r>
      <w:proofErr w:type="spellEnd"/>
      <w:r w:rsidRPr="004046CD">
        <w:rPr>
          <w:rFonts w:ascii="Arial" w:hAnsi="Arial" w:cs="Arial"/>
        </w:rPr>
        <w:t>, los Titulares de las Dependencias, los Directores, Subdirectores y Administradores, los Jefes de Departamento, los Supervisores, los Jueces, los Secretarios y los Alcaides de los Juzgados Calificadores, el Personal de Procesamiento de Datos, los Inspectores, los Contadores, los Coordinadores, los Cajeros, los Ejecutores, el Jefe de Archivo, los</w:t>
      </w:r>
      <w:r w:rsidRPr="00801308">
        <w:rPr>
          <w:rFonts w:ascii="Arial" w:hAnsi="Arial" w:cs="Arial"/>
          <w:color w:val="0070C0"/>
        </w:rPr>
        <w:t xml:space="preserve"> </w:t>
      </w:r>
      <w:r w:rsidRPr="004046CD">
        <w:rPr>
          <w:rFonts w:ascii="Arial" w:hAnsi="Arial" w:cs="Arial"/>
        </w:rPr>
        <w:t>Empleados y Cobradores que deban caucionar manejo de fondos y valores, Vigilantes y Veladores, los Secretarios Particulares y choferes del Presidente Municipal y los Titulares de las Dependencias, los particulares y choferes de servidores públicos Municipales, los encargados de área, los analistas y asistentes, y los demás que realicen funciones de dirección, inspección, vigilancia y fiscalización.</w:t>
      </w:r>
    </w:p>
    <w:p w:rsidR="00801308" w:rsidRPr="004046CD" w:rsidRDefault="00801308" w:rsidP="003C5EBD">
      <w:pPr>
        <w:pStyle w:val="Default"/>
        <w:tabs>
          <w:tab w:val="left" w:pos="284"/>
        </w:tabs>
        <w:spacing w:line="276" w:lineRule="auto"/>
        <w:jc w:val="both"/>
        <w:rPr>
          <w:rFonts w:ascii="Arial" w:hAnsi="Arial" w:cs="Arial"/>
          <w:b/>
          <w:bCs/>
          <w:i/>
          <w:color w:val="auto"/>
          <w:sz w:val="8"/>
          <w:szCs w:val="8"/>
          <w:lang w:eastAsia="es-MX"/>
        </w:rPr>
      </w:pPr>
    </w:p>
    <w:p w:rsidR="003C5EBD" w:rsidRPr="004046CD" w:rsidRDefault="003C5EBD" w:rsidP="003C5EBD">
      <w:pPr>
        <w:pStyle w:val="Default"/>
        <w:tabs>
          <w:tab w:val="left" w:pos="284"/>
        </w:tabs>
        <w:spacing w:line="276" w:lineRule="auto"/>
        <w:jc w:val="both"/>
        <w:rPr>
          <w:rFonts w:ascii="Arial" w:hAnsi="Arial" w:cs="Arial"/>
          <w:b/>
          <w:bCs/>
          <w:i/>
          <w:color w:val="auto"/>
          <w:sz w:val="16"/>
          <w:szCs w:val="16"/>
          <w:lang w:eastAsia="es-MX"/>
        </w:rPr>
      </w:pPr>
      <w:r w:rsidRPr="004046CD">
        <w:rPr>
          <w:rFonts w:ascii="Arial" w:hAnsi="Arial" w:cs="Arial"/>
          <w:b/>
          <w:bCs/>
          <w:i/>
          <w:color w:val="auto"/>
          <w:sz w:val="16"/>
          <w:szCs w:val="16"/>
          <w:lang w:eastAsia="es-MX"/>
        </w:rPr>
        <w:t>Fuente del Glosario: Adenda IMCO para dar cumplimiento al Criterio 78 del Catálogo de Criterios de Evaluación para la Elaboración del índice de Información Presupuestal Municipal (IIPM) 2017 del Instituto Mexicano para la Competitividad, A.C.</w:t>
      </w:r>
    </w:p>
    <w:p w:rsidR="003C5EBD" w:rsidRPr="004046CD" w:rsidRDefault="003C5EBD" w:rsidP="003C5EBD">
      <w:pPr>
        <w:pStyle w:val="Default"/>
        <w:spacing w:line="276" w:lineRule="auto"/>
        <w:jc w:val="both"/>
        <w:rPr>
          <w:rFonts w:ascii="Arial" w:hAnsi="Arial" w:cs="Arial"/>
          <w:color w:val="auto"/>
          <w:sz w:val="22"/>
        </w:rPr>
      </w:pPr>
    </w:p>
    <w:p w:rsidR="003C5EBD" w:rsidRPr="004046CD" w:rsidRDefault="003C5EBD" w:rsidP="003C5EBD">
      <w:pPr>
        <w:autoSpaceDE w:val="0"/>
        <w:autoSpaceDN w:val="0"/>
        <w:adjustRightInd w:val="0"/>
        <w:jc w:val="both"/>
        <w:rPr>
          <w:rFonts w:ascii="Arial" w:hAnsi="Arial" w:cs="Arial"/>
          <w:b/>
          <w:bCs/>
        </w:rPr>
      </w:pPr>
      <w:r w:rsidRPr="00FA77A8">
        <w:rPr>
          <w:rFonts w:ascii="Arial" w:hAnsi="Arial" w:cs="Arial"/>
          <w:b/>
        </w:rPr>
        <w:t>XXI</w:t>
      </w:r>
      <w:r w:rsidR="00FA77A8" w:rsidRPr="00FA77A8">
        <w:rPr>
          <w:rFonts w:ascii="Arial" w:hAnsi="Arial" w:cs="Arial"/>
          <w:b/>
        </w:rPr>
        <w:t>X</w:t>
      </w:r>
      <w:r w:rsidRPr="00FA77A8">
        <w:rPr>
          <w:rFonts w:ascii="Arial" w:hAnsi="Arial" w:cs="Arial"/>
          <w:b/>
        </w:rPr>
        <w:t>.-</w:t>
      </w:r>
      <w:r w:rsidRPr="004046CD">
        <w:rPr>
          <w:rFonts w:ascii="Arial" w:hAnsi="Arial" w:cs="Arial"/>
          <w:b/>
        </w:rPr>
        <w:t xml:space="preserve"> </w:t>
      </w:r>
      <w:r w:rsidRPr="004046CD">
        <w:rPr>
          <w:rFonts w:ascii="Arial" w:hAnsi="Arial" w:cs="Arial"/>
        </w:rPr>
        <w:t xml:space="preserve">Que, con fundamento en todos los ordenamientos legales, así como en los argumentos expuestos en el cuerpo del presente, </w:t>
      </w:r>
      <w:r w:rsidRPr="004046CD">
        <w:rPr>
          <w:rFonts w:ascii="Arial" w:eastAsia="Times New Roman" w:hAnsi="Arial" w:cs="Arial"/>
          <w:lang w:eastAsia="es-MX"/>
        </w:rPr>
        <w:t xml:space="preserve">los suscritos integrantes de la Comisión de Patrimonio y Hacienda Pública Municipal, sometemos a consideración y aprobación de este Honorable Cabildo, el Dictamen que </w:t>
      </w:r>
      <w:r w:rsidRPr="004046CD">
        <w:rPr>
          <w:rFonts w:ascii="Arial" w:hAnsi="Arial" w:cs="Arial"/>
        </w:rPr>
        <w:t xml:space="preserve">contiene el </w:t>
      </w:r>
      <w:r w:rsidR="00A2577F" w:rsidRPr="004046CD">
        <w:rPr>
          <w:rFonts w:ascii="Arial" w:hAnsi="Arial" w:cs="Arial"/>
          <w:b/>
        </w:rPr>
        <w:t>P</w:t>
      </w:r>
      <w:r w:rsidRPr="004046CD">
        <w:rPr>
          <w:rFonts w:ascii="Arial" w:hAnsi="Arial" w:cs="Arial"/>
          <w:b/>
        </w:rPr>
        <w:t xml:space="preserve">resupuesto de </w:t>
      </w:r>
      <w:r w:rsidR="00A2577F" w:rsidRPr="004046CD">
        <w:rPr>
          <w:rFonts w:ascii="Arial" w:hAnsi="Arial" w:cs="Arial"/>
          <w:b/>
        </w:rPr>
        <w:t>E</w:t>
      </w:r>
      <w:r w:rsidRPr="004046CD">
        <w:rPr>
          <w:rFonts w:ascii="Arial" w:hAnsi="Arial" w:cs="Arial"/>
          <w:b/>
        </w:rPr>
        <w:t xml:space="preserve">gresos del </w:t>
      </w:r>
      <w:r w:rsidR="00A2577F" w:rsidRPr="004046CD">
        <w:rPr>
          <w:rFonts w:ascii="Arial" w:hAnsi="Arial" w:cs="Arial"/>
          <w:b/>
        </w:rPr>
        <w:t xml:space="preserve">Honorable </w:t>
      </w:r>
      <w:r w:rsidRPr="004046CD">
        <w:rPr>
          <w:rFonts w:ascii="Arial" w:hAnsi="Arial" w:cs="Arial"/>
          <w:b/>
        </w:rPr>
        <w:t>Ayuntamiento del Municipio de Puebla</w:t>
      </w:r>
      <w:r w:rsidRPr="004046CD">
        <w:rPr>
          <w:rFonts w:ascii="Arial" w:hAnsi="Arial" w:cs="Arial"/>
        </w:rPr>
        <w:t>, para el año 2017.</w:t>
      </w:r>
    </w:p>
    <w:p w:rsidR="004E2B41" w:rsidRPr="004046CD" w:rsidRDefault="004E2B41" w:rsidP="003C5EBD">
      <w:pPr>
        <w:autoSpaceDE w:val="0"/>
        <w:autoSpaceDN w:val="0"/>
        <w:adjustRightInd w:val="0"/>
        <w:jc w:val="center"/>
        <w:rPr>
          <w:rFonts w:ascii="Arial" w:hAnsi="Arial" w:cs="Arial"/>
          <w:b/>
          <w:bCs/>
        </w:rPr>
      </w:pPr>
    </w:p>
    <w:p w:rsidR="003C5EBD" w:rsidRPr="004046CD" w:rsidRDefault="003C5EBD" w:rsidP="003C5EBD">
      <w:pPr>
        <w:autoSpaceDE w:val="0"/>
        <w:autoSpaceDN w:val="0"/>
        <w:adjustRightInd w:val="0"/>
        <w:jc w:val="center"/>
        <w:rPr>
          <w:rFonts w:ascii="Arial" w:hAnsi="Arial" w:cs="Arial"/>
          <w:b/>
          <w:bCs/>
          <w:sz w:val="24"/>
          <w:szCs w:val="24"/>
        </w:rPr>
      </w:pPr>
      <w:r w:rsidRPr="004046CD">
        <w:rPr>
          <w:rFonts w:ascii="Arial" w:hAnsi="Arial" w:cs="Arial"/>
          <w:b/>
          <w:bCs/>
          <w:sz w:val="24"/>
          <w:szCs w:val="24"/>
        </w:rPr>
        <w:t>D I C T A M E N</w:t>
      </w:r>
    </w:p>
    <w:p w:rsidR="004E2B41" w:rsidRPr="004046CD" w:rsidRDefault="004E2B41" w:rsidP="003C5EBD">
      <w:pPr>
        <w:autoSpaceDE w:val="0"/>
        <w:autoSpaceDN w:val="0"/>
        <w:adjustRightInd w:val="0"/>
        <w:spacing w:after="0"/>
        <w:jc w:val="both"/>
        <w:rPr>
          <w:rFonts w:ascii="Arial" w:hAnsi="Arial" w:cs="Arial"/>
          <w:b/>
          <w:bCs/>
          <w:lang w:eastAsia="es-MX"/>
        </w:rPr>
      </w:pPr>
    </w:p>
    <w:p w:rsidR="003C5EBD" w:rsidRPr="004046CD" w:rsidRDefault="003C5EBD" w:rsidP="003C5EBD">
      <w:pPr>
        <w:autoSpaceDE w:val="0"/>
        <w:autoSpaceDN w:val="0"/>
        <w:adjustRightInd w:val="0"/>
        <w:spacing w:after="0"/>
        <w:jc w:val="both"/>
        <w:rPr>
          <w:rFonts w:ascii="Arial" w:hAnsi="Arial" w:cs="Arial"/>
          <w:lang w:eastAsia="es-MX"/>
        </w:rPr>
      </w:pPr>
      <w:r w:rsidRPr="004046CD">
        <w:rPr>
          <w:rFonts w:ascii="Arial" w:hAnsi="Arial" w:cs="Arial"/>
          <w:b/>
          <w:bCs/>
          <w:lang w:eastAsia="es-MX"/>
        </w:rPr>
        <w:lastRenderedPageBreak/>
        <w:t xml:space="preserve">PRIMERO.- </w:t>
      </w:r>
      <w:r w:rsidRPr="004046CD">
        <w:rPr>
          <w:rFonts w:ascii="Arial" w:hAnsi="Arial" w:cs="Arial"/>
          <w:lang w:eastAsia="es-MX"/>
        </w:rPr>
        <w:t xml:space="preserve">Se aprueba el Presupuesto de Egresos del Honorable Ayuntamiento del Municipio de Puebla para el </w:t>
      </w:r>
      <w:r w:rsidR="00A2577F" w:rsidRPr="004046CD">
        <w:rPr>
          <w:rFonts w:ascii="Arial" w:hAnsi="Arial" w:cs="Arial"/>
          <w:lang w:eastAsia="es-MX"/>
        </w:rPr>
        <w:t>e</w:t>
      </w:r>
      <w:r w:rsidRPr="004046CD">
        <w:rPr>
          <w:rFonts w:ascii="Arial" w:hAnsi="Arial" w:cs="Arial"/>
          <w:lang w:eastAsia="es-MX"/>
        </w:rPr>
        <w:t xml:space="preserve">jercicio </w:t>
      </w:r>
      <w:r w:rsidR="00A2577F" w:rsidRPr="004046CD">
        <w:rPr>
          <w:rFonts w:ascii="Arial" w:hAnsi="Arial" w:cs="Arial"/>
          <w:lang w:eastAsia="es-MX"/>
        </w:rPr>
        <w:t>f</w:t>
      </w:r>
      <w:r w:rsidRPr="004046CD">
        <w:rPr>
          <w:rFonts w:ascii="Arial" w:hAnsi="Arial" w:cs="Arial"/>
          <w:lang w:eastAsia="es-MX"/>
        </w:rPr>
        <w:t>iscal dos mil diecisiete, en los términos del presente Dictamen.</w:t>
      </w:r>
    </w:p>
    <w:p w:rsidR="003C5EBD" w:rsidRPr="004046CD" w:rsidRDefault="003C5EBD" w:rsidP="003C5EBD">
      <w:pPr>
        <w:autoSpaceDE w:val="0"/>
        <w:autoSpaceDN w:val="0"/>
        <w:adjustRightInd w:val="0"/>
        <w:spacing w:after="0"/>
        <w:jc w:val="both"/>
        <w:rPr>
          <w:rFonts w:ascii="Arial" w:hAnsi="Arial" w:cs="Arial"/>
        </w:rPr>
      </w:pPr>
    </w:p>
    <w:p w:rsidR="003C5EBD" w:rsidRPr="004046CD" w:rsidRDefault="003C5EBD" w:rsidP="003C5EBD">
      <w:pPr>
        <w:autoSpaceDE w:val="0"/>
        <w:autoSpaceDN w:val="0"/>
        <w:adjustRightInd w:val="0"/>
        <w:jc w:val="both"/>
        <w:rPr>
          <w:rFonts w:ascii="Arial" w:hAnsi="Arial" w:cs="Arial"/>
          <w:lang w:eastAsia="es-MX"/>
        </w:rPr>
      </w:pPr>
      <w:r w:rsidRPr="004046CD">
        <w:rPr>
          <w:rFonts w:ascii="Arial" w:hAnsi="Arial" w:cs="Arial"/>
          <w:b/>
          <w:bCs/>
        </w:rPr>
        <w:t>SEGUNDO.-</w:t>
      </w:r>
      <w:r w:rsidRPr="004046CD">
        <w:rPr>
          <w:rFonts w:ascii="Arial" w:hAnsi="Arial" w:cs="Arial"/>
        </w:rPr>
        <w:t xml:space="preserve"> Se instruye al Secretario del Ayuntamiento, para que realice todos y cada uno de los trámites necesarios para que el Presupuesto de Egresos del Honorable Ayuntamiento d</w:t>
      </w:r>
      <w:r w:rsidR="004E2B41" w:rsidRPr="004046CD">
        <w:rPr>
          <w:rFonts w:ascii="Arial" w:hAnsi="Arial" w:cs="Arial"/>
        </w:rPr>
        <w:t>el Municipio de Puebla para el ejercicio f</w:t>
      </w:r>
      <w:r w:rsidRPr="004046CD">
        <w:rPr>
          <w:rFonts w:ascii="Arial" w:hAnsi="Arial" w:cs="Arial"/>
        </w:rPr>
        <w:t xml:space="preserve">iscal dos mil diecisiete, sea remitido al Titular del Poder Ejecutivo </w:t>
      </w:r>
      <w:r w:rsidRPr="004046CD">
        <w:rPr>
          <w:rFonts w:ascii="Arial" w:hAnsi="Arial" w:cs="Arial"/>
          <w:lang w:eastAsia="es-MX"/>
        </w:rPr>
        <w:t>del Estado para su publicación en el Periódico Oficial del Estado, y a la Auditoría Superior del Estado, a fin de dar cumplimiento a lo establecido por la fracción IX, del artículo 78 de la Ley Orgánica Municipal.</w:t>
      </w:r>
    </w:p>
    <w:p w:rsidR="003C5EBD" w:rsidRPr="004046CD" w:rsidRDefault="003C5EBD" w:rsidP="003C5EBD">
      <w:pPr>
        <w:autoSpaceDE w:val="0"/>
        <w:autoSpaceDN w:val="0"/>
        <w:adjustRightInd w:val="0"/>
        <w:spacing w:after="0"/>
        <w:jc w:val="both"/>
        <w:rPr>
          <w:rFonts w:ascii="Arial" w:hAnsi="Arial" w:cs="Arial"/>
          <w:lang w:eastAsia="es-MX"/>
        </w:rPr>
      </w:pPr>
      <w:r w:rsidRPr="004046CD">
        <w:rPr>
          <w:rFonts w:ascii="Arial" w:hAnsi="Arial" w:cs="Arial"/>
          <w:b/>
          <w:bCs/>
          <w:lang w:eastAsia="es-MX"/>
        </w:rPr>
        <w:t xml:space="preserve">TERCERO.- </w:t>
      </w:r>
      <w:r w:rsidRPr="004046CD">
        <w:rPr>
          <w:rFonts w:ascii="Arial" w:hAnsi="Arial" w:cs="Arial"/>
          <w:lang w:eastAsia="es-MX"/>
        </w:rPr>
        <w:t xml:space="preserve">Se instruye a la Tesorera Municipal para que en el marco de su competencia, emita en un término máximo de cuarenta y cinco días naturales posteriores a la fecha de entrada en vigor del Presupuesto de Egresos del Municipio de Puebla para el </w:t>
      </w:r>
      <w:r w:rsidR="004E2B41" w:rsidRPr="004046CD">
        <w:rPr>
          <w:rFonts w:ascii="Arial" w:hAnsi="Arial" w:cs="Arial"/>
          <w:lang w:eastAsia="es-MX"/>
        </w:rPr>
        <w:t>e</w:t>
      </w:r>
      <w:r w:rsidRPr="004046CD">
        <w:rPr>
          <w:rFonts w:ascii="Arial" w:hAnsi="Arial" w:cs="Arial"/>
          <w:lang w:eastAsia="es-MX"/>
        </w:rPr>
        <w:t xml:space="preserve">jercicio </w:t>
      </w:r>
      <w:r w:rsidR="004E2B41" w:rsidRPr="004046CD">
        <w:rPr>
          <w:rFonts w:ascii="Arial" w:hAnsi="Arial" w:cs="Arial"/>
          <w:lang w:eastAsia="es-MX"/>
        </w:rPr>
        <w:t>f</w:t>
      </w:r>
      <w:r w:rsidRPr="004046CD">
        <w:rPr>
          <w:rFonts w:ascii="Arial" w:hAnsi="Arial" w:cs="Arial"/>
          <w:lang w:eastAsia="es-MX"/>
        </w:rPr>
        <w:t xml:space="preserve">iscal dos mil </w:t>
      </w:r>
      <w:r w:rsidR="006B0441" w:rsidRPr="004046CD">
        <w:rPr>
          <w:rFonts w:ascii="Arial" w:hAnsi="Arial" w:cs="Arial"/>
          <w:lang w:eastAsia="es-MX"/>
        </w:rPr>
        <w:t>diecisiete</w:t>
      </w:r>
      <w:r w:rsidRPr="004046CD">
        <w:rPr>
          <w:rFonts w:ascii="Arial" w:hAnsi="Arial" w:cs="Arial"/>
          <w:lang w:eastAsia="es-MX"/>
        </w:rPr>
        <w:t>, la Normatividad Presupuestal para la Autorización y Ejercicio del Gasto Público de la Administración Municipal que estará vigente a partir de la fecha de su emisión.</w:t>
      </w:r>
    </w:p>
    <w:p w:rsidR="003C5EBD" w:rsidRPr="004046CD" w:rsidRDefault="003C5EBD" w:rsidP="003C5EBD">
      <w:pPr>
        <w:autoSpaceDE w:val="0"/>
        <w:autoSpaceDN w:val="0"/>
        <w:adjustRightInd w:val="0"/>
        <w:spacing w:after="0"/>
        <w:jc w:val="both"/>
        <w:rPr>
          <w:rFonts w:ascii="Arial" w:hAnsi="Arial" w:cs="Arial"/>
          <w:lang w:eastAsia="es-MX"/>
        </w:rPr>
      </w:pPr>
    </w:p>
    <w:p w:rsidR="003C5EBD" w:rsidRPr="004046CD" w:rsidRDefault="003C5EBD" w:rsidP="003C5EBD">
      <w:pPr>
        <w:autoSpaceDE w:val="0"/>
        <w:autoSpaceDN w:val="0"/>
        <w:adjustRightInd w:val="0"/>
        <w:spacing w:after="0"/>
        <w:jc w:val="both"/>
        <w:rPr>
          <w:rFonts w:ascii="Arial" w:hAnsi="Arial" w:cs="Arial"/>
          <w:lang w:eastAsia="es-MX"/>
        </w:rPr>
      </w:pPr>
    </w:p>
    <w:p w:rsidR="003C5EBD" w:rsidRPr="004046CD" w:rsidRDefault="003C5EBD" w:rsidP="003C5EBD">
      <w:pPr>
        <w:autoSpaceDE w:val="0"/>
        <w:autoSpaceDN w:val="0"/>
        <w:adjustRightInd w:val="0"/>
        <w:jc w:val="center"/>
        <w:rPr>
          <w:rFonts w:ascii="Arial" w:hAnsi="Arial" w:cs="Arial"/>
          <w:b/>
          <w:bCs/>
        </w:rPr>
      </w:pPr>
      <w:r w:rsidRPr="004046CD">
        <w:rPr>
          <w:rFonts w:ascii="Arial" w:hAnsi="Arial" w:cs="Arial"/>
          <w:b/>
          <w:bCs/>
        </w:rPr>
        <w:t>DISPOSICIONES TRANSITORIAS</w:t>
      </w:r>
    </w:p>
    <w:p w:rsidR="003C5EBD" w:rsidRPr="004046CD" w:rsidRDefault="003C5EBD" w:rsidP="003C5EBD">
      <w:pPr>
        <w:autoSpaceDE w:val="0"/>
        <w:autoSpaceDN w:val="0"/>
        <w:adjustRightInd w:val="0"/>
        <w:jc w:val="both"/>
        <w:rPr>
          <w:rFonts w:ascii="Arial" w:hAnsi="Arial" w:cs="Arial"/>
        </w:rPr>
      </w:pPr>
      <w:r w:rsidRPr="004046CD">
        <w:rPr>
          <w:rFonts w:ascii="Arial" w:hAnsi="Arial" w:cs="Arial"/>
          <w:b/>
          <w:bCs/>
        </w:rPr>
        <w:t>PRIMERA</w:t>
      </w:r>
      <w:r w:rsidRPr="004046CD">
        <w:rPr>
          <w:rFonts w:ascii="Arial" w:hAnsi="Arial" w:cs="Arial"/>
        </w:rPr>
        <w:t xml:space="preserve">.- El Presupuesto de Egresos del Honorable Ayuntamiento del Municipio de Puebla para el </w:t>
      </w:r>
      <w:r w:rsidR="004E2B41" w:rsidRPr="004046CD">
        <w:rPr>
          <w:rFonts w:ascii="Arial" w:hAnsi="Arial" w:cs="Arial"/>
        </w:rPr>
        <w:t>e</w:t>
      </w:r>
      <w:r w:rsidRPr="004046CD">
        <w:rPr>
          <w:rFonts w:ascii="Arial" w:hAnsi="Arial" w:cs="Arial"/>
        </w:rPr>
        <w:t xml:space="preserve">jercicio </w:t>
      </w:r>
      <w:r w:rsidR="004E2B41" w:rsidRPr="004046CD">
        <w:rPr>
          <w:rFonts w:ascii="Arial" w:hAnsi="Arial" w:cs="Arial"/>
        </w:rPr>
        <w:t>f</w:t>
      </w:r>
      <w:r w:rsidRPr="004046CD">
        <w:rPr>
          <w:rFonts w:ascii="Arial" w:hAnsi="Arial" w:cs="Arial"/>
        </w:rPr>
        <w:t xml:space="preserve">iscal dos mil </w:t>
      </w:r>
      <w:r w:rsidR="006B0441" w:rsidRPr="004046CD">
        <w:rPr>
          <w:rFonts w:ascii="Arial" w:hAnsi="Arial" w:cs="Arial"/>
        </w:rPr>
        <w:t>diecisiete</w:t>
      </w:r>
      <w:r w:rsidRPr="004046CD">
        <w:rPr>
          <w:rFonts w:ascii="Arial" w:hAnsi="Arial" w:cs="Arial"/>
        </w:rPr>
        <w:t>, entrará en vigor a partir del primer día del mes de enero del año dos mil diecisiete y estará vigente hasta el treinta y uno de diciembre del mismo año.</w:t>
      </w:r>
    </w:p>
    <w:p w:rsidR="003C5EBD" w:rsidRPr="004046CD" w:rsidRDefault="003C5EBD" w:rsidP="006B0441">
      <w:pPr>
        <w:pStyle w:val="Sinespaciado"/>
        <w:jc w:val="both"/>
        <w:rPr>
          <w:rFonts w:ascii="Arial" w:hAnsi="Arial" w:cs="Arial"/>
        </w:rPr>
      </w:pPr>
      <w:r w:rsidRPr="004046CD">
        <w:rPr>
          <w:rFonts w:ascii="Arial" w:hAnsi="Arial" w:cs="Arial"/>
          <w:b/>
          <w:bCs/>
        </w:rPr>
        <w:t>SEGUNDA.-</w:t>
      </w:r>
      <w:r w:rsidRPr="004046CD">
        <w:t xml:space="preserve"> </w:t>
      </w:r>
      <w:r w:rsidRPr="004046CD">
        <w:rPr>
          <w:rFonts w:ascii="Arial" w:hAnsi="Arial" w:cs="Arial"/>
        </w:rPr>
        <w:t>Se instruye al Presidente Municipal Constitucional para que a través de la Tesorería Municipal, lleve a cabo la reasignación de cualquier recurso excedente que en su caso pueda existir, a las partidas destinadas para atender las inversiones públicas productivas, aquellos programas que permitan la incorporación al desarrollo social sustentable del Municipio de Puebla, de los asentamientos humanos y para la atención de necesidades que permitan la adecuada operación del Ayuntamiento que cumplan con la normatividad y condiciones necesarias para tal efecto, en estricto apego a la disponibilidad presupuestal y a las reglas que rijan el ejercicio de tales recursos.</w:t>
      </w:r>
    </w:p>
    <w:p w:rsidR="004E2B41" w:rsidRPr="004046CD" w:rsidRDefault="004E2B41" w:rsidP="003C5EBD">
      <w:pPr>
        <w:pStyle w:val="Default"/>
        <w:tabs>
          <w:tab w:val="left" w:pos="284"/>
        </w:tabs>
        <w:spacing w:line="276" w:lineRule="auto"/>
        <w:jc w:val="both"/>
        <w:rPr>
          <w:rFonts w:ascii="Arial" w:hAnsi="Arial" w:cs="Arial"/>
          <w:b/>
          <w:bCs/>
          <w:i/>
          <w:color w:val="auto"/>
          <w:sz w:val="8"/>
          <w:szCs w:val="8"/>
          <w:lang w:eastAsia="es-MX"/>
        </w:rPr>
      </w:pPr>
    </w:p>
    <w:p w:rsidR="003C5EBD" w:rsidRPr="004046CD" w:rsidRDefault="003C5EBD" w:rsidP="003C5EBD">
      <w:pPr>
        <w:pStyle w:val="Default"/>
        <w:tabs>
          <w:tab w:val="left" w:pos="284"/>
        </w:tabs>
        <w:spacing w:line="276" w:lineRule="auto"/>
        <w:jc w:val="both"/>
        <w:rPr>
          <w:rFonts w:ascii="Arial" w:hAnsi="Arial" w:cs="Arial"/>
          <w:b/>
          <w:bCs/>
          <w:i/>
          <w:color w:val="auto"/>
          <w:sz w:val="16"/>
          <w:szCs w:val="16"/>
          <w:lang w:eastAsia="es-MX"/>
        </w:rPr>
      </w:pPr>
      <w:r w:rsidRPr="004046CD">
        <w:rPr>
          <w:rFonts w:ascii="Arial" w:hAnsi="Arial" w:cs="Arial"/>
          <w:b/>
          <w:bCs/>
          <w:i/>
          <w:color w:val="auto"/>
          <w:sz w:val="16"/>
          <w:szCs w:val="16"/>
          <w:lang w:eastAsia="es-MX"/>
        </w:rPr>
        <w:t>Nota: en cumplimiento  al Criterio 80 del Catálogo de Criterios de Evaluación para la Elaboración del índice de Información Presupuestal Municipal (IIPM) 2017 del Instituto Mexicano para la Competitividad, A.C.</w:t>
      </w:r>
    </w:p>
    <w:p w:rsidR="003C5EBD" w:rsidRPr="00BF24DF" w:rsidRDefault="003C5EBD" w:rsidP="003C5EBD">
      <w:pPr>
        <w:autoSpaceDE w:val="0"/>
        <w:autoSpaceDN w:val="0"/>
        <w:adjustRightInd w:val="0"/>
        <w:spacing w:after="0"/>
        <w:jc w:val="both"/>
        <w:rPr>
          <w:rFonts w:ascii="Arial" w:hAnsi="Arial" w:cs="Arial"/>
          <w:b/>
          <w:sz w:val="16"/>
          <w:szCs w:val="16"/>
        </w:rPr>
      </w:pPr>
    </w:p>
    <w:p w:rsidR="003C5EBD" w:rsidRPr="004046CD" w:rsidRDefault="003C5EBD" w:rsidP="003C5EBD">
      <w:pPr>
        <w:autoSpaceDE w:val="0"/>
        <w:autoSpaceDN w:val="0"/>
        <w:adjustRightInd w:val="0"/>
        <w:spacing w:after="0"/>
        <w:jc w:val="both"/>
        <w:rPr>
          <w:rFonts w:ascii="Arial" w:hAnsi="Arial" w:cs="Arial"/>
        </w:rPr>
      </w:pPr>
      <w:r w:rsidRPr="004046CD">
        <w:rPr>
          <w:rFonts w:ascii="Arial" w:hAnsi="Arial" w:cs="Arial"/>
          <w:b/>
        </w:rPr>
        <w:t>TERCERA.-</w:t>
      </w:r>
      <w:r w:rsidRPr="004046CD">
        <w:rPr>
          <w:rFonts w:ascii="Arial" w:hAnsi="Arial" w:cs="Arial"/>
        </w:rPr>
        <w:t xml:space="preserve"> Se instruye a la Tesorera Municipal para que realice los ajustes y acciones que resulten necesarias en su caso, a fin de dar debido y oportuno cumplimiento a las disposiciones establecidas en la Ley General de Contabilidad Gubernamental y cualquier otra disposición legal aplicable, así como a los Lineamientos que emanen de los Consejos Nacional y Estatal de Armonización Contable respectivamente. </w:t>
      </w:r>
    </w:p>
    <w:p w:rsidR="002005CF" w:rsidRPr="00BF24DF" w:rsidRDefault="002005CF" w:rsidP="003C5EBD">
      <w:pPr>
        <w:autoSpaceDE w:val="0"/>
        <w:autoSpaceDN w:val="0"/>
        <w:adjustRightInd w:val="0"/>
        <w:spacing w:after="0"/>
        <w:jc w:val="both"/>
        <w:rPr>
          <w:rFonts w:ascii="Arial" w:hAnsi="Arial" w:cs="Arial"/>
          <w:sz w:val="16"/>
          <w:szCs w:val="16"/>
        </w:rPr>
      </w:pPr>
    </w:p>
    <w:p w:rsidR="002005CF" w:rsidRPr="004046CD" w:rsidRDefault="002005CF" w:rsidP="003C5EBD">
      <w:pPr>
        <w:autoSpaceDE w:val="0"/>
        <w:autoSpaceDN w:val="0"/>
        <w:adjustRightInd w:val="0"/>
        <w:spacing w:after="0"/>
        <w:jc w:val="both"/>
        <w:rPr>
          <w:rFonts w:ascii="Arial" w:hAnsi="Arial" w:cs="Arial"/>
        </w:rPr>
      </w:pPr>
      <w:r w:rsidRPr="004046CD">
        <w:rPr>
          <w:rFonts w:ascii="Arial" w:hAnsi="Arial" w:cs="Arial"/>
          <w:b/>
        </w:rPr>
        <w:t xml:space="preserve">CUARTA.- </w:t>
      </w:r>
      <w:r w:rsidRPr="004046CD">
        <w:rPr>
          <w:rFonts w:ascii="Arial" w:hAnsi="Arial" w:cs="Arial"/>
        </w:rPr>
        <w:t xml:space="preserve">Se instruye a la Tesorera Municipal para que informe de manera mensual, ante la Comisión de Patrimonio y Hacienda Pública Municipal, las ampliaciones presupuestales autorizadas a las Dependencias y Organismos Públicos Descentralizados, que involucren </w:t>
      </w:r>
      <w:r w:rsidRPr="004046CD">
        <w:rPr>
          <w:rFonts w:ascii="Arial" w:hAnsi="Arial" w:cs="Arial"/>
        </w:rPr>
        <w:lastRenderedPageBreak/>
        <w:t>r</w:t>
      </w:r>
      <w:r w:rsidR="00BF24DF">
        <w:rPr>
          <w:rFonts w:ascii="Arial" w:hAnsi="Arial" w:cs="Arial"/>
        </w:rPr>
        <w:t>ecursos propios extraordinarios, así como las solicitudes de ampliación</w:t>
      </w:r>
      <w:r w:rsidRPr="004046CD">
        <w:rPr>
          <w:rFonts w:ascii="Arial" w:hAnsi="Arial" w:cs="Arial"/>
        </w:rPr>
        <w:t xml:space="preserve"> </w:t>
      </w:r>
      <w:r w:rsidR="00BF24DF">
        <w:rPr>
          <w:rFonts w:ascii="Arial" w:hAnsi="Arial" w:cs="Arial"/>
        </w:rPr>
        <w:t>pendientes de autorizar.</w:t>
      </w:r>
    </w:p>
    <w:p w:rsidR="003C5EBD" w:rsidRPr="004046CD" w:rsidRDefault="003C5EBD" w:rsidP="003C5EBD">
      <w:pPr>
        <w:autoSpaceDE w:val="0"/>
        <w:autoSpaceDN w:val="0"/>
        <w:adjustRightInd w:val="0"/>
        <w:spacing w:after="0"/>
        <w:jc w:val="both"/>
        <w:rPr>
          <w:rFonts w:ascii="Arial" w:hAnsi="Arial" w:cs="Arial"/>
          <w:b/>
          <w:bCs/>
          <w:sz w:val="16"/>
          <w:szCs w:val="16"/>
        </w:rPr>
      </w:pPr>
    </w:p>
    <w:p w:rsidR="003C5EBD" w:rsidRPr="004046CD" w:rsidRDefault="003C5EBD" w:rsidP="003C5EBD">
      <w:pPr>
        <w:spacing w:after="0"/>
        <w:jc w:val="center"/>
        <w:rPr>
          <w:rFonts w:ascii="Arial" w:hAnsi="Arial" w:cs="Arial"/>
          <w:b/>
        </w:rPr>
      </w:pPr>
      <w:r w:rsidRPr="004046CD">
        <w:rPr>
          <w:rFonts w:ascii="Arial" w:hAnsi="Arial" w:cs="Arial"/>
          <w:b/>
        </w:rPr>
        <w:t>A T E N T A M E N T E</w:t>
      </w:r>
    </w:p>
    <w:p w:rsidR="003C5EBD" w:rsidRPr="004046CD" w:rsidRDefault="003C5EBD" w:rsidP="003C5EBD">
      <w:pPr>
        <w:spacing w:after="0"/>
        <w:jc w:val="center"/>
        <w:rPr>
          <w:rFonts w:ascii="Arial" w:hAnsi="Arial" w:cs="Arial"/>
          <w:b/>
        </w:rPr>
      </w:pPr>
      <w:r w:rsidRPr="004046CD">
        <w:rPr>
          <w:rFonts w:ascii="Arial" w:hAnsi="Arial" w:cs="Arial"/>
          <w:b/>
        </w:rPr>
        <w:t>CUATRO VECES HEROICA PUEBLA DE ZARAGOZA, A 15</w:t>
      </w:r>
      <w:r w:rsidR="006B0441" w:rsidRPr="004046CD">
        <w:rPr>
          <w:rFonts w:ascii="Arial" w:hAnsi="Arial" w:cs="Arial"/>
          <w:b/>
        </w:rPr>
        <w:t xml:space="preserve"> </w:t>
      </w:r>
      <w:r w:rsidRPr="004046CD">
        <w:rPr>
          <w:rFonts w:ascii="Arial" w:hAnsi="Arial" w:cs="Arial"/>
          <w:b/>
        </w:rPr>
        <w:t>DE DICIEMBRE DE 2016</w:t>
      </w:r>
    </w:p>
    <w:p w:rsidR="003C5EBD" w:rsidRPr="004046CD" w:rsidRDefault="003C5EBD" w:rsidP="003C5EBD">
      <w:pPr>
        <w:spacing w:after="0"/>
        <w:jc w:val="center"/>
        <w:rPr>
          <w:rFonts w:ascii="Arial" w:hAnsi="Arial" w:cs="Arial"/>
          <w:b/>
        </w:rPr>
      </w:pPr>
      <w:r w:rsidRPr="004046CD">
        <w:rPr>
          <w:rFonts w:ascii="Arial" w:hAnsi="Arial" w:cs="Arial"/>
          <w:b/>
        </w:rPr>
        <w:t>“PUEBLA, CIUDAD DE PROGRESO”</w:t>
      </w:r>
    </w:p>
    <w:p w:rsidR="003C5EBD" w:rsidRPr="004046CD" w:rsidRDefault="003C5EBD" w:rsidP="003C5EBD">
      <w:pPr>
        <w:spacing w:after="0"/>
        <w:jc w:val="center"/>
        <w:rPr>
          <w:rFonts w:ascii="Arial" w:hAnsi="Arial" w:cs="Arial"/>
          <w:b/>
        </w:rPr>
      </w:pPr>
      <w:r w:rsidRPr="004046CD">
        <w:rPr>
          <w:rFonts w:ascii="Arial" w:hAnsi="Arial" w:cs="Arial"/>
          <w:b/>
        </w:rPr>
        <w:t>LOS INTEGRANTES DE LA COMISIÓN DE PATRIMONIO</w:t>
      </w:r>
    </w:p>
    <w:p w:rsidR="002005CF" w:rsidRPr="004046CD" w:rsidRDefault="003C5EBD" w:rsidP="003C5EBD">
      <w:pPr>
        <w:spacing w:after="0"/>
        <w:jc w:val="center"/>
        <w:rPr>
          <w:rFonts w:ascii="Arial" w:hAnsi="Arial" w:cs="Arial"/>
          <w:b/>
        </w:rPr>
      </w:pPr>
      <w:r w:rsidRPr="004046CD">
        <w:rPr>
          <w:rFonts w:ascii="Arial" w:hAnsi="Arial" w:cs="Arial"/>
          <w:b/>
        </w:rPr>
        <w:t>Y HACIENDA PÚBLICA MUNICIPAL</w:t>
      </w:r>
    </w:p>
    <w:p w:rsidR="00714DEA" w:rsidRPr="00BF24DF" w:rsidRDefault="00714DEA" w:rsidP="003C5EBD">
      <w:pPr>
        <w:spacing w:after="0"/>
        <w:jc w:val="center"/>
        <w:rPr>
          <w:rFonts w:ascii="Arial" w:hAnsi="Arial" w:cs="Arial"/>
          <w:b/>
          <w:sz w:val="16"/>
          <w:szCs w:val="16"/>
        </w:rPr>
      </w:pPr>
    </w:p>
    <w:p w:rsidR="00714DEA" w:rsidRPr="00BF24DF" w:rsidRDefault="00714DEA" w:rsidP="003C5EBD">
      <w:pPr>
        <w:spacing w:after="0"/>
        <w:jc w:val="center"/>
        <w:rPr>
          <w:rFonts w:ascii="Arial" w:hAnsi="Arial" w:cs="Arial"/>
          <w:b/>
          <w:sz w:val="16"/>
          <w:szCs w:val="16"/>
        </w:rPr>
      </w:pPr>
    </w:p>
    <w:p w:rsidR="00714DEA" w:rsidRPr="00BF24DF" w:rsidRDefault="00714DEA" w:rsidP="003C5EBD">
      <w:pPr>
        <w:spacing w:after="0"/>
        <w:jc w:val="center"/>
        <w:rPr>
          <w:rFonts w:ascii="Arial" w:hAnsi="Arial" w:cs="Arial"/>
          <w:b/>
          <w:sz w:val="16"/>
          <w:szCs w:val="16"/>
        </w:rPr>
      </w:pPr>
    </w:p>
    <w:p w:rsidR="002005CF" w:rsidRPr="004046CD" w:rsidRDefault="002005CF" w:rsidP="002005CF">
      <w:pPr>
        <w:autoSpaceDE w:val="0"/>
        <w:autoSpaceDN w:val="0"/>
        <w:adjustRightInd w:val="0"/>
        <w:spacing w:after="0"/>
        <w:jc w:val="center"/>
        <w:rPr>
          <w:rFonts w:ascii="Arial" w:hAnsi="Arial" w:cs="Arial"/>
          <w:b/>
          <w:bCs/>
        </w:rPr>
      </w:pPr>
      <w:r w:rsidRPr="004046CD">
        <w:rPr>
          <w:rFonts w:ascii="Arial" w:hAnsi="Arial" w:cs="Arial"/>
          <w:b/>
          <w:bCs/>
        </w:rPr>
        <w:t>REG. GABRIEL GUSTAVO</w:t>
      </w:r>
    </w:p>
    <w:p w:rsidR="002005CF" w:rsidRPr="004046CD" w:rsidRDefault="002005CF" w:rsidP="002005CF">
      <w:pPr>
        <w:autoSpaceDE w:val="0"/>
        <w:autoSpaceDN w:val="0"/>
        <w:adjustRightInd w:val="0"/>
        <w:spacing w:after="0"/>
        <w:jc w:val="center"/>
        <w:rPr>
          <w:rFonts w:ascii="Arial" w:hAnsi="Arial" w:cs="Arial"/>
          <w:b/>
          <w:bCs/>
        </w:rPr>
      </w:pPr>
      <w:r w:rsidRPr="004046CD">
        <w:rPr>
          <w:rFonts w:ascii="Arial" w:hAnsi="Arial" w:cs="Arial"/>
          <w:b/>
          <w:bCs/>
        </w:rPr>
        <w:t>ESPINOSA VÁZQUEZ</w:t>
      </w:r>
    </w:p>
    <w:p w:rsidR="002005CF" w:rsidRPr="004046CD" w:rsidRDefault="002005CF" w:rsidP="002005CF">
      <w:pPr>
        <w:spacing w:after="0"/>
        <w:jc w:val="center"/>
        <w:rPr>
          <w:rFonts w:ascii="Arial" w:hAnsi="Arial" w:cs="Arial"/>
          <w:b/>
        </w:rPr>
      </w:pPr>
      <w:r w:rsidRPr="004046CD">
        <w:rPr>
          <w:rFonts w:ascii="Arial" w:hAnsi="Arial" w:cs="Arial"/>
          <w:b/>
          <w:bCs/>
        </w:rPr>
        <w:t>PRESIDENTE</w:t>
      </w:r>
    </w:p>
    <w:p w:rsidR="003C5EBD" w:rsidRPr="004046CD" w:rsidRDefault="003C5EBD" w:rsidP="003C5EBD">
      <w:pPr>
        <w:spacing w:after="0"/>
        <w:jc w:val="center"/>
        <w:rPr>
          <w:rFonts w:ascii="Arial" w:hAnsi="Arial" w:cs="Arial"/>
          <w:b/>
        </w:rPr>
      </w:pPr>
    </w:p>
    <w:tbl>
      <w:tblPr>
        <w:tblW w:w="8883" w:type="dxa"/>
        <w:jc w:val="center"/>
        <w:tblInd w:w="-580" w:type="dxa"/>
        <w:tblLook w:val="04A0" w:firstRow="1" w:lastRow="0" w:firstColumn="1" w:lastColumn="0" w:noHBand="0" w:noVBand="1"/>
      </w:tblPr>
      <w:tblGrid>
        <w:gridCol w:w="8661"/>
        <w:gridCol w:w="222"/>
      </w:tblGrid>
      <w:tr w:rsidR="003C5EBD" w:rsidRPr="004046CD" w:rsidTr="002F6D06">
        <w:trPr>
          <w:trHeight w:val="908"/>
          <w:jc w:val="center"/>
        </w:trPr>
        <w:tc>
          <w:tcPr>
            <w:tcW w:w="8661" w:type="dxa"/>
            <w:shd w:val="clear" w:color="auto" w:fill="auto"/>
            <w:vAlign w:val="center"/>
          </w:tcPr>
          <w:tbl>
            <w:tblPr>
              <w:tblStyle w:val="Tablaconcuadrcula"/>
              <w:tblW w:w="8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3"/>
              <w:gridCol w:w="3922"/>
            </w:tblGrid>
            <w:tr w:rsidR="00E302DF" w:rsidRPr="004046CD" w:rsidTr="002F6D06">
              <w:trPr>
                <w:trHeight w:val="684"/>
              </w:trPr>
              <w:tc>
                <w:tcPr>
                  <w:tcW w:w="4523" w:type="dxa"/>
                </w:tcPr>
                <w:p w:rsidR="00E302DF" w:rsidRPr="004046CD" w:rsidRDefault="00E302DF" w:rsidP="00E302DF">
                  <w:pPr>
                    <w:autoSpaceDE w:val="0"/>
                    <w:autoSpaceDN w:val="0"/>
                    <w:adjustRightInd w:val="0"/>
                    <w:spacing w:after="0"/>
                    <w:jc w:val="center"/>
                    <w:rPr>
                      <w:rFonts w:ascii="Arial" w:hAnsi="Arial" w:cs="Arial"/>
                      <w:b/>
                      <w:bCs/>
                    </w:rPr>
                  </w:pPr>
                  <w:r w:rsidRPr="004046CD">
                    <w:rPr>
                      <w:rFonts w:ascii="Arial" w:hAnsi="Arial" w:cs="Arial"/>
                      <w:b/>
                      <w:bCs/>
                    </w:rPr>
                    <w:t xml:space="preserve">REG. SILVIA ALEJANDRA </w:t>
                  </w:r>
                </w:p>
                <w:p w:rsidR="00E302DF" w:rsidRPr="004046CD" w:rsidRDefault="00E302DF" w:rsidP="00E302DF">
                  <w:pPr>
                    <w:autoSpaceDE w:val="0"/>
                    <w:autoSpaceDN w:val="0"/>
                    <w:adjustRightInd w:val="0"/>
                    <w:spacing w:after="0"/>
                    <w:jc w:val="center"/>
                    <w:rPr>
                      <w:rFonts w:ascii="Arial" w:hAnsi="Arial" w:cs="Arial"/>
                      <w:b/>
                      <w:bCs/>
                    </w:rPr>
                  </w:pPr>
                  <w:r w:rsidRPr="004046CD">
                    <w:rPr>
                      <w:rFonts w:ascii="Arial" w:hAnsi="Arial" w:cs="Arial"/>
                      <w:b/>
                      <w:bCs/>
                    </w:rPr>
                    <w:t>ARGÜELLO DE JULIÁN</w:t>
                  </w:r>
                </w:p>
                <w:p w:rsidR="00E302DF" w:rsidRPr="004046CD" w:rsidRDefault="00E302DF" w:rsidP="00E302DF">
                  <w:pPr>
                    <w:autoSpaceDE w:val="0"/>
                    <w:autoSpaceDN w:val="0"/>
                    <w:adjustRightInd w:val="0"/>
                    <w:spacing w:after="0"/>
                    <w:jc w:val="center"/>
                    <w:rPr>
                      <w:rFonts w:ascii="Arial" w:hAnsi="Arial" w:cs="Arial"/>
                      <w:b/>
                      <w:bCs/>
                    </w:rPr>
                  </w:pPr>
                  <w:r w:rsidRPr="004046CD">
                    <w:rPr>
                      <w:rFonts w:ascii="Arial" w:hAnsi="Arial" w:cs="Arial"/>
                      <w:b/>
                      <w:bCs/>
                    </w:rPr>
                    <w:t>VOCAL</w:t>
                  </w:r>
                </w:p>
                <w:p w:rsidR="00E302DF" w:rsidRPr="004046CD" w:rsidRDefault="00E302DF" w:rsidP="00C7012B">
                  <w:pPr>
                    <w:autoSpaceDE w:val="0"/>
                    <w:autoSpaceDN w:val="0"/>
                    <w:adjustRightInd w:val="0"/>
                    <w:spacing w:after="0"/>
                    <w:jc w:val="center"/>
                    <w:rPr>
                      <w:rFonts w:ascii="Arial" w:hAnsi="Arial" w:cs="Arial"/>
                      <w:b/>
                      <w:bCs/>
                      <w:sz w:val="16"/>
                      <w:szCs w:val="16"/>
                    </w:rPr>
                  </w:pPr>
                </w:p>
              </w:tc>
              <w:tc>
                <w:tcPr>
                  <w:tcW w:w="3922" w:type="dxa"/>
                </w:tcPr>
                <w:p w:rsidR="00E302DF" w:rsidRPr="004046CD" w:rsidRDefault="00E302DF" w:rsidP="00E302DF">
                  <w:pPr>
                    <w:autoSpaceDE w:val="0"/>
                    <w:autoSpaceDN w:val="0"/>
                    <w:adjustRightInd w:val="0"/>
                    <w:spacing w:after="0"/>
                    <w:jc w:val="center"/>
                    <w:rPr>
                      <w:rFonts w:ascii="Arial" w:hAnsi="Arial" w:cs="Arial"/>
                      <w:b/>
                      <w:bCs/>
                    </w:rPr>
                  </w:pPr>
                  <w:r w:rsidRPr="004046CD">
                    <w:rPr>
                      <w:rFonts w:ascii="Arial" w:hAnsi="Arial" w:cs="Arial"/>
                      <w:b/>
                      <w:bCs/>
                    </w:rPr>
                    <w:t xml:space="preserve">REG. KARINA ROMERO </w:t>
                  </w:r>
                </w:p>
                <w:p w:rsidR="00E302DF" w:rsidRPr="004046CD" w:rsidRDefault="00E302DF" w:rsidP="00E302DF">
                  <w:pPr>
                    <w:autoSpaceDE w:val="0"/>
                    <w:autoSpaceDN w:val="0"/>
                    <w:adjustRightInd w:val="0"/>
                    <w:spacing w:after="0"/>
                    <w:jc w:val="center"/>
                    <w:rPr>
                      <w:rFonts w:ascii="Arial" w:hAnsi="Arial" w:cs="Arial"/>
                      <w:b/>
                      <w:bCs/>
                    </w:rPr>
                  </w:pPr>
                  <w:r w:rsidRPr="004046CD">
                    <w:rPr>
                      <w:rFonts w:ascii="Arial" w:hAnsi="Arial" w:cs="Arial"/>
                      <w:b/>
                      <w:bCs/>
                    </w:rPr>
                    <w:t>ALCALÁ</w:t>
                  </w:r>
                </w:p>
                <w:p w:rsidR="00E302DF" w:rsidRPr="004046CD" w:rsidRDefault="00E302DF" w:rsidP="00E302DF">
                  <w:pPr>
                    <w:autoSpaceDE w:val="0"/>
                    <w:autoSpaceDN w:val="0"/>
                    <w:adjustRightInd w:val="0"/>
                    <w:spacing w:after="0"/>
                    <w:jc w:val="center"/>
                    <w:rPr>
                      <w:rFonts w:ascii="Arial" w:hAnsi="Arial" w:cs="Arial"/>
                      <w:b/>
                      <w:bCs/>
                    </w:rPr>
                  </w:pPr>
                  <w:r w:rsidRPr="004046CD">
                    <w:rPr>
                      <w:rFonts w:ascii="Arial" w:hAnsi="Arial" w:cs="Arial"/>
                      <w:b/>
                      <w:bCs/>
                    </w:rPr>
                    <w:t>VOCAL</w:t>
                  </w:r>
                </w:p>
              </w:tc>
            </w:tr>
            <w:tr w:rsidR="00E302DF" w:rsidRPr="004046CD" w:rsidTr="002F6D06">
              <w:trPr>
                <w:trHeight w:val="732"/>
              </w:trPr>
              <w:tc>
                <w:tcPr>
                  <w:tcW w:w="4523" w:type="dxa"/>
                </w:tcPr>
                <w:p w:rsidR="00E302DF" w:rsidRPr="004046CD" w:rsidRDefault="00E302DF" w:rsidP="00E302DF">
                  <w:pPr>
                    <w:autoSpaceDE w:val="0"/>
                    <w:autoSpaceDN w:val="0"/>
                    <w:adjustRightInd w:val="0"/>
                    <w:spacing w:after="0"/>
                    <w:jc w:val="center"/>
                    <w:rPr>
                      <w:rFonts w:ascii="Arial" w:hAnsi="Arial" w:cs="Arial"/>
                      <w:b/>
                      <w:bCs/>
                    </w:rPr>
                  </w:pPr>
                </w:p>
                <w:p w:rsidR="00E302DF" w:rsidRPr="004046CD" w:rsidRDefault="00E302DF" w:rsidP="00E302DF">
                  <w:pPr>
                    <w:autoSpaceDE w:val="0"/>
                    <w:autoSpaceDN w:val="0"/>
                    <w:adjustRightInd w:val="0"/>
                    <w:spacing w:after="0"/>
                    <w:jc w:val="center"/>
                    <w:rPr>
                      <w:rFonts w:ascii="Arial" w:hAnsi="Arial" w:cs="Arial"/>
                      <w:b/>
                      <w:bCs/>
                    </w:rPr>
                  </w:pPr>
                  <w:r w:rsidRPr="004046CD">
                    <w:rPr>
                      <w:rFonts w:ascii="Arial" w:hAnsi="Arial" w:cs="Arial"/>
                      <w:b/>
                      <w:bCs/>
                    </w:rPr>
                    <w:t>REG. MARÍA DE GUADALUPE</w:t>
                  </w:r>
                </w:p>
                <w:p w:rsidR="00E302DF" w:rsidRPr="004046CD" w:rsidRDefault="00E302DF" w:rsidP="00E302DF">
                  <w:pPr>
                    <w:autoSpaceDE w:val="0"/>
                    <w:autoSpaceDN w:val="0"/>
                    <w:adjustRightInd w:val="0"/>
                    <w:spacing w:after="0"/>
                    <w:jc w:val="center"/>
                    <w:rPr>
                      <w:rFonts w:ascii="Arial" w:hAnsi="Arial" w:cs="Arial"/>
                      <w:b/>
                      <w:bCs/>
                    </w:rPr>
                  </w:pPr>
                  <w:r w:rsidRPr="004046CD">
                    <w:rPr>
                      <w:rFonts w:ascii="Arial" w:hAnsi="Arial" w:cs="Arial"/>
                      <w:b/>
                      <w:bCs/>
                    </w:rPr>
                    <w:t>ARRUBARRENA GARCÍA</w:t>
                  </w:r>
                </w:p>
                <w:p w:rsidR="00E302DF" w:rsidRPr="004046CD" w:rsidRDefault="00E302DF" w:rsidP="00E302DF">
                  <w:pPr>
                    <w:autoSpaceDE w:val="0"/>
                    <w:autoSpaceDN w:val="0"/>
                    <w:adjustRightInd w:val="0"/>
                    <w:spacing w:after="0"/>
                    <w:jc w:val="center"/>
                    <w:rPr>
                      <w:rFonts w:ascii="Arial" w:hAnsi="Arial" w:cs="Arial"/>
                      <w:b/>
                      <w:bCs/>
                    </w:rPr>
                  </w:pPr>
                  <w:r w:rsidRPr="004046CD">
                    <w:rPr>
                      <w:rFonts w:ascii="Arial" w:hAnsi="Arial" w:cs="Arial"/>
                      <w:b/>
                      <w:bCs/>
                    </w:rPr>
                    <w:t>VOCAL</w:t>
                  </w:r>
                </w:p>
              </w:tc>
              <w:tc>
                <w:tcPr>
                  <w:tcW w:w="3922" w:type="dxa"/>
                </w:tcPr>
                <w:p w:rsidR="00E302DF" w:rsidRPr="004046CD" w:rsidRDefault="00E302DF" w:rsidP="00E302DF">
                  <w:pPr>
                    <w:autoSpaceDE w:val="0"/>
                    <w:autoSpaceDN w:val="0"/>
                    <w:adjustRightInd w:val="0"/>
                    <w:spacing w:after="0"/>
                    <w:jc w:val="center"/>
                    <w:rPr>
                      <w:rFonts w:ascii="Arial" w:hAnsi="Arial" w:cs="Arial"/>
                      <w:b/>
                      <w:bCs/>
                    </w:rPr>
                  </w:pPr>
                </w:p>
                <w:p w:rsidR="00E302DF" w:rsidRPr="004046CD" w:rsidRDefault="00E302DF" w:rsidP="00E302DF">
                  <w:pPr>
                    <w:autoSpaceDE w:val="0"/>
                    <w:autoSpaceDN w:val="0"/>
                    <w:adjustRightInd w:val="0"/>
                    <w:spacing w:after="0"/>
                    <w:jc w:val="center"/>
                    <w:rPr>
                      <w:rFonts w:ascii="Arial" w:hAnsi="Arial" w:cs="Arial"/>
                      <w:b/>
                      <w:bCs/>
                    </w:rPr>
                  </w:pPr>
                  <w:r w:rsidRPr="004046CD">
                    <w:rPr>
                      <w:rFonts w:ascii="Arial" w:hAnsi="Arial" w:cs="Arial"/>
                      <w:b/>
                      <w:bCs/>
                    </w:rPr>
                    <w:t>REG. ADÁN DOMÍNGUEZ</w:t>
                  </w:r>
                </w:p>
                <w:p w:rsidR="00E302DF" w:rsidRPr="004046CD" w:rsidRDefault="00E302DF" w:rsidP="00E302DF">
                  <w:pPr>
                    <w:autoSpaceDE w:val="0"/>
                    <w:autoSpaceDN w:val="0"/>
                    <w:adjustRightInd w:val="0"/>
                    <w:spacing w:after="0"/>
                    <w:jc w:val="center"/>
                    <w:rPr>
                      <w:rFonts w:ascii="Arial" w:hAnsi="Arial" w:cs="Arial"/>
                      <w:b/>
                      <w:bCs/>
                    </w:rPr>
                  </w:pPr>
                  <w:r w:rsidRPr="004046CD">
                    <w:rPr>
                      <w:rFonts w:ascii="Arial" w:hAnsi="Arial" w:cs="Arial"/>
                      <w:b/>
                      <w:bCs/>
                    </w:rPr>
                    <w:t xml:space="preserve"> SÁNCHEZ</w:t>
                  </w:r>
                </w:p>
                <w:p w:rsidR="00E302DF" w:rsidRPr="004046CD" w:rsidRDefault="00E302DF" w:rsidP="00E302DF">
                  <w:pPr>
                    <w:autoSpaceDE w:val="0"/>
                    <w:autoSpaceDN w:val="0"/>
                    <w:adjustRightInd w:val="0"/>
                    <w:spacing w:after="0"/>
                    <w:jc w:val="center"/>
                    <w:rPr>
                      <w:rFonts w:ascii="Arial" w:hAnsi="Arial" w:cs="Arial"/>
                      <w:b/>
                      <w:bCs/>
                    </w:rPr>
                  </w:pPr>
                  <w:r w:rsidRPr="004046CD">
                    <w:rPr>
                      <w:rFonts w:ascii="Arial" w:hAnsi="Arial" w:cs="Arial"/>
                      <w:b/>
                      <w:bCs/>
                    </w:rPr>
                    <w:t>VOCAL</w:t>
                  </w:r>
                </w:p>
              </w:tc>
            </w:tr>
            <w:tr w:rsidR="00E302DF" w:rsidRPr="004046CD" w:rsidTr="002F6D06">
              <w:trPr>
                <w:trHeight w:val="1050"/>
              </w:trPr>
              <w:tc>
                <w:tcPr>
                  <w:tcW w:w="4523" w:type="dxa"/>
                </w:tcPr>
                <w:p w:rsidR="00E302DF" w:rsidRPr="004046CD" w:rsidRDefault="00E302DF" w:rsidP="002F6D06">
                  <w:pPr>
                    <w:autoSpaceDE w:val="0"/>
                    <w:autoSpaceDN w:val="0"/>
                    <w:adjustRightInd w:val="0"/>
                    <w:spacing w:after="0"/>
                    <w:jc w:val="center"/>
                    <w:rPr>
                      <w:rFonts w:ascii="Arial" w:hAnsi="Arial" w:cs="Arial"/>
                      <w:b/>
                      <w:bCs/>
                    </w:rPr>
                  </w:pPr>
                </w:p>
                <w:p w:rsidR="00E302DF" w:rsidRPr="004046CD" w:rsidRDefault="00E302DF" w:rsidP="002F6D06">
                  <w:pPr>
                    <w:autoSpaceDE w:val="0"/>
                    <w:autoSpaceDN w:val="0"/>
                    <w:adjustRightInd w:val="0"/>
                    <w:spacing w:after="0"/>
                    <w:jc w:val="center"/>
                    <w:rPr>
                      <w:rFonts w:ascii="Arial" w:hAnsi="Arial" w:cs="Arial"/>
                      <w:b/>
                      <w:bCs/>
                      <w:sz w:val="16"/>
                      <w:szCs w:val="16"/>
                    </w:rPr>
                  </w:pPr>
                </w:p>
                <w:p w:rsidR="00E302DF" w:rsidRPr="004046CD" w:rsidRDefault="00E302DF" w:rsidP="002F6D06">
                  <w:pPr>
                    <w:autoSpaceDE w:val="0"/>
                    <w:autoSpaceDN w:val="0"/>
                    <w:adjustRightInd w:val="0"/>
                    <w:spacing w:after="0"/>
                    <w:jc w:val="center"/>
                    <w:rPr>
                      <w:rFonts w:ascii="Arial" w:hAnsi="Arial" w:cs="Arial"/>
                      <w:b/>
                      <w:bCs/>
                    </w:rPr>
                  </w:pPr>
                  <w:r w:rsidRPr="004046CD">
                    <w:rPr>
                      <w:rFonts w:ascii="Arial" w:hAnsi="Arial" w:cs="Arial"/>
                      <w:b/>
                      <w:bCs/>
                    </w:rPr>
                    <w:t>REG. FÉLIX HERNÁNDEZ</w:t>
                  </w:r>
                </w:p>
                <w:p w:rsidR="00E302DF" w:rsidRPr="004046CD" w:rsidRDefault="00E302DF" w:rsidP="002F6D06">
                  <w:pPr>
                    <w:autoSpaceDE w:val="0"/>
                    <w:autoSpaceDN w:val="0"/>
                    <w:adjustRightInd w:val="0"/>
                    <w:spacing w:after="0"/>
                    <w:jc w:val="center"/>
                    <w:rPr>
                      <w:rFonts w:ascii="Arial" w:hAnsi="Arial" w:cs="Arial"/>
                      <w:b/>
                      <w:bCs/>
                    </w:rPr>
                  </w:pPr>
                  <w:r w:rsidRPr="004046CD">
                    <w:rPr>
                      <w:rFonts w:ascii="Arial" w:hAnsi="Arial" w:cs="Arial"/>
                      <w:b/>
                      <w:bCs/>
                    </w:rPr>
                    <w:t>HERNÁNDEZ</w:t>
                  </w:r>
                </w:p>
                <w:p w:rsidR="002F6D06" w:rsidRPr="004046CD" w:rsidRDefault="00E302DF" w:rsidP="002F6D06">
                  <w:pPr>
                    <w:autoSpaceDE w:val="0"/>
                    <w:autoSpaceDN w:val="0"/>
                    <w:adjustRightInd w:val="0"/>
                    <w:spacing w:after="0"/>
                    <w:jc w:val="center"/>
                    <w:rPr>
                      <w:rFonts w:ascii="Arial" w:hAnsi="Arial" w:cs="Arial"/>
                      <w:b/>
                      <w:bCs/>
                    </w:rPr>
                  </w:pPr>
                  <w:r w:rsidRPr="004046CD">
                    <w:rPr>
                      <w:rFonts w:ascii="Arial" w:hAnsi="Arial" w:cs="Arial"/>
                      <w:b/>
                      <w:bCs/>
                    </w:rPr>
                    <w:t>VOCAL</w:t>
                  </w:r>
                </w:p>
              </w:tc>
              <w:tc>
                <w:tcPr>
                  <w:tcW w:w="3922" w:type="dxa"/>
                </w:tcPr>
                <w:p w:rsidR="00E302DF" w:rsidRPr="004046CD" w:rsidRDefault="00E302DF" w:rsidP="00C7012B">
                  <w:pPr>
                    <w:autoSpaceDE w:val="0"/>
                    <w:autoSpaceDN w:val="0"/>
                    <w:adjustRightInd w:val="0"/>
                    <w:spacing w:after="0"/>
                    <w:jc w:val="center"/>
                    <w:rPr>
                      <w:rFonts w:ascii="Arial" w:hAnsi="Arial" w:cs="Arial"/>
                      <w:b/>
                      <w:bCs/>
                    </w:rPr>
                  </w:pPr>
                </w:p>
              </w:tc>
            </w:tr>
          </w:tbl>
          <w:p w:rsidR="002005CF" w:rsidRPr="004046CD" w:rsidRDefault="002005CF" w:rsidP="002F6D06">
            <w:pPr>
              <w:autoSpaceDE w:val="0"/>
              <w:autoSpaceDN w:val="0"/>
              <w:adjustRightInd w:val="0"/>
              <w:spacing w:after="0"/>
              <w:rPr>
                <w:rFonts w:ascii="Arial" w:hAnsi="Arial" w:cs="Arial"/>
                <w:b/>
                <w:bCs/>
              </w:rPr>
            </w:pPr>
          </w:p>
        </w:tc>
        <w:tc>
          <w:tcPr>
            <w:tcW w:w="222" w:type="dxa"/>
            <w:shd w:val="clear" w:color="auto" w:fill="auto"/>
            <w:vAlign w:val="center"/>
          </w:tcPr>
          <w:p w:rsidR="003C5EBD" w:rsidRPr="004046CD" w:rsidRDefault="003C5EBD" w:rsidP="00C7012B">
            <w:pPr>
              <w:autoSpaceDE w:val="0"/>
              <w:autoSpaceDN w:val="0"/>
              <w:adjustRightInd w:val="0"/>
              <w:spacing w:after="0"/>
              <w:jc w:val="center"/>
              <w:rPr>
                <w:rFonts w:ascii="Arial" w:hAnsi="Arial" w:cs="Arial"/>
                <w:b/>
                <w:bCs/>
              </w:rPr>
            </w:pPr>
          </w:p>
          <w:p w:rsidR="003C5EBD" w:rsidRPr="004046CD" w:rsidRDefault="003C5EBD" w:rsidP="00C7012B">
            <w:pPr>
              <w:autoSpaceDE w:val="0"/>
              <w:autoSpaceDN w:val="0"/>
              <w:adjustRightInd w:val="0"/>
              <w:spacing w:after="0"/>
              <w:jc w:val="center"/>
              <w:rPr>
                <w:rFonts w:ascii="Arial" w:hAnsi="Arial" w:cs="Arial"/>
                <w:b/>
                <w:bCs/>
              </w:rPr>
            </w:pPr>
          </w:p>
        </w:tc>
      </w:tr>
    </w:tbl>
    <w:p w:rsidR="002F6D06" w:rsidRPr="006B0441" w:rsidRDefault="002F6D06" w:rsidP="003C5EBD">
      <w:pPr>
        <w:pStyle w:val="Default"/>
        <w:spacing w:line="276" w:lineRule="auto"/>
        <w:jc w:val="both"/>
        <w:rPr>
          <w:rFonts w:ascii="Arial" w:hAnsi="Arial" w:cs="Arial"/>
          <w:color w:val="0070C0"/>
          <w:sz w:val="22"/>
          <w:szCs w:val="22"/>
        </w:rPr>
      </w:pPr>
    </w:p>
    <w:sectPr w:rsidR="002F6D06" w:rsidRPr="006B0441" w:rsidSect="00687634">
      <w:headerReference w:type="default" r:id="rId20"/>
      <w:footerReference w:type="default" r:id="rId21"/>
      <w:pgSz w:w="12240" w:h="15840"/>
      <w:pgMar w:top="1418" w:right="1418" w:bottom="1418" w:left="1418" w:header="709" w:footer="15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C5D" w:rsidRDefault="00CC0C5D" w:rsidP="00F11FDF">
      <w:pPr>
        <w:spacing w:after="0" w:line="240" w:lineRule="auto"/>
      </w:pPr>
      <w:r>
        <w:separator/>
      </w:r>
    </w:p>
  </w:endnote>
  <w:endnote w:type="continuationSeparator" w:id="0">
    <w:p w:rsidR="00CC0C5D" w:rsidRDefault="00CC0C5D" w:rsidP="00F11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C5D" w:rsidRDefault="00CC0C5D" w:rsidP="006232D4">
    <w:pPr>
      <w:pStyle w:val="Piedepgina"/>
      <w:jc w:val="both"/>
      <w:rPr>
        <w:rFonts w:ascii="Arial Narrow" w:hAnsi="Arial Narrow"/>
        <w:b/>
        <w:i/>
        <w:sz w:val="18"/>
        <w:szCs w:val="18"/>
      </w:rPr>
    </w:pPr>
    <w:r w:rsidRPr="00484E3C">
      <w:rPr>
        <w:rFonts w:ascii="Arial Narrow" w:hAnsi="Arial Narrow"/>
        <w:b/>
        <w:i/>
        <w:sz w:val="18"/>
        <w:szCs w:val="18"/>
      </w:rPr>
      <w:t>“La información del presente documento digital coincide con el contenido del Presupuesto de Egresos del Honorable Ayuntamiento del Municipio de Puebla</w:t>
    </w:r>
    <w:r>
      <w:rPr>
        <w:rFonts w:ascii="Arial Narrow" w:hAnsi="Arial Narrow"/>
        <w:b/>
        <w:i/>
        <w:sz w:val="18"/>
        <w:szCs w:val="18"/>
      </w:rPr>
      <w:t>,</w:t>
    </w:r>
    <w:r w:rsidRPr="00484E3C">
      <w:rPr>
        <w:rFonts w:ascii="Arial Narrow" w:hAnsi="Arial Narrow"/>
        <w:b/>
        <w:i/>
        <w:sz w:val="18"/>
        <w:szCs w:val="18"/>
      </w:rPr>
      <w:t xml:space="preserve"> para el Ejercicio Fiscal 201</w:t>
    </w:r>
    <w:r>
      <w:rPr>
        <w:rFonts w:ascii="Arial Narrow" w:hAnsi="Arial Narrow"/>
        <w:b/>
        <w:i/>
        <w:sz w:val="18"/>
        <w:szCs w:val="18"/>
      </w:rPr>
      <w:t>7</w:t>
    </w:r>
    <w:r w:rsidRPr="00484E3C">
      <w:rPr>
        <w:rFonts w:ascii="Arial Narrow" w:hAnsi="Arial Narrow"/>
        <w:b/>
        <w:i/>
        <w:sz w:val="18"/>
        <w:szCs w:val="18"/>
      </w:rPr>
      <w:t xml:space="preserve">, sin embargo dado que su naturaleza es manipulable, la </w:t>
    </w:r>
    <w:r>
      <w:rPr>
        <w:rFonts w:ascii="Arial Narrow" w:hAnsi="Arial Narrow"/>
        <w:b/>
        <w:i/>
        <w:sz w:val="18"/>
        <w:szCs w:val="18"/>
      </w:rPr>
      <w:t>Tesorería del</w:t>
    </w:r>
    <w:r w:rsidRPr="00484E3C">
      <w:rPr>
        <w:rFonts w:ascii="Arial Narrow" w:hAnsi="Arial Narrow"/>
        <w:b/>
        <w:i/>
        <w:sz w:val="18"/>
        <w:szCs w:val="18"/>
      </w:rPr>
      <w:t xml:space="preserve"> </w:t>
    </w:r>
    <w:r>
      <w:rPr>
        <w:rFonts w:ascii="Arial Narrow" w:hAnsi="Arial Narrow"/>
        <w:b/>
        <w:i/>
        <w:sz w:val="18"/>
        <w:szCs w:val="18"/>
      </w:rPr>
      <w:t xml:space="preserve">H. </w:t>
    </w:r>
    <w:r w:rsidRPr="00484E3C">
      <w:rPr>
        <w:rFonts w:ascii="Arial Narrow" w:hAnsi="Arial Narrow"/>
        <w:b/>
        <w:i/>
        <w:sz w:val="18"/>
        <w:szCs w:val="18"/>
      </w:rPr>
      <w:t>Ayuntamiento de</w:t>
    </w:r>
    <w:r>
      <w:rPr>
        <w:rFonts w:ascii="Arial Narrow" w:hAnsi="Arial Narrow"/>
        <w:b/>
        <w:i/>
        <w:sz w:val="18"/>
        <w:szCs w:val="18"/>
      </w:rPr>
      <w:t>l Municipio de</w:t>
    </w:r>
    <w:r w:rsidRPr="00484E3C">
      <w:rPr>
        <w:rFonts w:ascii="Arial Narrow" w:hAnsi="Arial Narrow"/>
        <w:b/>
        <w:i/>
        <w:sz w:val="18"/>
        <w:szCs w:val="18"/>
      </w:rPr>
      <w:t xml:space="preserve"> Puebla no se hace responsable del uso y manejo inadecuado que se dé a esta información. Para todos los efectos legales y administrativos a que haya lugar se hace constar que el único documento que contiene la versión oficial del Presupuesto de Egresos del Honorable Ayuntamiento del Municipio de Puebla</w:t>
    </w:r>
    <w:r>
      <w:rPr>
        <w:rFonts w:ascii="Arial Narrow" w:hAnsi="Arial Narrow"/>
        <w:b/>
        <w:i/>
        <w:sz w:val="18"/>
        <w:szCs w:val="18"/>
      </w:rPr>
      <w:t>,</w:t>
    </w:r>
    <w:r w:rsidRPr="00484E3C">
      <w:rPr>
        <w:rFonts w:ascii="Arial Narrow" w:hAnsi="Arial Narrow"/>
        <w:b/>
        <w:i/>
        <w:sz w:val="18"/>
        <w:szCs w:val="18"/>
      </w:rPr>
      <w:t xml:space="preserve"> para el Ejercicio Fiscal 201</w:t>
    </w:r>
    <w:r>
      <w:rPr>
        <w:rFonts w:ascii="Arial Narrow" w:hAnsi="Arial Narrow"/>
        <w:b/>
        <w:i/>
        <w:sz w:val="18"/>
        <w:szCs w:val="18"/>
      </w:rPr>
      <w:t>7</w:t>
    </w:r>
    <w:r w:rsidRPr="00484E3C">
      <w:rPr>
        <w:rFonts w:ascii="Arial Narrow" w:hAnsi="Arial Narrow"/>
        <w:b/>
        <w:i/>
        <w:sz w:val="18"/>
        <w:szCs w:val="18"/>
      </w:rPr>
      <w:t xml:space="preserve"> es la publicación del Periódico Oficial del Estado</w:t>
    </w:r>
    <w:r>
      <w:rPr>
        <w:rFonts w:ascii="Arial Narrow" w:hAnsi="Arial Narrow"/>
        <w:b/>
        <w:i/>
        <w:sz w:val="18"/>
        <w:szCs w:val="18"/>
      </w:rPr>
      <w:t xml:space="preserve"> de Puebla</w:t>
    </w:r>
    <w:r w:rsidRPr="00484E3C">
      <w:rPr>
        <w:rFonts w:ascii="Arial Narrow" w:hAnsi="Arial Narrow"/>
        <w:b/>
        <w:i/>
        <w:sz w:val="18"/>
        <w:szCs w:val="18"/>
      </w:rPr>
      <w:t xml:space="preserve"> </w:t>
    </w:r>
    <w:proofErr w:type="spellStart"/>
    <w:r w:rsidRPr="00484E3C">
      <w:rPr>
        <w:rFonts w:ascii="Arial Narrow" w:hAnsi="Arial Narrow"/>
        <w:b/>
        <w:i/>
        <w:sz w:val="18"/>
        <w:szCs w:val="18"/>
      </w:rPr>
      <w:t>de</w:t>
    </w:r>
    <w:proofErr w:type="spellEnd"/>
    <w:r w:rsidRPr="00484E3C">
      <w:rPr>
        <w:rFonts w:ascii="Arial Narrow" w:hAnsi="Arial Narrow"/>
        <w:b/>
        <w:i/>
        <w:sz w:val="18"/>
        <w:szCs w:val="18"/>
      </w:rPr>
      <w:t xml:space="preserve"> fecha 3</w:t>
    </w:r>
    <w:r>
      <w:rPr>
        <w:rFonts w:ascii="Arial Narrow" w:hAnsi="Arial Narrow"/>
        <w:b/>
        <w:i/>
        <w:sz w:val="18"/>
        <w:szCs w:val="18"/>
      </w:rPr>
      <w:t>0</w:t>
    </w:r>
    <w:r w:rsidRPr="00484E3C">
      <w:rPr>
        <w:rFonts w:ascii="Arial Narrow" w:hAnsi="Arial Narrow"/>
        <w:b/>
        <w:i/>
        <w:sz w:val="18"/>
        <w:szCs w:val="18"/>
      </w:rPr>
      <w:t xml:space="preserve"> de diciembre de 201</w:t>
    </w:r>
    <w:r>
      <w:rPr>
        <w:rFonts w:ascii="Arial Narrow" w:hAnsi="Arial Narrow"/>
        <w:b/>
        <w:i/>
        <w:sz w:val="18"/>
        <w:szCs w:val="18"/>
      </w:rPr>
      <w:t>6</w:t>
    </w:r>
    <w:r w:rsidRPr="00484E3C">
      <w:rPr>
        <w:rFonts w:ascii="Arial Narrow" w:hAnsi="Arial Narrow"/>
        <w:b/>
        <w:i/>
        <w:sz w:val="18"/>
        <w:szCs w:val="18"/>
      </w:rPr>
      <w:t>”</w:t>
    </w:r>
  </w:p>
  <w:p w:rsidR="00CC0C5D" w:rsidRDefault="00CC0C5D">
    <w:pPr>
      <w:pStyle w:val="Piedepgina"/>
      <w:jc w:val="right"/>
    </w:pPr>
    <w:r>
      <w:fldChar w:fldCharType="begin"/>
    </w:r>
    <w:r>
      <w:instrText xml:space="preserve"> PAGE   \* MERGEFORMAT </w:instrText>
    </w:r>
    <w:r>
      <w:fldChar w:fldCharType="separate"/>
    </w:r>
    <w:r w:rsidR="00687634">
      <w:rPr>
        <w:noProof/>
      </w:rPr>
      <w:t>6</w:t>
    </w:r>
    <w:r>
      <w:rPr>
        <w:noProof/>
      </w:rPr>
      <w:fldChar w:fldCharType="end"/>
    </w:r>
  </w:p>
  <w:p w:rsidR="00CC0C5D" w:rsidRDefault="00CC0C5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C5D" w:rsidRDefault="00CC0C5D" w:rsidP="00F11FDF">
      <w:pPr>
        <w:spacing w:after="0" w:line="240" w:lineRule="auto"/>
      </w:pPr>
      <w:r>
        <w:separator/>
      </w:r>
    </w:p>
  </w:footnote>
  <w:footnote w:type="continuationSeparator" w:id="0">
    <w:p w:rsidR="00CC0C5D" w:rsidRDefault="00CC0C5D" w:rsidP="00F11F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C5D" w:rsidRDefault="00CC0C5D">
    <w:pPr>
      <w:pStyle w:val="Encabezado"/>
    </w:pPr>
    <w:r w:rsidRPr="00BA4DFA">
      <w:rPr>
        <w:noProof/>
        <w:lang w:val="es-MX" w:eastAsia="es-MX"/>
      </w:rPr>
      <w:drawing>
        <wp:inline distT="0" distB="0" distL="0" distR="0" wp14:anchorId="0D43BCF2" wp14:editId="7AB45811">
          <wp:extent cx="1639153" cy="532262"/>
          <wp:effectExtent l="19050" t="0" r="0" b="0"/>
          <wp:docPr id="11" name="Imagen 3" descr="logo.png"/>
          <wp:cNvGraphicFramePr/>
          <a:graphic xmlns:a="http://schemas.openxmlformats.org/drawingml/2006/main">
            <a:graphicData uri="http://schemas.openxmlformats.org/drawingml/2006/picture">
              <pic:pic xmlns:pic="http://schemas.openxmlformats.org/drawingml/2006/picture">
                <pic:nvPicPr>
                  <pic:cNvPr id="4" name="3 Imagen" descr="logo.png"/>
                  <pic:cNvPicPr>
                    <a:picLocks noChangeAspect="1"/>
                  </pic:cNvPicPr>
                </pic:nvPicPr>
                <pic:blipFill>
                  <a:blip r:embed="rId1" cstate="print"/>
                  <a:stretch>
                    <a:fillRect/>
                  </a:stretch>
                </pic:blipFill>
                <pic:spPr>
                  <a:xfrm>
                    <a:off x="0" y="0"/>
                    <a:ext cx="1636916" cy="53153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E57FC"/>
    <w:multiLevelType w:val="hybridMultilevel"/>
    <w:tmpl w:val="DF6828C6"/>
    <w:lvl w:ilvl="0" w:tplc="B65EB6C8">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nsid w:val="0B1D175F"/>
    <w:multiLevelType w:val="hybridMultilevel"/>
    <w:tmpl w:val="96FA7162"/>
    <w:lvl w:ilvl="0" w:tplc="288847CC">
      <w:start w:val="1"/>
      <w:numFmt w:val="bullet"/>
      <w:lvlText w:val="•"/>
      <w:lvlJc w:val="left"/>
      <w:pPr>
        <w:tabs>
          <w:tab w:val="num" w:pos="720"/>
        </w:tabs>
        <w:ind w:left="720" w:hanging="360"/>
      </w:pPr>
      <w:rPr>
        <w:rFonts w:ascii="Arial" w:hAnsi="Arial" w:hint="default"/>
      </w:rPr>
    </w:lvl>
    <w:lvl w:ilvl="1" w:tplc="C12417D2" w:tentative="1">
      <w:start w:val="1"/>
      <w:numFmt w:val="bullet"/>
      <w:lvlText w:val="•"/>
      <w:lvlJc w:val="left"/>
      <w:pPr>
        <w:tabs>
          <w:tab w:val="num" w:pos="1440"/>
        </w:tabs>
        <w:ind w:left="1440" w:hanging="360"/>
      </w:pPr>
      <w:rPr>
        <w:rFonts w:ascii="Arial" w:hAnsi="Arial" w:hint="default"/>
      </w:rPr>
    </w:lvl>
    <w:lvl w:ilvl="2" w:tplc="5C9E7464" w:tentative="1">
      <w:start w:val="1"/>
      <w:numFmt w:val="bullet"/>
      <w:lvlText w:val="•"/>
      <w:lvlJc w:val="left"/>
      <w:pPr>
        <w:tabs>
          <w:tab w:val="num" w:pos="2160"/>
        </w:tabs>
        <w:ind w:left="2160" w:hanging="360"/>
      </w:pPr>
      <w:rPr>
        <w:rFonts w:ascii="Arial" w:hAnsi="Arial" w:hint="default"/>
      </w:rPr>
    </w:lvl>
    <w:lvl w:ilvl="3" w:tplc="B6B0212C" w:tentative="1">
      <w:start w:val="1"/>
      <w:numFmt w:val="bullet"/>
      <w:lvlText w:val="•"/>
      <w:lvlJc w:val="left"/>
      <w:pPr>
        <w:tabs>
          <w:tab w:val="num" w:pos="2880"/>
        </w:tabs>
        <w:ind w:left="2880" w:hanging="360"/>
      </w:pPr>
      <w:rPr>
        <w:rFonts w:ascii="Arial" w:hAnsi="Arial" w:hint="default"/>
      </w:rPr>
    </w:lvl>
    <w:lvl w:ilvl="4" w:tplc="EB442C3E" w:tentative="1">
      <w:start w:val="1"/>
      <w:numFmt w:val="bullet"/>
      <w:lvlText w:val="•"/>
      <w:lvlJc w:val="left"/>
      <w:pPr>
        <w:tabs>
          <w:tab w:val="num" w:pos="3600"/>
        </w:tabs>
        <w:ind w:left="3600" w:hanging="360"/>
      </w:pPr>
      <w:rPr>
        <w:rFonts w:ascii="Arial" w:hAnsi="Arial" w:hint="default"/>
      </w:rPr>
    </w:lvl>
    <w:lvl w:ilvl="5" w:tplc="C4406AF4" w:tentative="1">
      <w:start w:val="1"/>
      <w:numFmt w:val="bullet"/>
      <w:lvlText w:val="•"/>
      <w:lvlJc w:val="left"/>
      <w:pPr>
        <w:tabs>
          <w:tab w:val="num" w:pos="4320"/>
        </w:tabs>
        <w:ind w:left="4320" w:hanging="360"/>
      </w:pPr>
      <w:rPr>
        <w:rFonts w:ascii="Arial" w:hAnsi="Arial" w:hint="default"/>
      </w:rPr>
    </w:lvl>
    <w:lvl w:ilvl="6" w:tplc="870C5E96" w:tentative="1">
      <w:start w:val="1"/>
      <w:numFmt w:val="bullet"/>
      <w:lvlText w:val="•"/>
      <w:lvlJc w:val="left"/>
      <w:pPr>
        <w:tabs>
          <w:tab w:val="num" w:pos="5040"/>
        </w:tabs>
        <w:ind w:left="5040" w:hanging="360"/>
      </w:pPr>
      <w:rPr>
        <w:rFonts w:ascii="Arial" w:hAnsi="Arial" w:hint="default"/>
      </w:rPr>
    </w:lvl>
    <w:lvl w:ilvl="7" w:tplc="3496C58A" w:tentative="1">
      <w:start w:val="1"/>
      <w:numFmt w:val="bullet"/>
      <w:lvlText w:val="•"/>
      <w:lvlJc w:val="left"/>
      <w:pPr>
        <w:tabs>
          <w:tab w:val="num" w:pos="5760"/>
        </w:tabs>
        <w:ind w:left="5760" w:hanging="360"/>
      </w:pPr>
      <w:rPr>
        <w:rFonts w:ascii="Arial" w:hAnsi="Arial" w:hint="default"/>
      </w:rPr>
    </w:lvl>
    <w:lvl w:ilvl="8" w:tplc="C6B6BA54" w:tentative="1">
      <w:start w:val="1"/>
      <w:numFmt w:val="bullet"/>
      <w:lvlText w:val="•"/>
      <w:lvlJc w:val="left"/>
      <w:pPr>
        <w:tabs>
          <w:tab w:val="num" w:pos="6480"/>
        </w:tabs>
        <w:ind w:left="6480" w:hanging="360"/>
      </w:pPr>
      <w:rPr>
        <w:rFonts w:ascii="Arial" w:hAnsi="Arial" w:hint="default"/>
      </w:rPr>
    </w:lvl>
  </w:abstractNum>
  <w:abstractNum w:abstractNumId="2">
    <w:nsid w:val="0C1A7F57"/>
    <w:multiLevelType w:val="hybridMultilevel"/>
    <w:tmpl w:val="0CDA7810"/>
    <w:lvl w:ilvl="0" w:tplc="9CB43AF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nsid w:val="0C7C2FF2"/>
    <w:multiLevelType w:val="multilevel"/>
    <w:tmpl w:val="961C4832"/>
    <w:lvl w:ilvl="0">
      <w:start w:val="3"/>
      <w:numFmt w:val="decimal"/>
      <w:lvlText w:val="%1."/>
      <w:lvlJc w:val="left"/>
      <w:pPr>
        <w:ind w:left="360" w:hanging="360"/>
      </w:pPr>
      <w:rPr>
        <w:rFonts w:hint="default"/>
      </w:rPr>
    </w:lvl>
    <w:lvl w:ilvl="1">
      <w:start w:val="1"/>
      <w:numFmt w:val="decimal"/>
      <w:isLgl/>
      <w:lvlText w:val="%1.%2"/>
      <w:lvlJc w:val="left"/>
      <w:pPr>
        <w:ind w:left="645" w:hanging="360"/>
      </w:pPr>
      <w:rPr>
        <w:rFonts w:hint="default"/>
      </w:rPr>
    </w:lvl>
    <w:lvl w:ilvl="2">
      <w:start w:val="1"/>
      <w:numFmt w:val="decimal"/>
      <w:isLgl/>
      <w:lvlText w:val="%1.%2.%3"/>
      <w:lvlJc w:val="left"/>
      <w:pPr>
        <w:ind w:left="1290"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50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435" w:hanging="1440"/>
      </w:pPr>
      <w:rPr>
        <w:rFonts w:hint="default"/>
      </w:rPr>
    </w:lvl>
    <w:lvl w:ilvl="8">
      <w:start w:val="1"/>
      <w:numFmt w:val="decimal"/>
      <w:isLgl/>
      <w:lvlText w:val="%1.%2.%3.%4.%5.%6.%7.%8.%9"/>
      <w:lvlJc w:val="left"/>
      <w:pPr>
        <w:ind w:left="4080" w:hanging="1800"/>
      </w:pPr>
      <w:rPr>
        <w:rFonts w:hint="default"/>
      </w:rPr>
    </w:lvl>
  </w:abstractNum>
  <w:abstractNum w:abstractNumId="4">
    <w:nsid w:val="0E4D5BAD"/>
    <w:multiLevelType w:val="hybridMultilevel"/>
    <w:tmpl w:val="4DAE807C"/>
    <w:lvl w:ilvl="0" w:tplc="0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5">
    <w:nsid w:val="0E5872A1"/>
    <w:multiLevelType w:val="hybridMultilevel"/>
    <w:tmpl w:val="9FEC8BE0"/>
    <w:lvl w:ilvl="0" w:tplc="5D0887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F6F3F38"/>
    <w:multiLevelType w:val="hybridMultilevel"/>
    <w:tmpl w:val="9DBEEC68"/>
    <w:lvl w:ilvl="0" w:tplc="03F04AEC">
      <w:start w:val="1"/>
      <w:numFmt w:val="upperRoman"/>
      <w:lvlText w:val="%1."/>
      <w:lvlJc w:val="right"/>
      <w:pPr>
        <w:ind w:left="720" w:hanging="360"/>
      </w:pPr>
      <w:rPr>
        <w:b/>
        <w:strike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4263680"/>
    <w:multiLevelType w:val="hybridMultilevel"/>
    <w:tmpl w:val="34840B7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59A6C76"/>
    <w:multiLevelType w:val="hybridMultilevel"/>
    <w:tmpl w:val="7C72C12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AAF6FE5"/>
    <w:multiLevelType w:val="hybridMultilevel"/>
    <w:tmpl w:val="777E9328"/>
    <w:lvl w:ilvl="0" w:tplc="BF84CC76">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D341CEB"/>
    <w:multiLevelType w:val="multilevel"/>
    <w:tmpl w:val="5AA283C8"/>
    <w:lvl w:ilvl="0">
      <w:start w:val="4"/>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1">
    <w:nsid w:val="215A1FD2"/>
    <w:multiLevelType w:val="hybridMultilevel"/>
    <w:tmpl w:val="7194A780"/>
    <w:lvl w:ilvl="0" w:tplc="F60A6678">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2">
    <w:nsid w:val="249475D2"/>
    <w:multiLevelType w:val="hybridMultilevel"/>
    <w:tmpl w:val="7C80D1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0016516"/>
    <w:multiLevelType w:val="hybridMultilevel"/>
    <w:tmpl w:val="9ACC2368"/>
    <w:lvl w:ilvl="0" w:tplc="B2EEF46C">
      <w:start w:val="1"/>
      <w:numFmt w:val="bullet"/>
      <w:lvlText w:val=""/>
      <w:lvlJc w:val="left"/>
      <w:pPr>
        <w:tabs>
          <w:tab w:val="num" w:pos="720"/>
        </w:tabs>
        <w:ind w:left="720" w:hanging="360"/>
      </w:pPr>
      <w:rPr>
        <w:rFonts w:ascii="Wingdings" w:hAnsi="Wingdings" w:hint="default"/>
      </w:rPr>
    </w:lvl>
    <w:lvl w:ilvl="1" w:tplc="980A50C8" w:tentative="1">
      <w:start w:val="1"/>
      <w:numFmt w:val="bullet"/>
      <w:lvlText w:val=""/>
      <w:lvlJc w:val="left"/>
      <w:pPr>
        <w:tabs>
          <w:tab w:val="num" w:pos="1440"/>
        </w:tabs>
        <w:ind w:left="1440" w:hanging="360"/>
      </w:pPr>
      <w:rPr>
        <w:rFonts w:ascii="Wingdings" w:hAnsi="Wingdings" w:hint="default"/>
      </w:rPr>
    </w:lvl>
    <w:lvl w:ilvl="2" w:tplc="6D223FC0" w:tentative="1">
      <w:start w:val="1"/>
      <w:numFmt w:val="bullet"/>
      <w:lvlText w:val=""/>
      <w:lvlJc w:val="left"/>
      <w:pPr>
        <w:tabs>
          <w:tab w:val="num" w:pos="2160"/>
        </w:tabs>
        <w:ind w:left="2160" w:hanging="360"/>
      </w:pPr>
      <w:rPr>
        <w:rFonts w:ascii="Wingdings" w:hAnsi="Wingdings" w:hint="default"/>
      </w:rPr>
    </w:lvl>
    <w:lvl w:ilvl="3" w:tplc="04B4A844" w:tentative="1">
      <w:start w:val="1"/>
      <w:numFmt w:val="bullet"/>
      <w:lvlText w:val=""/>
      <w:lvlJc w:val="left"/>
      <w:pPr>
        <w:tabs>
          <w:tab w:val="num" w:pos="2880"/>
        </w:tabs>
        <w:ind w:left="2880" w:hanging="360"/>
      </w:pPr>
      <w:rPr>
        <w:rFonts w:ascii="Wingdings" w:hAnsi="Wingdings" w:hint="default"/>
      </w:rPr>
    </w:lvl>
    <w:lvl w:ilvl="4" w:tplc="C9902E64" w:tentative="1">
      <w:start w:val="1"/>
      <w:numFmt w:val="bullet"/>
      <w:lvlText w:val=""/>
      <w:lvlJc w:val="left"/>
      <w:pPr>
        <w:tabs>
          <w:tab w:val="num" w:pos="3600"/>
        </w:tabs>
        <w:ind w:left="3600" w:hanging="360"/>
      </w:pPr>
      <w:rPr>
        <w:rFonts w:ascii="Wingdings" w:hAnsi="Wingdings" w:hint="default"/>
      </w:rPr>
    </w:lvl>
    <w:lvl w:ilvl="5" w:tplc="12E65312" w:tentative="1">
      <w:start w:val="1"/>
      <w:numFmt w:val="bullet"/>
      <w:lvlText w:val=""/>
      <w:lvlJc w:val="left"/>
      <w:pPr>
        <w:tabs>
          <w:tab w:val="num" w:pos="4320"/>
        </w:tabs>
        <w:ind w:left="4320" w:hanging="360"/>
      </w:pPr>
      <w:rPr>
        <w:rFonts w:ascii="Wingdings" w:hAnsi="Wingdings" w:hint="default"/>
      </w:rPr>
    </w:lvl>
    <w:lvl w:ilvl="6" w:tplc="6E6CC1FC" w:tentative="1">
      <w:start w:val="1"/>
      <w:numFmt w:val="bullet"/>
      <w:lvlText w:val=""/>
      <w:lvlJc w:val="left"/>
      <w:pPr>
        <w:tabs>
          <w:tab w:val="num" w:pos="5040"/>
        </w:tabs>
        <w:ind w:left="5040" w:hanging="360"/>
      </w:pPr>
      <w:rPr>
        <w:rFonts w:ascii="Wingdings" w:hAnsi="Wingdings" w:hint="default"/>
      </w:rPr>
    </w:lvl>
    <w:lvl w:ilvl="7" w:tplc="658C3726" w:tentative="1">
      <w:start w:val="1"/>
      <w:numFmt w:val="bullet"/>
      <w:lvlText w:val=""/>
      <w:lvlJc w:val="left"/>
      <w:pPr>
        <w:tabs>
          <w:tab w:val="num" w:pos="5760"/>
        </w:tabs>
        <w:ind w:left="5760" w:hanging="360"/>
      </w:pPr>
      <w:rPr>
        <w:rFonts w:ascii="Wingdings" w:hAnsi="Wingdings" w:hint="default"/>
      </w:rPr>
    </w:lvl>
    <w:lvl w:ilvl="8" w:tplc="38D0D0DC" w:tentative="1">
      <w:start w:val="1"/>
      <w:numFmt w:val="bullet"/>
      <w:lvlText w:val=""/>
      <w:lvlJc w:val="left"/>
      <w:pPr>
        <w:tabs>
          <w:tab w:val="num" w:pos="6480"/>
        </w:tabs>
        <w:ind w:left="6480" w:hanging="360"/>
      </w:pPr>
      <w:rPr>
        <w:rFonts w:ascii="Wingdings" w:hAnsi="Wingdings" w:hint="default"/>
      </w:rPr>
    </w:lvl>
  </w:abstractNum>
  <w:abstractNum w:abstractNumId="14">
    <w:nsid w:val="32301A5C"/>
    <w:multiLevelType w:val="hybridMultilevel"/>
    <w:tmpl w:val="CDDCEE48"/>
    <w:lvl w:ilvl="0" w:tplc="7DDC0916">
      <w:start w:val="1"/>
      <w:numFmt w:val="lowerLetter"/>
      <w:lvlText w:val="%1)"/>
      <w:lvlJc w:val="left"/>
      <w:pPr>
        <w:ind w:left="720" w:hanging="360"/>
      </w:pPr>
      <w:rPr>
        <w:rFonts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52F1806"/>
    <w:multiLevelType w:val="hybridMultilevel"/>
    <w:tmpl w:val="B6FA42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662043B"/>
    <w:multiLevelType w:val="hybridMultilevel"/>
    <w:tmpl w:val="E6A83E76"/>
    <w:lvl w:ilvl="0" w:tplc="B1FA6292">
      <w:start w:val="1"/>
      <w:numFmt w:val="bullet"/>
      <w:lvlText w:val=""/>
      <w:lvlJc w:val="left"/>
      <w:pPr>
        <w:tabs>
          <w:tab w:val="num" w:pos="720"/>
        </w:tabs>
        <w:ind w:left="720" w:hanging="360"/>
      </w:pPr>
      <w:rPr>
        <w:rFonts w:ascii="Wingdings" w:hAnsi="Wingdings" w:hint="default"/>
      </w:rPr>
    </w:lvl>
    <w:lvl w:ilvl="1" w:tplc="D2AE0862" w:tentative="1">
      <w:start w:val="1"/>
      <w:numFmt w:val="bullet"/>
      <w:lvlText w:val=""/>
      <w:lvlJc w:val="left"/>
      <w:pPr>
        <w:tabs>
          <w:tab w:val="num" w:pos="1440"/>
        </w:tabs>
        <w:ind w:left="1440" w:hanging="360"/>
      </w:pPr>
      <w:rPr>
        <w:rFonts w:ascii="Wingdings" w:hAnsi="Wingdings" w:hint="default"/>
      </w:rPr>
    </w:lvl>
    <w:lvl w:ilvl="2" w:tplc="09A67638" w:tentative="1">
      <w:start w:val="1"/>
      <w:numFmt w:val="bullet"/>
      <w:lvlText w:val=""/>
      <w:lvlJc w:val="left"/>
      <w:pPr>
        <w:tabs>
          <w:tab w:val="num" w:pos="2160"/>
        </w:tabs>
        <w:ind w:left="2160" w:hanging="360"/>
      </w:pPr>
      <w:rPr>
        <w:rFonts w:ascii="Wingdings" w:hAnsi="Wingdings" w:hint="default"/>
      </w:rPr>
    </w:lvl>
    <w:lvl w:ilvl="3" w:tplc="ADF41FB8" w:tentative="1">
      <w:start w:val="1"/>
      <w:numFmt w:val="bullet"/>
      <w:lvlText w:val=""/>
      <w:lvlJc w:val="left"/>
      <w:pPr>
        <w:tabs>
          <w:tab w:val="num" w:pos="2880"/>
        </w:tabs>
        <w:ind w:left="2880" w:hanging="360"/>
      </w:pPr>
      <w:rPr>
        <w:rFonts w:ascii="Wingdings" w:hAnsi="Wingdings" w:hint="default"/>
      </w:rPr>
    </w:lvl>
    <w:lvl w:ilvl="4" w:tplc="2A0460BA" w:tentative="1">
      <w:start w:val="1"/>
      <w:numFmt w:val="bullet"/>
      <w:lvlText w:val=""/>
      <w:lvlJc w:val="left"/>
      <w:pPr>
        <w:tabs>
          <w:tab w:val="num" w:pos="3600"/>
        </w:tabs>
        <w:ind w:left="3600" w:hanging="360"/>
      </w:pPr>
      <w:rPr>
        <w:rFonts w:ascii="Wingdings" w:hAnsi="Wingdings" w:hint="default"/>
      </w:rPr>
    </w:lvl>
    <w:lvl w:ilvl="5" w:tplc="53B6D3FE" w:tentative="1">
      <w:start w:val="1"/>
      <w:numFmt w:val="bullet"/>
      <w:lvlText w:val=""/>
      <w:lvlJc w:val="left"/>
      <w:pPr>
        <w:tabs>
          <w:tab w:val="num" w:pos="4320"/>
        </w:tabs>
        <w:ind w:left="4320" w:hanging="360"/>
      </w:pPr>
      <w:rPr>
        <w:rFonts w:ascii="Wingdings" w:hAnsi="Wingdings" w:hint="default"/>
      </w:rPr>
    </w:lvl>
    <w:lvl w:ilvl="6" w:tplc="4A32F700" w:tentative="1">
      <w:start w:val="1"/>
      <w:numFmt w:val="bullet"/>
      <w:lvlText w:val=""/>
      <w:lvlJc w:val="left"/>
      <w:pPr>
        <w:tabs>
          <w:tab w:val="num" w:pos="5040"/>
        </w:tabs>
        <w:ind w:left="5040" w:hanging="360"/>
      </w:pPr>
      <w:rPr>
        <w:rFonts w:ascii="Wingdings" w:hAnsi="Wingdings" w:hint="default"/>
      </w:rPr>
    </w:lvl>
    <w:lvl w:ilvl="7" w:tplc="48463BA4" w:tentative="1">
      <w:start w:val="1"/>
      <w:numFmt w:val="bullet"/>
      <w:lvlText w:val=""/>
      <w:lvlJc w:val="left"/>
      <w:pPr>
        <w:tabs>
          <w:tab w:val="num" w:pos="5760"/>
        </w:tabs>
        <w:ind w:left="5760" w:hanging="360"/>
      </w:pPr>
      <w:rPr>
        <w:rFonts w:ascii="Wingdings" w:hAnsi="Wingdings" w:hint="default"/>
      </w:rPr>
    </w:lvl>
    <w:lvl w:ilvl="8" w:tplc="75B28DA4" w:tentative="1">
      <w:start w:val="1"/>
      <w:numFmt w:val="bullet"/>
      <w:lvlText w:val=""/>
      <w:lvlJc w:val="left"/>
      <w:pPr>
        <w:tabs>
          <w:tab w:val="num" w:pos="6480"/>
        </w:tabs>
        <w:ind w:left="6480" w:hanging="360"/>
      </w:pPr>
      <w:rPr>
        <w:rFonts w:ascii="Wingdings" w:hAnsi="Wingdings" w:hint="default"/>
      </w:rPr>
    </w:lvl>
  </w:abstractNum>
  <w:abstractNum w:abstractNumId="17">
    <w:nsid w:val="36E47E12"/>
    <w:multiLevelType w:val="hybridMultilevel"/>
    <w:tmpl w:val="C1D0E9DA"/>
    <w:lvl w:ilvl="0" w:tplc="0BAAC852">
      <w:start w:val="1"/>
      <w:numFmt w:val="decimal"/>
      <w:lvlText w:val="%1."/>
      <w:lvlJc w:val="left"/>
      <w:pPr>
        <w:ind w:left="720" w:hanging="360"/>
      </w:pPr>
      <w:rPr>
        <w:rFonts w:eastAsia="Times New Roman"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87B06A3"/>
    <w:multiLevelType w:val="hybridMultilevel"/>
    <w:tmpl w:val="D656612E"/>
    <w:lvl w:ilvl="0" w:tplc="02EC6936">
      <w:start w:val="2"/>
      <w:numFmt w:val="decimal"/>
      <w:lvlText w:val="%1."/>
      <w:lvlJc w:val="left"/>
      <w:pPr>
        <w:ind w:left="36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B7F338D"/>
    <w:multiLevelType w:val="hybridMultilevel"/>
    <w:tmpl w:val="A8E4B746"/>
    <w:lvl w:ilvl="0" w:tplc="0BAAC852">
      <w:start w:val="1"/>
      <w:numFmt w:val="decimal"/>
      <w:lvlText w:val="%1."/>
      <w:lvlJc w:val="left"/>
      <w:pPr>
        <w:ind w:left="720" w:hanging="360"/>
      </w:pPr>
      <w:rPr>
        <w:rFonts w:eastAsia="Times New Roman"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D330053"/>
    <w:multiLevelType w:val="hybridMultilevel"/>
    <w:tmpl w:val="3154E1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744503D"/>
    <w:multiLevelType w:val="hybridMultilevel"/>
    <w:tmpl w:val="D32E3704"/>
    <w:lvl w:ilvl="0" w:tplc="695429B8">
      <w:start w:val="1"/>
      <w:numFmt w:val="lowerLetter"/>
      <w:lvlText w:val="%1)"/>
      <w:lvlJc w:val="left"/>
      <w:pPr>
        <w:ind w:left="-343" w:hanging="360"/>
      </w:pPr>
      <w:rPr>
        <w:rFonts w:hint="default"/>
      </w:rPr>
    </w:lvl>
    <w:lvl w:ilvl="1" w:tplc="080A0019" w:tentative="1">
      <w:start w:val="1"/>
      <w:numFmt w:val="lowerLetter"/>
      <w:lvlText w:val="%2."/>
      <w:lvlJc w:val="left"/>
      <w:pPr>
        <w:ind w:left="377" w:hanging="360"/>
      </w:pPr>
    </w:lvl>
    <w:lvl w:ilvl="2" w:tplc="080A001B" w:tentative="1">
      <w:start w:val="1"/>
      <w:numFmt w:val="lowerRoman"/>
      <w:lvlText w:val="%3."/>
      <w:lvlJc w:val="right"/>
      <w:pPr>
        <w:ind w:left="1097" w:hanging="180"/>
      </w:pPr>
    </w:lvl>
    <w:lvl w:ilvl="3" w:tplc="080A000F" w:tentative="1">
      <w:start w:val="1"/>
      <w:numFmt w:val="decimal"/>
      <w:lvlText w:val="%4."/>
      <w:lvlJc w:val="left"/>
      <w:pPr>
        <w:ind w:left="1817" w:hanging="360"/>
      </w:pPr>
    </w:lvl>
    <w:lvl w:ilvl="4" w:tplc="080A0019" w:tentative="1">
      <w:start w:val="1"/>
      <w:numFmt w:val="lowerLetter"/>
      <w:lvlText w:val="%5."/>
      <w:lvlJc w:val="left"/>
      <w:pPr>
        <w:ind w:left="2537" w:hanging="360"/>
      </w:pPr>
    </w:lvl>
    <w:lvl w:ilvl="5" w:tplc="080A001B" w:tentative="1">
      <w:start w:val="1"/>
      <w:numFmt w:val="lowerRoman"/>
      <w:lvlText w:val="%6."/>
      <w:lvlJc w:val="right"/>
      <w:pPr>
        <w:ind w:left="3257" w:hanging="180"/>
      </w:pPr>
    </w:lvl>
    <w:lvl w:ilvl="6" w:tplc="080A000F" w:tentative="1">
      <w:start w:val="1"/>
      <w:numFmt w:val="decimal"/>
      <w:lvlText w:val="%7."/>
      <w:lvlJc w:val="left"/>
      <w:pPr>
        <w:ind w:left="3977" w:hanging="360"/>
      </w:pPr>
    </w:lvl>
    <w:lvl w:ilvl="7" w:tplc="080A0019" w:tentative="1">
      <w:start w:val="1"/>
      <w:numFmt w:val="lowerLetter"/>
      <w:lvlText w:val="%8."/>
      <w:lvlJc w:val="left"/>
      <w:pPr>
        <w:ind w:left="4697" w:hanging="360"/>
      </w:pPr>
    </w:lvl>
    <w:lvl w:ilvl="8" w:tplc="080A001B" w:tentative="1">
      <w:start w:val="1"/>
      <w:numFmt w:val="lowerRoman"/>
      <w:lvlText w:val="%9."/>
      <w:lvlJc w:val="right"/>
      <w:pPr>
        <w:ind w:left="5417" w:hanging="180"/>
      </w:pPr>
    </w:lvl>
  </w:abstractNum>
  <w:abstractNum w:abstractNumId="22">
    <w:nsid w:val="47A71265"/>
    <w:multiLevelType w:val="hybridMultilevel"/>
    <w:tmpl w:val="CAFE0C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85C2695"/>
    <w:multiLevelType w:val="hybridMultilevel"/>
    <w:tmpl w:val="EA0A0732"/>
    <w:lvl w:ilvl="0" w:tplc="F60A6678">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4">
    <w:nsid w:val="4ED337AC"/>
    <w:multiLevelType w:val="hybridMultilevel"/>
    <w:tmpl w:val="FACE6052"/>
    <w:lvl w:ilvl="0" w:tplc="4AB43524">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5">
    <w:nsid w:val="57C86338"/>
    <w:multiLevelType w:val="hybridMultilevel"/>
    <w:tmpl w:val="626A1B00"/>
    <w:lvl w:ilvl="0" w:tplc="02A868D6">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9310460"/>
    <w:multiLevelType w:val="hybridMultilevel"/>
    <w:tmpl w:val="2FCCEB28"/>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7">
    <w:nsid w:val="5BA1095D"/>
    <w:multiLevelType w:val="hybridMultilevel"/>
    <w:tmpl w:val="AAAC22E8"/>
    <w:lvl w:ilvl="0" w:tplc="736C8ED0">
      <w:start w:val="1"/>
      <w:numFmt w:val="bullet"/>
      <w:lvlText w:val="•"/>
      <w:lvlJc w:val="left"/>
      <w:pPr>
        <w:tabs>
          <w:tab w:val="num" w:pos="720"/>
        </w:tabs>
        <w:ind w:left="720" w:hanging="360"/>
      </w:pPr>
      <w:rPr>
        <w:rFonts w:ascii="Arial" w:hAnsi="Arial" w:hint="default"/>
      </w:rPr>
    </w:lvl>
    <w:lvl w:ilvl="1" w:tplc="45C60ACC" w:tentative="1">
      <w:start w:val="1"/>
      <w:numFmt w:val="bullet"/>
      <w:lvlText w:val="•"/>
      <w:lvlJc w:val="left"/>
      <w:pPr>
        <w:tabs>
          <w:tab w:val="num" w:pos="1440"/>
        </w:tabs>
        <w:ind w:left="1440" w:hanging="360"/>
      </w:pPr>
      <w:rPr>
        <w:rFonts w:ascii="Arial" w:hAnsi="Arial" w:hint="default"/>
      </w:rPr>
    </w:lvl>
    <w:lvl w:ilvl="2" w:tplc="834C7942" w:tentative="1">
      <w:start w:val="1"/>
      <w:numFmt w:val="bullet"/>
      <w:lvlText w:val="•"/>
      <w:lvlJc w:val="left"/>
      <w:pPr>
        <w:tabs>
          <w:tab w:val="num" w:pos="2160"/>
        </w:tabs>
        <w:ind w:left="2160" w:hanging="360"/>
      </w:pPr>
      <w:rPr>
        <w:rFonts w:ascii="Arial" w:hAnsi="Arial" w:hint="default"/>
      </w:rPr>
    </w:lvl>
    <w:lvl w:ilvl="3" w:tplc="7390D54A" w:tentative="1">
      <w:start w:val="1"/>
      <w:numFmt w:val="bullet"/>
      <w:lvlText w:val="•"/>
      <w:lvlJc w:val="left"/>
      <w:pPr>
        <w:tabs>
          <w:tab w:val="num" w:pos="2880"/>
        </w:tabs>
        <w:ind w:left="2880" w:hanging="360"/>
      </w:pPr>
      <w:rPr>
        <w:rFonts w:ascii="Arial" w:hAnsi="Arial" w:hint="default"/>
      </w:rPr>
    </w:lvl>
    <w:lvl w:ilvl="4" w:tplc="27844094" w:tentative="1">
      <w:start w:val="1"/>
      <w:numFmt w:val="bullet"/>
      <w:lvlText w:val="•"/>
      <w:lvlJc w:val="left"/>
      <w:pPr>
        <w:tabs>
          <w:tab w:val="num" w:pos="3600"/>
        </w:tabs>
        <w:ind w:left="3600" w:hanging="360"/>
      </w:pPr>
      <w:rPr>
        <w:rFonts w:ascii="Arial" w:hAnsi="Arial" w:hint="default"/>
      </w:rPr>
    </w:lvl>
    <w:lvl w:ilvl="5" w:tplc="CA42E7A6" w:tentative="1">
      <w:start w:val="1"/>
      <w:numFmt w:val="bullet"/>
      <w:lvlText w:val="•"/>
      <w:lvlJc w:val="left"/>
      <w:pPr>
        <w:tabs>
          <w:tab w:val="num" w:pos="4320"/>
        </w:tabs>
        <w:ind w:left="4320" w:hanging="360"/>
      </w:pPr>
      <w:rPr>
        <w:rFonts w:ascii="Arial" w:hAnsi="Arial" w:hint="default"/>
      </w:rPr>
    </w:lvl>
    <w:lvl w:ilvl="6" w:tplc="6CF46976" w:tentative="1">
      <w:start w:val="1"/>
      <w:numFmt w:val="bullet"/>
      <w:lvlText w:val="•"/>
      <w:lvlJc w:val="left"/>
      <w:pPr>
        <w:tabs>
          <w:tab w:val="num" w:pos="5040"/>
        </w:tabs>
        <w:ind w:left="5040" w:hanging="360"/>
      </w:pPr>
      <w:rPr>
        <w:rFonts w:ascii="Arial" w:hAnsi="Arial" w:hint="default"/>
      </w:rPr>
    </w:lvl>
    <w:lvl w:ilvl="7" w:tplc="4392B588" w:tentative="1">
      <w:start w:val="1"/>
      <w:numFmt w:val="bullet"/>
      <w:lvlText w:val="•"/>
      <w:lvlJc w:val="left"/>
      <w:pPr>
        <w:tabs>
          <w:tab w:val="num" w:pos="5760"/>
        </w:tabs>
        <w:ind w:left="5760" w:hanging="360"/>
      </w:pPr>
      <w:rPr>
        <w:rFonts w:ascii="Arial" w:hAnsi="Arial" w:hint="default"/>
      </w:rPr>
    </w:lvl>
    <w:lvl w:ilvl="8" w:tplc="9B2087E2" w:tentative="1">
      <w:start w:val="1"/>
      <w:numFmt w:val="bullet"/>
      <w:lvlText w:val="•"/>
      <w:lvlJc w:val="left"/>
      <w:pPr>
        <w:tabs>
          <w:tab w:val="num" w:pos="6480"/>
        </w:tabs>
        <w:ind w:left="6480" w:hanging="360"/>
      </w:pPr>
      <w:rPr>
        <w:rFonts w:ascii="Arial" w:hAnsi="Arial" w:hint="default"/>
      </w:rPr>
    </w:lvl>
  </w:abstractNum>
  <w:abstractNum w:abstractNumId="28">
    <w:nsid w:val="5CB72B8E"/>
    <w:multiLevelType w:val="hybridMultilevel"/>
    <w:tmpl w:val="61F4644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2A81DD7"/>
    <w:multiLevelType w:val="hybridMultilevel"/>
    <w:tmpl w:val="5D504E6C"/>
    <w:lvl w:ilvl="0" w:tplc="629C98AA">
      <w:start w:val="1"/>
      <w:numFmt w:val="upperRoman"/>
      <w:lvlText w:val="%1."/>
      <w:lvlJc w:val="left"/>
      <w:pPr>
        <w:ind w:left="360" w:hanging="360"/>
      </w:pPr>
      <w:rPr>
        <w:rFonts w:ascii="Arial" w:eastAsia="Calibri" w:hAnsi="Arial" w:cs="Arial" w:hint="default"/>
        <w:b/>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0">
    <w:nsid w:val="62BF0636"/>
    <w:multiLevelType w:val="hybridMultilevel"/>
    <w:tmpl w:val="DED649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74E638E"/>
    <w:multiLevelType w:val="hybridMultilevel"/>
    <w:tmpl w:val="0EA422B4"/>
    <w:lvl w:ilvl="0" w:tplc="99FA75F2">
      <w:start w:val="1"/>
      <w:numFmt w:val="decimal"/>
      <w:lvlText w:val="%1."/>
      <w:lvlJc w:val="left"/>
      <w:pPr>
        <w:tabs>
          <w:tab w:val="num" w:pos="720"/>
        </w:tabs>
        <w:ind w:left="720" w:hanging="360"/>
      </w:pPr>
    </w:lvl>
    <w:lvl w:ilvl="1" w:tplc="453A4800" w:tentative="1">
      <w:start w:val="1"/>
      <w:numFmt w:val="decimal"/>
      <w:lvlText w:val="%2."/>
      <w:lvlJc w:val="left"/>
      <w:pPr>
        <w:tabs>
          <w:tab w:val="num" w:pos="1440"/>
        </w:tabs>
        <w:ind w:left="1440" w:hanging="360"/>
      </w:pPr>
    </w:lvl>
    <w:lvl w:ilvl="2" w:tplc="94C278FC" w:tentative="1">
      <w:start w:val="1"/>
      <w:numFmt w:val="decimal"/>
      <w:lvlText w:val="%3."/>
      <w:lvlJc w:val="left"/>
      <w:pPr>
        <w:tabs>
          <w:tab w:val="num" w:pos="2160"/>
        </w:tabs>
        <w:ind w:left="2160" w:hanging="360"/>
      </w:pPr>
    </w:lvl>
    <w:lvl w:ilvl="3" w:tplc="DD489600" w:tentative="1">
      <w:start w:val="1"/>
      <w:numFmt w:val="decimal"/>
      <w:lvlText w:val="%4."/>
      <w:lvlJc w:val="left"/>
      <w:pPr>
        <w:tabs>
          <w:tab w:val="num" w:pos="2880"/>
        </w:tabs>
        <w:ind w:left="2880" w:hanging="360"/>
      </w:pPr>
    </w:lvl>
    <w:lvl w:ilvl="4" w:tplc="0C6288AC" w:tentative="1">
      <w:start w:val="1"/>
      <w:numFmt w:val="decimal"/>
      <w:lvlText w:val="%5."/>
      <w:lvlJc w:val="left"/>
      <w:pPr>
        <w:tabs>
          <w:tab w:val="num" w:pos="3600"/>
        </w:tabs>
        <w:ind w:left="3600" w:hanging="360"/>
      </w:pPr>
    </w:lvl>
    <w:lvl w:ilvl="5" w:tplc="D9226A62" w:tentative="1">
      <w:start w:val="1"/>
      <w:numFmt w:val="decimal"/>
      <w:lvlText w:val="%6."/>
      <w:lvlJc w:val="left"/>
      <w:pPr>
        <w:tabs>
          <w:tab w:val="num" w:pos="4320"/>
        </w:tabs>
        <w:ind w:left="4320" w:hanging="360"/>
      </w:pPr>
    </w:lvl>
    <w:lvl w:ilvl="6" w:tplc="9732D120" w:tentative="1">
      <w:start w:val="1"/>
      <w:numFmt w:val="decimal"/>
      <w:lvlText w:val="%7."/>
      <w:lvlJc w:val="left"/>
      <w:pPr>
        <w:tabs>
          <w:tab w:val="num" w:pos="5040"/>
        </w:tabs>
        <w:ind w:left="5040" w:hanging="360"/>
      </w:pPr>
    </w:lvl>
    <w:lvl w:ilvl="7" w:tplc="52E69208" w:tentative="1">
      <w:start w:val="1"/>
      <w:numFmt w:val="decimal"/>
      <w:lvlText w:val="%8."/>
      <w:lvlJc w:val="left"/>
      <w:pPr>
        <w:tabs>
          <w:tab w:val="num" w:pos="5760"/>
        </w:tabs>
        <w:ind w:left="5760" w:hanging="360"/>
      </w:pPr>
    </w:lvl>
    <w:lvl w:ilvl="8" w:tplc="EA7C5A4C" w:tentative="1">
      <w:start w:val="1"/>
      <w:numFmt w:val="decimal"/>
      <w:lvlText w:val="%9."/>
      <w:lvlJc w:val="left"/>
      <w:pPr>
        <w:tabs>
          <w:tab w:val="num" w:pos="6480"/>
        </w:tabs>
        <w:ind w:left="6480" w:hanging="360"/>
      </w:pPr>
    </w:lvl>
  </w:abstractNum>
  <w:abstractNum w:abstractNumId="32">
    <w:nsid w:val="6B7D5CBD"/>
    <w:multiLevelType w:val="hybridMultilevel"/>
    <w:tmpl w:val="F22E86B2"/>
    <w:lvl w:ilvl="0" w:tplc="080A0001">
      <w:start w:val="1"/>
      <w:numFmt w:val="bullet"/>
      <w:lvlText w:val=""/>
      <w:lvlJc w:val="left"/>
      <w:pPr>
        <w:ind w:left="1490" w:hanging="360"/>
      </w:pPr>
      <w:rPr>
        <w:rFonts w:ascii="Symbol" w:hAnsi="Symbol" w:hint="default"/>
      </w:rPr>
    </w:lvl>
    <w:lvl w:ilvl="1" w:tplc="080A0003" w:tentative="1">
      <w:start w:val="1"/>
      <w:numFmt w:val="bullet"/>
      <w:lvlText w:val="o"/>
      <w:lvlJc w:val="left"/>
      <w:pPr>
        <w:ind w:left="2210" w:hanging="360"/>
      </w:pPr>
      <w:rPr>
        <w:rFonts w:ascii="Courier New" w:hAnsi="Courier New" w:cs="Courier New" w:hint="default"/>
      </w:rPr>
    </w:lvl>
    <w:lvl w:ilvl="2" w:tplc="080A0005" w:tentative="1">
      <w:start w:val="1"/>
      <w:numFmt w:val="bullet"/>
      <w:lvlText w:val=""/>
      <w:lvlJc w:val="left"/>
      <w:pPr>
        <w:ind w:left="2930" w:hanging="360"/>
      </w:pPr>
      <w:rPr>
        <w:rFonts w:ascii="Wingdings" w:hAnsi="Wingdings" w:hint="default"/>
      </w:rPr>
    </w:lvl>
    <w:lvl w:ilvl="3" w:tplc="080A0001" w:tentative="1">
      <w:start w:val="1"/>
      <w:numFmt w:val="bullet"/>
      <w:lvlText w:val=""/>
      <w:lvlJc w:val="left"/>
      <w:pPr>
        <w:ind w:left="3650" w:hanging="360"/>
      </w:pPr>
      <w:rPr>
        <w:rFonts w:ascii="Symbol" w:hAnsi="Symbol" w:hint="default"/>
      </w:rPr>
    </w:lvl>
    <w:lvl w:ilvl="4" w:tplc="080A0003" w:tentative="1">
      <w:start w:val="1"/>
      <w:numFmt w:val="bullet"/>
      <w:lvlText w:val="o"/>
      <w:lvlJc w:val="left"/>
      <w:pPr>
        <w:ind w:left="4370" w:hanging="360"/>
      </w:pPr>
      <w:rPr>
        <w:rFonts w:ascii="Courier New" w:hAnsi="Courier New" w:cs="Courier New" w:hint="default"/>
      </w:rPr>
    </w:lvl>
    <w:lvl w:ilvl="5" w:tplc="080A0005" w:tentative="1">
      <w:start w:val="1"/>
      <w:numFmt w:val="bullet"/>
      <w:lvlText w:val=""/>
      <w:lvlJc w:val="left"/>
      <w:pPr>
        <w:ind w:left="5090" w:hanging="360"/>
      </w:pPr>
      <w:rPr>
        <w:rFonts w:ascii="Wingdings" w:hAnsi="Wingdings" w:hint="default"/>
      </w:rPr>
    </w:lvl>
    <w:lvl w:ilvl="6" w:tplc="080A0001" w:tentative="1">
      <w:start w:val="1"/>
      <w:numFmt w:val="bullet"/>
      <w:lvlText w:val=""/>
      <w:lvlJc w:val="left"/>
      <w:pPr>
        <w:ind w:left="5810" w:hanging="360"/>
      </w:pPr>
      <w:rPr>
        <w:rFonts w:ascii="Symbol" w:hAnsi="Symbol" w:hint="default"/>
      </w:rPr>
    </w:lvl>
    <w:lvl w:ilvl="7" w:tplc="080A0003" w:tentative="1">
      <w:start w:val="1"/>
      <w:numFmt w:val="bullet"/>
      <w:lvlText w:val="o"/>
      <w:lvlJc w:val="left"/>
      <w:pPr>
        <w:ind w:left="6530" w:hanging="360"/>
      </w:pPr>
      <w:rPr>
        <w:rFonts w:ascii="Courier New" w:hAnsi="Courier New" w:cs="Courier New" w:hint="default"/>
      </w:rPr>
    </w:lvl>
    <w:lvl w:ilvl="8" w:tplc="080A0005" w:tentative="1">
      <w:start w:val="1"/>
      <w:numFmt w:val="bullet"/>
      <w:lvlText w:val=""/>
      <w:lvlJc w:val="left"/>
      <w:pPr>
        <w:ind w:left="7250" w:hanging="360"/>
      </w:pPr>
      <w:rPr>
        <w:rFonts w:ascii="Wingdings" w:hAnsi="Wingdings" w:hint="default"/>
      </w:rPr>
    </w:lvl>
  </w:abstractNum>
  <w:abstractNum w:abstractNumId="33">
    <w:nsid w:val="756740D2"/>
    <w:multiLevelType w:val="hybridMultilevel"/>
    <w:tmpl w:val="DF6828C6"/>
    <w:lvl w:ilvl="0" w:tplc="B65EB6C8">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nsid w:val="76E8619B"/>
    <w:multiLevelType w:val="hybridMultilevel"/>
    <w:tmpl w:val="AA786338"/>
    <w:lvl w:ilvl="0" w:tplc="0BAAC852">
      <w:start w:val="1"/>
      <w:numFmt w:val="decimal"/>
      <w:lvlText w:val="%1."/>
      <w:lvlJc w:val="left"/>
      <w:pPr>
        <w:ind w:left="502" w:hanging="360"/>
      </w:pPr>
      <w:rPr>
        <w:rFonts w:eastAsia="Times New Roman"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A09782D"/>
    <w:multiLevelType w:val="hybridMultilevel"/>
    <w:tmpl w:val="69182A94"/>
    <w:lvl w:ilvl="0" w:tplc="1F9C1FF4">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BB3528D"/>
    <w:multiLevelType w:val="hybridMultilevel"/>
    <w:tmpl w:val="54D83C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C1172EE"/>
    <w:multiLevelType w:val="hybridMultilevel"/>
    <w:tmpl w:val="D79C2DF6"/>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num w:numId="1">
    <w:abstractNumId w:val="26"/>
  </w:num>
  <w:num w:numId="2">
    <w:abstractNumId w:val="18"/>
  </w:num>
  <w:num w:numId="3">
    <w:abstractNumId w:val="4"/>
  </w:num>
  <w:num w:numId="4">
    <w:abstractNumId w:val="10"/>
  </w:num>
  <w:num w:numId="5">
    <w:abstractNumId w:val="3"/>
  </w:num>
  <w:num w:numId="6">
    <w:abstractNumId w:val="29"/>
  </w:num>
  <w:num w:numId="7">
    <w:abstractNumId w:val="5"/>
  </w:num>
  <w:num w:numId="8">
    <w:abstractNumId w:val="6"/>
  </w:num>
  <w:num w:numId="9">
    <w:abstractNumId w:val="35"/>
  </w:num>
  <w:num w:numId="10">
    <w:abstractNumId w:val="34"/>
  </w:num>
  <w:num w:numId="11">
    <w:abstractNumId w:val="21"/>
  </w:num>
  <w:num w:numId="12">
    <w:abstractNumId w:val="33"/>
  </w:num>
  <w:num w:numId="13">
    <w:abstractNumId w:val="0"/>
  </w:num>
  <w:num w:numId="14">
    <w:abstractNumId w:val="36"/>
  </w:num>
  <w:num w:numId="15">
    <w:abstractNumId w:val="28"/>
  </w:num>
  <w:num w:numId="16">
    <w:abstractNumId w:val="31"/>
  </w:num>
  <w:num w:numId="17">
    <w:abstractNumId w:val="7"/>
  </w:num>
  <w:num w:numId="18">
    <w:abstractNumId w:val="1"/>
  </w:num>
  <w:num w:numId="19">
    <w:abstractNumId w:val="27"/>
  </w:num>
  <w:num w:numId="20">
    <w:abstractNumId w:val="13"/>
  </w:num>
  <w:num w:numId="21">
    <w:abstractNumId w:val="16"/>
  </w:num>
  <w:num w:numId="22">
    <w:abstractNumId w:val="15"/>
  </w:num>
  <w:num w:numId="23">
    <w:abstractNumId w:val="24"/>
  </w:num>
  <w:num w:numId="24">
    <w:abstractNumId w:val="25"/>
  </w:num>
  <w:num w:numId="25">
    <w:abstractNumId w:val="9"/>
  </w:num>
  <w:num w:numId="26">
    <w:abstractNumId w:val="8"/>
  </w:num>
  <w:num w:numId="27">
    <w:abstractNumId w:val="32"/>
  </w:num>
  <w:num w:numId="28">
    <w:abstractNumId w:val="22"/>
  </w:num>
  <w:num w:numId="29">
    <w:abstractNumId w:val="20"/>
  </w:num>
  <w:num w:numId="30">
    <w:abstractNumId w:val="17"/>
  </w:num>
  <w:num w:numId="31">
    <w:abstractNumId w:val="19"/>
  </w:num>
  <w:num w:numId="32">
    <w:abstractNumId w:val="37"/>
  </w:num>
  <w:num w:numId="33">
    <w:abstractNumId w:val="12"/>
  </w:num>
  <w:num w:numId="34">
    <w:abstractNumId w:val="30"/>
  </w:num>
  <w:num w:numId="35">
    <w:abstractNumId w:val="23"/>
  </w:num>
  <w:num w:numId="36">
    <w:abstractNumId w:val="14"/>
  </w:num>
  <w:num w:numId="37">
    <w:abstractNumId w:val="2"/>
  </w:num>
  <w:num w:numId="38">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rawingGridHorizontalSpacing w:val="110"/>
  <w:displayHorizontalDrawingGridEvery w:val="2"/>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2"/>
  </w:compat>
  <w:rsids>
    <w:rsidRoot w:val="0052592C"/>
    <w:rsid w:val="00000E53"/>
    <w:rsid w:val="000022A1"/>
    <w:rsid w:val="00002944"/>
    <w:rsid w:val="00002D4C"/>
    <w:rsid w:val="0000330F"/>
    <w:rsid w:val="00004973"/>
    <w:rsid w:val="0000551B"/>
    <w:rsid w:val="00005B30"/>
    <w:rsid w:val="000078E0"/>
    <w:rsid w:val="00007FA1"/>
    <w:rsid w:val="0001000E"/>
    <w:rsid w:val="00014F99"/>
    <w:rsid w:val="00016594"/>
    <w:rsid w:val="000167F8"/>
    <w:rsid w:val="00017918"/>
    <w:rsid w:val="00020090"/>
    <w:rsid w:val="00022028"/>
    <w:rsid w:val="000223AD"/>
    <w:rsid w:val="000237D4"/>
    <w:rsid w:val="00023A64"/>
    <w:rsid w:val="00023A6F"/>
    <w:rsid w:val="00024607"/>
    <w:rsid w:val="00024612"/>
    <w:rsid w:val="00024DB6"/>
    <w:rsid w:val="00025416"/>
    <w:rsid w:val="00025789"/>
    <w:rsid w:val="00026C1A"/>
    <w:rsid w:val="000270DC"/>
    <w:rsid w:val="00027226"/>
    <w:rsid w:val="00027B8B"/>
    <w:rsid w:val="00027BEC"/>
    <w:rsid w:val="0003022A"/>
    <w:rsid w:val="0003157D"/>
    <w:rsid w:val="0003186B"/>
    <w:rsid w:val="00034325"/>
    <w:rsid w:val="00041CDC"/>
    <w:rsid w:val="00041F28"/>
    <w:rsid w:val="000426DC"/>
    <w:rsid w:val="00042B63"/>
    <w:rsid w:val="000433F3"/>
    <w:rsid w:val="000443B9"/>
    <w:rsid w:val="00044808"/>
    <w:rsid w:val="00044C7D"/>
    <w:rsid w:val="00045022"/>
    <w:rsid w:val="000451DA"/>
    <w:rsid w:val="000461AE"/>
    <w:rsid w:val="00050351"/>
    <w:rsid w:val="0005223F"/>
    <w:rsid w:val="000526B7"/>
    <w:rsid w:val="0005476A"/>
    <w:rsid w:val="00054E37"/>
    <w:rsid w:val="00057CE1"/>
    <w:rsid w:val="00060126"/>
    <w:rsid w:val="00060AFA"/>
    <w:rsid w:val="000612D7"/>
    <w:rsid w:val="000616C9"/>
    <w:rsid w:val="0006224B"/>
    <w:rsid w:val="00062B35"/>
    <w:rsid w:val="00063491"/>
    <w:rsid w:val="000634B1"/>
    <w:rsid w:val="000641F0"/>
    <w:rsid w:val="00065A90"/>
    <w:rsid w:val="000664BF"/>
    <w:rsid w:val="00067300"/>
    <w:rsid w:val="000674C2"/>
    <w:rsid w:val="000675B6"/>
    <w:rsid w:val="00067EAF"/>
    <w:rsid w:val="000704F3"/>
    <w:rsid w:val="00070859"/>
    <w:rsid w:val="00071C0A"/>
    <w:rsid w:val="00072C93"/>
    <w:rsid w:val="000730B0"/>
    <w:rsid w:val="000732EE"/>
    <w:rsid w:val="00073CF4"/>
    <w:rsid w:val="00074A97"/>
    <w:rsid w:val="00076042"/>
    <w:rsid w:val="000760FF"/>
    <w:rsid w:val="000765CE"/>
    <w:rsid w:val="00077D38"/>
    <w:rsid w:val="00080878"/>
    <w:rsid w:val="0008175B"/>
    <w:rsid w:val="000827AD"/>
    <w:rsid w:val="00082CD1"/>
    <w:rsid w:val="00083565"/>
    <w:rsid w:val="00083986"/>
    <w:rsid w:val="00083B83"/>
    <w:rsid w:val="00083E1C"/>
    <w:rsid w:val="00085B62"/>
    <w:rsid w:val="0008643D"/>
    <w:rsid w:val="00086850"/>
    <w:rsid w:val="0008784A"/>
    <w:rsid w:val="00087BCB"/>
    <w:rsid w:val="00090FB6"/>
    <w:rsid w:val="00090FC1"/>
    <w:rsid w:val="00090FF1"/>
    <w:rsid w:val="0009272D"/>
    <w:rsid w:val="00093716"/>
    <w:rsid w:val="00094731"/>
    <w:rsid w:val="00094FDD"/>
    <w:rsid w:val="000955CB"/>
    <w:rsid w:val="00096C88"/>
    <w:rsid w:val="000974C3"/>
    <w:rsid w:val="000976FA"/>
    <w:rsid w:val="000A254D"/>
    <w:rsid w:val="000A2C19"/>
    <w:rsid w:val="000A4CB2"/>
    <w:rsid w:val="000A5BC9"/>
    <w:rsid w:val="000A6D71"/>
    <w:rsid w:val="000A74BA"/>
    <w:rsid w:val="000A771E"/>
    <w:rsid w:val="000A7A41"/>
    <w:rsid w:val="000B033B"/>
    <w:rsid w:val="000B0849"/>
    <w:rsid w:val="000B08C3"/>
    <w:rsid w:val="000B0ADF"/>
    <w:rsid w:val="000B0DDD"/>
    <w:rsid w:val="000B12F9"/>
    <w:rsid w:val="000B18C2"/>
    <w:rsid w:val="000B2BA8"/>
    <w:rsid w:val="000B3F03"/>
    <w:rsid w:val="000B53CD"/>
    <w:rsid w:val="000B5F3F"/>
    <w:rsid w:val="000B69D9"/>
    <w:rsid w:val="000B72CA"/>
    <w:rsid w:val="000B783B"/>
    <w:rsid w:val="000C04A5"/>
    <w:rsid w:val="000C07E6"/>
    <w:rsid w:val="000C133B"/>
    <w:rsid w:val="000C1E63"/>
    <w:rsid w:val="000C1FF5"/>
    <w:rsid w:val="000C2011"/>
    <w:rsid w:val="000C230E"/>
    <w:rsid w:val="000C2BED"/>
    <w:rsid w:val="000C4069"/>
    <w:rsid w:val="000C64F3"/>
    <w:rsid w:val="000C7BAB"/>
    <w:rsid w:val="000D0874"/>
    <w:rsid w:val="000D0C0C"/>
    <w:rsid w:val="000D0D0B"/>
    <w:rsid w:val="000D1099"/>
    <w:rsid w:val="000D2567"/>
    <w:rsid w:val="000D381D"/>
    <w:rsid w:val="000D576F"/>
    <w:rsid w:val="000D59E5"/>
    <w:rsid w:val="000D6053"/>
    <w:rsid w:val="000D616D"/>
    <w:rsid w:val="000E0EB3"/>
    <w:rsid w:val="000E4A23"/>
    <w:rsid w:val="000E4AA4"/>
    <w:rsid w:val="000E4B95"/>
    <w:rsid w:val="000E60BD"/>
    <w:rsid w:val="000E744E"/>
    <w:rsid w:val="000E78CF"/>
    <w:rsid w:val="000E7935"/>
    <w:rsid w:val="000F11D9"/>
    <w:rsid w:val="000F1882"/>
    <w:rsid w:val="000F1909"/>
    <w:rsid w:val="000F1AEE"/>
    <w:rsid w:val="000F1CD5"/>
    <w:rsid w:val="000F1D92"/>
    <w:rsid w:val="000F2A35"/>
    <w:rsid w:val="000F2D7A"/>
    <w:rsid w:val="000F3435"/>
    <w:rsid w:val="000F3D21"/>
    <w:rsid w:val="000F4803"/>
    <w:rsid w:val="000F58EB"/>
    <w:rsid w:val="000F5C40"/>
    <w:rsid w:val="000F5F53"/>
    <w:rsid w:val="000F6A6F"/>
    <w:rsid w:val="000F7A70"/>
    <w:rsid w:val="00100068"/>
    <w:rsid w:val="00101359"/>
    <w:rsid w:val="00101484"/>
    <w:rsid w:val="00103BC6"/>
    <w:rsid w:val="00103F62"/>
    <w:rsid w:val="00104000"/>
    <w:rsid w:val="00104542"/>
    <w:rsid w:val="0010494D"/>
    <w:rsid w:val="0010585F"/>
    <w:rsid w:val="00106277"/>
    <w:rsid w:val="00106AD9"/>
    <w:rsid w:val="00107C58"/>
    <w:rsid w:val="0011033D"/>
    <w:rsid w:val="0011039C"/>
    <w:rsid w:val="0011142D"/>
    <w:rsid w:val="00112441"/>
    <w:rsid w:val="00112755"/>
    <w:rsid w:val="00112A30"/>
    <w:rsid w:val="00112D7F"/>
    <w:rsid w:val="001139DF"/>
    <w:rsid w:val="00114C9F"/>
    <w:rsid w:val="001151A1"/>
    <w:rsid w:val="00115580"/>
    <w:rsid w:val="00115FA4"/>
    <w:rsid w:val="00117D8E"/>
    <w:rsid w:val="00121050"/>
    <w:rsid w:val="00121D93"/>
    <w:rsid w:val="00121EF0"/>
    <w:rsid w:val="00123C8D"/>
    <w:rsid w:val="00123D44"/>
    <w:rsid w:val="00124E04"/>
    <w:rsid w:val="0012504A"/>
    <w:rsid w:val="001271FC"/>
    <w:rsid w:val="00130298"/>
    <w:rsid w:val="00130440"/>
    <w:rsid w:val="0013069D"/>
    <w:rsid w:val="00131A3D"/>
    <w:rsid w:val="00131C59"/>
    <w:rsid w:val="0013258A"/>
    <w:rsid w:val="00133061"/>
    <w:rsid w:val="0013354C"/>
    <w:rsid w:val="00134593"/>
    <w:rsid w:val="00135153"/>
    <w:rsid w:val="00135270"/>
    <w:rsid w:val="00137B05"/>
    <w:rsid w:val="00140070"/>
    <w:rsid w:val="0014082A"/>
    <w:rsid w:val="001408DE"/>
    <w:rsid w:val="00140E74"/>
    <w:rsid w:val="00141101"/>
    <w:rsid w:val="00141A69"/>
    <w:rsid w:val="00142457"/>
    <w:rsid w:val="00145395"/>
    <w:rsid w:val="00145BB2"/>
    <w:rsid w:val="00145E1A"/>
    <w:rsid w:val="0014642B"/>
    <w:rsid w:val="001468AD"/>
    <w:rsid w:val="00151CAA"/>
    <w:rsid w:val="00151D21"/>
    <w:rsid w:val="00151FFE"/>
    <w:rsid w:val="00154524"/>
    <w:rsid w:val="001546A5"/>
    <w:rsid w:val="001555E4"/>
    <w:rsid w:val="00155EBC"/>
    <w:rsid w:val="0016002A"/>
    <w:rsid w:val="00161603"/>
    <w:rsid w:val="00162751"/>
    <w:rsid w:val="00162BC9"/>
    <w:rsid w:val="001637F9"/>
    <w:rsid w:val="00163EC4"/>
    <w:rsid w:val="001640EA"/>
    <w:rsid w:val="0016550D"/>
    <w:rsid w:val="00165D2B"/>
    <w:rsid w:val="001664A9"/>
    <w:rsid w:val="00166655"/>
    <w:rsid w:val="00166EE6"/>
    <w:rsid w:val="00171CCE"/>
    <w:rsid w:val="00172ADA"/>
    <w:rsid w:val="00174852"/>
    <w:rsid w:val="00174A7D"/>
    <w:rsid w:val="0017552B"/>
    <w:rsid w:val="001761E7"/>
    <w:rsid w:val="00176ACE"/>
    <w:rsid w:val="00177BD0"/>
    <w:rsid w:val="00177C75"/>
    <w:rsid w:val="001813C2"/>
    <w:rsid w:val="00182052"/>
    <w:rsid w:val="0018348D"/>
    <w:rsid w:val="00184076"/>
    <w:rsid w:val="001843EA"/>
    <w:rsid w:val="00186B59"/>
    <w:rsid w:val="0018780A"/>
    <w:rsid w:val="00187BBE"/>
    <w:rsid w:val="00190336"/>
    <w:rsid w:val="001908EB"/>
    <w:rsid w:val="00191F7B"/>
    <w:rsid w:val="00192715"/>
    <w:rsid w:val="00195290"/>
    <w:rsid w:val="0019567D"/>
    <w:rsid w:val="00195B52"/>
    <w:rsid w:val="00196F01"/>
    <w:rsid w:val="0019700C"/>
    <w:rsid w:val="0019760F"/>
    <w:rsid w:val="00197980"/>
    <w:rsid w:val="00197A24"/>
    <w:rsid w:val="001A0033"/>
    <w:rsid w:val="001A04CF"/>
    <w:rsid w:val="001A04E5"/>
    <w:rsid w:val="001A31C9"/>
    <w:rsid w:val="001A3260"/>
    <w:rsid w:val="001A381F"/>
    <w:rsid w:val="001A5EC8"/>
    <w:rsid w:val="001A6518"/>
    <w:rsid w:val="001A6CBC"/>
    <w:rsid w:val="001A7AA0"/>
    <w:rsid w:val="001A7C80"/>
    <w:rsid w:val="001B103A"/>
    <w:rsid w:val="001B185B"/>
    <w:rsid w:val="001B1D41"/>
    <w:rsid w:val="001B25C8"/>
    <w:rsid w:val="001B388C"/>
    <w:rsid w:val="001B3986"/>
    <w:rsid w:val="001B3F6A"/>
    <w:rsid w:val="001B5949"/>
    <w:rsid w:val="001B664E"/>
    <w:rsid w:val="001B67BE"/>
    <w:rsid w:val="001B77DD"/>
    <w:rsid w:val="001C011F"/>
    <w:rsid w:val="001C106D"/>
    <w:rsid w:val="001C40DF"/>
    <w:rsid w:val="001C581C"/>
    <w:rsid w:val="001C5877"/>
    <w:rsid w:val="001C6053"/>
    <w:rsid w:val="001C66A6"/>
    <w:rsid w:val="001C6767"/>
    <w:rsid w:val="001C79A3"/>
    <w:rsid w:val="001C7A16"/>
    <w:rsid w:val="001D014E"/>
    <w:rsid w:val="001D0472"/>
    <w:rsid w:val="001D0534"/>
    <w:rsid w:val="001D105D"/>
    <w:rsid w:val="001D1988"/>
    <w:rsid w:val="001D1E6B"/>
    <w:rsid w:val="001D3541"/>
    <w:rsid w:val="001D3711"/>
    <w:rsid w:val="001D5323"/>
    <w:rsid w:val="001D56BB"/>
    <w:rsid w:val="001D6AB4"/>
    <w:rsid w:val="001D75AC"/>
    <w:rsid w:val="001D79DA"/>
    <w:rsid w:val="001D7D45"/>
    <w:rsid w:val="001E51D6"/>
    <w:rsid w:val="001E54EC"/>
    <w:rsid w:val="001E5E0D"/>
    <w:rsid w:val="001F0ACE"/>
    <w:rsid w:val="001F0ED5"/>
    <w:rsid w:val="001F18D3"/>
    <w:rsid w:val="001F223D"/>
    <w:rsid w:val="001F2934"/>
    <w:rsid w:val="001F38B8"/>
    <w:rsid w:val="001F5657"/>
    <w:rsid w:val="001F61AD"/>
    <w:rsid w:val="001F6A9F"/>
    <w:rsid w:val="001F77F6"/>
    <w:rsid w:val="00200136"/>
    <w:rsid w:val="002005CF"/>
    <w:rsid w:val="002027B6"/>
    <w:rsid w:val="00203C84"/>
    <w:rsid w:val="00205497"/>
    <w:rsid w:val="00205889"/>
    <w:rsid w:val="00206A5C"/>
    <w:rsid w:val="00206F03"/>
    <w:rsid w:val="002079D8"/>
    <w:rsid w:val="0021239F"/>
    <w:rsid w:val="00212DB8"/>
    <w:rsid w:val="00213018"/>
    <w:rsid w:val="002132CF"/>
    <w:rsid w:val="00213890"/>
    <w:rsid w:val="00214A7C"/>
    <w:rsid w:val="00214AEA"/>
    <w:rsid w:val="00214D87"/>
    <w:rsid w:val="002156AA"/>
    <w:rsid w:val="0021611F"/>
    <w:rsid w:val="00216DB1"/>
    <w:rsid w:val="00220386"/>
    <w:rsid w:val="00220539"/>
    <w:rsid w:val="00220A9B"/>
    <w:rsid w:val="00222B4C"/>
    <w:rsid w:val="0022320A"/>
    <w:rsid w:val="00223346"/>
    <w:rsid w:val="0022364D"/>
    <w:rsid w:val="00223727"/>
    <w:rsid w:val="00223D2D"/>
    <w:rsid w:val="0022457C"/>
    <w:rsid w:val="002266E7"/>
    <w:rsid w:val="00227B7C"/>
    <w:rsid w:val="00230127"/>
    <w:rsid w:val="00230480"/>
    <w:rsid w:val="00230967"/>
    <w:rsid w:val="00231428"/>
    <w:rsid w:val="00231922"/>
    <w:rsid w:val="00232A53"/>
    <w:rsid w:val="00232ECD"/>
    <w:rsid w:val="00237631"/>
    <w:rsid w:val="00240753"/>
    <w:rsid w:val="00240A79"/>
    <w:rsid w:val="00240D36"/>
    <w:rsid w:val="002412D1"/>
    <w:rsid w:val="002425AC"/>
    <w:rsid w:val="0024318C"/>
    <w:rsid w:val="00244A0C"/>
    <w:rsid w:val="00244C14"/>
    <w:rsid w:val="00244FEB"/>
    <w:rsid w:val="0024649D"/>
    <w:rsid w:val="00246532"/>
    <w:rsid w:val="00250257"/>
    <w:rsid w:val="00250579"/>
    <w:rsid w:val="0025153E"/>
    <w:rsid w:val="002523E9"/>
    <w:rsid w:val="00252C43"/>
    <w:rsid w:val="002537CA"/>
    <w:rsid w:val="00253C36"/>
    <w:rsid w:val="00254494"/>
    <w:rsid w:val="002558A7"/>
    <w:rsid w:val="002558B1"/>
    <w:rsid w:val="00257318"/>
    <w:rsid w:val="00257614"/>
    <w:rsid w:val="00260102"/>
    <w:rsid w:val="00260B95"/>
    <w:rsid w:val="00260DEC"/>
    <w:rsid w:val="0026104C"/>
    <w:rsid w:val="00262736"/>
    <w:rsid w:val="0026301E"/>
    <w:rsid w:val="00263317"/>
    <w:rsid w:val="00263E2C"/>
    <w:rsid w:val="0026467D"/>
    <w:rsid w:val="00264846"/>
    <w:rsid w:val="00264DFC"/>
    <w:rsid w:val="002661E9"/>
    <w:rsid w:val="00266C12"/>
    <w:rsid w:val="002670A8"/>
    <w:rsid w:val="0026740B"/>
    <w:rsid w:val="002675C4"/>
    <w:rsid w:val="00270221"/>
    <w:rsid w:val="002704D4"/>
    <w:rsid w:val="002705C7"/>
    <w:rsid w:val="00272BDF"/>
    <w:rsid w:val="0027389B"/>
    <w:rsid w:val="00273C54"/>
    <w:rsid w:val="00274143"/>
    <w:rsid w:val="00275C76"/>
    <w:rsid w:val="00275E69"/>
    <w:rsid w:val="00275F35"/>
    <w:rsid w:val="002765A8"/>
    <w:rsid w:val="002802BE"/>
    <w:rsid w:val="002811D1"/>
    <w:rsid w:val="0028150C"/>
    <w:rsid w:val="0028164D"/>
    <w:rsid w:val="00283C13"/>
    <w:rsid w:val="00284940"/>
    <w:rsid w:val="00284C37"/>
    <w:rsid w:val="002850AE"/>
    <w:rsid w:val="00286B0B"/>
    <w:rsid w:val="00287DD9"/>
    <w:rsid w:val="00291602"/>
    <w:rsid w:val="00292003"/>
    <w:rsid w:val="0029223A"/>
    <w:rsid w:val="00292A1F"/>
    <w:rsid w:val="00292AA1"/>
    <w:rsid w:val="00292E00"/>
    <w:rsid w:val="00293520"/>
    <w:rsid w:val="00293A00"/>
    <w:rsid w:val="002941AD"/>
    <w:rsid w:val="00294F51"/>
    <w:rsid w:val="00296409"/>
    <w:rsid w:val="00296702"/>
    <w:rsid w:val="002A024A"/>
    <w:rsid w:val="002A4CAB"/>
    <w:rsid w:val="002A6AFE"/>
    <w:rsid w:val="002B067A"/>
    <w:rsid w:val="002B0DF6"/>
    <w:rsid w:val="002B110F"/>
    <w:rsid w:val="002B32E2"/>
    <w:rsid w:val="002B3335"/>
    <w:rsid w:val="002B3AB0"/>
    <w:rsid w:val="002B3D62"/>
    <w:rsid w:val="002B4A29"/>
    <w:rsid w:val="002B4F65"/>
    <w:rsid w:val="002B5A10"/>
    <w:rsid w:val="002B5BD4"/>
    <w:rsid w:val="002B68F9"/>
    <w:rsid w:val="002B6C01"/>
    <w:rsid w:val="002B727E"/>
    <w:rsid w:val="002B7A0E"/>
    <w:rsid w:val="002B7BC4"/>
    <w:rsid w:val="002C164D"/>
    <w:rsid w:val="002C17A4"/>
    <w:rsid w:val="002C1F97"/>
    <w:rsid w:val="002C275C"/>
    <w:rsid w:val="002C47D0"/>
    <w:rsid w:val="002C49BB"/>
    <w:rsid w:val="002C4C88"/>
    <w:rsid w:val="002C5D1E"/>
    <w:rsid w:val="002C6A37"/>
    <w:rsid w:val="002C7BA3"/>
    <w:rsid w:val="002D0BF9"/>
    <w:rsid w:val="002D11B1"/>
    <w:rsid w:val="002D1B3E"/>
    <w:rsid w:val="002D2C45"/>
    <w:rsid w:val="002D3514"/>
    <w:rsid w:val="002D358F"/>
    <w:rsid w:val="002D3859"/>
    <w:rsid w:val="002D5668"/>
    <w:rsid w:val="002D782A"/>
    <w:rsid w:val="002E0283"/>
    <w:rsid w:val="002E02E7"/>
    <w:rsid w:val="002E1148"/>
    <w:rsid w:val="002E1884"/>
    <w:rsid w:val="002E1B57"/>
    <w:rsid w:val="002E2EFF"/>
    <w:rsid w:val="002E31F8"/>
    <w:rsid w:val="002E355A"/>
    <w:rsid w:val="002E39CC"/>
    <w:rsid w:val="002E47E8"/>
    <w:rsid w:val="002E5A7D"/>
    <w:rsid w:val="002E6161"/>
    <w:rsid w:val="002E6292"/>
    <w:rsid w:val="002F13F8"/>
    <w:rsid w:val="002F24D4"/>
    <w:rsid w:val="002F255E"/>
    <w:rsid w:val="002F30D2"/>
    <w:rsid w:val="002F32D6"/>
    <w:rsid w:val="002F3739"/>
    <w:rsid w:val="002F4015"/>
    <w:rsid w:val="002F4752"/>
    <w:rsid w:val="002F522F"/>
    <w:rsid w:val="002F6571"/>
    <w:rsid w:val="002F6D06"/>
    <w:rsid w:val="002F771D"/>
    <w:rsid w:val="00300659"/>
    <w:rsid w:val="003023DE"/>
    <w:rsid w:val="00302818"/>
    <w:rsid w:val="00303F9F"/>
    <w:rsid w:val="0030413A"/>
    <w:rsid w:val="00304E8B"/>
    <w:rsid w:val="00305F57"/>
    <w:rsid w:val="003063C7"/>
    <w:rsid w:val="00306D24"/>
    <w:rsid w:val="0031055A"/>
    <w:rsid w:val="00310623"/>
    <w:rsid w:val="0031073C"/>
    <w:rsid w:val="003108D5"/>
    <w:rsid w:val="0031145D"/>
    <w:rsid w:val="003115ED"/>
    <w:rsid w:val="00311D9B"/>
    <w:rsid w:val="00312964"/>
    <w:rsid w:val="003134EB"/>
    <w:rsid w:val="00313A4C"/>
    <w:rsid w:val="00313AFE"/>
    <w:rsid w:val="00317C01"/>
    <w:rsid w:val="00317E14"/>
    <w:rsid w:val="00320C74"/>
    <w:rsid w:val="00320F3C"/>
    <w:rsid w:val="0032199D"/>
    <w:rsid w:val="00322A4E"/>
    <w:rsid w:val="003237CA"/>
    <w:rsid w:val="00323B2A"/>
    <w:rsid w:val="00324A6B"/>
    <w:rsid w:val="00325741"/>
    <w:rsid w:val="00326368"/>
    <w:rsid w:val="0032646A"/>
    <w:rsid w:val="003268CD"/>
    <w:rsid w:val="0033046D"/>
    <w:rsid w:val="00331122"/>
    <w:rsid w:val="0033132A"/>
    <w:rsid w:val="00331340"/>
    <w:rsid w:val="00332D8D"/>
    <w:rsid w:val="00333056"/>
    <w:rsid w:val="003336A6"/>
    <w:rsid w:val="00333AE2"/>
    <w:rsid w:val="00334517"/>
    <w:rsid w:val="00334FB7"/>
    <w:rsid w:val="003354F0"/>
    <w:rsid w:val="00335681"/>
    <w:rsid w:val="00335D52"/>
    <w:rsid w:val="00336CC1"/>
    <w:rsid w:val="00337060"/>
    <w:rsid w:val="00337916"/>
    <w:rsid w:val="00337A37"/>
    <w:rsid w:val="0034014B"/>
    <w:rsid w:val="00340E82"/>
    <w:rsid w:val="00342324"/>
    <w:rsid w:val="00343513"/>
    <w:rsid w:val="00343A03"/>
    <w:rsid w:val="00343DB1"/>
    <w:rsid w:val="0034417E"/>
    <w:rsid w:val="0034488A"/>
    <w:rsid w:val="003458AD"/>
    <w:rsid w:val="00345C4D"/>
    <w:rsid w:val="00346122"/>
    <w:rsid w:val="003501CA"/>
    <w:rsid w:val="003501FA"/>
    <w:rsid w:val="00353133"/>
    <w:rsid w:val="003538C1"/>
    <w:rsid w:val="0035493F"/>
    <w:rsid w:val="003557CB"/>
    <w:rsid w:val="003566E9"/>
    <w:rsid w:val="00356D3C"/>
    <w:rsid w:val="00357147"/>
    <w:rsid w:val="00357D71"/>
    <w:rsid w:val="00360773"/>
    <w:rsid w:val="00360D4C"/>
    <w:rsid w:val="003610ED"/>
    <w:rsid w:val="003627F7"/>
    <w:rsid w:val="00365DDB"/>
    <w:rsid w:val="00366222"/>
    <w:rsid w:val="00366892"/>
    <w:rsid w:val="00366AE6"/>
    <w:rsid w:val="00367B6A"/>
    <w:rsid w:val="003700B5"/>
    <w:rsid w:val="003713E5"/>
    <w:rsid w:val="00371EB3"/>
    <w:rsid w:val="0037303A"/>
    <w:rsid w:val="00373821"/>
    <w:rsid w:val="003746A1"/>
    <w:rsid w:val="003762CD"/>
    <w:rsid w:val="00376EEA"/>
    <w:rsid w:val="0037743D"/>
    <w:rsid w:val="00377482"/>
    <w:rsid w:val="00380541"/>
    <w:rsid w:val="00380DE0"/>
    <w:rsid w:val="0038119C"/>
    <w:rsid w:val="0038176A"/>
    <w:rsid w:val="00381B4D"/>
    <w:rsid w:val="00381F39"/>
    <w:rsid w:val="0038438B"/>
    <w:rsid w:val="00384F51"/>
    <w:rsid w:val="0038500E"/>
    <w:rsid w:val="0038556F"/>
    <w:rsid w:val="00386E02"/>
    <w:rsid w:val="00390C35"/>
    <w:rsid w:val="003925C9"/>
    <w:rsid w:val="00392DE6"/>
    <w:rsid w:val="00393D58"/>
    <w:rsid w:val="003947FF"/>
    <w:rsid w:val="00395074"/>
    <w:rsid w:val="00396631"/>
    <w:rsid w:val="003967D5"/>
    <w:rsid w:val="00396ED5"/>
    <w:rsid w:val="00397219"/>
    <w:rsid w:val="003A150B"/>
    <w:rsid w:val="003A1759"/>
    <w:rsid w:val="003A1806"/>
    <w:rsid w:val="003A19C2"/>
    <w:rsid w:val="003A20A2"/>
    <w:rsid w:val="003A4B31"/>
    <w:rsid w:val="003A4C87"/>
    <w:rsid w:val="003A58AC"/>
    <w:rsid w:val="003A6584"/>
    <w:rsid w:val="003A6C6B"/>
    <w:rsid w:val="003A6CCE"/>
    <w:rsid w:val="003A6DC9"/>
    <w:rsid w:val="003A77A8"/>
    <w:rsid w:val="003A7B3E"/>
    <w:rsid w:val="003B1E30"/>
    <w:rsid w:val="003B1E61"/>
    <w:rsid w:val="003B3779"/>
    <w:rsid w:val="003B58ED"/>
    <w:rsid w:val="003B5C47"/>
    <w:rsid w:val="003B609A"/>
    <w:rsid w:val="003B628F"/>
    <w:rsid w:val="003B6725"/>
    <w:rsid w:val="003B69D3"/>
    <w:rsid w:val="003C0058"/>
    <w:rsid w:val="003C117C"/>
    <w:rsid w:val="003C13DB"/>
    <w:rsid w:val="003C1F1F"/>
    <w:rsid w:val="003C2175"/>
    <w:rsid w:val="003C2746"/>
    <w:rsid w:val="003C4CA8"/>
    <w:rsid w:val="003C4FF7"/>
    <w:rsid w:val="003C52E0"/>
    <w:rsid w:val="003C5C57"/>
    <w:rsid w:val="003C5E36"/>
    <w:rsid w:val="003C5EBD"/>
    <w:rsid w:val="003C624D"/>
    <w:rsid w:val="003D0FB5"/>
    <w:rsid w:val="003D1670"/>
    <w:rsid w:val="003D18F0"/>
    <w:rsid w:val="003D1F17"/>
    <w:rsid w:val="003D3264"/>
    <w:rsid w:val="003D3F88"/>
    <w:rsid w:val="003D42E3"/>
    <w:rsid w:val="003D49FD"/>
    <w:rsid w:val="003D612E"/>
    <w:rsid w:val="003D658B"/>
    <w:rsid w:val="003D74D9"/>
    <w:rsid w:val="003D78EE"/>
    <w:rsid w:val="003E01FF"/>
    <w:rsid w:val="003E0451"/>
    <w:rsid w:val="003E0A03"/>
    <w:rsid w:val="003E0F4A"/>
    <w:rsid w:val="003E1777"/>
    <w:rsid w:val="003E17A2"/>
    <w:rsid w:val="003E2746"/>
    <w:rsid w:val="003E33D8"/>
    <w:rsid w:val="003E40C3"/>
    <w:rsid w:val="003E452B"/>
    <w:rsid w:val="003E5C0F"/>
    <w:rsid w:val="003E5E8B"/>
    <w:rsid w:val="003F00E7"/>
    <w:rsid w:val="003F022A"/>
    <w:rsid w:val="003F0487"/>
    <w:rsid w:val="003F0AE3"/>
    <w:rsid w:val="003F12A3"/>
    <w:rsid w:val="003F2327"/>
    <w:rsid w:val="003F2575"/>
    <w:rsid w:val="003F25B4"/>
    <w:rsid w:val="003F25BA"/>
    <w:rsid w:val="003F27C9"/>
    <w:rsid w:val="003F2BF2"/>
    <w:rsid w:val="003F3367"/>
    <w:rsid w:val="003F4345"/>
    <w:rsid w:val="003F608A"/>
    <w:rsid w:val="003F691F"/>
    <w:rsid w:val="003F693A"/>
    <w:rsid w:val="003F69B9"/>
    <w:rsid w:val="003F6F9A"/>
    <w:rsid w:val="003F7623"/>
    <w:rsid w:val="004004A8"/>
    <w:rsid w:val="0040066A"/>
    <w:rsid w:val="00401FD5"/>
    <w:rsid w:val="00402051"/>
    <w:rsid w:val="00403C03"/>
    <w:rsid w:val="00403FC7"/>
    <w:rsid w:val="00404669"/>
    <w:rsid w:val="004046CD"/>
    <w:rsid w:val="00404C02"/>
    <w:rsid w:val="0040587D"/>
    <w:rsid w:val="004058AA"/>
    <w:rsid w:val="00405D85"/>
    <w:rsid w:val="00410B32"/>
    <w:rsid w:val="00411886"/>
    <w:rsid w:val="0041191A"/>
    <w:rsid w:val="00411BEA"/>
    <w:rsid w:val="00412017"/>
    <w:rsid w:val="004131EA"/>
    <w:rsid w:val="00414C93"/>
    <w:rsid w:val="004166D0"/>
    <w:rsid w:val="00416FBF"/>
    <w:rsid w:val="00417756"/>
    <w:rsid w:val="00417D99"/>
    <w:rsid w:val="00421AA0"/>
    <w:rsid w:val="00421BEB"/>
    <w:rsid w:val="00421D9B"/>
    <w:rsid w:val="004221E7"/>
    <w:rsid w:val="0042303E"/>
    <w:rsid w:val="004240A8"/>
    <w:rsid w:val="0042494F"/>
    <w:rsid w:val="00426E0B"/>
    <w:rsid w:val="00431567"/>
    <w:rsid w:val="004315CF"/>
    <w:rsid w:val="004329CE"/>
    <w:rsid w:val="00432DC4"/>
    <w:rsid w:val="00434A3C"/>
    <w:rsid w:val="00435B54"/>
    <w:rsid w:val="00435BC0"/>
    <w:rsid w:val="00436BEA"/>
    <w:rsid w:val="00437B97"/>
    <w:rsid w:val="004415E9"/>
    <w:rsid w:val="004433F2"/>
    <w:rsid w:val="00444B15"/>
    <w:rsid w:val="004453B4"/>
    <w:rsid w:val="00446D50"/>
    <w:rsid w:val="00447AAE"/>
    <w:rsid w:val="0045034E"/>
    <w:rsid w:val="00450D41"/>
    <w:rsid w:val="00450FCA"/>
    <w:rsid w:val="004515B4"/>
    <w:rsid w:val="00452597"/>
    <w:rsid w:val="004525A9"/>
    <w:rsid w:val="00453090"/>
    <w:rsid w:val="00453913"/>
    <w:rsid w:val="00453EAB"/>
    <w:rsid w:val="00454603"/>
    <w:rsid w:val="0045529F"/>
    <w:rsid w:val="00455485"/>
    <w:rsid w:val="00455624"/>
    <w:rsid w:val="00455E29"/>
    <w:rsid w:val="00456E80"/>
    <w:rsid w:val="00457346"/>
    <w:rsid w:val="00460738"/>
    <w:rsid w:val="004629FA"/>
    <w:rsid w:val="00463399"/>
    <w:rsid w:val="0046415B"/>
    <w:rsid w:val="00464633"/>
    <w:rsid w:val="004655D1"/>
    <w:rsid w:val="00465D4D"/>
    <w:rsid w:val="00467E1D"/>
    <w:rsid w:val="00470B46"/>
    <w:rsid w:val="00471079"/>
    <w:rsid w:val="00471173"/>
    <w:rsid w:val="004716ED"/>
    <w:rsid w:val="00471838"/>
    <w:rsid w:val="00471AF7"/>
    <w:rsid w:val="00471CDA"/>
    <w:rsid w:val="004729BA"/>
    <w:rsid w:val="004732C4"/>
    <w:rsid w:val="00473801"/>
    <w:rsid w:val="00474A37"/>
    <w:rsid w:val="00474B1E"/>
    <w:rsid w:val="00475B4B"/>
    <w:rsid w:val="004762C8"/>
    <w:rsid w:val="00476B67"/>
    <w:rsid w:val="00477627"/>
    <w:rsid w:val="0047788E"/>
    <w:rsid w:val="004778D5"/>
    <w:rsid w:val="00477991"/>
    <w:rsid w:val="004813C9"/>
    <w:rsid w:val="0048183A"/>
    <w:rsid w:val="00481A79"/>
    <w:rsid w:val="00481B57"/>
    <w:rsid w:val="00482C8F"/>
    <w:rsid w:val="00483CA7"/>
    <w:rsid w:val="00484E3C"/>
    <w:rsid w:val="0048527C"/>
    <w:rsid w:val="00486170"/>
    <w:rsid w:val="00486A30"/>
    <w:rsid w:val="00486B0F"/>
    <w:rsid w:val="00487FB1"/>
    <w:rsid w:val="004903C5"/>
    <w:rsid w:val="00490C8C"/>
    <w:rsid w:val="00490CE0"/>
    <w:rsid w:val="00491622"/>
    <w:rsid w:val="00491C7E"/>
    <w:rsid w:val="00491DC5"/>
    <w:rsid w:val="004921FE"/>
    <w:rsid w:val="004929F0"/>
    <w:rsid w:val="004935D8"/>
    <w:rsid w:val="0049577E"/>
    <w:rsid w:val="00496D60"/>
    <w:rsid w:val="00496E61"/>
    <w:rsid w:val="00496FE4"/>
    <w:rsid w:val="00496FE7"/>
    <w:rsid w:val="00497687"/>
    <w:rsid w:val="004A025C"/>
    <w:rsid w:val="004A02FE"/>
    <w:rsid w:val="004A0EFD"/>
    <w:rsid w:val="004A3340"/>
    <w:rsid w:val="004A34E1"/>
    <w:rsid w:val="004A48D5"/>
    <w:rsid w:val="004A6D5C"/>
    <w:rsid w:val="004A6E2D"/>
    <w:rsid w:val="004A794D"/>
    <w:rsid w:val="004B085B"/>
    <w:rsid w:val="004B18E1"/>
    <w:rsid w:val="004B548E"/>
    <w:rsid w:val="004B560E"/>
    <w:rsid w:val="004B5F1D"/>
    <w:rsid w:val="004B6918"/>
    <w:rsid w:val="004B7A3D"/>
    <w:rsid w:val="004C01E8"/>
    <w:rsid w:val="004C0445"/>
    <w:rsid w:val="004C1D88"/>
    <w:rsid w:val="004C1F9C"/>
    <w:rsid w:val="004C2269"/>
    <w:rsid w:val="004C264A"/>
    <w:rsid w:val="004C2E10"/>
    <w:rsid w:val="004C34DE"/>
    <w:rsid w:val="004C3DA7"/>
    <w:rsid w:val="004C44F0"/>
    <w:rsid w:val="004C48AE"/>
    <w:rsid w:val="004C55AB"/>
    <w:rsid w:val="004C7524"/>
    <w:rsid w:val="004D01FD"/>
    <w:rsid w:val="004D0243"/>
    <w:rsid w:val="004D0705"/>
    <w:rsid w:val="004D0F6D"/>
    <w:rsid w:val="004D24A3"/>
    <w:rsid w:val="004D2819"/>
    <w:rsid w:val="004D3F53"/>
    <w:rsid w:val="004D40D0"/>
    <w:rsid w:val="004D4FFC"/>
    <w:rsid w:val="004D550F"/>
    <w:rsid w:val="004E0337"/>
    <w:rsid w:val="004E19A1"/>
    <w:rsid w:val="004E1A63"/>
    <w:rsid w:val="004E1F11"/>
    <w:rsid w:val="004E28A8"/>
    <w:rsid w:val="004E2AA3"/>
    <w:rsid w:val="004E2B41"/>
    <w:rsid w:val="004E32D4"/>
    <w:rsid w:val="004E496F"/>
    <w:rsid w:val="004E4D94"/>
    <w:rsid w:val="004E59A5"/>
    <w:rsid w:val="004E6C94"/>
    <w:rsid w:val="004E7AA9"/>
    <w:rsid w:val="004F0F52"/>
    <w:rsid w:val="004F25ED"/>
    <w:rsid w:val="004F34EB"/>
    <w:rsid w:val="004F41EF"/>
    <w:rsid w:val="004F4425"/>
    <w:rsid w:val="004F4948"/>
    <w:rsid w:val="004F5123"/>
    <w:rsid w:val="004F6E4D"/>
    <w:rsid w:val="00500BAB"/>
    <w:rsid w:val="00502223"/>
    <w:rsid w:val="005022BE"/>
    <w:rsid w:val="005027B8"/>
    <w:rsid w:val="00502A64"/>
    <w:rsid w:val="005037DA"/>
    <w:rsid w:val="005040A2"/>
    <w:rsid w:val="005058D5"/>
    <w:rsid w:val="0050590F"/>
    <w:rsid w:val="00505D99"/>
    <w:rsid w:val="005066BE"/>
    <w:rsid w:val="0050745E"/>
    <w:rsid w:val="00510CD6"/>
    <w:rsid w:val="00510F92"/>
    <w:rsid w:val="0051284F"/>
    <w:rsid w:val="00514CFD"/>
    <w:rsid w:val="00514EDA"/>
    <w:rsid w:val="00515C54"/>
    <w:rsid w:val="00516923"/>
    <w:rsid w:val="00516D21"/>
    <w:rsid w:val="00517456"/>
    <w:rsid w:val="00517A39"/>
    <w:rsid w:val="00520407"/>
    <w:rsid w:val="00520E5F"/>
    <w:rsid w:val="00522B3D"/>
    <w:rsid w:val="00522DA8"/>
    <w:rsid w:val="00523329"/>
    <w:rsid w:val="00523562"/>
    <w:rsid w:val="00523AF7"/>
    <w:rsid w:val="005244CE"/>
    <w:rsid w:val="00524DF9"/>
    <w:rsid w:val="00525467"/>
    <w:rsid w:val="0052592C"/>
    <w:rsid w:val="00525D11"/>
    <w:rsid w:val="005267EB"/>
    <w:rsid w:val="0052716E"/>
    <w:rsid w:val="00527AB5"/>
    <w:rsid w:val="00527FC0"/>
    <w:rsid w:val="00530121"/>
    <w:rsid w:val="00530605"/>
    <w:rsid w:val="005312CF"/>
    <w:rsid w:val="00532A56"/>
    <w:rsid w:val="00533B60"/>
    <w:rsid w:val="00533E47"/>
    <w:rsid w:val="0053733A"/>
    <w:rsid w:val="00537DBA"/>
    <w:rsid w:val="005422AB"/>
    <w:rsid w:val="00542AF8"/>
    <w:rsid w:val="00542BF5"/>
    <w:rsid w:val="0054305E"/>
    <w:rsid w:val="00543097"/>
    <w:rsid w:val="005438C4"/>
    <w:rsid w:val="00543E99"/>
    <w:rsid w:val="0054485A"/>
    <w:rsid w:val="00545B9D"/>
    <w:rsid w:val="00546AF9"/>
    <w:rsid w:val="00546CC8"/>
    <w:rsid w:val="00546DCA"/>
    <w:rsid w:val="0055028D"/>
    <w:rsid w:val="00551754"/>
    <w:rsid w:val="00552106"/>
    <w:rsid w:val="005522D1"/>
    <w:rsid w:val="005539EE"/>
    <w:rsid w:val="00554723"/>
    <w:rsid w:val="00556081"/>
    <w:rsid w:val="00556932"/>
    <w:rsid w:val="00557608"/>
    <w:rsid w:val="00561377"/>
    <w:rsid w:val="005618CC"/>
    <w:rsid w:val="00561B55"/>
    <w:rsid w:val="00561E4C"/>
    <w:rsid w:val="005621EA"/>
    <w:rsid w:val="00562B1E"/>
    <w:rsid w:val="0056326E"/>
    <w:rsid w:val="00565822"/>
    <w:rsid w:val="00570086"/>
    <w:rsid w:val="005706B9"/>
    <w:rsid w:val="00570764"/>
    <w:rsid w:val="00570FCC"/>
    <w:rsid w:val="005711EF"/>
    <w:rsid w:val="00571459"/>
    <w:rsid w:val="005716B3"/>
    <w:rsid w:val="0057378B"/>
    <w:rsid w:val="00574D2D"/>
    <w:rsid w:val="00576612"/>
    <w:rsid w:val="00576B2A"/>
    <w:rsid w:val="0057764F"/>
    <w:rsid w:val="00580B52"/>
    <w:rsid w:val="00581379"/>
    <w:rsid w:val="005814EE"/>
    <w:rsid w:val="0058290C"/>
    <w:rsid w:val="00582C05"/>
    <w:rsid w:val="00583675"/>
    <w:rsid w:val="00583AD4"/>
    <w:rsid w:val="00583C47"/>
    <w:rsid w:val="00583DA4"/>
    <w:rsid w:val="0058541A"/>
    <w:rsid w:val="005858E7"/>
    <w:rsid w:val="00585DA5"/>
    <w:rsid w:val="00586144"/>
    <w:rsid w:val="00587043"/>
    <w:rsid w:val="005874F8"/>
    <w:rsid w:val="00587FC6"/>
    <w:rsid w:val="00590032"/>
    <w:rsid w:val="00590485"/>
    <w:rsid w:val="00591764"/>
    <w:rsid w:val="0059196E"/>
    <w:rsid w:val="00591F2E"/>
    <w:rsid w:val="00592228"/>
    <w:rsid w:val="005927C3"/>
    <w:rsid w:val="00593192"/>
    <w:rsid w:val="005936BE"/>
    <w:rsid w:val="00593A03"/>
    <w:rsid w:val="00595755"/>
    <w:rsid w:val="00595941"/>
    <w:rsid w:val="00595FE2"/>
    <w:rsid w:val="005A09FC"/>
    <w:rsid w:val="005A18AE"/>
    <w:rsid w:val="005A26BD"/>
    <w:rsid w:val="005A313F"/>
    <w:rsid w:val="005A31DF"/>
    <w:rsid w:val="005A37DE"/>
    <w:rsid w:val="005A3F12"/>
    <w:rsid w:val="005A53CB"/>
    <w:rsid w:val="005A5827"/>
    <w:rsid w:val="005A61C9"/>
    <w:rsid w:val="005A62FF"/>
    <w:rsid w:val="005A64AF"/>
    <w:rsid w:val="005A662A"/>
    <w:rsid w:val="005B02B6"/>
    <w:rsid w:val="005B0A65"/>
    <w:rsid w:val="005B0DBF"/>
    <w:rsid w:val="005B11A7"/>
    <w:rsid w:val="005B1518"/>
    <w:rsid w:val="005B1596"/>
    <w:rsid w:val="005B2CB5"/>
    <w:rsid w:val="005B3116"/>
    <w:rsid w:val="005B36B8"/>
    <w:rsid w:val="005B3722"/>
    <w:rsid w:val="005B4892"/>
    <w:rsid w:val="005B51BD"/>
    <w:rsid w:val="005B5837"/>
    <w:rsid w:val="005B5F31"/>
    <w:rsid w:val="005B645F"/>
    <w:rsid w:val="005B71DB"/>
    <w:rsid w:val="005B7863"/>
    <w:rsid w:val="005C4B31"/>
    <w:rsid w:val="005C7242"/>
    <w:rsid w:val="005C7243"/>
    <w:rsid w:val="005D011E"/>
    <w:rsid w:val="005D2AD7"/>
    <w:rsid w:val="005D42D3"/>
    <w:rsid w:val="005D464E"/>
    <w:rsid w:val="005D473B"/>
    <w:rsid w:val="005D507C"/>
    <w:rsid w:val="005D5E59"/>
    <w:rsid w:val="005D649F"/>
    <w:rsid w:val="005D69AA"/>
    <w:rsid w:val="005D6CBF"/>
    <w:rsid w:val="005E06BA"/>
    <w:rsid w:val="005E0F9F"/>
    <w:rsid w:val="005E1A34"/>
    <w:rsid w:val="005E53D3"/>
    <w:rsid w:val="005E549A"/>
    <w:rsid w:val="005E7639"/>
    <w:rsid w:val="005F0F23"/>
    <w:rsid w:val="005F1328"/>
    <w:rsid w:val="005F1367"/>
    <w:rsid w:val="005F17A6"/>
    <w:rsid w:val="005F31E9"/>
    <w:rsid w:val="005F346E"/>
    <w:rsid w:val="005F367A"/>
    <w:rsid w:val="005F38A8"/>
    <w:rsid w:val="005F4F55"/>
    <w:rsid w:val="005F5750"/>
    <w:rsid w:val="005F63BD"/>
    <w:rsid w:val="005F6836"/>
    <w:rsid w:val="005F712C"/>
    <w:rsid w:val="005F74E8"/>
    <w:rsid w:val="005F7B02"/>
    <w:rsid w:val="005F7FD5"/>
    <w:rsid w:val="00600098"/>
    <w:rsid w:val="006000B7"/>
    <w:rsid w:val="0060025D"/>
    <w:rsid w:val="006011FC"/>
    <w:rsid w:val="0060137E"/>
    <w:rsid w:val="006036C7"/>
    <w:rsid w:val="006040FD"/>
    <w:rsid w:val="006046EE"/>
    <w:rsid w:val="00604CB6"/>
    <w:rsid w:val="00605310"/>
    <w:rsid w:val="00605C05"/>
    <w:rsid w:val="006060C6"/>
    <w:rsid w:val="00606565"/>
    <w:rsid w:val="00607145"/>
    <w:rsid w:val="00607D8B"/>
    <w:rsid w:val="00607E30"/>
    <w:rsid w:val="00610366"/>
    <w:rsid w:val="00610DE8"/>
    <w:rsid w:val="0061174A"/>
    <w:rsid w:val="00611D4B"/>
    <w:rsid w:val="00612189"/>
    <w:rsid w:val="006126EF"/>
    <w:rsid w:val="006136C3"/>
    <w:rsid w:val="00613A9F"/>
    <w:rsid w:val="00613E00"/>
    <w:rsid w:val="00613F6F"/>
    <w:rsid w:val="006143C5"/>
    <w:rsid w:val="00615DE0"/>
    <w:rsid w:val="0061617F"/>
    <w:rsid w:val="0061680A"/>
    <w:rsid w:val="00617039"/>
    <w:rsid w:val="00617A98"/>
    <w:rsid w:val="0062056A"/>
    <w:rsid w:val="006208EB"/>
    <w:rsid w:val="00620FBE"/>
    <w:rsid w:val="00621A45"/>
    <w:rsid w:val="00621D56"/>
    <w:rsid w:val="0062230F"/>
    <w:rsid w:val="00622FDA"/>
    <w:rsid w:val="006232D4"/>
    <w:rsid w:val="00623347"/>
    <w:rsid w:val="006235D2"/>
    <w:rsid w:val="006255E5"/>
    <w:rsid w:val="006255F8"/>
    <w:rsid w:val="00627755"/>
    <w:rsid w:val="00627C55"/>
    <w:rsid w:val="00627FF3"/>
    <w:rsid w:val="0063034C"/>
    <w:rsid w:val="00630D75"/>
    <w:rsid w:val="00630EF2"/>
    <w:rsid w:val="006315B0"/>
    <w:rsid w:val="00632123"/>
    <w:rsid w:val="0063248C"/>
    <w:rsid w:val="00634253"/>
    <w:rsid w:val="00634E6C"/>
    <w:rsid w:val="00634EDF"/>
    <w:rsid w:val="006354D6"/>
    <w:rsid w:val="0063662C"/>
    <w:rsid w:val="00637E14"/>
    <w:rsid w:val="0064039A"/>
    <w:rsid w:val="006403EE"/>
    <w:rsid w:val="006410AE"/>
    <w:rsid w:val="006413AA"/>
    <w:rsid w:val="00641DD6"/>
    <w:rsid w:val="0064243B"/>
    <w:rsid w:val="00642C84"/>
    <w:rsid w:val="00642E45"/>
    <w:rsid w:val="00643654"/>
    <w:rsid w:val="006438B1"/>
    <w:rsid w:val="00643FA0"/>
    <w:rsid w:val="00645249"/>
    <w:rsid w:val="00645D42"/>
    <w:rsid w:val="00646103"/>
    <w:rsid w:val="00646511"/>
    <w:rsid w:val="006500D5"/>
    <w:rsid w:val="006504F7"/>
    <w:rsid w:val="0065211B"/>
    <w:rsid w:val="00652B36"/>
    <w:rsid w:val="006534EB"/>
    <w:rsid w:val="006538EB"/>
    <w:rsid w:val="006546E0"/>
    <w:rsid w:val="00654D18"/>
    <w:rsid w:val="00654F42"/>
    <w:rsid w:val="00655727"/>
    <w:rsid w:val="0065676D"/>
    <w:rsid w:val="006568FD"/>
    <w:rsid w:val="00656A40"/>
    <w:rsid w:val="0065727E"/>
    <w:rsid w:val="00662438"/>
    <w:rsid w:val="00662A8D"/>
    <w:rsid w:val="00662D5E"/>
    <w:rsid w:val="00664153"/>
    <w:rsid w:val="00664B7E"/>
    <w:rsid w:val="00671181"/>
    <w:rsid w:val="00671E91"/>
    <w:rsid w:val="0067274D"/>
    <w:rsid w:val="00672C31"/>
    <w:rsid w:val="0067400C"/>
    <w:rsid w:val="00674A01"/>
    <w:rsid w:val="00674C33"/>
    <w:rsid w:val="00674F8E"/>
    <w:rsid w:val="00675398"/>
    <w:rsid w:val="00680E72"/>
    <w:rsid w:val="00680F4F"/>
    <w:rsid w:val="00681058"/>
    <w:rsid w:val="006833BD"/>
    <w:rsid w:val="00683906"/>
    <w:rsid w:val="00685214"/>
    <w:rsid w:val="006854FD"/>
    <w:rsid w:val="00687634"/>
    <w:rsid w:val="006908C3"/>
    <w:rsid w:val="0069178D"/>
    <w:rsid w:val="006919B1"/>
    <w:rsid w:val="006925C0"/>
    <w:rsid w:val="00692F17"/>
    <w:rsid w:val="006936AD"/>
    <w:rsid w:val="00693DDA"/>
    <w:rsid w:val="0069478F"/>
    <w:rsid w:val="00694B8E"/>
    <w:rsid w:val="00695B79"/>
    <w:rsid w:val="006973B2"/>
    <w:rsid w:val="00697E23"/>
    <w:rsid w:val="006A03E0"/>
    <w:rsid w:val="006A2467"/>
    <w:rsid w:val="006A68FE"/>
    <w:rsid w:val="006A6D39"/>
    <w:rsid w:val="006A733B"/>
    <w:rsid w:val="006B0402"/>
    <w:rsid w:val="006B0441"/>
    <w:rsid w:val="006B088A"/>
    <w:rsid w:val="006B0BE1"/>
    <w:rsid w:val="006B1AFB"/>
    <w:rsid w:val="006B1F6B"/>
    <w:rsid w:val="006B267A"/>
    <w:rsid w:val="006B2D85"/>
    <w:rsid w:val="006B4024"/>
    <w:rsid w:val="006B4F8B"/>
    <w:rsid w:val="006B5957"/>
    <w:rsid w:val="006B5A92"/>
    <w:rsid w:val="006B5D68"/>
    <w:rsid w:val="006B7FEF"/>
    <w:rsid w:val="006C185A"/>
    <w:rsid w:val="006C2152"/>
    <w:rsid w:val="006C2EEA"/>
    <w:rsid w:val="006C3035"/>
    <w:rsid w:val="006C359F"/>
    <w:rsid w:val="006C51CE"/>
    <w:rsid w:val="006C536E"/>
    <w:rsid w:val="006C657D"/>
    <w:rsid w:val="006C6749"/>
    <w:rsid w:val="006C67E7"/>
    <w:rsid w:val="006C7D14"/>
    <w:rsid w:val="006D0DBC"/>
    <w:rsid w:val="006D105B"/>
    <w:rsid w:val="006D1541"/>
    <w:rsid w:val="006D311B"/>
    <w:rsid w:val="006D3B34"/>
    <w:rsid w:val="006D3DB8"/>
    <w:rsid w:val="006D3E5F"/>
    <w:rsid w:val="006D4387"/>
    <w:rsid w:val="006D45D6"/>
    <w:rsid w:val="006D73FA"/>
    <w:rsid w:val="006E0217"/>
    <w:rsid w:val="006E0367"/>
    <w:rsid w:val="006E1FC7"/>
    <w:rsid w:val="006E22E5"/>
    <w:rsid w:val="006E259C"/>
    <w:rsid w:val="006E2EEB"/>
    <w:rsid w:val="006E3CA3"/>
    <w:rsid w:val="006E3E10"/>
    <w:rsid w:val="006E4C2D"/>
    <w:rsid w:val="006E5C8B"/>
    <w:rsid w:val="006E5E18"/>
    <w:rsid w:val="006E6512"/>
    <w:rsid w:val="006E687A"/>
    <w:rsid w:val="006E709E"/>
    <w:rsid w:val="006E7450"/>
    <w:rsid w:val="006F0B67"/>
    <w:rsid w:val="006F1107"/>
    <w:rsid w:val="006F15BD"/>
    <w:rsid w:val="006F37A8"/>
    <w:rsid w:val="006F3E9D"/>
    <w:rsid w:val="006F6B7B"/>
    <w:rsid w:val="006F7848"/>
    <w:rsid w:val="0070093B"/>
    <w:rsid w:val="007014EA"/>
    <w:rsid w:val="007022D5"/>
    <w:rsid w:val="007035D1"/>
    <w:rsid w:val="00703729"/>
    <w:rsid w:val="00703990"/>
    <w:rsid w:val="0070401C"/>
    <w:rsid w:val="00704F63"/>
    <w:rsid w:val="00705A97"/>
    <w:rsid w:val="00705AB9"/>
    <w:rsid w:val="00706720"/>
    <w:rsid w:val="007068A1"/>
    <w:rsid w:val="0070706B"/>
    <w:rsid w:val="00707750"/>
    <w:rsid w:val="007078C8"/>
    <w:rsid w:val="00710967"/>
    <w:rsid w:val="0071304A"/>
    <w:rsid w:val="00713694"/>
    <w:rsid w:val="0071392C"/>
    <w:rsid w:val="00714088"/>
    <w:rsid w:val="007141B2"/>
    <w:rsid w:val="00714359"/>
    <w:rsid w:val="007149B0"/>
    <w:rsid w:val="00714DEA"/>
    <w:rsid w:val="00715390"/>
    <w:rsid w:val="007157CB"/>
    <w:rsid w:val="00716DA1"/>
    <w:rsid w:val="00716E16"/>
    <w:rsid w:val="007178A8"/>
    <w:rsid w:val="00721809"/>
    <w:rsid w:val="00724042"/>
    <w:rsid w:val="007240E2"/>
    <w:rsid w:val="00724953"/>
    <w:rsid w:val="0072501F"/>
    <w:rsid w:val="00725E3C"/>
    <w:rsid w:val="00726FEC"/>
    <w:rsid w:val="00727077"/>
    <w:rsid w:val="00727B9F"/>
    <w:rsid w:val="00727F90"/>
    <w:rsid w:val="007302A2"/>
    <w:rsid w:val="00731D18"/>
    <w:rsid w:val="00732516"/>
    <w:rsid w:val="00733155"/>
    <w:rsid w:val="00733DF6"/>
    <w:rsid w:val="00733E71"/>
    <w:rsid w:val="0073490A"/>
    <w:rsid w:val="007351A0"/>
    <w:rsid w:val="0073594D"/>
    <w:rsid w:val="007359E3"/>
    <w:rsid w:val="007370C7"/>
    <w:rsid w:val="007377D9"/>
    <w:rsid w:val="00737A98"/>
    <w:rsid w:val="00737B80"/>
    <w:rsid w:val="00737C0F"/>
    <w:rsid w:val="0074000E"/>
    <w:rsid w:val="007400B7"/>
    <w:rsid w:val="00740A7D"/>
    <w:rsid w:val="00742107"/>
    <w:rsid w:val="00744771"/>
    <w:rsid w:val="00744EB8"/>
    <w:rsid w:val="00746D55"/>
    <w:rsid w:val="007476C6"/>
    <w:rsid w:val="00747C37"/>
    <w:rsid w:val="007505A2"/>
    <w:rsid w:val="0075084B"/>
    <w:rsid w:val="00750D51"/>
    <w:rsid w:val="00751344"/>
    <w:rsid w:val="007514C1"/>
    <w:rsid w:val="00752885"/>
    <w:rsid w:val="007546B4"/>
    <w:rsid w:val="00754A78"/>
    <w:rsid w:val="007555C5"/>
    <w:rsid w:val="00757CA7"/>
    <w:rsid w:val="0076025A"/>
    <w:rsid w:val="007615BF"/>
    <w:rsid w:val="00761EAA"/>
    <w:rsid w:val="00762CFB"/>
    <w:rsid w:val="00762ECB"/>
    <w:rsid w:val="0076420C"/>
    <w:rsid w:val="007644D1"/>
    <w:rsid w:val="007645AB"/>
    <w:rsid w:val="007656DF"/>
    <w:rsid w:val="00765797"/>
    <w:rsid w:val="00765950"/>
    <w:rsid w:val="00766BBC"/>
    <w:rsid w:val="00767D3C"/>
    <w:rsid w:val="007703B3"/>
    <w:rsid w:val="00770ED1"/>
    <w:rsid w:val="00772034"/>
    <w:rsid w:val="00772211"/>
    <w:rsid w:val="00772281"/>
    <w:rsid w:val="00772A52"/>
    <w:rsid w:val="00772CED"/>
    <w:rsid w:val="00772DD2"/>
    <w:rsid w:val="00776AEC"/>
    <w:rsid w:val="007773B9"/>
    <w:rsid w:val="0078197E"/>
    <w:rsid w:val="00781C59"/>
    <w:rsid w:val="00781FD0"/>
    <w:rsid w:val="0078234B"/>
    <w:rsid w:val="007825E9"/>
    <w:rsid w:val="00782BAC"/>
    <w:rsid w:val="00782FD4"/>
    <w:rsid w:val="00783A13"/>
    <w:rsid w:val="007843E2"/>
    <w:rsid w:val="00786D4F"/>
    <w:rsid w:val="00786E53"/>
    <w:rsid w:val="00786EF8"/>
    <w:rsid w:val="007900A0"/>
    <w:rsid w:val="00791729"/>
    <w:rsid w:val="00791BB6"/>
    <w:rsid w:val="00792C33"/>
    <w:rsid w:val="00793438"/>
    <w:rsid w:val="00793459"/>
    <w:rsid w:val="007940C3"/>
    <w:rsid w:val="0079566A"/>
    <w:rsid w:val="0079576C"/>
    <w:rsid w:val="007965B3"/>
    <w:rsid w:val="0079768C"/>
    <w:rsid w:val="007976E9"/>
    <w:rsid w:val="007A074A"/>
    <w:rsid w:val="007A17CA"/>
    <w:rsid w:val="007A2B2B"/>
    <w:rsid w:val="007A3A3B"/>
    <w:rsid w:val="007A3AC7"/>
    <w:rsid w:val="007A5208"/>
    <w:rsid w:val="007A5708"/>
    <w:rsid w:val="007A6EB6"/>
    <w:rsid w:val="007A71DF"/>
    <w:rsid w:val="007A73CF"/>
    <w:rsid w:val="007A767D"/>
    <w:rsid w:val="007B2084"/>
    <w:rsid w:val="007B3168"/>
    <w:rsid w:val="007B3275"/>
    <w:rsid w:val="007B4A80"/>
    <w:rsid w:val="007B4C61"/>
    <w:rsid w:val="007B6035"/>
    <w:rsid w:val="007C0FCB"/>
    <w:rsid w:val="007C2F92"/>
    <w:rsid w:val="007C3300"/>
    <w:rsid w:val="007C3F5C"/>
    <w:rsid w:val="007C4A8A"/>
    <w:rsid w:val="007C4AD7"/>
    <w:rsid w:val="007C524F"/>
    <w:rsid w:val="007C54EE"/>
    <w:rsid w:val="007C68F2"/>
    <w:rsid w:val="007C7853"/>
    <w:rsid w:val="007C7957"/>
    <w:rsid w:val="007C7A10"/>
    <w:rsid w:val="007D0858"/>
    <w:rsid w:val="007D15EF"/>
    <w:rsid w:val="007D1F2D"/>
    <w:rsid w:val="007D228F"/>
    <w:rsid w:val="007D241B"/>
    <w:rsid w:val="007D4055"/>
    <w:rsid w:val="007D4C53"/>
    <w:rsid w:val="007D52FA"/>
    <w:rsid w:val="007D5535"/>
    <w:rsid w:val="007D5A93"/>
    <w:rsid w:val="007D5ABC"/>
    <w:rsid w:val="007D62C7"/>
    <w:rsid w:val="007D6824"/>
    <w:rsid w:val="007D702B"/>
    <w:rsid w:val="007D7B8E"/>
    <w:rsid w:val="007D7BA9"/>
    <w:rsid w:val="007E03F2"/>
    <w:rsid w:val="007E17E0"/>
    <w:rsid w:val="007E4075"/>
    <w:rsid w:val="007E496C"/>
    <w:rsid w:val="007E4DA6"/>
    <w:rsid w:val="007E522D"/>
    <w:rsid w:val="007E57A1"/>
    <w:rsid w:val="007E5E6A"/>
    <w:rsid w:val="007E6877"/>
    <w:rsid w:val="007E6F8A"/>
    <w:rsid w:val="007E755F"/>
    <w:rsid w:val="007E7C42"/>
    <w:rsid w:val="007F09F2"/>
    <w:rsid w:val="007F21C6"/>
    <w:rsid w:val="007F22CF"/>
    <w:rsid w:val="007F2895"/>
    <w:rsid w:val="007F4EAA"/>
    <w:rsid w:val="007F5A8D"/>
    <w:rsid w:val="007F6B20"/>
    <w:rsid w:val="007F7401"/>
    <w:rsid w:val="007F75B1"/>
    <w:rsid w:val="007F7EE9"/>
    <w:rsid w:val="00801085"/>
    <w:rsid w:val="00801308"/>
    <w:rsid w:val="008025CF"/>
    <w:rsid w:val="00804401"/>
    <w:rsid w:val="00804B1F"/>
    <w:rsid w:val="008052E1"/>
    <w:rsid w:val="008075F1"/>
    <w:rsid w:val="00807DB8"/>
    <w:rsid w:val="00807E8B"/>
    <w:rsid w:val="00811182"/>
    <w:rsid w:val="0081249C"/>
    <w:rsid w:val="0081297E"/>
    <w:rsid w:val="00815F2C"/>
    <w:rsid w:val="0081681C"/>
    <w:rsid w:val="00816EEF"/>
    <w:rsid w:val="00817E2D"/>
    <w:rsid w:val="00820B8A"/>
    <w:rsid w:val="00820F34"/>
    <w:rsid w:val="0082167A"/>
    <w:rsid w:val="0082229F"/>
    <w:rsid w:val="00823B4F"/>
    <w:rsid w:val="00824451"/>
    <w:rsid w:val="00824757"/>
    <w:rsid w:val="00825949"/>
    <w:rsid w:val="008261E7"/>
    <w:rsid w:val="00826691"/>
    <w:rsid w:val="00826946"/>
    <w:rsid w:val="008272FA"/>
    <w:rsid w:val="0082730F"/>
    <w:rsid w:val="00827F31"/>
    <w:rsid w:val="008326BF"/>
    <w:rsid w:val="008328AE"/>
    <w:rsid w:val="00833465"/>
    <w:rsid w:val="0083371D"/>
    <w:rsid w:val="00833DF0"/>
    <w:rsid w:val="00835A2F"/>
    <w:rsid w:val="00835F1A"/>
    <w:rsid w:val="00837564"/>
    <w:rsid w:val="00837FB6"/>
    <w:rsid w:val="0084242C"/>
    <w:rsid w:val="00843568"/>
    <w:rsid w:val="00843866"/>
    <w:rsid w:val="00843AE0"/>
    <w:rsid w:val="008446D9"/>
    <w:rsid w:val="00844A5F"/>
    <w:rsid w:val="00844AAD"/>
    <w:rsid w:val="00844D81"/>
    <w:rsid w:val="008453AC"/>
    <w:rsid w:val="0084611D"/>
    <w:rsid w:val="0084657A"/>
    <w:rsid w:val="00846ECD"/>
    <w:rsid w:val="00851146"/>
    <w:rsid w:val="00854C61"/>
    <w:rsid w:val="008553F5"/>
    <w:rsid w:val="0085582A"/>
    <w:rsid w:val="00855A06"/>
    <w:rsid w:val="00856101"/>
    <w:rsid w:val="008562FE"/>
    <w:rsid w:val="0085644B"/>
    <w:rsid w:val="00856E6F"/>
    <w:rsid w:val="00857C4B"/>
    <w:rsid w:val="008612F1"/>
    <w:rsid w:val="00861480"/>
    <w:rsid w:val="008618DD"/>
    <w:rsid w:val="00861C34"/>
    <w:rsid w:val="008628B6"/>
    <w:rsid w:val="008629F9"/>
    <w:rsid w:val="0086380A"/>
    <w:rsid w:val="008639F6"/>
    <w:rsid w:val="00863A80"/>
    <w:rsid w:val="008656B3"/>
    <w:rsid w:val="008657F1"/>
    <w:rsid w:val="00865DB2"/>
    <w:rsid w:val="008664FD"/>
    <w:rsid w:val="00866E34"/>
    <w:rsid w:val="008671ED"/>
    <w:rsid w:val="00867ACD"/>
    <w:rsid w:val="00872AF0"/>
    <w:rsid w:val="008736C6"/>
    <w:rsid w:val="00873CAC"/>
    <w:rsid w:val="00874868"/>
    <w:rsid w:val="00875F07"/>
    <w:rsid w:val="008763B8"/>
    <w:rsid w:val="008763CC"/>
    <w:rsid w:val="00876425"/>
    <w:rsid w:val="0087654B"/>
    <w:rsid w:val="00882318"/>
    <w:rsid w:val="008823AC"/>
    <w:rsid w:val="00883075"/>
    <w:rsid w:val="00883E63"/>
    <w:rsid w:val="00884933"/>
    <w:rsid w:val="00884EBA"/>
    <w:rsid w:val="008855A4"/>
    <w:rsid w:val="00885C73"/>
    <w:rsid w:val="0088740A"/>
    <w:rsid w:val="00887899"/>
    <w:rsid w:val="008879DE"/>
    <w:rsid w:val="00890F04"/>
    <w:rsid w:val="00891EB6"/>
    <w:rsid w:val="008924A7"/>
    <w:rsid w:val="0089275A"/>
    <w:rsid w:val="008927E7"/>
    <w:rsid w:val="00893074"/>
    <w:rsid w:val="00893093"/>
    <w:rsid w:val="008942F3"/>
    <w:rsid w:val="00894F91"/>
    <w:rsid w:val="008950E6"/>
    <w:rsid w:val="00895645"/>
    <w:rsid w:val="008956FD"/>
    <w:rsid w:val="0089595B"/>
    <w:rsid w:val="00897CA4"/>
    <w:rsid w:val="008A1229"/>
    <w:rsid w:val="008A13F0"/>
    <w:rsid w:val="008A263D"/>
    <w:rsid w:val="008A26F1"/>
    <w:rsid w:val="008A4663"/>
    <w:rsid w:val="008A468C"/>
    <w:rsid w:val="008A4792"/>
    <w:rsid w:val="008A491E"/>
    <w:rsid w:val="008A560A"/>
    <w:rsid w:val="008A609B"/>
    <w:rsid w:val="008A6180"/>
    <w:rsid w:val="008A6FEB"/>
    <w:rsid w:val="008B057A"/>
    <w:rsid w:val="008B08B4"/>
    <w:rsid w:val="008B0C70"/>
    <w:rsid w:val="008B25C4"/>
    <w:rsid w:val="008B4F91"/>
    <w:rsid w:val="008B568C"/>
    <w:rsid w:val="008B6994"/>
    <w:rsid w:val="008B756E"/>
    <w:rsid w:val="008B76B2"/>
    <w:rsid w:val="008C047A"/>
    <w:rsid w:val="008C0B0C"/>
    <w:rsid w:val="008C0C48"/>
    <w:rsid w:val="008C1810"/>
    <w:rsid w:val="008C2786"/>
    <w:rsid w:val="008C68FF"/>
    <w:rsid w:val="008C7E54"/>
    <w:rsid w:val="008D0430"/>
    <w:rsid w:val="008D1A6D"/>
    <w:rsid w:val="008D1F2A"/>
    <w:rsid w:val="008D2920"/>
    <w:rsid w:val="008D295F"/>
    <w:rsid w:val="008D2C24"/>
    <w:rsid w:val="008D4BF2"/>
    <w:rsid w:val="008D5A0A"/>
    <w:rsid w:val="008D5A8D"/>
    <w:rsid w:val="008D60FC"/>
    <w:rsid w:val="008D6D7D"/>
    <w:rsid w:val="008D72C8"/>
    <w:rsid w:val="008D73AE"/>
    <w:rsid w:val="008D7EAF"/>
    <w:rsid w:val="008E056C"/>
    <w:rsid w:val="008E0A27"/>
    <w:rsid w:val="008E14C8"/>
    <w:rsid w:val="008E17C0"/>
    <w:rsid w:val="008E26D0"/>
    <w:rsid w:val="008E2C8C"/>
    <w:rsid w:val="008E2D21"/>
    <w:rsid w:val="008E2D6A"/>
    <w:rsid w:val="008E4BC4"/>
    <w:rsid w:val="008E5248"/>
    <w:rsid w:val="008E5AA8"/>
    <w:rsid w:val="008E7474"/>
    <w:rsid w:val="008F1E6D"/>
    <w:rsid w:val="008F2122"/>
    <w:rsid w:val="008F2883"/>
    <w:rsid w:val="008F29D0"/>
    <w:rsid w:val="008F3392"/>
    <w:rsid w:val="008F48C9"/>
    <w:rsid w:val="008F541D"/>
    <w:rsid w:val="008F5D78"/>
    <w:rsid w:val="008F6B85"/>
    <w:rsid w:val="008F78D4"/>
    <w:rsid w:val="008F7CB7"/>
    <w:rsid w:val="00900121"/>
    <w:rsid w:val="00902503"/>
    <w:rsid w:val="009030C8"/>
    <w:rsid w:val="00906447"/>
    <w:rsid w:val="00910F5B"/>
    <w:rsid w:val="00911B81"/>
    <w:rsid w:val="00913016"/>
    <w:rsid w:val="009132CF"/>
    <w:rsid w:val="009136B2"/>
    <w:rsid w:val="00913B0E"/>
    <w:rsid w:val="00914FBA"/>
    <w:rsid w:val="00915D38"/>
    <w:rsid w:val="00920006"/>
    <w:rsid w:val="00920EB9"/>
    <w:rsid w:val="00922878"/>
    <w:rsid w:val="009244B8"/>
    <w:rsid w:val="0092460E"/>
    <w:rsid w:val="00924897"/>
    <w:rsid w:val="0092568C"/>
    <w:rsid w:val="00925C43"/>
    <w:rsid w:val="009266AB"/>
    <w:rsid w:val="009271ED"/>
    <w:rsid w:val="00927570"/>
    <w:rsid w:val="00927F0B"/>
    <w:rsid w:val="009309F5"/>
    <w:rsid w:val="009313FC"/>
    <w:rsid w:val="00931ACD"/>
    <w:rsid w:val="0093235B"/>
    <w:rsid w:val="009327BE"/>
    <w:rsid w:val="00934176"/>
    <w:rsid w:val="00934887"/>
    <w:rsid w:val="00934DA5"/>
    <w:rsid w:val="00935316"/>
    <w:rsid w:val="00936145"/>
    <w:rsid w:val="00936FA8"/>
    <w:rsid w:val="0093725C"/>
    <w:rsid w:val="00940AB6"/>
    <w:rsid w:val="00940BEE"/>
    <w:rsid w:val="00940F28"/>
    <w:rsid w:val="00941D19"/>
    <w:rsid w:val="009423F6"/>
    <w:rsid w:val="00942F24"/>
    <w:rsid w:val="0094380A"/>
    <w:rsid w:val="00943C4C"/>
    <w:rsid w:val="0094495E"/>
    <w:rsid w:val="009455C8"/>
    <w:rsid w:val="009464EE"/>
    <w:rsid w:val="00946D18"/>
    <w:rsid w:val="00947622"/>
    <w:rsid w:val="00947787"/>
    <w:rsid w:val="009478C7"/>
    <w:rsid w:val="00947B91"/>
    <w:rsid w:val="00950264"/>
    <w:rsid w:val="0095046B"/>
    <w:rsid w:val="009508EA"/>
    <w:rsid w:val="00951827"/>
    <w:rsid w:val="0095188A"/>
    <w:rsid w:val="00951910"/>
    <w:rsid w:val="0095193A"/>
    <w:rsid w:val="009522BE"/>
    <w:rsid w:val="00957BC9"/>
    <w:rsid w:val="00957C88"/>
    <w:rsid w:val="0096003B"/>
    <w:rsid w:val="009602D8"/>
    <w:rsid w:val="00960F50"/>
    <w:rsid w:val="009613CF"/>
    <w:rsid w:val="00962590"/>
    <w:rsid w:val="009639EB"/>
    <w:rsid w:val="00963A36"/>
    <w:rsid w:val="00965979"/>
    <w:rsid w:val="00965A56"/>
    <w:rsid w:val="00965CD0"/>
    <w:rsid w:val="00966538"/>
    <w:rsid w:val="009673AC"/>
    <w:rsid w:val="009673E5"/>
    <w:rsid w:val="00967901"/>
    <w:rsid w:val="00967E25"/>
    <w:rsid w:val="0097032C"/>
    <w:rsid w:val="009703D0"/>
    <w:rsid w:val="0097064D"/>
    <w:rsid w:val="00971675"/>
    <w:rsid w:val="009718BC"/>
    <w:rsid w:val="009722F6"/>
    <w:rsid w:val="00972A53"/>
    <w:rsid w:val="00973636"/>
    <w:rsid w:val="00973E2D"/>
    <w:rsid w:val="00974B15"/>
    <w:rsid w:val="0097592A"/>
    <w:rsid w:val="009760DF"/>
    <w:rsid w:val="00977406"/>
    <w:rsid w:val="00977FF7"/>
    <w:rsid w:val="00980824"/>
    <w:rsid w:val="00980F6E"/>
    <w:rsid w:val="00981769"/>
    <w:rsid w:val="00981AB4"/>
    <w:rsid w:val="0098330E"/>
    <w:rsid w:val="009844BC"/>
    <w:rsid w:val="00987041"/>
    <w:rsid w:val="00990119"/>
    <w:rsid w:val="00990E74"/>
    <w:rsid w:val="009914C9"/>
    <w:rsid w:val="00991EBE"/>
    <w:rsid w:val="0099209F"/>
    <w:rsid w:val="009938B1"/>
    <w:rsid w:val="0099440E"/>
    <w:rsid w:val="00994608"/>
    <w:rsid w:val="00995BFB"/>
    <w:rsid w:val="009962F5"/>
    <w:rsid w:val="00996A3D"/>
    <w:rsid w:val="00997CAC"/>
    <w:rsid w:val="00997E76"/>
    <w:rsid w:val="009A0A58"/>
    <w:rsid w:val="009A1D37"/>
    <w:rsid w:val="009A289D"/>
    <w:rsid w:val="009A4258"/>
    <w:rsid w:val="009A4876"/>
    <w:rsid w:val="009A5115"/>
    <w:rsid w:val="009A61DA"/>
    <w:rsid w:val="009A638A"/>
    <w:rsid w:val="009A64E9"/>
    <w:rsid w:val="009A6A99"/>
    <w:rsid w:val="009A75DB"/>
    <w:rsid w:val="009B0431"/>
    <w:rsid w:val="009B1AC7"/>
    <w:rsid w:val="009B27AB"/>
    <w:rsid w:val="009B31C1"/>
    <w:rsid w:val="009B3B70"/>
    <w:rsid w:val="009B4662"/>
    <w:rsid w:val="009B5BAE"/>
    <w:rsid w:val="009B6DFF"/>
    <w:rsid w:val="009B709B"/>
    <w:rsid w:val="009C099E"/>
    <w:rsid w:val="009C23C7"/>
    <w:rsid w:val="009C2B63"/>
    <w:rsid w:val="009C5FAF"/>
    <w:rsid w:val="009C6D8D"/>
    <w:rsid w:val="009D02BF"/>
    <w:rsid w:val="009D05EF"/>
    <w:rsid w:val="009D201F"/>
    <w:rsid w:val="009D2517"/>
    <w:rsid w:val="009D3194"/>
    <w:rsid w:val="009D3335"/>
    <w:rsid w:val="009D3EC9"/>
    <w:rsid w:val="009D406C"/>
    <w:rsid w:val="009D46C8"/>
    <w:rsid w:val="009D5488"/>
    <w:rsid w:val="009D5A1D"/>
    <w:rsid w:val="009D72FE"/>
    <w:rsid w:val="009E0298"/>
    <w:rsid w:val="009E145B"/>
    <w:rsid w:val="009E23BE"/>
    <w:rsid w:val="009E25AA"/>
    <w:rsid w:val="009E3F7B"/>
    <w:rsid w:val="009E4704"/>
    <w:rsid w:val="009E4D2E"/>
    <w:rsid w:val="009E574C"/>
    <w:rsid w:val="009E5820"/>
    <w:rsid w:val="009E5F94"/>
    <w:rsid w:val="009E7140"/>
    <w:rsid w:val="009E7FC2"/>
    <w:rsid w:val="009F096B"/>
    <w:rsid w:val="009F2266"/>
    <w:rsid w:val="009F274C"/>
    <w:rsid w:val="009F2B25"/>
    <w:rsid w:val="009F31C0"/>
    <w:rsid w:val="009F3267"/>
    <w:rsid w:val="009F40BD"/>
    <w:rsid w:val="009F411E"/>
    <w:rsid w:val="009F4DC5"/>
    <w:rsid w:val="009F6274"/>
    <w:rsid w:val="009F6AA9"/>
    <w:rsid w:val="00A00F6A"/>
    <w:rsid w:val="00A02638"/>
    <w:rsid w:val="00A05D0D"/>
    <w:rsid w:val="00A06122"/>
    <w:rsid w:val="00A07D84"/>
    <w:rsid w:val="00A07E87"/>
    <w:rsid w:val="00A1018A"/>
    <w:rsid w:val="00A10EFC"/>
    <w:rsid w:val="00A145E4"/>
    <w:rsid w:val="00A1689A"/>
    <w:rsid w:val="00A1736C"/>
    <w:rsid w:val="00A20281"/>
    <w:rsid w:val="00A202CC"/>
    <w:rsid w:val="00A21879"/>
    <w:rsid w:val="00A21FA3"/>
    <w:rsid w:val="00A2255C"/>
    <w:rsid w:val="00A251C8"/>
    <w:rsid w:val="00A2522A"/>
    <w:rsid w:val="00A2577F"/>
    <w:rsid w:val="00A2604F"/>
    <w:rsid w:val="00A26D69"/>
    <w:rsid w:val="00A27E60"/>
    <w:rsid w:val="00A31701"/>
    <w:rsid w:val="00A32B4B"/>
    <w:rsid w:val="00A32F0A"/>
    <w:rsid w:val="00A3382E"/>
    <w:rsid w:val="00A343B6"/>
    <w:rsid w:val="00A348FA"/>
    <w:rsid w:val="00A34F19"/>
    <w:rsid w:val="00A35DEA"/>
    <w:rsid w:val="00A3642B"/>
    <w:rsid w:val="00A37456"/>
    <w:rsid w:val="00A37F2B"/>
    <w:rsid w:val="00A40586"/>
    <w:rsid w:val="00A41DD7"/>
    <w:rsid w:val="00A4218D"/>
    <w:rsid w:val="00A42282"/>
    <w:rsid w:val="00A4246A"/>
    <w:rsid w:val="00A42739"/>
    <w:rsid w:val="00A42978"/>
    <w:rsid w:val="00A42F01"/>
    <w:rsid w:val="00A438CB"/>
    <w:rsid w:val="00A443F7"/>
    <w:rsid w:val="00A44911"/>
    <w:rsid w:val="00A4516B"/>
    <w:rsid w:val="00A459C9"/>
    <w:rsid w:val="00A47151"/>
    <w:rsid w:val="00A474F3"/>
    <w:rsid w:val="00A47D9E"/>
    <w:rsid w:val="00A5189E"/>
    <w:rsid w:val="00A5228C"/>
    <w:rsid w:val="00A5232C"/>
    <w:rsid w:val="00A525E8"/>
    <w:rsid w:val="00A52980"/>
    <w:rsid w:val="00A52F0A"/>
    <w:rsid w:val="00A5325A"/>
    <w:rsid w:val="00A53C34"/>
    <w:rsid w:val="00A53CCF"/>
    <w:rsid w:val="00A551DC"/>
    <w:rsid w:val="00A5544B"/>
    <w:rsid w:val="00A55BF8"/>
    <w:rsid w:val="00A5766D"/>
    <w:rsid w:val="00A57ECD"/>
    <w:rsid w:val="00A60801"/>
    <w:rsid w:val="00A60911"/>
    <w:rsid w:val="00A616DC"/>
    <w:rsid w:val="00A62072"/>
    <w:rsid w:val="00A62DFE"/>
    <w:rsid w:val="00A6311E"/>
    <w:rsid w:val="00A6333C"/>
    <w:rsid w:val="00A640B0"/>
    <w:rsid w:val="00A652B5"/>
    <w:rsid w:val="00A656DC"/>
    <w:rsid w:val="00A66138"/>
    <w:rsid w:val="00A673C1"/>
    <w:rsid w:val="00A676C9"/>
    <w:rsid w:val="00A67ACF"/>
    <w:rsid w:val="00A67B94"/>
    <w:rsid w:val="00A70218"/>
    <w:rsid w:val="00A702C4"/>
    <w:rsid w:val="00A711A2"/>
    <w:rsid w:val="00A73164"/>
    <w:rsid w:val="00A73193"/>
    <w:rsid w:val="00A73AFF"/>
    <w:rsid w:val="00A73E0B"/>
    <w:rsid w:val="00A73EFE"/>
    <w:rsid w:val="00A74953"/>
    <w:rsid w:val="00A7498E"/>
    <w:rsid w:val="00A752D2"/>
    <w:rsid w:val="00A75E8E"/>
    <w:rsid w:val="00A761A1"/>
    <w:rsid w:val="00A76511"/>
    <w:rsid w:val="00A76AF9"/>
    <w:rsid w:val="00A76D9B"/>
    <w:rsid w:val="00A8149B"/>
    <w:rsid w:val="00A81985"/>
    <w:rsid w:val="00A81D4A"/>
    <w:rsid w:val="00A82EDF"/>
    <w:rsid w:val="00A83C6E"/>
    <w:rsid w:val="00A85403"/>
    <w:rsid w:val="00A861D3"/>
    <w:rsid w:val="00A9072D"/>
    <w:rsid w:val="00A909C0"/>
    <w:rsid w:val="00A90F0C"/>
    <w:rsid w:val="00A926FE"/>
    <w:rsid w:val="00A92701"/>
    <w:rsid w:val="00A92CB8"/>
    <w:rsid w:val="00A93C78"/>
    <w:rsid w:val="00A95C73"/>
    <w:rsid w:val="00A96B73"/>
    <w:rsid w:val="00A96CCD"/>
    <w:rsid w:val="00A96D80"/>
    <w:rsid w:val="00A97BAB"/>
    <w:rsid w:val="00AA1870"/>
    <w:rsid w:val="00AA1939"/>
    <w:rsid w:val="00AA2026"/>
    <w:rsid w:val="00AA2E6B"/>
    <w:rsid w:val="00AA30ED"/>
    <w:rsid w:val="00AA3FEF"/>
    <w:rsid w:val="00AA41B4"/>
    <w:rsid w:val="00AA4DD1"/>
    <w:rsid w:val="00AA502C"/>
    <w:rsid w:val="00AA6C66"/>
    <w:rsid w:val="00AA6C68"/>
    <w:rsid w:val="00AA6E99"/>
    <w:rsid w:val="00AA7C38"/>
    <w:rsid w:val="00AA7DA0"/>
    <w:rsid w:val="00AB0CAA"/>
    <w:rsid w:val="00AB0F1D"/>
    <w:rsid w:val="00AB3A2C"/>
    <w:rsid w:val="00AB3FA5"/>
    <w:rsid w:val="00AB4796"/>
    <w:rsid w:val="00AB556B"/>
    <w:rsid w:val="00AB5A57"/>
    <w:rsid w:val="00AB6AD1"/>
    <w:rsid w:val="00AB7345"/>
    <w:rsid w:val="00AB7C5E"/>
    <w:rsid w:val="00AC12BF"/>
    <w:rsid w:val="00AC1D16"/>
    <w:rsid w:val="00AC2824"/>
    <w:rsid w:val="00AC3A8B"/>
    <w:rsid w:val="00AC4200"/>
    <w:rsid w:val="00AC4387"/>
    <w:rsid w:val="00AC48BB"/>
    <w:rsid w:val="00AC6497"/>
    <w:rsid w:val="00AC7000"/>
    <w:rsid w:val="00AC71EE"/>
    <w:rsid w:val="00AC7670"/>
    <w:rsid w:val="00AC7FE0"/>
    <w:rsid w:val="00AD0DF9"/>
    <w:rsid w:val="00AD1077"/>
    <w:rsid w:val="00AD1EBD"/>
    <w:rsid w:val="00AD2077"/>
    <w:rsid w:val="00AD3032"/>
    <w:rsid w:val="00AD5AAC"/>
    <w:rsid w:val="00AD5B16"/>
    <w:rsid w:val="00AD62F3"/>
    <w:rsid w:val="00AD726E"/>
    <w:rsid w:val="00AD74DF"/>
    <w:rsid w:val="00AD7B0D"/>
    <w:rsid w:val="00AE0E75"/>
    <w:rsid w:val="00AE3548"/>
    <w:rsid w:val="00AE3711"/>
    <w:rsid w:val="00AE3E6E"/>
    <w:rsid w:val="00AE5D43"/>
    <w:rsid w:val="00AE6951"/>
    <w:rsid w:val="00AE76E3"/>
    <w:rsid w:val="00AE7BC9"/>
    <w:rsid w:val="00AF0784"/>
    <w:rsid w:val="00AF0918"/>
    <w:rsid w:val="00AF192D"/>
    <w:rsid w:val="00AF1F9F"/>
    <w:rsid w:val="00AF20A8"/>
    <w:rsid w:val="00AF2413"/>
    <w:rsid w:val="00AF26F5"/>
    <w:rsid w:val="00AF4C10"/>
    <w:rsid w:val="00AF5DD2"/>
    <w:rsid w:val="00AF69E2"/>
    <w:rsid w:val="00AF6E94"/>
    <w:rsid w:val="00AF757A"/>
    <w:rsid w:val="00B009C4"/>
    <w:rsid w:val="00B01B50"/>
    <w:rsid w:val="00B02F00"/>
    <w:rsid w:val="00B04FF8"/>
    <w:rsid w:val="00B056A1"/>
    <w:rsid w:val="00B057B6"/>
    <w:rsid w:val="00B10891"/>
    <w:rsid w:val="00B10BA3"/>
    <w:rsid w:val="00B10CEB"/>
    <w:rsid w:val="00B10EB4"/>
    <w:rsid w:val="00B10F2E"/>
    <w:rsid w:val="00B10FD2"/>
    <w:rsid w:val="00B12B0B"/>
    <w:rsid w:val="00B13E18"/>
    <w:rsid w:val="00B14061"/>
    <w:rsid w:val="00B14FFD"/>
    <w:rsid w:val="00B162A6"/>
    <w:rsid w:val="00B22963"/>
    <w:rsid w:val="00B229AA"/>
    <w:rsid w:val="00B23E4D"/>
    <w:rsid w:val="00B23F30"/>
    <w:rsid w:val="00B24801"/>
    <w:rsid w:val="00B24DB2"/>
    <w:rsid w:val="00B2608D"/>
    <w:rsid w:val="00B26325"/>
    <w:rsid w:val="00B265EE"/>
    <w:rsid w:val="00B26849"/>
    <w:rsid w:val="00B2737C"/>
    <w:rsid w:val="00B302D8"/>
    <w:rsid w:val="00B323DB"/>
    <w:rsid w:val="00B33059"/>
    <w:rsid w:val="00B338DB"/>
    <w:rsid w:val="00B33DAE"/>
    <w:rsid w:val="00B346B0"/>
    <w:rsid w:val="00B35E9F"/>
    <w:rsid w:val="00B40A88"/>
    <w:rsid w:val="00B41B9D"/>
    <w:rsid w:val="00B41EA8"/>
    <w:rsid w:val="00B425A3"/>
    <w:rsid w:val="00B43B61"/>
    <w:rsid w:val="00B43D40"/>
    <w:rsid w:val="00B45668"/>
    <w:rsid w:val="00B45DBB"/>
    <w:rsid w:val="00B467EA"/>
    <w:rsid w:val="00B46C6D"/>
    <w:rsid w:val="00B46DAC"/>
    <w:rsid w:val="00B4746D"/>
    <w:rsid w:val="00B477F8"/>
    <w:rsid w:val="00B47896"/>
    <w:rsid w:val="00B47C6D"/>
    <w:rsid w:val="00B47DB0"/>
    <w:rsid w:val="00B509C9"/>
    <w:rsid w:val="00B52A62"/>
    <w:rsid w:val="00B52F76"/>
    <w:rsid w:val="00B5329F"/>
    <w:rsid w:val="00B53967"/>
    <w:rsid w:val="00B5409A"/>
    <w:rsid w:val="00B54BC0"/>
    <w:rsid w:val="00B55522"/>
    <w:rsid w:val="00B56F15"/>
    <w:rsid w:val="00B5744B"/>
    <w:rsid w:val="00B576C3"/>
    <w:rsid w:val="00B62B9D"/>
    <w:rsid w:val="00B64436"/>
    <w:rsid w:val="00B661D5"/>
    <w:rsid w:val="00B668DB"/>
    <w:rsid w:val="00B676D8"/>
    <w:rsid w:val="00B67BCA"/>
    <w:rsid w:val="00B67CE1"/>
    <w:rsid w:val="00B7038C"/>
    <w:rsid w:val="00B7071D"/>
    <w:rsid w:val="00B7088B"/>
    <w:rsid w:val="00B7097F"/>
    <w:rsid w:val="00B71007"/>
    <w:rsid w:val="00B711F7"/>
    <w:rsid w:val="00B748F2"/>
    <w:rsid w:val="00B74A60"/>
    <w:rsid w:val="00B75A06"/>
    <w:rsid w:val="00B75E96"/>
    <w:rsid w:val="00B76B62"/>
    <w:rsid w:val="00B77525"/>
    <w:rsid w:val="00B77B08"/>
    <w:rsid w:val="00B81BDF"/>
    <w:rsid w:val="00B8229F"/>
    <w:rsid w:val="00B825D1"/>
    <w:rsid w:val="00B85170"/>
    <w:rsid w:val="00B85E2B"/>
    <w:rsid w:val="00B86116"/>
    <w:rsid w:val="00B8724F"/>
    <w:rsid w:val="00B87B1F"/>
    <w:rsid w:val="00B87EF9"/>
    <w:rsid w:val="00B904BC"/>
    <w:rsid w:val="00B90ADF"/>
    <w:rsid w:val="00B918F3"/>
    <w:rsid w:val="00B938C1"/>
    <w:rsid w:val="00B9471B"/>
    <w:rsid w:val="00B95724"/>
    <w:rsid w:val="00B958A1"/>
    <w:rsid w:val="00B960AC"/>
    <w:rsid w:val="00B97AAB"/>
    <w:rsid w:val="00BA4DFA"/>
    <w:rsid w:val="00BA52E3"/>
    <w:rsid w:val="00BA5304"/>
    <w:rsid w:val="00BA565D"/>
    <w:rsid w:val="00BA5DCC"/>
    <w:rsid w:val="00BA6183"/>
    <w:rsid w:val="00BA6D81"/>
    <w:rsid w:val="00BA6D84"/>
    <w:rsid w:val="00BB1900"/>
    <w:rsid w:val="00BB1F4B"/>
    <w:rsid w:val="00BB222E"/>
    <w:rsid w:val="00BB30BE"/>
    <w:rsid w:val="00BB3E42"/>
    <w:rsid w:val="00BB4B92"/>
    <w:rsid w:val="00BB61C6"/>
    <w:rsid w:val="00BB674C"/>
    <w:rsid w:val="00BB7182"/>
    <w:rsid w:val="00BC0410"/>
    <w:rsid w:val="00BC0525"/>
    <w:rsid w:val="00BC0FFC"/>
    <w:rsid w:val="00BC3947"/>
    <w:rsid w:val="00BC4495"/>
    <w:rsid w:val="00BC4ADA"/>
    <w:rsid w:val="00BC7462"/>
    <w:rsid w:val="00BD0572"/>
    <w:rsid w:val="00BD0A52"/>
    <w:rsid w:val="00BD0EF6"/>
    <w:rsid w:val="00BD119C"/>
    <w:rsid w:val="00BD15E8"/>
    <w:rsid w:val="00BD36DD"/>
    <w:rsid w:val="00BD3859"/>
    <w:rsid w:val="00BD3975"/>
    <w:rsid w:val="00BD50C4"/>
    <w:rsid w:val="00BD6056"/>
    <w:rsid w:val="00BD6303"/>
    <w:rsid w:val="00BD636A"/>
    <w:rsid w:val="00BD641D"/>
    <w:rsid w:val="00BD780C"/>
    <w:rsid w:val="00BE2235"/>
    <w:rsid w:val="00BE2E1D"/>
    <w:rsid w:val="00BE371B"/>
    <w:rsid w:val="00BE3978"/>
    <w:rsid w:val="00BE3A7D"/>
    <w:rsid w:val="00BE476F"/>
    <w:rsid w:val="00BE782A"/>
    <w:rsid w:val="00BE7D1B"/>
    <w:rsid w:val="00BF0F6A"/>
    <w:rsid w:val="00BF1915"/>
    <w:rsid w:val="00BF24DF"/>
    <w:rsid w:val="00BF2EC7"/>
    <w:rsid w:val="00BF3204"/>
    <w:rsid w:val="00BF33BD"/>
    <w:rsid w:val="00BF6A77"/>
    <w:rsid w:val="00BF7645"/>
    <w:rsid w:val="00C00F75"/>
    <w:rsid w:val="00C03D85"/>
    <w:rsid w:val="00C04C1D"/>
    <w:rsid w:val="00C05028"/>
    <w:rsid w:val="00C079D1"/>
    <w:rsid w:val="00C10E4C"/>
    <w:rsid w:val="00C133C7"/>
    <w:rsid w:val="00C14254"/>
    <w:rsid w:val="00C1441D"/>
    <w:rsid w:val="00C16200"/>
    <w:rsid w:val="00C179F2"/>
    <w:rsid w:val="00C17FCE"/>
    <w:rsid w:val="00C200A0"/>
    <w:rsid w:val="00C220A0"/>
    <w:rsid w:val="00C222AC"/>
    <w:rsid w:val="00C22C6F"/>
    <w:rsid w:val="00C22DAB"/>
    <w:rsid w:val="00C22E61"/>
    <w:rsid w:val="00C237D9"/>
    <w:rsid w:val="00C23C67"/>
    <w:rsid w:val="00C23EEB"/>
    <w:rsid w:val="00C23F49"/>
    <w:rsid w:val="00C24FEE"/>
    <w:rsid w:val="00C258F2"/>
    <w:rsid w:val="00C25A5F"/>
    <w:rsid w:val="00C27D99"/>
    <w:rsid w:val="00C27F57"/>
    <w:rsid w:val="00C307D3"/>
    <w:rsid w:val="00C31075"/>
    <w:rsid w:val="00C3128C"/>
    <w:rsid w:val="00C3180C"/>
    <w:rsid w:val="00C319E2"/>
    <w:rsid w:val="00C3212C"/>
    <w:rsid w:val="00C32CB8"/>
    <w:rsid w:val="00C33545"/>
    <w:rsid w:val="00C33EC4"/>
    <w:rsid w:val="00C34B85"/>
    <w:rsid w:val="00C35543"/>
    <w:rsid w:val="00C360FC"/>
    <w:rsid w:val="00C36278"/>
    <w:rsid w:val="00C367D8"/>
    <w:rsid w:val="00C36A0A"/>
    <w:rsid w:val="00C37C79"/>
    <w:rsid w:val="00C37F4D"/>
    <w:rsid w:val="00C43ABD"/>
    <w:rsid w:val="00C43D75"/>
    <w:rsid w:val="00C44084"/>
    <w:rsid w:val="00C4414E"/>
    <w:rsid w:val="00C44442"/>
    <w:rsid w:val="00C45372"/>
    <w:rsid w:val="00C46818"/>
    <w:rsid w:val="00C47027"/>
    <w:rsid w:val="00C47522"/>
    <w:rsid w:val="00C50114"/>
    <w:rsid w:val="00C50662"/>
    <w:rsid w:val="00C51281"/>
    <w:rsid w:val="00C518F7"/>
    <w:rsid w:val="00C51B57"/>
    <w:rsid w:val="00C51BFB"/>
    <w:rsid w:val="00C5430F"/>
    <w:rsid w:val="00C544A8"/>
    <w:rsid w:val="00C54A19"/>
    <w:rsid w:val="00C54AFC"/>
    <w:rsid w:val="00C550DA"/>
    <w:rsid w:val="00C56430"/>
    <w:rsid w:val="00C565B1"/>
    <w:rsid w:val="00C565B6"/>
    <w:rsid w:val="00C612A3"/>
    <w:rsid w:val="00C6266F"/>
    <w:rsid w:val="00C62A54"/>
    <w:rsid w:val="00C647CE"/>
    <w:rsid w:val="00C64B15"/>
    <w:rsid w:val="00C65E4A"/>
    <w:rsid w:val="00C66919"/>
    <w:rsid w:val="00C7012B"/>
    <w:rsid w:val="00C70150"/>
    <w:rsid w:val="00C70EE4"/>
    <w:rsid w:val="00C718A4"/>
    <w:rsid w:val="00C719CE"/>
    <w:rsid w:val="00C73B36"/>
    <w:rsid w:val="00C74669"/>
    <w:rsid w:val="00C75AF3"/>
    <w:rsid w:val="00C76158"/>
    <w:rsid w:val="00C76F42"/>
    <w:rsid w:val="00C77A83"/>
    <w:rsid w:val="00C83AC2"/>
    <w:rsid w:val="00C872E2"/>
    <w:rsid w:val="00C877B4"/>
    <w:rsid w:val="00C87AAC"/>
    <w:rsid w:val="00C91C39"/>
    <w:rsid w:val="00C91D7F"/>
    <w:rsid w:val="00C926BB"/>
    <w:rsid w:val="00C926CC"/>
    <w:rsid w:val="00C93D02"/>
    <w:rsid w:val="00C93D5B"/>
    <w:rsid w:val="00C93FD4"/>
    <w:rsid w:val="00C94236"/>
    <w:rsid w:val="00C94E8E"/>
    <w:rsid w:val="00C94F1B"/>
    <w:rsid w:val="00C954EC"/>
    <w:rsid w:val="00C9582A"/>
    <w:rsid w:val="00C967DD"/>
    <w:rsid w:val="00C97000"/>
    <w:rsid w:val="00C97C51"/>
    <w:rsid w:val="00C97D33"/>
    <w:rsid w:val="00CA0AC6"/>
    <w:rsid w:val="00CA100F"/>
    <w:rsid w:val="00CA1DD3"/>
    <w:rsid w:val="00CA2780"/>
    <w:rsid w:val="00CA2E83"/>
    <w:rsid w:val="00CA3D04"/>
    <w:rsid w:val="00CA419A"/>
    <w:rsid w:val="00CA52B6"/>
    <w:rsid w:val="00CA5331"/>
    <w:rsid w:val="00CA5B3D"/>
    <w:rsid w:val="00CA6476"/>
    <w:rsid w:val="00CA6BD9"/>
    <w:rsid w:val="00CA6EF6"/>
    <w:rsid w:val="00CA773F"/>
    <w:rsid w:val="00CA7CBF"/>
    <w:rsid w:val="00CB0715"/>
    <w:rsid w:val="00CB2253"/>
    <w:rsid w:val="00CB2D62"/>
    <w:rsid w:val="00CB4460"/>
    <w:rsid w:val="00CB4C6F"/>
    <w:rsid w:val="00CB4CF7"/>
    <w:rsid w:val="00CB4ED1"/>
    <w:rsid w:val="00CB56ED"/>
    <w:rsid w:val="00CB638D"/>
    <w:rsid w:val="00CC0C5D"/>
    <w:rsid w:val="00CC1144"/>
    <w:rsid w:val="00CC11AD"/>
    <w:rsid w:val="00CC13D2"/>
    <w:rsid w:val="00CC1FCA"/>
    <w:rsid w:val="00CC38A1"/>
    <w:rsid w:val="00CC3F0F"/>
    <w:rsid w:val="00CC43F0"/>
    <w:rsid w:val="00CC60E0"/>
    <w:rsid w:val="00CC63F4"/>
    <w:rsid w:val="00CC776F"/>
    <w:rsid w:val="00CC7835"/>
    <w:rsid w:val="00CC7DA0"/>
    <w:rsid w:val="00CD1B77"/>
    <w:rsid w:val="00CD1CB7"/>
    <w:rsid w:val="00CD1EB7"/>
    <w:rsid w:val="00CD3877"/>
    <w:rsid w:val="00CD3F7F"/>
    <w:rsid w:val="00CD3FB3"/>
    <w:rsid w:val="00CD4D66"/>
    <w:rsid w:val="00CD53C4"/>
    <w:rsid w:val="00CD56B0"/>
    <w:rsid w:val="00CD591E"/>
    <w:rsid w:val="00CD603F"/>
    <w:rsid w:val="00CD61E8"/>
    <w:rsid w:val="00CD6AA3"/>
    <w:rsid w:val="00CD6C15"/>
    <w:rsid w:val="00CD78D5"/>
    <w:rsid w:val="00CE1C1C"/>
    <w:rsid w:val="00CE21F1"/>
    <w:rsid w:val="00CE2ADE"/>
    <w:rsid w:val="00CE5EB2"/>
    <w:rsid w:val="00CE6ACF"/>
    <w:rsid w:val="00CE6F9A"/>
    <w:rsid w:val="00CE71E4"/>
    <w:rsid w:val="00CE7B47"/>
    <w:rsid w:val="00CF0F78"/>
    <w:rsid w:val="00CF11CE"/>
    <w:rsid w:val="00CF28E1"/>
    <w:rsid w:val="00CF4F27"/>
    <w:rsid w:val="00CF57F9"/>
    <w:rsid w:val="00CF5E0A"/>
    <w:rsid w:val="00CF643D"/>
    <w:rsid w:val="00CF6871"/>
    <w:rsid w:val="00CF73CB"/>
    <w:rsid w:val="00D00048"/>
    <w:rsid w:val="00D0065B"/>
    <w:rsid w:val="00D012C3"/>
    <w:rsid w:val="00D0155C"/>
    <w:rsid w:val="00D02456"/>
    <w:rsid w:val="00D026DF"/>
    <w:rsid w:val="00D0281F"/>
    <w:rsid w:val="00D02E14"/>
    <w:rsid w:val="00D04254"/>
    <w:rsid w:val="00D0479C"/>
    <w:rsid w:val="00D054A9"/>
    <w:rsid w:val="00D05A52"/>
    <w:rsid w:val="00D05D32"/>
    <w:rsid w:val="00D063C6"/>
    <w:rsid w:val="00D06FAE"/>
    <w:rsid w:val="00D07719"/>
    <w:rsid w:val="00D12615"/>
    <w:rsid w:val="00D126D9"/>
    <w:rsid w:val="00D13309"/>
    <w:rsid w:val="00D13B38"/>
    <w:rsid w:val="00D144F0"/>
    <w:rsid w:val="00D14D1C"/>
    <w:rsid w:val="00D1576A"/>
    <w:rsid w:val="00D15B44"/>
    <w:rsid w:val="00D15F48"/>
    <w:rsid w:val="00D160DD"/>
    <w:rsid w:val="00D16608"/>
    <w:rsid w:val="00D16FB0"/>
    <w:rsid w:val="00D20687"/>
    <w:rsid w:val="00D21242"/>
    <w:rsid w:val="00D2257C"/>
    <w:rsid w:val="00D2261C"/>
    <w:rsid w:val="00D2286C"/>
    <w:rsid w:val="00D22FB3"/>
    <w:rsid w:val="00D23200"/>
    <w:rsid w:val="00D23496"/>
    <w:rsid w:val="00D2657F"/>
    <w:rsid w:val="00D270BD"/>
    <w:rsid w:val="00D32684"/>
    <w:rsid w:val="00D32C1D"/>
    <w:rsid w:val="00D332AD"/>
    <w:rsid w:val="00D335CC"/>
    <w:rsid w:val="00D337BC"/>
    <w:rsid w:val="00D33973"/>
    <w:rsid w:val="00D34E4D"/>
    <w:rsid w:val="00D35DDB"/>
    <w:rsid w:val="00D367CA"/>
    <w:rsid w:val="00D40734"/>
    <w:rsid w:val="00D40984"/>
    <w:rsid w:val="00D414AF"/>
    <w:rsid w:val="00D42663"/>
    <w:rsid w:val="00D437C7"/>
    <w:rsid w:val="00D45311"/>
    <w:rsid w:val="00D454A8"/>
    <w:rsid w:val="00D45524"/>
    <w:rsid w:val="00D4584C"/>
    <w:rsid w:val="00D45B06"/>
    <w:rsid w:val="00D46384"/>
    <w:rsid w:val="00D466CA"/>
    <w:rsid w:val="00D47797"/>
    <w:rsid w:val="00D47C0C"/>
    <w:rsid w:val="00D47D4A"/>
    <w:rsid w:val="00D50F41"/>
    <w:rsid w:val="00D51851"/>
    <w:rsid w:val="00D51C5D"/>
    <w:rsid w:val="00D52279"/>
    <w:rsid w:val="00D52497"/>
    <w:rsid w:val="00D52614"/>
    <w:rsid w:val="00D52843"/>
    <w:rsid w:val="00D53FCE"/>
    <w:rsid w:val="00D54117"/>
    <w:rsid w:val="00D54442"/>
    <w:rsid w:val="00D54603"/>
    <w:rsid w:val="00D54808"/>
    <w:rsid w:val="00D55135"/>
    <w:rsid w:val="00D562B2"/>
    <w:rsid w:val="00D56BC4"/>
    <w:rsid w:val="00D56C8C"/>
    <w:rsid w:val="00D60CB3"/>
    <w:rsid w:val="00D60FC0"/>
    <w:rsid w:val="00D6177B"/>
    <w:rsid w:val="00D617D1"/>
    <w:rsid w:val="00D61B8B"/>
    <w:rsid w:val="00D62365"/>
    <w:rsid w:val="00D628B9"/>
    <w:rsid w:val="00D63B50"/>
    <w:rsid w:val="00D67129"/>
    <w:rsid w:val="00D67160"/>
    <w:rsid w:val="00D673B3"/>
    <w:rsid w:val="00D676A7"/>
    <w:rsid w:val="00D67919"/>
    <w:rsid w:val="00D67B25"/>
    <w:rsid w:val="00D71615"/>
    <w:rsid w:val="00D731E8"/>
    <w:rsid w:val="00D7433C"/>
    <w:rsid w:val="00D75178"/>
    <w:rsid w:val="00D75C9B"/>
    <w:rsid w:val="00D764C5"/>
    <w:rsid w:val="00D76961"/>
    <w:rsid w:val="00D77017"/>
    <w:rsid w:val="00D777CB"/>
    <w:rsid w:val="00D8114F"/>
    <w:rsid w:val="00D818FE"/>
    <w:rsid w:val="00D81AB2"/>
    <w:rsid w:val="00D81D97"/>
    <w:rsid w:val="00D828EC"/>
    <w:rsid w:val="00D83057"/>
    <w:rsid w:val="00D83660"/>
    <w:rsid w:val="00D839CD"/>
    <w:rsid w:val="00D8421B"/>
    <w:rsid w:val="00D84FD0"/>
    <w:rsid w:val="00D8504D"/>
    <w:rsid w:val="00D86F44"/>
    <w:rsid w:val="00D87F1F"/>
    <w:rsid w:val="00D90109"/>
    <w:rsid w:val="00D90223"/>
    <w:rsid w:val="00D90310"/>
    <w:rsid w:val="00D90568"/>
    <w:rsid w:val="00D91326"/>
    <w:rsid w:val="00D91A82"/>
    <w:rsid w:val="00D93529"/>
    <w:rsid w:val="00D94732"/>
    <w:rsid w:val="00D96672"/>
    <w:rsid w:val="00D97228"/>
    <w:rsid w:val="00D97565"/>
    <w:rsid w:val="00DA0380"/>
    <w:rsid w:val="00DA0451"/>
    <w:rsid w:val="00DA0691"/>
    <w:rsid w:val="00DA07CB"/>
    <w:rsid w:val="00DA16D0"/>
    <w:rsid w:val="00DA2303"/>
    <w:rsid w:val="00DA2540"/>
    <w:rsid w:val="00DA2637"/>
    <w:rsid w:val="00DA2C5A"/>
    <w:rsid w:val="00DA399F"/>
    <w:rsid w:val="00DA3AD2"/>
    <w:rsid w:val="00DA4515"/>
    <w:rsid w:val="00DA4D07"/>
    <w:rsid w:val="00DA4D83"/>
    <w:rsid w:val="00DA6CC8"/>
    <w:rsid w:val="00DA7566"/>
    <w:rsid w:val="00DA788E"/>
    <w:rsid w:val="00DA7B2A"/>
    <w:rsid w:val="00DB0DA5"/>
    <w:rsid w:val="00DB1414"/>
    <w:rsid w:val="00DB32A9"/>
    <w:rsid w:val="00DB3FEB"/>
    <w:rsid w:val="00DB4215"/>
    <w:rsid w:val="00DB43B8"/>
    <w:rsid w:val="00DB546C"/>
    <w:rsid w:val="00DB5639"/>
    <w:rsid w:val="00DB5A36"/>
    <w:rsid w:val="00DB6174"/>
    <w:rsid w:val="00DB6C84"/>
    <w:rsid w:val="00DB7D8C"/>
    <w:rsid w:val="00DC2002"/>
    <w:rsid w:val="00DC203D"/>
    <w:rsid w:val="00DC3DA3"/>
    <w:rsid w:val="00DC4596"/>
    <w:rsid w:val="00DC6A3A"/>
    <w:rsid w:val="00DC76C3"/>
    <w:rsid w:val="00DD0213"/>
    <w:rsid w:val="00DD040C"/>
    <w:rsid w:val="00DD0D04"/>
    <w:rsid w:val="00DD0DD0"/>
    <w:rsid w:val="00DD12E2"/>
    <w:rsid w:val="00DD1EF5"/>
    <w:rsid w:val="00DD2EAF"/>
    <w:rsid w:val="00DD308F"/>
    <w:rsid w:val="00DD6068"/>
    <w:rsid w:val="00DD6EC6"/>
    <w:rsid w:val="00DE0322"/>
    <w:rsid w:val="00DE181B"/>
    <w:rsid w:val="00DE22E8"/>
    <w:rsid w:val="00DE25FE"/>
    <w:rsid w:val="00DE3E21"/>
    <w:rsid w:val="00DE3EE9"/>
    <w:rsid w:val="00DE4158"/>
    <w:rsid w:val="00DE4C57"/>
    <w:rsid w:val="00DE7957"/>
    <w:rsid w:val="00DF1FD9"/>
    <w:rsid w:val="00DF2956"/>
    <w:rsid w:val="00DF2C8A"/>
    <w:rsid w:val="00DF2DBC"/>
    <w:rsid w:val="00DF40D8"/>
    <w:rsid w:val="00DF5695"/>
    <w:rsid w:val="00DF6E24"/>
    <w:rsid w:val="00DF6F8A"/>
    <w:rsid w:val="00DF7949"/>
    <w:rsid w:val="00E01415"/>
    <w:rsid w:val="00E0156C"/>
    <w:rsid w:val="00E029F8"/>
    <w:rsid w:val="00E02F54"/>
    <w:rsid w:val="00E02F99"/>
    <w:rsid w:val="00E0305C"/>
    <w:rsid w:val="00E038D9"/>
    <w:rsid w:val="00E0402A"/>
    <w:rsid w:val="00E04465"/>
    <w:rsid w:val="00E04D11"/>
    <w:rsid w:val="00E0500A"/>
    <w:rsid w:val="00E0569E"/>
    <w:rsid w:val="00E10F11"/>
    <w:rsid w:val="00E1109A"/>
    <w:rsid w:val="00E123DF"/>
    <w:rsid w:val="00E12D40"/>
    <w:rsid w:val="00E13226"/>
    <w:rsid w:val="00E13D2F"/>
    <w:rsid w:val="00E149A0"/>
    <w:rsid w:val="00E170E1"/>
    <w:rsid w:val="00E2132A"/>
    <w:rsid w:val="00E2179A"/>
    <w:rsid w:val="00E22878"/>
    <w:rsid w:val="00E2299B"/>
    <w:rsid w:val="00E240DD"/>
    <w:rsid w:val="00E24E31"/>
    <w:rsid w:val="00E24F0B"/>
    <w:rsid w:val="00E2509E"/>
    <w:rsid w:val="00E2561F"/>
    <w:rsid w:val="00E262F6"/>
    <w:rsid w:val="00E2678B"/>
    <w:rsid w:val="00E2772B"/>
    <w:rsid w:val="00E302DF"/>
    <w:rsid w:val="00E31782"/>
    <w:rsid w:val="00E31F92"/>
    <w:rsid w:val="00E327FB"/>
    <w:rsid w:val="00E32B76"/>
    <w:rsid w:val="00E33211"/>
    <w:rsid w:val="00E334FE"/>
    <w:rsid w:val="00E347E4"/>
    <w:rsid w:val="00E35283"/>
    <w:rsid w:val="00E3634C"/>
    <w:rsid w:val="00E379C2"/>
    <w:rsid w:val="00E4052E"/>
    <w:rsid w:val="00E409EB"/>
    <w:rsid w:val="00E40C0E"/>
    <w:rsid w:val="00E41391"/>
    <w:rsid w:val="00E420A1"/>
    <w:rsid w:val="00E424AE"/>
    <w:rsid w:val="00E42634"/>
    <w:rsid w:val="00E427B9"/>
    <w:rsid w:val="00E42A79"/>
    <w:rsid w:val="00E43F14"/>
    <w:rsid w:val="00E44291"/>
    <w:rsid w:val="00E45054"/>
    <w:rsid w:val="00E451A5"/>
    <w:rsid w:val="00E45844"/>
    <w:rsid w:val="00E45FC8"/>
    <w:rsid w:val="00E4707C"/>
    <w:rsid w:val="00E5159D"/>
    <w:rsid w:val="00E51B31"/>
    <w:rsid w:val="00E53194"/>
    <w:rsid w:val="00E548B4"/>
    <w:rsid w:val="00E54D4A"/>
    <w:rsid w:val="00E54FF4"/>
    <w:rsid w:val="00E564C3"/>
    <w:rsid w:val="00E56638"/>
    <w:rsid w:val="00E56FA2"/>
    <w:rsid w:val="00E5746E"/>
    <w:rsid w:val="00E61984"/>
    <w:rsid w:val="00E63999"/>
    <w:rsid w:val="00E63AE2"/>
    <w:rsid w:val="00E64287"/>
    <w:rsid w:val="00E656AB"/>
    <w:rsid w:val="00E6574B"/>
    <w:rsid w:val="00E65799"/>
    <w:rsid w:val="00E65B1A"/>
    <w:rsid w:val="00E7002D"/>
    <w:rsid w:val="00E70648"/>
    <w:rsid w:val="00E711D3"/>
    <w:rsid w:val="00E7183C"/>
    <w:rsid w:val="00E71CA2"/>
    <w:rsid w:val="00E71FA2"/>
    <w:rsid w:val="00E74004"/>
    <w:rsid w:val="00E74AE5"/>
    <w:rsid w:val="00E7560E"/>
    <w:rsid w:val="00E7573B"/>
    <w:rsid w:val="00E7584A"/>
    <w:rsid w:val="00E75CAA"/>
    <w:rsid w:val="00E762C5"/>
    <w:rsid w:val="00E76E60"/>
    <w:rsid w:val="00E81288"/>
    <w:rsid w:val="00E82960"/>
    <w:rsid w:val="00E8482D"/>
    <w:rsid w:val="00E85044"/>
    <w:rsid w:val="00E853DF"/>
    <w:rsid w:val="00E8571E"/>
    <w:rsid w:val="00E878C2"/>
    <w:rsid w:val="00E90368"/>
    <w:rsid w:val="00E90A92"/>
    <w:rsid w:val="00E91B16"/>
    <w:rsid w:val="00E91D10"/>
    <w:rsid w:val="00E9219C"/>
    <w:rsid w:val="00E926E9"/>
    <w:rsid w:val="00E948A3"/>
    <w:rsid w:val="00E948E0"/>
    <w:rsid w:val="00E94E36"/>
    <w:rsid w:val="00E950AB"/>
    <w:rsid w:val="00E951B0"/>
    <w:rsid w:val="00E95759"/>
    <w:rsid w:val="00E95A7B"/>
    <w:rsid w:val="00E97D4A"/>
    <w:rsid w:val="00E97EB9"/>
    <w:rsid w:val="00EA01A5"/>
    <w:rsid w:val="00EA0AE3"/>
    <w:rsid w:val="00EA1075"/>
    <w:rsid w:val="00EA1D2B"/>
    <w:rsid w:val="00EA24A8"/>
    <w:rsid w:val="00EA551D"/>
    <w:rsid w:val="00EA648D"/>
    <w:rsid w:val="00EA6FD2"/>
    <w:rsid w:val="00EA7264"/>
    <w:rsid w:val="00EA796F"/>
    <w:rsid w:val="00EB04AE"/>
    <w:rsid w:val="00EB140D"/>
    <w:rsid w:val="00EB279F"/>
    <w:rsid w:val="00EB3130"/>
    <w:rsid w:val="00EB3A0F"/>
    <w:rsid w:val="00EB4968"/>
    <w:rsid w:val="00EB65E1"/>
    <w:rsid w:val="00EB6BA3"/>
    <w:rsid w:val="00EB701C"/>
    <w:rsid w:val="00EB7B56"/>
    <w:rsid w:val="00EC0012"/>
    <w:rsid w:val="00EC4029"/>
    <w:rsid w:val="00EC5070"/>
    <w:rsid w:val="00EC6E95"/>
    <w:rsid w:val="00EC7B1F"/>
    <w:rsid w:val="00ED0911"/>
    <w:rsid w:val="00ED141D"/>
    <w:rsid w:val="00ED2047"/>
    <w:rsid w:val="00ED2F12"/>
    <w:rsid w:val="00ED346F"/>
    <w:rsid w:val="00ED37ED"/>
    <w:rsid w:val="00ED466E"/>
    <w:rsid w:val="00ED514C"/>
    <w:rsid w:val="00EE022C"/>
    <w:rsid w:val="00EE1076"/>
    <w:rsid w:val="00EE21DC"/>
    <w:rsid w:val="00EE2369"/>
    <w:rsid w:val="00EE2762"/>
    <w:rsid w:val="00EE31A7"/>
    <w:rsid w:val="00EE39CA"/>
    <w:rsid w:val="00EE3A0D"/>
    <w:rsid w:val="00EE3F62"/>
    <w:rsid w:val="00EE417D"/>
    <w:rsid w:val="00EE5318"/>
    <w:rsid w:val="00EE55ED"/>
    <w:rsid w:val="00EE600E"/>
    <w:rsid w:val="00EE69FA"/>
    <w:rsid w:val="00EE6EA0"/>
    <w:rsid w:val="00EE73E8"/>
    <w:rsid w:val="00EF0BFF"/>
    <w:rsid w:val="00EF0EAD"/>
    <w:rsid w:val="00EF1FAB"/>
    <w:rsid w:val="00EF22FC"/>
    <w:rsid w:val="00EF28CA"/>
    <w:rsid w:val="00EF2B4F"/>
    <w:rsid w:val="00EF3C13"/>
    <w:rsid w:val="00EF6337"/>
    <w:rsid w:val="00EF67A4"/>
    <w:rsid w:val="00F015D7"/>
    <w:rsid w:val="00F02C61"/>
    <w:rsid w:val="00F03F1B"/>
    <w:rsid w:val="00F03FE1"/>
    <w:rsid w:val="00F04F52"/>
    <w:rsid w:val="00F0544F"/>
    <w:rsid w:val="00F05734"/>
    <w:rsid w:val="00F0609B"/>
    <w:rsid w:val="00F07208"/>
    <w:rsid w:val="00F072D3"/>
    <w:rsid w:val="00F07332"/>
    <w:rsid w:val="00F0759A"/>
    <w:rsid w:val="00F10C0F"/>
    <w:rsid w:val="00F11375"/>
    <w:rsid w:val="00F11FDF"/>
    <w:rsid w:val="00F12558"/>
    <w:rsid w:val="00F132CA"/>
    <w:rsid w:val="00F13E35"/>
    <w:rsid w:val="00F14285"/>
    <w:rsid w:val="00F14B07"/>
    <w:rsid w:val="00F159FC"/>
    <w:rsid w:val="00F171FA"/>
    <w:rsid w:val="00F20C07"/>
    <w:rsid w:val="00F21688"/>
    <w:rsid w:val="00F2355C"/>
    <w:rsid w:val="00F245AF"/>
    <w:rsid w:val="00F24655"/>
    <w:rsid w:val="00F24F0B"/>
    <w:rsid w:val="00F259C2"/>
    <w:rsid w:val="00F26F04"/>
    <w:rsid w:val="00F31932"/>
    <w:rsid w:val="00F3234A"/>
    <w:rsid w:val="00F32C5A"/>
    <w:rsid w:val="00F337C5"/>
    <w:rsid w:val="00F3398E"/>
    <w:rsid w:val="00F33AA9"/>
    <w:rsid w:val="00F33E84"/>
    <w:rsid w:val="00F34038"/>
    <w:rsid w:val="00F346E7"/>
    <w:rsid w:val="00F35910"/>
    <w:rsid w:val="00F35EEE"/>
    <w:rsid w:val="00F36C2F"/>
    <w:rsid w:val="00F37E71"/>
    <w:rsid w:val="00F41002"/>
    <w:rsid w:val="00F4103C"/>
    <w:rsid w:val="00F413D1"/>
    <w:rsid w:val="00F41597"/>
    <w:rsid w:val="00F421A7"/>
    <w:rsid w:val="00F42C60"/>
    <w:rsid w:val="00F43116"/>
    <w:rsid w:val="00F43641"/>
    <w:rsid w:val="00F446D7"/>
    <w:rsid w:val="00F46643"/>
    <w:rsid w:val="00F46804"/>
    <w:rsid w:val="00F507AE"/>
    <w:rsid w:val="00F515E9"/>
    <w:rsid w:val="00F5213D"/>
    <w:rsid w:val="00F52C14"/>
    <w:rsid w:val="00F53D9C"/>
    <w:rsid w:val="00F54614"/>
    <w:rsid w:val="00F54B67"/>
    <w:rsid w:val="00F55CE2"/>
    <w:rsid w:val="00F55CF2"/>
    <w:rsid w:val="00F5628D"/>
    <w:rsid w:val="00F572FA"/>
    <w:rsid w:val="00F613F3"/>
    <w:rsid w:val="00F618FB"/>
    <w:rsid w:val="00F61910"/>
    <w:rsid w:val="00F625D6"/>
    <w:rsid w:val="00F62E63"/>
    <w:rsid w:val="00F63687"/>
    <w:rsid w:val="00F636DE"/>
    <w:rsid w:val="00F63C29"/>
    <w:rsid w:val="00F64686"/>
    <w:rsid w:val="00F64F14"/>
    <w:rsid w:val="00F65CF0"/>
    <w:rsid w:val="00F66870"/>
    <w:rsid w:val="00F70B22"/>
    <w:rsid w:val="00F73D35"/>
    <w:rsid w:val="00F74B93"/>
    <w:rsid w:val="00F74F0A"/>
    <w:rsid w:val="00F75173"/>
    <w:rsid w:val="00F75F0F"/>
    <w:rsid w:val="00F76CA2"/>
    <w:rsid w:val="00F77A39"/>
    <w:rsid w:val="00F815F7"/>
    <w:rsid w:val="00F81BF2"/>
    <w:rsid w:val="00F83DE0"/>
    <w:rsid w:val="00F8694F"/>
    <w:rsid w:val="00F86E37"/>
    <w:rsid w:val="00F87518"/>
    <w:rsid w:val="00F87663"/>
    <w:rsid w:val="00F87E7A"/>
    <w:rsid w:val="00F904DB"/>
    <w:rsid w:val="00F904F8"/>
    <w:rsid w:val="00F90869"/>
    <w:rsid w:val="00F91440"/>
    <w:rsid w:val="00F92C5E"/>
    <w:rsid w:val="00F93499"/>
    <w:rsid w:val="00F93A01"/>
    <w:rsid w:val="00F93C71"/>
    <w:rsid w:val="00F93FD5"/>
    <w:rsid w:val="00F949B9"/>
    <w:rsid w:val="00F953DD"/>
    <w:rsid w:val="00F958E1"/>
    <w:rsid w:val="00F965A9"/>
    <w:rsid w:val="00F9670F"/>
    <w:rsid w:val="00F971D9"/>
    <w:rsid w:val="00F97857"/>
    <w:rsid w:val="00FA010F"/>
    <w:rsid w:val="00FA08A4"/>
    <w:rsid w:val="00FA0A78"/>
    <w:rsid w:val="00FA151C"/>
    <w:rsid w:val="00FA194B"/>
    <w:rsid w:val="00FA1D21"/>
    <w:rsid w:val="00FA1F92"/>
    <w:rsid w:val="00FA3E5A"/>
    <w:rsid w:val="00FA6FED"/>
    <w:rsid w:val="00FA736A"/>
    <w:rsid w:val="00FA762F"/>
    <w:rsid w:val="00FA76DC"/>
    <w:rsid w:val="00FA77A8"/>
    <w:rsid w:val="00FB04DD"/>
    <w:rsid w:val="00FB1846"/>
    <w:rsid w:val="00FB1965"/>
    <w:rsid w:val="00FB1D8B"/>
    <w:rsid w:val="00FB20C4"/>
    <w:rsid w:val="00FB2BF1"/>
    <w:rsid w:val="00FB2CAB"/>
    <w:rsid w:val="00FB428B"/>
    <w:rsid w:val="00FB4B81"/>
    <w:rsid w:val="00FB57BF"/>
    <w:rsid w:val="00FB5D96"/>
    <w:rsid w:val="00FB6163"/>
    <w:rsid w:val="00FB6749"/>
    <w:rsid w:val="00FB7AB0"/>
    <w:rsid w:val="00FC08AD"/>
    <w:rsid w:val="00FC0E6A"/>
    <w:rsid w:val="00FC11FE"/>
    <w:rsid w:val="00FC1BE3"/>
    <w:rsid w:val="00FC2250"/>
    <w:rsid w:val="00FC2AC8"/>
    <w:rsid w:val="00FC3445"/>
    <w:rsid w:val="00FC34BA"/>
    <w:rsid w:val="00FC39AF"/>
    <w:rsid w:val="00FC6B86"/>
    <w:rsid w:val="00FD1342"/>
    <w:rsid w:val="00FD15A6"/>
    <w:rsid w:val="00FD2242"/>
    <w:rsid w:val="00FD2A9C"/>
    <w:rsid w:val="00FD36F8"/>
    <w:rsid w:val="00FD3787"/>
    <w:rsid w:val="00FD3837"/>
    <w:rsid w:val="00FD38F6"/>
    <w:rsid w:val="00FD4155"/>
    <w:rsid w:val="00FD4FFE"/>
    <w:rsid w:val="00FD5482"/>
    <w:rsid w:val="00FD58F7"/>
    <w:rsid w:val="00FD6531"/>
    <w:rsid w:val="00FD7599"/>
    <w:rsid w:val="00FE05DB"/>
    <w:rsid w:val="00FE0A40"/>
    <w:rsid w:val="00FE0FA9"/>
    <w:rsid w:val="00FE1AE0"/>
    <w:rsid w:val="00FE5D3A"/>
    <w:rsid w:val="00FE643C"/>
    <w:rsid w:val="00FE697E"/>
    <w:rsid w:val="00FE7AD6"/>
    <w:rsid w:val="00FE7CB1"/>
    <w:rsid w:val="00FE7E1A"/>
    <w:rsid w:val="00FF33D5"/>
    <w:rsid w:val="00FF3FBB"/>
    <w:rsid w:val="00FF4738"/>
    <w:rsid w:val="00FF70F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76F"/>
    <w:pPr>
      <w:spacing w:after="200" w:line="276" w:lineRule="auto"/>
    </w:pPr>
    <w:rPr>
      <w:sz w:val="22"/>
      <w:szCs w:val="22"/>
      <w:lang w:eastAsia="en-US"/>
    </w:rPr>
  </w:style>
  <w:style w:type="paragraph" w:styleId="Ttulo1">
    <w:name w:val="heading 1"/>
    <w:basedOn w:val="Normal"/>
    <w:next w:val="Normal"/>
    <w:link w:val="Ttulo1Car"/>
    <w:uiPriority w:val="9"/>
    <w:qFormat/>
    <w:rsid w:val="003C117C"/>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ar"/>
    <w:uiPriority w:val="9"/>
    <w:unhideWhenUsed/>
    <w:qFormat/>
    <w:rsid w:val="003C117C"/>
    <w:pPr>
      <w:keepNext/>
      <w:keepLines/>
      <w:spacing w:before="200" w:after="0" w:line="240" w:lineRule="auto"/>
      <w:outlineLvl w:val="1"/>
    </w:pPr>
    <w:rPr>
      <w:rFonts w:ascii="Cambria" w:eastAsia="Times New Roman" w:hAnsi="Cambria"/>
      <w:b/>
      <w:bCs/>
      <w:color w:val="000000"/>
      <w:sz w:val="28"/>
      <w:szCs w:val="26"/>
    </w:rPr>
  </w:style>
  <w:style w:type="paragraph" w:styleId="Ttulo3">
    <w:name w:val="heading 3"/>
    <w:basedOn w:val="Normal"/>
    <w:next w:val="Normal"/>
    <w:link w:val="Ttulo3Car"/>
    <w:uiPriority w:val="9"/>
    <w:semiHidden/>
    <w:unhideWhenUsed/>
    <w:qFormat/>
    <w:rsid w:val="00641DD6"/>
    <w:pPr>
      <w:keepNext/>
      <w:spacing w:before="240" w:after="60"/>
      <w:outlineLvl w:val="2"/>
    </w:pPr>
    <w:rPr>
      <w:rFonts w:ascii="Cambria" w:eastAsia="Times New Roman" w:hAnsi="Cambria"/>
      <w:b/>
      <w:bCs/>
      <w:sz w:val="26"/>
      <w:szCs w:val="26"/>
    </w:rPr>
  </w:style>
  <w:style w:type="paragraph" w:styleId="Ttulo4">
    <w:name w:val="heading 4"/>
    <w:basedOn w:val="Normal"/>
    <w:link w:val="Ttulo4Car"/>
    <w:uiPriority w:val="9"/>
    <w:semiHidden/>
    <w:unhideWhenUsed/>
    <w:qFormat/>
    <w:rsid w:val="00641DD6"/>
    <w:pPr>
      <w:keepNext/>
      <w:spacing w:before="240" w:after="60"/>
      <w:outlineLvl w:val="3"/>
    </w:pPr>
    <w:rPr>
      <w:rFonts w:eastAsia="Times New Roman"/>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3C117C"/>
    <w:rPr>
      <w:rFonts w:ascii="Cambria" w:eastAsia="Times New Roman" w:hAnsi="Cambria" w:cs="Times New Roman"/>
      <w:b/>
      <w:bCs/>
      <w:color w:val="365F91"/>
      <w:sz w:val="28"/>
      <w:szCs w:val="28"/>
      <w:lang w:val="es-MX"/>
    </w:rPr>
  </w:style>
  <w:style w:type="character" w:customStyle="1" w:styleId="Ttulo2Car">
    <w:name w:val="Título 2 Car"/>
    <w:link w:val="Ttulo2"/>
    <w:uiPriority w:val="9"/>
    <w:rsid w:val="003C117C"/>
    <w:rPr>
      <w:rFonts w:ascii="Cambria" w:eastAsia="Times New Roman" w:hAnsi="Cambria" w:cs="Times New Roman"/>
      <w:b/>
      <w:bCs/>
      <w:color w:val="000000"/>
      <w:sz w:val="28"/>
      <w:szCs w:val="26"/>
    </w:rPr>
  </w:style>
  <w:style w:type="character" w:customStyle="1" w:styleId="Ttulo3Car">
    <w:name w:val="Título 3 Car"/>
    <w:link w:val="Ttulo3"/>
    <w:uiPriority w:val="9"/>
    <w:semiHidden/>
    <w:rsid w:val="00641DD6"/>
    <w:rPr>
      <w:rFonts w:ascii="Cambria" w:eastAsia="Times New Roman" w:hAnsi="Cambria" w:cs="Times New Roman"/>
      <w:b/>
      <w:bCs/>
      <w:sz w:val="26"/>
      <w:szCs w:val="26"/>
      <w:lang w:eastAsia="en-US"/>
    </w:rPr>
  </w:style>
  <w:style w:type="character" w:customStyle="1" w:styleId="Ttulo4Car">
    <w:name w:val="Título 4 Car"/>
    <w:link w:val="Ttulo4"/>
    <w:uiPriority w:val="9"/>
    <w:semiHidden/>
    <w:rsid w:val="00641DD6"/>
    <w:rPr>
      <w:rFonts w:ascii="Calibri" w:eastAsia="Times New Roman" w:hAnsi="Calibri" w:cs="Times New Roman"/>
      <w:b/>
      <w:bCs/>
      <w:sz w:val="28"/>
      <w:szCs w:val="28"/>
      <w:lang w:eastAsia="en-US"/>
    </w:rPr>
  </w:style>
  <w:style w:type="paragraph" w:styleId="Epgrafe">
    <w:name w:val="caption"/>
    <w:basedOn w:val="Normal"/>
    <w:next w:val="Normal"/>
    <w:uiPriority w:val="35"/>
    <w:semiHidden/>
    <w:unhideWhenUsed/>
    <w:qFormat/>
    <w:rsid w:val="00641DD6"/>
    <w:rPr>
      <w:b/>
      <w:bCs/>
      <w:sz w:val="20"/>
      <w:szCs w:val="20"/>
    </w:rPr>
  </w:style>
  <w:style w:type="paragraph" w:styleId="Tabladeilustraciones">
    <w:name w:val="table of figures"/>
    <w:basedOn w:val="Normal"/>
    <w:next w:val="Normal"/>
    <w:uiPriority w:val="99"/>
    <w:semiHidden/>
    <w:unhideWhenUsed/>
    <w:rsid w:val="00641DD6"/>
  </w:style>
  <w:style w:type="character" w:styleId="Textoennegrita">
    <w:name w:val="Strong"/>
    <w:uiPriority w:val="22"/>
    <w:qFormat/>
    <w:rsid w:val="00641DD6"/>
    <w:rPr>
      <w:b/>
      <w:bCs/>
    </w:rPr>
  </w:style>
  <w:style w:type="paragraph" w:styleId="TtulodeTDC">
    <w:name w:val="TOC Heading"/>
    <w:basedOn w:val="Ttulo1"/>
    <w:next w:val="Normal"/>
    <w:uiPriority w:val="39"/>
    <w:semiHidden/>
    <w:unhideWhenUsed/>
    <w:qFormat/>
    <w:rsid w:val="00641DD6"/>
    <w:pPr>
      <w:keepLines w:val="0"/>
      <w:spacing w:before="240" w:after="60"/>
      <w:outlineLvl w:val="9"/>
    </w:pPr>
    <w:rPr>
      <w:color w:val="auto"/>
      <w:kern w:val="32"/>
      <w:sz w:val="32"/>
      <w:szCs w:val="32"/>
    </w:rPr>
  </w:style>
  <w:style w:type="paragraph" w:styleId="Sinespaciado">
    <w:name w:val="No Spacing"/>
    <w:uiPriority w:val="1"/>
    <w:qFormat/>
    <w:rsid w:val="003C117C"/>
    <w:rPr>
      <w:sz w:val="22"/>
      <w:szCs w:val="22"/>
      <w:lang w:eastAsia="en-US"/>
    </w:rPr>
  </w:style>
  <w:style w:type="paragraph" w:styleId="Prrafodelista">
    <w:name w:val="List Paragraph"/>
    <w:basedOn w:val="Normal"/>
    <w:uiPriority w:val="34"/>
    <w:qFormat/>
    <w:rsid w:val="003C117C"/>
    <w:pPr>
      <w:ind w:left="720"/>
      <w:contextualSpacing/>
    </w:pPr>
  </w:style>
  <w:style w:type="paragraph" w:styleId="Encabezado">
    <w:name w:val="header"/>
    <w:basedOn w:val="Normal"/>
    <w:link w:val="EncabezadoCar"/>
    <w:uiPriority w:val="99"/>
    <w:rsid w:val="00101484"/>
    <w:pPr>
      <w:tabs>
        <w:tab w:val="center" w:pos="4153"/>
        <w:tab w:val="right" w:pos="8306"/>
      </w:tabs>
      <w:spacing w:after="0" w:line="240" w:lineRule="auto"/>
    </w:pPr>
    <w:rPr>
      <w:rFonts w:ascii="Times New Roman" w:eastAsia="Times New Roman" w:hAnsi="Times New Roman"/>
      <w:sz w:val="24"/>
      <w:szCs w:val="24"/>
      <w:lang w:val="es-ES_tradnl"/>
    </w:rPr>
  </w:style>
  <w:style w:type="character" w:customStyle="1" w:styleId="EncabezadoCar">
    <w:name w:val="Encabezado Car"/>
    <w:link w:val="Encabezado"/>
    <w:uiPriority w:val="99"/>
    <w:rsid w:val="00101484"/>
    <w:rPr>
      <w:rFonts w:ascii="Times New Roman" w:eastAsia="Times New Roman" w:hAnsi="Times New Roman"/>
      <w:sz w:val="24"/>
      <w:szCs w:val="24"/>
      <w:lang w:val="es-ES_tradnl" w:eastAsia="en-US"/>
    </w:rPr>
  </w:style>
  <w:style w:type="paragraph" w:styleId="Piedepgina">
    <w:name w:val="footer"/>
    <w:basedOn w:val="Normal"/>
    <w:link w:val="PiedepginaCar"/>
    <w:uiPriority w:val="99"/>
    <w:rsid w:val="00101484"/>
    <w:pPr>
      <w:tabs>
        <w:tab w:val="center" w:pos="4153"/>
        <w:tab w:val="right" w:pos="8306"/>
      </w:tabs>
      <w:spacing w:after="0" w:line="240" w:lineRule="auto"/>
    </w:pPr>
    <w:rPr>
      <w:rFonts w:ascii="Times New Roman" w:eastAsia="Times New Roman" w:hAnsi="Times New Roman"/>
      <w:sz w:val="24"/>
      <w:szCs w:val="24"/>
      <w:lang w:val="es-ES_tradnl"/>
    </w:rPr>
  </w:style>
  <w:style w:type="character" w:customStyle="1" w:styleId="PiedepginaCar">
    <w:name w:val="Pie de página Car"/>
    <w:link w:val="Piedepgina"/>
    <w:uiPriority w:val="99"/>
    <w:rsid w:val="00101484"/>
    <w:rPr>
      <w:rFonts w:ascii="Times New Roman" w:eastAsia="Times New Roman" w:hAnsi="Times New Roman"/>
      <w:sz w:val="24"/>
      <w:szCs w:val="24"/>
      <w:lang w:val="es-ES_tradnl" w:eastAsia="en-US"/>
    </w:rPr>
  </w:style>
  <w:style w:type="paragraph" w:styleId="Textodeglobo">
    <w:name w:val="Balloon Text"/>
    <w:basedOn w:val="Normal"/>
    <w:link w:val="TextodegloboCar"/>
    <w:uiPriority w:val="99"/>
    <w:semiHidden/>
    <w:unhideWhenUsed/>
    <w:rsid w:val="00101484"/>
    <w:pPr>
      <w:spacing w:after="0" w:line="240" w:lineRule="auto"/>
    </w:pPr>
    <w:rPr>
      <w:rFonts w:ascii="Tahoma" w:eastAsia="Times New Roman" w:hAnsi="Tahoma"/>
      <w:sz w:val="16"/>
      <w:szCs w:val="16"/>
      <w:lang w:val="es-ES_tradnl"/>
    </w:rPr>
  </w:style>
  <w:style w:type="character" w:customStyle="1" w:styleId="TextodegloboCar">
    <w:name w:val="Texto de globo Car"/>
    <w:link w:val="Textodeglobo"/>
    <w:uiPriority w:val="99"/>
    <w:semiHidden/>
    <w:rsid w:val="00101484"/>
    <w:rPr>
      <w:rFonts w:ascii="Tahoma" w:eastAsia="Times New Roman" w:hAnsi="Tahoma" w:cs="Tahoma"/>
      <w:sz w:val="16"/>
      <w:szCs w:val="16"/>
      <w:lang w:val="es-ES_tradnl" w:eastAsia="en-US"/>
    </w:rPr>
  </w:style>
  <w:style w:type="paragraph" w:styleId="Textoindependiente">
    <w:name w:val="Body Text"/>
    <w:basedOn w:val="Normal"/>
    <w:link w:val="TextoindependienteCar"/>
    <w:rsid w:val="00101484"/>
    <w:pPr>
      <w:widowControl w:val="0"/>
      <w:spacing w:after="0" w:line="240" w:lineRule="auto"/>
    </w:pPr>
    <w:rPr>
      <w:rFonts w:ascii="Times New Roman" w:eastAsia="Times New Roman" w:hAnsi="Times New Roman"/>
      <w:b/>
      <w:sz w:val="20"/>
      <w:szCs w:val="20"/>
      <w:lang w:val="es-ES_tradnl" w:eastAsia="es-ES"/>
    </w:rPr>
  </w:style>
  <w:style w:type="character" w:customStyle="1" w:styleId="TextoindependienteCar">
    <w:name w:val="Texto independiente Car"/>
    <w:link w:val="Textoindependiente"/>
    <w:rsid w:val="00101484"/>
    <w:rPr>
      <w:rFonts w:ascii="Times New Roman" w:eastAsia="Times New Roman" w:hAnsi="Times New Roman"/>
      <w:b/>
      <w:lang w:val="es-ES_tradnl" w:eastAsia="es-ES"/>
    </w:rPr>
  </w:style>
  <w:style w:type="paragraph" w:customStyle="1" w:styleId="Textoindependiente21">
    <w:name w:val="Texto independiente 21"/>
    <w:basedOn w:val="Normal"/>
    <w:rsid w:val="00101484"/>
    <w:pPr>
      <w:spacing w:after="0" w:line="240" w:lineRule="auto"/>
    </w:pPr>
    <w:rPr>
      <w:rFonts w:ascii="Arial" w:eastAsia="Times New Roman" w:hAnsi="Arial"/>
      <w:sz w:val="24"/>
      <w:szCs w:val="20"/>
      <w:lang w:val="es-ES" w:eastAsia="es-ES"/>
    </w:rPr>
  </w:style>
  <w:style w:type="paragraph" w:customStyle="1" w:styleId="Texto">
    <w:name w:val="Texto"/>
    <w:basedOn w:val="Normal"/>
    <w:link w:val="TextoCar"/>
    <w:rsid w:val="00101484"/>
    <w:pPr>
      <w:spacing w:after="101" w:line="216" w:lineRule="exact"/>
      <w:ind w:firstLine="288"/>
      <w:jc w:val="both"/>
    </w:pPr>
    <w:rPr>
      <w:rFonts w:ascii="Arial" w:eastAsia="Times New Roman" w:hAnsi="Arial"/>
      <w:sz w:val="18"/>
      <w:szCs w:val="18"/>
    </w:rPr>
  </w:style>
  <w:style w:type="paragraph" w:customStyle="1" w:styleId="Subttulos">
    <w:name w:val="Subtítulos"/>
    <w:basedOn w:val="Normal"/>
    <w:rsid w:val="00101484"/>
    <w:pPr>
      <w:spacing w:after="0" w:line="240" w:lineRule="auto"/>
      <w:jc w:val="center"/>
    </w:pPr>
    <w:rPr>
      <w:rFonts w:ascii="Times New Roman" w:eastAsia="Times New Roman" w:hAnsi="Times New Roman"/>
      <w:b/>
      <w:sz w:val="24"/>
      <w:szCs w:val="20"/>
      <w:lang w:val="es-ES_tradnl" w:eastAsia="es-ES"/>
    </w:rPr>
  </w:style>
  <w:style w:type="paragraph" w:customStyle="1" w:styleId="Ttulos">
    <w:name w:val="Títulos"/>
    <w:basedOn w:val="Normal"/>
    <w:next w:val="Subttulos"/>
    <w:rsid w:val="00101484"/>
    <w:pPr>
      <w:tabs>
        <w:tab w:val="right" w:leader="dot" w:pos="9356"/>
      </w:tabs>
      <w:spacing w:after="0" w:line="240" w:lineRule="auto"/>
      <w:jc w:val="center"/>
    </w:pPr>
    <w:rPr>
      <w:rFonts w:ascii="Times New Roman" w:eastAsia="Times New Roman" w:hAnsi="Times New Roman"/>
      <w:b/>
      <w:color w:val="000000"/>
      <w:sz w:val="28"/>
      <w:szCs w:val="20"/>
      <w:lang w:val="es-ES_tradnl" w:eastAsia="es-ES"/>
    </w:rPr>
  </w:style>
  <w:style w:type="table" w:styleId="Tablaconcuadrcula">
    <w:name w:val="Table Grid"/>
    <w:basedOn w:val="Tablanormal"/>
    <w:uiPriority w:val="59"/>
    <w:rsid w:val="001014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comentario">
    <w:name w:val="annotation text"/>
    <w:basedOn w:val="Normal"/>
    <w:link w:val="TextocomentarioCar"/>
    <w:uiPriority w:val="99"/>
    <w:unhideWhenUsed/>
    <w:rsid w:val="00101484"/>
    <w:pPr>
      <w:spacing w:after="0" w:line="240" w:lineRule="auto"/>
    </w:pPr>
    <w:rPr>
      <w:rFonts w:ascii="Times New Roman" w:eastAsia="Times New Roman" w:hAnsi="Times New Roman"/>
      <w:sz w:val="20"/>
      <w:szCs w:val="20"/>
      <w:lang w:val="es-ES_tradnl"/>
    </w:rPr>
  </w:style>
  <w:style w:type="character" w:customStyle="1" w:styleId="TextocomentarioCar">
    <w:name w:val="Texto comentario Car"/>
    <w:link w:val="Textocomentario"/>
    <w:uiPriority w:val="99"/>
    <w:rsid w:val="00101484"/>
    <w:rPr>
      <w:rFonts w:ascii="Times New Roman" w:eastAsia="Times New Roman" w:hAnsi="Times New Roman"/>
      <w:lang w:val="es-ES_tradnl" w:eastAsia="en-US"/>
    </w:rPr>
  </w:style>
  <w:style w:type="paragraph" w:styleId="Asuntodelcomentario">
    <w:name w:val="annotation subject"/>
    <w:basedOn w:val="Textocomentario"/>
    <w:next w:val="Textocomentario"/>
    <w:link w:val="AsuntodelcomentarioCar"/>
    <w:uiPriority w:val="99"/>
    <w:semiHidden/>
    <w:unhideWhenUsed/>
    <w:rsid w:val="00101484"/>
    <w:rPr>
      <w:b/>
      <w:bCs/>
    </w:rPr>
  </w:style>
  <w:style w:type="character" w:customStyle="1" w:styleId="AsuntodelcomentarioCar">
    <w:name w:val="Asunto del comentario Car"/>
    <w:link w:val="Asuntodelcomentario"/>
    <w:uiPriority w:val="99"/>
    <w:semiHidden/>
    <w:rsid w:val="00101484"/>
    <w:rPr>
      <w:rFonts w:ascii="Times New Roman" w:eastAsia="Times New Roman" w:hAnsi="Times New Roman"/>
      <w:b/>
      <w:bCs/>
      <w:lang w:val="es-ES_tradnl" w:eastAsia="en-US"/>
    </w:rPr>
  </w:style>
  <w:style w:type="paragraph" w:customStyle="1" w:styleId="Default">
    <w:name w:val="Default"/>
    <w:rsid w:val="00101484"/>
    <w:pPr>
      <w:autoSpaceDE w:val="0"/>
      <w:autoSpaceDN w:val="0"/>
      <w:adjustRightInd w:val="0"/>
    </w:pPr>
    <w:rPr>
      <w:rFonts w:ascii="Bookman Old Style" w:hAnsi="Bookman Old Style" w:cs="Bookman Old Style"/>
      <w:color w:val="000000"/>
      <w:sz w:val="24"/>
      <w:szCs w:val="24"/>
      <w:lang w:val="es-ES" w:eastAsia="en-US"/>
    </w:rPr>
  </w:style>
  <w:style w:type="paragraph" w:styleId="NormalWeb">
    <w:name w:val="Normal (Web)"/>
    <w:basedOn w:val="Normal"/>
    <w:uiPriority w:val="99"/>
    <w:unhideWhenUsed/>
    <w:rsid w:val="00101484"/>
    <w:pPr>
      <w:spacing w:before="100" w:beforeAutospacing="1" w:after="100" w:afterAutospacing="1" w:line="240" w:lineRule="auto"/>
    </w:pPr>
    <w:rPr>
      <w:rFonts w:ascii="Times New Roman" w:eastAsia="Times New Roman" w:hAnsi="Times New Roman"/>
      <w:sz w:val="24"/>
      <w:szCs w:val="24"/>
      <w:lang w:eastAsia="es-MX"/>
    </w:rPr>
  </w:style>
  <w:style w:type="character" w:styleId="Refdecomentario">
    <w:name w:val="annotation reference"/>
    <w:uiPriority w:val="99"/>
    <w:semiHidden/>
    <w:unhideWhenUsed/>
    <w:rsid w:val="0095193A"/>
    <w:rPr>
      <w:sz w:val="16"/>
      <w:szCs w:val="16"/>
    </w:rPr>
  </w:style>
  <w:style w:type="character" w:styleId="Hipervnculo">
    <w:name w:val="Hyperlink"/>
    <w:uiPriority w:val="99"/>
    <w:unhideWhenUsed/>
    <w:rsid w:val="00ED2047"/>
    <w:rPr>
      <w:color w:val="0000FF"/>
      <w:u w:val="single"/>
    </w:rPr>
  </w:style>
  <w:style w:type="character" w:styleId="Hipervnculovisitado">
    <w:name w:val="FollowedHyperlink"/>
    <w:uiPriority w:val="99"/>
    <w:semiHidden/>
    <w:unhideWhenUsed/>
    <w:rsid w:val="006E3CA3"/>
    <w:rPr>
      <w:color w:val="800080"/>
      <w:u w:val="single"/>
    </w:rPr>
  </w:style>
  <w:style w:type="paragraph" w:customStyle="1" w:styleId="xl69">
    <w:name w:val="xl69"/>
    <w:basedOn w:val="Normal"/>
    <w:rsid w:val="006E3CA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Narrow" w:eastAsia="Times New Roman" w:hAnsi="Arial Narrow"/>
      <w:b/>
      <w:bCs/>
      <w:sz w:val="18"/>
      <w:szCs w:val="18"/>
      <w:lang w:eastAsia="es-MX"/>
    </w:rPr>
  </w:style>
  <w:style w:type="paragraph" w:customStyle="1" w:styleId="xl70">
    <w:name w:val="xl70"/>
    <w:basedOn w:val="Normal"/>
    <w:rsid w:val="006E3C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es-MX"/>
    </w:rPr>
  </w:style>
  <w:style w:type="paragraph" w:customStyle="1" w:styleId="xl71">
    <w:name w:val="xl71"/>
    <w:basedOn w:val="Normal"/>
    <w:rsid w:val="006E3C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18"/>
      <w:szCs w:val="18"/>
      <w:lang w:eastAsia="es-MX"/>
    </w:rPr>
  </w:style>
  <w:style w:type="paragraph" w:customStyle="1" w:styleId="xl72">
    <w:name w:val="xl72"/>
    <w:basedOn w:val="Normal"/>
    <w:rsid w:val="006E3C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es-MX"/>
    </w:rPr>
  </w:style>
  <w:style w:type="paragraph" w:customStyle="1" w:styleId="xl73">
    <w:name w:val="xl73"/>
    <w:basedOn w:val="Normal"/>
    <w:rsid w:val="006E3CA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18"/>
      <w:szCs w:val="18"/>
      <w:lang w:eastAsia="es-MX"/>
    </w:rPr>
  </w:style>
  <w:style w:type="paragraph" w:customStyle="1" w:styleId="xl74">
    <w:name w:val="xl74"/>
    <w:basedOn w:val="Normal"/>
    <w:rsid w:val="006E3C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es-MX"/>
    </w:rPr>
  </w:style>
  <w:style w:type="paragraph" w:customStyle="1" w:styleId="xl75">
    <w:name w:val="xl75"/>
    <w:basedOn w:val="Normal"/>
    <w:rsid w:val="006E3C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es-MX"/>
    </w:rPr>
  </w:style>
  <w:style w:type="paragraph" w:customStyle="1" w:styleId="xl76">
    <w:name w:val="xl76"/>
    <w:basedOn w:val="Normal"/>
    <w:rsid w:val="006E3CA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sz w:val="18"/>
      <w:szCs w:val="18"/>
      <w:lang w:eastAsia="es-MX"/>
    </w:rPr>
  </w:style>
  <w:style w:type="paragraph" w:customStyle="1" w:styleId="xl77">
    <w:name w:val="xl77"/>
    <w:basedOn w:val="Normal"/>
    <w:rsid w:val="006E3C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es-MX"/>
    </w:rPr>
  </w:style>
  <w:style w:type="paragraph" w:customStyle="1" w:styleId="xl78">
    <w:name w:val="xl78"/>
    <w:basedOn w:val="Normal"/>
    <w:rsid w:val="006E3CA3"/>
    <w:pPr>
      <w:pBdr>
        <w:top w:val="single" w:sz="8" w:space="0" w:color="auto"/>
        <w:left w:val="single" w:sz="8" w:space="0" w:color="auto"/>
        <w:right w:val="single" w:sz="8" w:space="0" w:color="auto"/>
      </w:pBdr>
      <w:shd w:val="clear" w:color="000000" w:fill="93CDDD"/>
      <w:spacing w:before="100" w:beforeAutospacing="1" w:after="100" w:afterAutospacing="1" w:line="240" w:lineRule="auto"/>
      <w:jc w:val="center"/>
      <w:textAlignment w:val="center"/>
    </w:pPr>
    <w:rPr>
      <w:rFonts w:ascii="Arial Narrow" w:eastAsia="Times New Roman" w:hAnsi="Arial Narrow"/>
      <w:b/>
      <w:bCs/>
      <w:color w:val="000000"/>
      <w:sz w:val="24"/>
      <w:szCs w:val="24"/>
      <w:lang w:eastAsia="es-MX"/>
    </w:rPr>
  </w:style>
  <w:style w:type="paragraph" w:customStyle="1" w:styleId="xl79">
    <w:name w:val="xl79"/>
    <w:basedOn w:val="Normal"/>
    <w:rsid w:val="006E3CA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Narrow" w:eastAsia="Times New Roman" w:hAnsi="Arial Narrow"/>
      <w:b/>
      <w:bCs/>
      <w:sz w:val="18"/>
      <w:szCs w:val="18"/>
      <w:lang w:eastAsia="es-MX"/>
    </w:rPr>
  </w:style>
  <w:style w:type="paragraph" w:customStyle="1" w:styleId="xl80">
    <w:name w:val="xl80"/>
    <w:basedOn w:val="Normal"/>
    <w:rsid w:val="006E3C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81">
    <w:name w:val="xl81"/>
    <w:basedOn w:val="Normal"/>
    <w:rsid w:val="006E3C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18"/>
      <w:szCs w:val="18"/>
      <w:lang w:eastAsia="es-MX"/>
    </w:rPr>
  </w:style>
  <w:style w:type="paragraph" w:customStyle="1" w:styleId="xl82">
    <w:name w:val="xl82"/>
    <w:basedOn w:val="Normal"/>
    <w:rsid w:val="006E3C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18"/>
      <w:szCs w:val="18"/>
      <w:lang w:eastAsia="es-MX"/>
    </w:rPr>
  </w:style>
  <w:style w:type="paragraph" w:customStyle="1" w:styleId="xl83">
    <w:name w:val="xl83"/>
    <w:basedOn w:val="Normal"/>
    <w:rsid w:val="006E3CA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Narrow" w:eastAsia="Times New Roman" w:hAnsi="Arial Narrow"/>
      <w:b/>
      <w:bCs/>
      <w:sz w:val="18"/>
      <w:szCs w:val="18"/>
      <w:lang w:eastAsia="es-MX"/>
    </w:rPr>
  </w:style>
  <w:style w:type="paragraph" w:customStyle="1" w:styleId="xl84">
    <w:name w:val="xl84"/>
    <w:basedOn w:val="Normal"/>
    <w:rsid w:val="006E3C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18"/>
      <w:szCs w:val="18"/>
      <w:lang w:eastAsia="es-MX"/>
    </w:rPr>
  </w:style>
  <w:style w:type="paragraph" w:customStyle="1" w:styleId="xl85">
    <w:name w:val="xl85"/>
    <w:basedOn w:val="Normal"/>
    <w:rsid w:val="006E3C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18"/>
      <w:szCs w:val="18"/>
      <w:lang w:eastAsia="es-MX"/>
    </w:rPr>
  </w:style>
  <w:style w:type="paragraph" w:customStyle="1" w:styleId="xl86">
    <w:name w:val="xl86"/>
    <w:basedOn w:val="Normal"/>
    <w:rsid w:val="006E3C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18"/>
      <w:szCs w:val="18"/>
      <w:lang w:eastAsia="es-MX"/>
    </w:rPr>
  </w:style>
  <w:style w:type="paragraph" w:customStyle="1" w:styleId="xl87">
    <w:name w:val="xl87"/>
    <w:basedOn w:val="Normal"/>
    <w:rsid w:val="006E3C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18"/>
      <w:szCs w:val="18"/>
      <w:lang w:eastAsia="es-MX"/>
    </w:rPr>
  </w:style>
  <w:style w:type="paragraph" w:customStyle="1" w:styleId="xl88">
    <w:name w:val="xl88"/>
    <w:basedOn w:val="Normal"/>
    <w:rsid w:val="006E3C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b/>
      <w:bCs/>
      <w:sz w:val="18"/>
      <w:szCs w:val="18"/>
      <w:lang w:eastAsia="es-MX"/>
    </w:rPr>
  </w:style>
  <w:style w:type="paragraph" w:customStyle="1" w:styleId="xl89">
    <w:name w:val="xl89"/>
    <w:basedOn w:val="Normal"/>
    <w:rsid w:val="006E3C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18"/>
      <w:szCs w:val="18"/>
      <w:lang w:eastAsia="es-MX"/>
    </w:rPr>
  </w:style>
  <w:style w:type="paragraph" w:customStyle="1" w:styleId="xl90">
    <w:name w:val="xl90"/>
    <w:basedOn w:val="Normal"/>
    <w:rsid w:val="006E3C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18"/>
      <w:szCs w:val="18"/>
      <w:lang w:eastAsia="es-MX"/>
    </w:rPr>
  </w:style>
  <w:style w:type="paragraph" w:customStyle="1" w:styleId="xl91">
    <w:name w:val="xl91"/>
    <w:basedOn w:val="Normal"/>
    <w:rsid w:val="006E3C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b/>
      <w:bCs/>
      <w:sz w:val="18"/>
      <w:szCs w:val="18"/>
      <w:lang w:eastAsia="es-MX"/>
    </w:rPr>
  </w:style>
  <w:style w:type="paragraph" w:customStyle="1" w:styleId="xl92">
    <w:name w:val="xl92"/>
    <w:basedOn w:val="Normal"/>
    <w:rsid w:val="006E3C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es-MX"/>
    </w:rPr>
  </w:style>
  <w:style w:type="paragraph" w:customStyle="1" w:styleId="xl93">
    <w:name w:val="xl93"/>
    <w:basedOn w:val="Normal"/>
    <w:rsid w:val="006E3C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color w:val="000000"/>
      <w:sz w:val="18"/>
      <w:szCs w:val="18"/>
      <w:lang w:eastAsia="es-MX"/>
    </w:rPr>
  </w:style>
  <w:style w:type="paragraph" w:customStyle="1" w:styleId="xl94">
    <w:name w:val="xl94"/>
    <w:basedOn w:val="Normal"/>
    <w:rsid w:val="006E3CA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95">
    <w:name w:val="xl95"/>
    <w:basedOn w:val="Normal"/>
    <w:rsid w:val="006E3CA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18"/>
      <w:szCs w:val="18"/>
      <w:lang w:eastAsia="es-MX"/>
    </w:rPr>
  </w:style>
  <w:style w:type="paragraph" w:customStyle="1" w:styleId="xl96">
    <w:name w:val="xl96"/>
    <w:basedOn w:val="Normal"/>
    <w:rsid w:val="006E3CA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es-MX"/>
    </w:rPr>
  </w:style>
  <w:style w:type="paragraph" w:customStyle="1" w:styleId="xl97">
    <w:name w:val="xl97"/>
    <w:basedOn w:val="Normal"/>
    <w:rsid w:val="006E3CA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98">
    <w:name w:val="xl98"/>
    <w:basedOn w:val="Normal"/>
    <w:rsid w:val="006E3CA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18"/>
      <w:szCs w:val="18"/>
      <w:lang w:eastAsia="es-MX"/>
    </w:rPr>
  </w:style>
  <w:style w:type="paragraph" w:customStyle="1" w:styleId="xl99">
    <w:name w:val="xl99"/>
    <w:basedOn w:val="Normal"/>
    <w:rsid w:val="006E3CA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8"/>
      <w:szCs w:val="28"/>
      <w:lang w:eastAsia="es-MX"/>
    </w:rPr>
  </w:style>
  <w:style w:type="paragraph" w:customStyle="1" w:styleId="xl100">
    <w:name w:val="xl100"/>
    <w:basedOn w:val="Normal"/>
    <w:rsid w:val="006E3CA3"/>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azulnew">
    <w:name w:val="azul_new"/>
    <w:basedOn w:val="Fuentedeprrafopredeter"/>
    <w:rsid w:val="00AD62F3"/>
  </w:style>
  <w:style w:type="character" w:customStyle="1" w:styleId="apple-converted-space">
    <w:name w:val="apple-converted-space"/>
    <w:basedOn w:val="Fuentedeprrafopredeter"/>
    <w:rsid w:val="00AD62F3"/>
  </w:style>
  <w:style w:type="character" w:customStyle="1" w:styleId="TextoCar">
    <w:name w:val="Texto Car"/>
    <w:link w:val="Texto"/>
    <w:locked/>
    <w:rsid w:val="004732C4"/>
    <w:rPr>
      <w:rFonts w:ascii="Arial" w:eastAsia="Times New Roman" w:hAnsi="Arial"/>
      <w:sz w:val="18"/>
      <w:szCs w:val="18"/>
    </w:rPr>
  </w:style>
  <w:style w:type="paragraph" w:styleId="Revisin">
    <w:name w:val="Revision"/>
    <w:hidden/>
    <w:uiPriority w:val="99"/>
    <w:semiHidden/>
    <w:rsid w:val="004A48D5"/>
    <w:rPr>
      <w:sz w:val="22"/>
      <w:szCs w:val="22"/>
      <w:lang w:eastAsia="en-US"/>
    </w:rPr>
  </w:style>
  <w:style w:type="table" w:styleId="Listamedia2-nfasis1">
    <w:name w:val="Medium List 2 Accent 1"/>
    <w:basedOn w:val="Tablanormal"/>
    <w:uiPriority w:val="66"/>
    <w:rsid w:val="00200136"/>
    <w:rPr>
      <w:rFonts w:eastAsia="MS Gothic"/>
      <w:color w:val="000000"/>
      <w:sz w:val="24"/>
      <w:szCs w:val="24"/>
      <w:lang w:val="es-ES_tradnl"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Textonotapie">
    <w:name w:val="footnote text"/>
    <w:basedOn w:val="Normal"/>
    <w:link w:val="TextonotapieCar"/>
    <w:uiPriority w:val="99"/>
    <w:unhideWhenUsed/>
    <w:rsid w:val="00200136"/>
    <w:pPr>
      <w:spacing w:after="0" w:line="240" w:lineRule="auto"/>
    </w:pPr>
    <w:rPr>
      <w:rFonts w:ascii="Cambria" w:eastAsia="MS Mincho" w:hAnsi="Cambria"/>
      <w:sz w:val="24"/>
      <w:szCs w:val="24"/>
      <w:lang w:val="es-ES_tradnl" w:eastAsia="es-ES"/>
    </w:rPr>
  </w:style>
  <w:style w:type="character" w:customStyle="1" w:styleId="TextonotapieCar">
    <w:name w:val="Texto nota pie Car"/>
    <w:link w:val="Textonotapie"/>
    <w:uiPriority w:val="99"/>
    <w:rsid w:val="00200136"/>
    <w:rPr>
      <w:rFonts w:ascii="Cambria" w:eastAsia="MS Mincho" w:hAnsi="Cambria"/>
      <w:sz w:val="24"/>
      <w:szCs w:val="24"/>
      <w:lang w:val="es-ES_tradnl" w:eastAsia="es-ES"/>
    </w:rPr>
  </w:style>
  <w:style w:type="character" w:styleId="Refdenotaalpie">
    <w:name w:val="footnote reference"/>
    <w:uiPriority w:val="99"/>
    <w:unhideWhenUsed/>
    <w:rsid w:val="00200136"/>
    <w:rPr>
      <w:vertAlign w:val="superscript"/>
    </w:rPr>
  </w:style>
  <w:style w:type="paragraph" w:customStyle="1" w:styleId="xl262">
    <w:name w:val="xl262"/>
    <w:basedOn w:val="Normal"/>
    <w:rsid w:val="00CD6AA3"/>
    <w:pPr>
      <w:pBdr>
        <w:top w:val="single" w:sz="8" w:space="0" w:color="auto"/>
        <w:bottom w:val="single" w:sz="8" w:space="0" w:color="auto"/>
        <w:right w:val="single" w:sz="8" w:space="0" w:color="auto"/>
      </w:pBdr>
      <w:shd w:val="clear" w:color="000000" w:fill="DBEEF3"/>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263">
    <w:name w:val="xl263"/>
    <w:basedOn w:val="Normal"/>
    <w:rsid w:val="00CD6AA3"/>
    <w:pPr>
      <w:spacing w:before="100" w:beforeAutospacing="1" w:after="100" w:afterAutospacing="1" w:line="240" w:lineRule="auto"/>
    </w:pPr>
    <w:rPr>
      <w:rFonts w:ascii="Arial" w:eastAsia="Times New Roman" w:hAnsi="Arial" w:cs="Arial"/>
      <w:sz w:val="18"/>
      <w:szCs w:val="18"/>
      <w:lang w:eastAsia="es-MX"/>
    </w:rPr>
  </w:style>
  <w:style w:type="paragraph" w:customStyle="1" w:styleId="xl264">
    <w:name w:val="xl264"/>
    <w:basedOn w:val="Normal"/>
    <w:rsid w:val="00CD6A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265">
    <w:name w:val="xl265"/>
    <w:basedOn w:val="Normal"/>
    <w:rsid w:val="00CD6AA3"/>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266">
    <w:name w:val="xl266"/>
    <w:basedOn w:val="Normal"/>
    <w:rsid w:val="00CD6AA3"/>
    <w:pPr>
      <w:pBdr>
        <w:top w:val="single" w:sz="8" w:space="0" w:color="auto"/>
        <w:left w:val="single" w:sz="8" w:space="0" w:color="auto"/>
        <w:bottom w:val="single" w:sz="8" w:space="0" w:color="auto"/>
        <w:right w:val="single" w:sz="8" w:space="0" w:color="auto"/>
      </w:pBdr>
      <w:shd w:val="clear" w:color="000000" w:fill="DBEEF3"/>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267">
    <w:name w:val="xl267"/>
    <w:basedOn w:val="Normal"/>
    <w:rsid w:val="00CD6AA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18"/>
      <w:szCs w:val="18"/>
      <w:lang w:eastAsia="es-MX"/>
    </w:rPr>
  </w:style>
  <w:style w:type="paragraph" w:customStyle="1" w:styleId="xl268">
    <w:name w:val="xl268"/>
    <w:basedOn w:val="Normal"/>
    <w:rsid w:val="00CD6AA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69">
    <w:name w:val="xl269"/>
    <w:basedOn w:val="Normal"/>
    <w:rsid w:val="00CD6A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270">
    <w:name w:val="xl270"/>
    <w:basedOn w:val="Normal"/>
    <w:rsid w:val="00CD6A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271">
    <w:name w:val="xl271"/>
    <w:basedOn w:val="Normal"/>
    <w:rsid w:val="00CD6A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272">
    <w:name w:val="xl272"/>
    <w:basedOn w:val="Normal"/>
    <w:rsid w:val="00CD6A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273">
    <w:name w:val="xl273"/>
    <w:basedOn w:val="Normal"/>
    <w:rsid w:val="00CD6A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274">
    <w:name w:val="xl274"/>
    <w:basedOn w:val="Normal"/>
    <w:rsid w:val="00CD6A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275">
    <w:name w:val="xl275"/>
    <w:basedOn w:val="Normal"/>
    <w:rsid w:val="00CD6AA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276">
    <w:name w:val="xl276"/>
    <w:basedOn w:val="Normal"/>
    <w:rsid w:val="00CD6AA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277">
    <w:name w:val="xl277"/>
    <w:basedOn w:val="Normal"/>
    <w:rsid w:val="00CD6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278">
    <w:name w:val="xl278"/>
    <w:basedOn w:val="Normal"/>
    <w:rsid w:val="00CD6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279">
    <w:name w:val="xl279"/>
    <w:basedOn w:val="Normal"/>
    <w:rsid w:val="00CD6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280">
    <w:name w:val="xl280"/>
    <w:basedOn w:val="Normal"/>
    <w:rsid w:val="00CD6A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es-MX"/>
    </w:rPr>
  </w:style>
  <w:style w:type="paragraph" w:customStyle="1" w:styleId="xl281">
    <w:name w:val="xl281"/>
    <w:basedOn w:val="Normal"/>
    <w:rsid w:val="00CD6A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8"/>
      <w:szCs w:val="18"/>
      <w:lang w:eastAsia="es-MX"/>
    </w:rPr>
  </w:style>
  <w:style w:type="paragraph" w:customStyle="1" w:styleId="xl282">
    <w:name w:val="xl282"/>
    <w:basedOn w:val="Normal"/>
    <w:rsid w:val="00CD6AA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283">
    <w:name w:val="xl283"/>
    <w:basedOn w:val="Normal"/>
    <w:rsid w:val="00CD6AA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284">
    <w:name w:val="xl284"/>
    <w:basedOn w:val="Normal"/>
    <w:rsid w:val="00CD6AA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285">
    <w:name w:val="xl285"/>
    <w:basedOn w:val="Normal"/>
    <w:rsid w:val="00CD6AA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286">
    <w:name w:val="xl286"/>
    <w:basedOn w:val="Normal"/>
    <w:rsid w:val="00CD6AA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18"/>
      <w:szCs w:val="18"/>
      <w:lang w:eastAsia="es-MX"/>
    </w:rPr>
  </w:style>
  <w:style w:type="paragraph" w:customStyle="1" w:styleId="xl287">
    <w:name w:val="xl287"/>
    <w:basedOn w:val="Normal"/>
    <w:rsid w:val="00CD6AA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288">
    <w:name w:val="xl288"/>
    <w:basedOn w:val="Normal"/>
    <w:rsid w:val="00CD6AA3"/>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8"/>
      <w:szCs w:val="18"/>
      <w:lang w:eastAsia="es-MX"/>
    </w:rPr>
  </w:style>
  <w:style w:type="table" w:customStyle="1" w:styleId="Sombreadoclaro1">
    <w:name w:val="Sombreado claro1"/>
    <w:basedOn w:val="Tablanormal"/>
    <w:uiPriority w:val="60"/>
    <w:rsid w:val="00042B63"/>
    <w:rPr>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457">
      <w:bodyDiv w:val="1"/>
      <w:marLeft w:val="0"/>
      <w:marRight w:val="0"/>
      <w:marTop w:val="0"/>
      <w:marBottom w:val="0"/>
      <w:divBdr>
        <w:top w:val="none" w:sz="0" w:space="0" w:color="auto"/>
        <w:left w:val="none" w:sz="0" w:space="0" w:color="auto"/>
        <w:bottom w:val="none" w:sz="0" w:space="0" w:color="auto"/>
        <w:right w:val="none" w:sz="0" w:space="0" w:color="auto"/>
      </w:divBdr>
    </w:div>
    <w:div w:id="15039978">
      <w:bodyDiv w:val="1"/>
      <w:marLeft w:val="0"/>
      <w:marRight w:val="0"/>
      <w:marTop w:val="0"/>
      <w:marBottom w:val="0"/>
      <w:divBdr>
        <w:top w:val="none" w:sz="0" w:space="0" w:color="auto"/>
        <w:left w:val="none" w:sz="0" w:space="0" w:color="auto"/>
        <w:bottom w:val="none" w:sz="0" w:space="0" w:color="auto"/>
        <w:right w:val="none" w:sz="0" w:space="0" w:color="auto"/>
      </w:divBdr>
    </w:div>
    <w:div w:id="23597603">
      <w:bodyDiv w:val="1"/>
      <w:marLeft w:val="0"/>
      <w:marRight w:val="0"/>
      <w:marTop w:val="0"/>
      <w:marBottom w:val="0"/>
      <w:divBdr>
        <w:top w:val="none" w:sz="0" w:space="0" w:color="auto"/>
        <w:left w:val="none" w:sz="0" w:space="0" w:color="auto"/>
        <w:bottom w:val="none" w:sz="0" w:space="0" w:color="auto"/>
        <w:right w:val="none" w:sz="0" w:space="0" w:color="auto"/>
      </w:divBdr>
      <w:divsChild>
        <w:div w:id="1532643820">
          <w:marLeft w:val="0"/>
          <w:marRight w:val="0"/>
          <w:marTop w:val="0"/>
          <w:marBottom w:val="0"/>
          <w:divBdr>
            <w:top w:val="none" w:sz="0" w:space="0" w:color="auto"/>
            <w:left w:val="none" w:sz="0" w:space="0" w:color="auto"/>
            <w:bottom w:val="none" w:sz="0" w:space="0" w:color="auto"/>
            <w:right w:val="none" w:sz="0" w:space="0" w:color="auto"/>
          </w:divBdr>
          <w:divsChild>
            <w:div w:id="786392444">
              <w:marLeft w:val="0"/>
              <w:marRight w:val="0"/>
              <w:marTop w:val="0"/>
              <w:marBottom w:val="0"/>
              <w:divBdr>
                <w:top w:val="none" w:sz="0" w:space="0" w:color="auto"/>
                <w:left w:val="none" w:sz="0" w:space="0" w:color="auto"/>
                <w:bottom w:val="none" w:sz="0" w:space="0" w:color="auto"/>
                <w:right w:val="none" w:sz="0" w:space="0" w:color="auto"/>
              </w:divBdr>
              <w:divsChild>
                <w:div w:id="156074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2432">
      <w:bodyDiv w:val="1"/>
      <w:marLeft w:val="0"/>
      <w:marRight w:val="0"/>
      <w:marTop w:val="0"/>
      <w:marBottom w:val="0"/>
      <w:divBdr>
        <w:top w:val="none" w:sz="0" w:space="0" w:color="auto"/>
        <w:left w:val="none" w:sz="0" w:space="0" w:color="auto"/>
        <w:bottom w:val="none" w:sz="0" w:space="0" w:color="auto"/>
        <w:right w:val="none" w:sz="0" w:space="0" w:color="auto"/>
      </w:divBdr>
    </w:div>
    <w:div w:id="34551781">
      <w:bodyDiv w:val="1"/>
      <w:marLeft w:val="0"/>
      <w:marRight w:val="0"/>
      <w:marTop w:val="0"/>
      <w:marBottom w:val="0"/>
      <w:divBdr>
        <w:top w:val="none" w:sz="0" w:space="0" w:color="auto"/>
        <w:left w:val="none" w:sz="0" w:space="0" w:color="auto"/>
        <w:bottom w:val="none" w:sz="0" w:space="0" w:color="auto"/>
        <w:right w:val="none" w:sz="0" w:space="0" w:color="auto"/>
      </w:divBdr>
    </w:div>
    <w:div w:id="37362511">
      <w:bodyDiv w:val="1"/>
      <w:marLeft w:val="0"/>
      <w:marRight w:val="0"/>
      <w:marTop w:val="0"/>
      <w:marBottom w:val="0"/>
      <w:divBdr>
        <w:top w:val="none" w:sz="0" w:space="0" w:color="auto"/>
        <w:left w:val="none" w:sz="0" w:space="0" w:color="auto"/>
        <w:bottom w:val="none" w:sz="0" w:space="0" w:color="auto"/>
        <w:right w:val="none" w:sz="0" w:space="0" w:color="auto"/>
      </w:divBdr>
    </w:div>
    <w:div w:id="38747871">
      <w:bodyDiv w:val="1"/>
      <w:marLeft w:val="0"/>
      <w:marRight w:val="0"/>
      <w:marTop w:val="0"/>
      <w:marBottom w:val="0"/>
      <w:divBdr>
        <w:top w:val="none" w:sz="0" w:space="0" w:color="auto"/>
        <w:left w:val="none" w:sz="0" w:space="0" w:color="auto"/>
        <w:bottom w:val="none" w:sz="0" w:space="0" w:color="auto"/>
        <w:right w:val="none" w:sz="0" w:space="0" w:color="auto"/>
      </w:divBdr>
    </w:div>
    <w:div w:id="43069949">
      <w:bodyDiv w:val="1"/>
      <w:marLeft w:val="0"/>
      <w:marRight w:val="0"/>
      <w:marTop w:val="0"/>
      <w:marBottom w:val="0"/>
      <w:divBdr>
        <w:top w:val="none" w:sz="0" w:space="0" w:color="auto"/>
        <w:left w:val="none" w:sz="0" w:space="0" w:color="auto"/>
        <w:bottom w:val="none" w:sz="0" w:space="0" w:color="auto"/>
        <w:right w:val="none" w:sz="0" w:space="0" w:color="auto"/>
      </w:divBdr>
    </w:div>
    <w:div w:id="46026952">
      <w:bodyDiv w:val="1"/>
      <w:marLeft w:val="0"/>
      <w:marRight w:val="0"/>
      <w:marTop w:val="0"/>
      <w:marBottom w:val="0"/>
      <w:divBdr>
        <w:top w:val="none" w:sz="0" w:space="0" w:color="auto"/>
        <w:left w:val="none" w:sz="0" w:space="0" w:color="auto"/>
        <w:bottom w:val="none" w:sz="0" w:space="0" w:color="auto"/>
        <w:right w:val="none" w:sz="0" w:space="0" w:color="auto"/>
      </w:divBdr>
    </w:div>
    <w:div w:id="57484313">
      <w:bodyDiv w:val="1"/>
      <w:marLeft w:val="0"/>
      <w:marRight w:val="0"/>
      <w:marTop w:val="0"/>
      <w:marBottom w:val="0"/>
      <w:divBdr>
        <w:top w:val="none" w:sz="0" w:space="0" w:color="auto"/>
        <w:left w:val="none" w:sz="0" w:space="0" w:color="auto"/>
        <w:bottom w:val="none" w:sz="0" w:space="0" w:color="auto"/>
        <w:right w:val="none" w:sz="0" w:space="0" w:color="auto"/>
      </w:divBdr>
    </w:div>
    <w:div w:id="60714030">
      <w:bodyDiv w:val="1"/>
      <w:marLeft w:val="0"/>
      <w:marRight w:val="0"/>
      <w:marTop w:val="0"/>
      <w:marBottom w:val="0"/>
      <w:divBdr>
        <w:top w:val="none" w:sz="0" w:space="0" w:color="auto"/>
        <w:left w:val="none" w:sz="0" w:space="0" w:color="auto"/>
        <w:bottom w:val="none" w:sz="0" w:space="0" w:color="auto"/>
        <w:right w:val="none" w:sz="0" w:space="0" w:color="auto"/>
      </w:divBdr>
    </w:div>
    <w:div w:id="66996407">
      <w:bodyDiv w:val="1"/>
      <w:marLeft w:val="0"/>
      <w:marRight w:val="0"/>
      <w:marTop w:val="0"/>
      <w:marBottom w:val="0"/>
      <w:divBdr>
        <w:top w:val="none" w:sz="0" w:space="0" w:color="auto"/>
        <w:left w:val="none" w:sz="0" w:space="0" w:color="auto"/>
        <w:bottom w:val="none" w:sz="0" w:space="0" w:color="auto"/>
        <w:right w:val="none" w:sz="0" w:space="0" w:color="auto"/>
      </w:divBdr>
    </w:div>
    <w:div w:id="73476275">
      <w:bodyDiv w:val="1"/>
      <w:marLeft w:val="0"/>
      <w:marRight w:val="0"/>
      <w:marTop w:val="0"/>
      <w:marBottom w:val="0"/>
      <w:divBdr>
        <w:top w:val="none" w:sz="0" w:space="0" w:color="auto"/>
        <w:left w:val="none" w:sz="0" w:space="0" w:color="auto"/>
        <w:bottom w:val="none" w:sz="0" w:space="0" w:color="auto"/>
        <w:right w:val="none" w:sz="0" w:space="0" w:color="auto"/>
      </w:divBdr>
    </w:div>
    <w:div w:id="84542624">
      <w:bodyDiv w:val="1"/>
      <w:marLeft w:val="0"/>
      <w:marRight w:val="0"/>
      <w:marTop w:val="0"/>
      <w:marBottom w:val="0"/>
      <w:divBdr>
        <w:top w:val="none" w:sz="0" w:space="0" w:color="auto"/>
        <w:left w:val="none" w:sz="0" w:space="0" w:color="auto"/>
        <w:bottom w:val="none" w:sz="0" w:space="0" w:color="auto"/>
        <w:right w:val="none" w:sz="0" w:space="0" w:color="auto"/>
      </w:divBdr>
    </w:div>
    <w:div w:id="91240303">
      <w:bodyDiv w:val="1"/>
      <w:marLeft w:val="0"/>
      <w:marRight w:val="0"/>
      <w:marTop w:val="0"/>
      <w:marBottom w:val="0"/>
      <w:divBdr>
        <w:top w:val="none" w:sz="0" w:space="0" w:color="auto"/>
        <w:left w:val="none" w:sz="0" w:space="0" w:color="auto"/>
        <w:bottom w:val="none" w:sz="0" w:space="0" w:color="auto"/>
        <w:right w:val="none" w:sz="0" w:space="0" w:color="auto"/>
      </w:divBdr>
    </w:div>
    <w:div w:id="92747671">
      <w:bodyDiv w:val="1"/>
      <w:marLeft w:val="0"/>
      <w:marRight w:val="0"/>
      <w:marTop w:val="0"/>
      <w:marBottom w:val="0"/>
      <w:divBdr>
        <w:top w:val="none" w:sz="0" w:space="0" w:color="auto"/>
        <w:left w:val="none" w:sz="0" w:space="0" w:color="auto"/>
        <w:bottom w:val="none" w:sz="0" w:space="0" w:color="auto"/>
        <w:right w:val="none" w:sz="0" w:space="0" w:color="auto"/>
      </w:divBdr>
    </w:div>
    <w:div w:id="99225812">
      <w:bodyDiv w:val="1"/>
      <w:marLeft w:val="0"/>
      <w:marRight w:val="0"/>
      <w:marTop w:val="0"/>
      <w:marBottom w:val="0"/>
      <w:divBdr>
        <w:top w:val="none" w:sz="0" w:space="0" w:color="auto"/>
        <w:left w:val="none" w:sz="0" w:space="0" w:color="auto"/>
        <w:bottom w:val="none" w:sz="0" w:space="0" w:color="auto"/>
        <w:right w:val="none" w:sz="0" w:space="0" w:color="auto"/>
      </w:divBdr>
      <w:divsChild>
        <w:div w:id="431973917">
          <w:marLeft w:val="446"/>
          <w:marRight w:val="0"/>
          <w:marTop w:val="0"/>
          <w:marBottom w:val="0"/>
          <w:divBdr>
            <w:top w:val="none" w:sz="0" w:space="0" w:color="auto"/>
            <w:left w:val="none" w:sz="0" w:space="0" w:color="auto"/>
            <w:bottom w:val="none" w:sz="0" w:space="0" w:color="auto"/>
            <w:right w:val="none" w:sz="0" w:space="0" w:color="auto"/>
          </w:divBdr>
        </w:div>
        <w:div w:id="1463381961">
          <w:marLeft w:val="446"/>
          <w:marRight w:val="0"/>
          <w:marTop w:val="0"/>
          <w:marBottom w:val="0"/>
          <w:divBdr>
            <w:top w:val="none" w:sz="0" w:space="0" w:color="auto"/>
            <w:left w:val="none" w:sz="0" w:space="0" w:color="auto"/>
            <w:bottom w:val="none" w:sz="0" w:space="0" w:color="auto"/>
            <w:right w:val="none" w:sz="0" w:space="0" w:color="auto"/>
          </w:divBdr>
        </w:div>
        <w:div w:id="1500577831">
          <w:marLeft w:val="446"/>
          <w:marRight w:val="0"/>
          <w:marTop w:val="0"/>
          <w:marBottom w:val="0"/>
          <w:divBdr>
            <w:top w:val="none" w:sz="0" w:space="0" w:color="auto"/>
            <w:left w:val="none" w:sz="0" w:space="0" w:color="auto"/>
            <w:bottom w:val="none" w:sz="0" w:space="0" w:color="auto"/>
            <w:right w:val="none" w:sz="0" w:space="0" w:color="auto"/>
          </w:divBdr>
        </w:div>
      </w:divsChild>
    </w:div>
    <w:div w:id="100611025">
      <w:bodyDiv w:val="1"/>
      <w:marLeft w:val="0"/>
      <w:marRight w:val="0"/>
      <w:marTop w:val="0"/>
      <w:marBottom w:val="0"/>
      <w:divBdr>
        <w:top w:val="none" w:sz="0" w:space="0" w:color="auto"/>
        <w:left w:val="none" w:sz="0" w:space="0" w:color="auto"/>
        <w:bottom w:val="none" w:sz="0" w:space="0" w:color="auto"/>
        <w:right w:val="none" w:sz="0" w:space="0" w:color="auto"/>
      </w:divBdr>
      <w:divsChild>
        <w:div w:id="1948343189">
          <w:marLeft w:val="0"/>
          <w:marRight w:val="0"/>
          <w:marTop w:val="0"/>
          <w:marBottom w:val="0"/>
          <w:divBdr>
            <w:top w:val="none" w:sz="0" w:space="0" w:color="auto"/>
            <w:left w:val="none" w:sz="0" w:space="0" w:color="auto"/>
            <w:bottom w:val="none" w:sz="0" w:space="0" w:color="auto"/>
            <w:right w:val="none" w:sz="0" w:space="0" w:color="auto"/>
          </w:divBdr>
          <w:divsChild>
            <w:div w:id="1778140074">
              <w:marLeft w:val="0"/>
              <w:marRight w:val="0"/>
              <w:marTop w:val="0"/>
              <w:marBottom w:val="0"/>
              <w:divBdr>
                <w:top w:val="none" w:sz="0" w:space="0" w:color="auto"/>
                <w:left w:val="none" w:sz="0" w:space="0" w:color="auto"/>
                <w:bottom w:val="none" w:sz="0" w:space="0" w:color="auto"/>
                <w:right w:val="none" w:sz="0" w:space="0" w:color="auto"/>
              </w:divBdr>
              <w:divsChild>
                <w:div w:id="129151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6578">
      <w:bodyDiv w:val="1"/>
      <w:marLeft w:val="0"/>
      <w:marRight w:val="0"/>
      <w:marTop w:val="0"/>
      <w:marBottom w:val="0"/>
      <w:divBdr>
        <w:top w:val="none" w:sz="0" w:space="0" w:color="auto"/>
        <w:left w:val="none" w:sz="0" w:space="0" w:color="auto"/>
        <w:bottom w:val="none" w:sz="0" w:space="0" w:color="auto"/>
        <w:right w:val="none" w:sz="0" w:space="0" w:color="auto"/>
      </w:divBdr>
    </w:div>
    <w:div w:id="130753987">
      <w:bodyDiv w:val="1"/>
      <w:marLeft w:val="0"/>
      <w:marRight w:val="0"/>
      <w:marTop w:val="0"/>
      <w:marBottom w:val="0"/>
      <w:divBdr>
        <w:top w:val="none" w:sz="0" w:space="0" w:color="auto"/>
        <w:left w:val="none" w:sz="0" w:space="0" w:color="auto"/>
        <w:bottom w:val="none" w:sz="0" w:space="0" w:color="auto"/>
        <w:right w:val="none" w:sz="0" w:space="0" w:color="auto"/>
      </w:divBdr>
    </w:div>
    <w:div w:id="148904177">
      <w:bodyDiv w:val="1"/>
      <w:marLeft w:val="0"/>
      <w:marRight w:val="0"/>
      <w:marTop w:val="0"/>
      <w:marBottom w:val="0"/>
      <w:divBdr>
        <w:top w:val="none" w:sz="0" w:space="0" w:color="auto"/>
        <w:left w:val="none" w:sz="0" w:space="0" w:color="auto"/>
        <w:bottom w:val="none" w:sz="0" w:space="0" w:color="auto"/>
        <w:right w:val="none" w:sz="0" w:space="0" w:color="auto"/>
      </w:divBdr>
    </w:div>
    <w:div w:id="159741534">
      <w:bodyDiv w:val="1"/>
      <w:marLeft w:val="0"/>
      <w:marRight w:val="0"/>
      <w:marTop w:val="0"/>
      <w:marBottom w:val="0"/>
      <w:divBdr>
        <w:top w:val="none" w:sz="0" w:space="0" w:color="auto"/>
        <w:left w:val="none" w:sz="0" w:space="0" w:color="auto"/>
        <w:bottom w:val="none" w:sz="0" w:space="0" w:color="auto"/>
        <w:right w:val="none" w:sz="0" w:space="0" w:color="auto"/>
      </w:divBdr>
    </w:div>
    <w:div w:id="159977309">
      <w:bodyDiv w:val="1"/>
      <w:marLeft w:val="0"/>
      <w:marRight w:val="0"/>
      <w:marTop w:val="0"/>
      <w:marBottom w:val="0"/>
      <w:divBdr>
        <w:top w:val="none" w:sz="0" w:space="0" w:color="auto"/>
        <w:left w:val="none" w:sz="0" w:space="0" w:color="auto"/>
        <w:bottom w:val="none" w:sz="0" w:space="0" w:color="auto"/>
        <w:right w:val="none" w:sz="0" w:space="0" w:color="auto"/>
      </w:divBdr>
    </w:div>
    <w:div w:id="162160169">
      <w:bodyDiv w:val="1"/>
      <w:marLeft w:val="0"/>
      <w:marRight w:val="0"/>
      <w:marTop w:val="0"/>
      <w:marBottom w:val="0"/>
      <w:divBdr>
        <w:top w:val="none" w:sz="0" w:space="0" w:color="auto"/>
        <w:left w:val="none" w:sz="0" w:space="0" w:color="auto"/>
        <w:bottom w:val="none" w:sz="0" w:space="0" w:color="auto"/>
        <w:right w:val="none" w:sz="0" w:space="0" w:color="auto"/>
      </w:divBdr>
    </w:div>
    <w:div w:id="162400571">
      <w:bodyDiv w:val="1"/>
      <w:marLeft w:val="0"/>
      <w:marRight w:val="0"/>
      <w:marTop w:val="0"/>
      <w:marBottom w:val="0"/>
      <w:divBdr>
        <w:top w:val="none" w:sz="0" w:space="0" w:color="auto"/>
        <w:left w:val="none" w:sz="0" w:space="0" w:color="auto"/>
        <w:bottom w:val="none" w:sz="0" w:space="0" w:color="auto"/>
        <w:right w:val="none" w:sz="0" w:space="0" w:color="auto"/>
      </w:divBdr>
    </w:div>
    <w:div w:id="164060014">
      <w:bodyDiv w:val="1"/>
      <w:marLeft w:val="0"/>
      <w:marRight w:val="0"/>
      <w:marTop w:val="0"/>
      <w:marBottom w:val="0"/>
      <w:divBdr>
        <w:top w:val="none" w:sz="0" w:space="0" w:color="auto"/>
        <w:left w:val="none" w:sz="0" w:space="0" w:color="auto"/>
        <w:bottom w:val="none" w:sz="0" w:space="0" w:color="auto"/>
        <w:right w:val="none" w:sz="0" w:space="0" w:color="auto"/>
      </w:divBdr>
    </w:div>
    <w:div w:id="173151703">
      <w:bodyDiv w:val="1"/>
      <w:marLeft w:val="0"/>
      <w:marRight w:val="0"/>
      <w:marTop w:val="0"/>
      <w:marBottom w:val="0"/>
      <w:divBdr>
        <w:top w:val="none" w:sz="0" w:space="0" w:color="auto"/>
        <w:left w:val="none" w:sz="0" w:space="0" w:color="auto"/>
        <w:bottom w:val="none" w:sz="0" w:space="0" w:color="auto"/>
        <w:right w:val="none" w:sz="0" w:space="0" w:color="auto"/>
      </w:divBdr>
      <w:divsChild>
        <w:div w:id="210070250">
          <w:marLeft w:val="0"/>
          <w:marRight w:val="0"/>
          <w:marTop w:val="0"/>
          <w:marBottom w:val="0"/>
          <w:divBdr>
            <w:top w:val="none" w:sz="0" w:space="0" w:color="auto"/>
            <w:left w:val="none" w:sz="0" w:space="0" w:color="auto"/>
            <w:bottom w:val="none" w:sz="0" w:space="0" w:color="auto"/>
            <w:right w:val="none" w:sz="0" w:space="0" w:color="auto"/>
          </w:divBdr>
        </w:div>
        <w:div w:id="271523787">
          <w:marLeft w:val="0"/>
          <w:marRight w:val="0"/>
          <w:marTop w:val="0"/>
          <w:marBottom w:val="0"/>
          <w:divBdr>
            <w:top w:val="none" w:sz="0" w:space="0" w:color="auto"/>
            <w:left w:val="none" w:sz="0" w:space="0" w:color="auto"/>
            <w:bottom w:val="none" w:sz="0" w:space="0" w:color="auto"/>
            <w:right w:val="none" w:sz="0" w:space="0" w:color="auto"/>
          </w:divBdr>
        </w:div>
        <w:div w:id="386539889">
          <w:marLeft w:val="0"/>
          <w:marRight w:val="0"/>
          <w:marTop w:val="0"/>
          <w:marBottom w:val="0"/>
          <w:divBdr>
            <w:top w:val="none" w:sz="0" w:space="0" w:color="auto"/>
            <w:left w:val="none" w:sz="0" w:space="0" w:color="auto"/>
            <w:bottom w:val="none" w:sz="0" w:space="0" w:color="auto"/>
            <w:right w:val="none" w:sz="0" w:space="0" w:color="auto"/>
          </w:divBdr>
        </w:div>
        <w:div w:id="713388314">
          <w:marLeft w:val="0"/>
          <w:marRight w:val="0"/>
          <w:marTop w:val="0"/>
          <w:marBottom w:val="0"/>
          <w:divBdr>
            <w:top w:val="none" w:sz="0" w:space="0" w:color="auto"/>
            <w:left w:val="none" w:sz="0" w:space="0" w:color="auto"/>
            <w:bottom w:val="none" w:sz="0" w:space="0" w:color="auto"/>
            <w:right w:val="none" w:sz="0" w:space="0" w:color="auto"/>
          </w:divBdr>
        </w:div>
        <w:div w:id="898906126">
          <w:marLeft w:val="0"/>
          <w:marRight w:val="0"/>
          <w:marTop w:val="0"/>
          <w:marBottom w:val="0"/>
          <w:divBdr>
            <w:top w:val="none" w:sz="0" w:space="0" w:color="auto"/>
            <w:left w:val="none" w:sz="0" w:space="0" w:color="auto"/>
            <w:bottom w:val="none" w:sz="0" w:space="0" w:color="auto"/>
            <w:right w:val="none" w:sz="0" w:space="0" w:color="auto"/>
          </w:divBdr>
        </w:div>
      </w:divsChild>
    </w:div>
    <w:div w:id="174003869">
      <w:bodyDiv w:val="1"/>
      <w:marLeft w:val="0"/>
      <w:marRight w:val="0"/>
      <w:marTop w:val="0"/>
      <w:marBottom w:val="0"/>
      <w:divBdr>
        <w:top w:val="none" w:sz="0" w:space="0" w:color="auto"/>
        <w:left w:val="none" w:sz="0" w:space="0" w:color="auto"/>
        <w:bottom w:val="none" w:sz="0" w:space="0" w:color="auto"/>
        <w:right w:val="none" w:sz="0" w:space="0" w:color="auto"/>
      </w:divBdr>
    </w:div>
    <w:div w:id="197279927">
      <w:bodyDiv w:val="1"/>
      <w:marLeft w:val="0"/>
      <w:marRight w:val="0"/>
      <w:marTop w:val="0"/>
      <w:marBottom w:val="0"/>
      <w:divBdr>
        <w:top w:val="none" w:sz="0" w:space="0" w:color="auto"/>
        <w:left w:val="none" w:sz="0" w:space="0" w:color="auto"/>
        <w:bottom w:val="none" w:sz="0" w:space="0" w:color="auto"/>
        <w:right w:val="none" w:sz="0" w:space="0" w:color="auto"/>
      </w:divBdr>
      <w:divsChild>
        <w:div w:id="153882192">
          <w:marLeft w:val="547"/>
          <w:marRight w:val="0"/>
          <w:marTop w:val="0"/>
          <w:marBottom w:val="0"/>
          <w:divBdr>
            <w:top w:val="none" w:sz="0" w:space="0" w:color="auto"/>
            <w:left w:val="none" w:sz="0" w:space="0" w:color="auto"/>
            <w:bottom w:val="none" w:sz="0" w:space="0" w:color="auto"/>
            <w:right w:val="none" w:sz="0" w:space="0" w:color="auto"/>
          </w:divBdr>
        </w:div>
        <w:div w:id="309985470">
          <w:marLeft w:val="547"/>
          <w:marRight w:val="0"/>
          <w:marTop w:val="0"/>
          <w:marBottom w:val="0"/>
          <w:divBdr>
            <w:top w:val="none" w:sz="0" w:space="0" w:color="auto"/>
            <w:left w:val="none" w:sz="0" w:space="0" w:color="auto"/>
            <w:bottom w:val="none" w:sz="0" w:space="0" w:color="auto"/>
            <w:right w:val="none" w:sz="0" w:space="0" w:color="auto"/>
          </w:divBdr>
        </w:div>
        <w:div w:id="860627576">
          <w:marLeft w:val="547"/>
          <w:marRight w:val="0"/>
          <w:marTop w:val="0"/>
          <w:marBottom w:val="0"/>
          <w:divBdr>
            <w:top w:val="none" w:sz="0" w:space="0" w:color="auto"/>
            <w:left w:val="none" w:sz="0" w:space="0" w:color="auto"/>
            <w:bottom w:val="none" w:sz="0" w:space="0" w:color="auto"/>
            <w:right w:val="none" w:sz="0" w:space="0" w:color="auto"/>
          </w:divBdr>
        </w:div>
        <w:div w:id="1144278120">
          <w:marLeft w:val="547"/>
          <w:marRight w:val="0"/>
          <w:marTop w:val="0"/>
          <w:marBottom w:val="0"/>
          <w:divBdr>
            <w:top w:val="none" w:sz="0" w:space="0" w:color="auto"/>
            <w:left w:val="none" w:sz="0" w:space="0" w:color="auto"/>
            <w:bottom w:val="none" w:sz="0" w:space="0" w:color="auto"/>
            <w:right w:val="none" w:sz="0" w:space="0" w:color="auto"/>
          </w:divBdr>
        </w:div>
        <w:div w:id="1665282873">
          <w:marLeft w:val="547"/>
          <w:marRight w:val="0"/>
          <w:marTop w:val="0"/>
          <w:marBottom w:val="0"/>
          <w:divBdr>
            <w:top w:val="none" w:sz="0" w:space="0" w:color="auto"/>
            <w:left w:val="none" w:sz="0" w:space="0" w:color="auto"/>
            <w:bottom w:val="none" w:sz="0" w:space="0" w:color="auto"/>
            <w:right w:val="none" w:sz="0" w:space="0" w:color="auto"/>
          </w:divBdr>
        </w:div>
        <w:div w:id="1890216958">
          <w:marLeft w:val="547"/>
          <w:marRight w:val="0"/>
          <w:marTop w:val="0"/>
          <w:marBottom w:val="0"/>
          <w:divBdr>
            <w:top w:val="none" w:sz="0" w:space="0" w:color="auto"/>
            <w:left w:val="none" w:sz="0" w:space="0" w:color="auto"/>
            <w:bottom w:val="none" w:sz="0" w:space="0" w:color="auto"/>
            <w:right w:val="none" w:sz="0" w:space="0" w:color="auto"/>
          </w:divBdr>
        </w:div>
      </w:divsChild>
    </w:div>
    <w:div w:id="203760953">
      <w:bodyDiv w:val="1"/>
      <w:marLeft w:val="0"/>
      <w:marRight w:val="0"/>
      <w:marTop w:val="0"/>
      <w:marBottom w:val="0"/>
      <w:divBdr>
        <w:top w:val="none" w:sz="0" w:space="0" w:color="auto"/>
        <w:left w:val="none" w:sz="0" w:space="0" w:color="auto"/>
        <w:bottom w:val="none" w:sz="0" w:space="0" w:color="auto"/>
        <w:right w:val="none" w:sz="0" w:space="0" w:color="auto"/>
      </w:divBdr>
    </w:div>
    <w:div w:id="212470548">
      <w:bodyDiv w:val="1"/>
      <w:marLeft w:val="0"/>
      <w:marRight w:val="0"/>
      <w:marTop w:val="0"/>
      <w:marBottom w:val="0"/>
      <w:divBdr>
        <w:top w:val="none" w:sz="0" w:space="0" w:color="auto"/>
        <w:left w:val="none" w:sz="0" w:space="0" w:color="auto"/>
        <w:bottom w:val="none" w:sz="0" w:space="0" w:color="auto"/>
        <w:right w:val="none" w:sz="0" w:space="0" w:color="auto"/>
      </w:divBdr>
    </w:div>
    <w:div w:id="217474123">
      <w:bodyDiv w:val="1"/>
      <w:marLeft w:val="0"/>
      <w:marRight w:val="0"/>
      <w:marTop w:val="0"/>
      <w:marBottom w:val="0"/>
      <w:divBdr>
        <w:top w:val="none" w:sz="0" w:space="0" w:color="auto"/>
        <w:left w:val="none" w:sz="0" w:space="0" w:color="auto"/>
        <w:bottom w:val="none" w:sz="0" w:space="0" w:color="auto"/>
        <w:right w:val="none" w:sz="0" w:space="0" w:color="auto"/>
      </w:divBdr>
    </w:div>
    <w:div w:id="222838155">
      <w:bodyDiv w:val="1"/>
      <w:marLeft w:val="0"/>
      <w:marRight w:val="0"/>
      <w:marTop w:val="0"/>
      <w:marBottom w:val="0"/>
      <w:divBdr>
        <w:top w:val="none" w:sz="0" w:space="0" w:color="auto"/>
        <w:left w:val="none" w:sz="0" w:space="0" w:color="auto"/>
        <w:bottom w:val="none" w:sz="0" w:space="0" w:color="auto"/>
        <w:right w:val="none" w:sz="0" w:space="0" w:color="auto"/>
      </w:divBdr>
    </w:div>
    <w:div w:id="223757903">
      <w:bodyDiv w:val="1"/>
      <w:marLeft w:val="0"/>
      <w:marRight w:val="0"/>
      <w:marTop w:val="0"/>
      <w:marBottom w:val="0"/>
      <w:divBdr>
        <w:top w:val="none" w:sz="0" w:space="0" w:color="auto"/>
        <w:left w:val="none" w:sz="0" w:space="0" w:color="auto"/>
        <w:bottom w:val="none" w:sz="0" w:space="0" w:color="auto"/>
        <w:right w:val="none" w:sz="0" w:space="0" w:color="auto"/>
      </w:divBdr>
    </w:div>
    <w:div w:id="224805118">
      <w:bodyDiv w:val="1"/>
      <w:marLeft w:val="0"/>
      <w:marRight w:val="0"/>
      <w:marTop w:val="0"/>
      <w:marBottom w:val="0"/>
      <w:divBdr>
        <w:top w:val="none" w:sz="0" w:space="0" w:color="auto"/>
        <w:left w:val="none" w:sz="0" w:space="0" w:color="auto"/>
        <w:bottom w:val="none" w:sz="0" w:space="0" w:color="auto"/>
        <w:right w:val="none" w:sz="0" w:space="0" w:color="auto"/>
      </w:divBdr>
    </w:div>
    <w:div w:id="225578543">
      <w:bodyDiv w:val="1"/>
      <w:marLeft w:val="0"/>
      <w:marRight w:val="0"/>
      <w:marTop w:val="0"/>
      <w:marBottom w:val="0"/>
      <w:divBdr>
        <w:top w:val="none" w:sz="0" w:space="0" w:color="auto"/>
        <w:left w:val="none" w:sz="0" w:space="0" w:color="auto"/>
        <w:bottom w:val="none" w:sz="0" w:space="0" w:color="auto"/>
        <w:right w:val="none" w:sz="0" w:space="0" w:color="auto"/>
      </w:divBdr>
    </w:div>
    <w:div w:id="231543778">
      <w:bodyDiv w:val="1"/>
      <w:marLeft w:val="0"/>
      <w:marRight w:val="0"/>
      <w:marTop w:val="0"/>
      <w:marBottom w:val="0"/>
      <w:divBdr>
        <w:top w:val="none" w:sz="0" w:space="0" w:color="auto"/>
        <w:left w:val="none" w:sz="0" w:space="0" w:color="auto"/>
        <w:bottom w:val="none" w:sz="0" w:space="0" w:color="auto"/>
        <w:right w:val="none" w:sz="0" w:space="0" w:color="auto"/>
      </w:divBdr>
    </w:div>
    <w:div w:id="232199789">
      <w:bodyDiv w:val="1"/>
      <w:marLeft w:val="0"/>
      <w:marRight w:val="0"/>
      <w:marTop w:val="0"/>
      <w:marBottom w:val="0"/>
      <w:divBdr>
        <w:top w:val="none" w:sz="0" w:space="0" w:color="auto"/>
        <w:left w:val="none" w:sz="0" w:space="0" w:color="auto"/>
        <w:bottom w:val="none" w:sz="0" w:space="0" w:color="auto"/>
        <w:right w:val="none" w:sz="0" w:space="0" w:color="auto"/>
      </w:divBdr>
    </w:div>
    <w:div w:id="233242860">
      <w:bodyDiv w:val="1"/>
      <w:marLeft w:val="0"/>
      <w:marRight w:val="0"/>
      <w:marTop w:val="0"/>
      <w:marBottom w:val="0"/>
      <w:divBdr>
        <w:top w:val="none" w:sz="0" w:space="0" w:color="auto"/>
        <w:left w:val="none" w:sz="0" w:space="0" w:color="auto"/>
        <w:bottom w:val="none" w:sz="0" w:space="0" w:color="auto"/>
        <w:right w:val="none" w:sz="0" w:space="0" w:color="auto"/>
      </w:divBdr>
    </w:div>
    <w:div w:id="243608190">
      <w:bodyDiv w:val="1"/>
      <w:marLeft w:val="0"/>
      <w:marRight w:val="0"/>
      <w:marTop w:val="0"/>
      <w:marBottom w:val="0"/>
      <w:divBdr>
        <w:top w:val="none" w:sz="0" w:space="0" w:color="auto"/>
        <w:left w:val="none" w:sz="0" w:space="0" w:color="auto"/>
        <w:bottom w:val="none" w:sz="0" w:space="0" w:color="auto"/>
        <w:right w:val="none" w:sz="0" w:space="0" w:color="auto"/>
      </w:divBdr>
    </w:div>
    <w:div w:id="243760134">
      <w:bodyDiv w:val="1"/>
      <w:marLeft w:val="0"/>
      <w:marRight w:val="0"/>
      <w:marTop w:val="0"/>
      <w:marBottom w:val="0"/>
      <w:divBdr>
        <w:top w:val="none" w:sz="0" w:space="0" w:color="auto"/>
        <w:left w:val="none" w:sz="0" w:space="0" w:color="auto"/>
        <w:bottom w:val="none" w:sz="0" w:space="0" w:color="auto"/>
        <w:right w:val="none" w:sz="0" w:space="0" w:color="auto"/>
      </w:divBdr>
    </w:div>
    <w:div w:id="259290569">
      <w:bodyDiv w:val="1"/>
      <w:marLeft w:val="0"/>
      <w:marRight w:val="0"/>
      <w:marTop w:val="0"/>
      <w:marBottom w:val="0"/>
      <w:divBdr>
        <w:top w:val="none" w:sz="0" w:space="0" w:color="auto"/>
        <w:left w:val="none" w:sz="0" w:space="0" w:color="auto"/>
        <w:bottom w:val="none" w:sz="0" w:space="0" w:color="auto"/>
        <w:right w:val="none" w:sz="0" w:space="0" w:color="auto"/>
      </w:divBdr>
    </w:div>
    <w:div w:id="267474608">
      <w:bodyDiv w:val="1"/>
      <w:marLeft w:val="0"/>
      <w:marRight w:val="0"/>
      <w:marTop w:val="0"/>
      <w:marBottom w:val="0"/>
      <w:divBdr>
        <w:top w:val="none" w:sz="0" w:space="0" w:color="auto"/>
        <w:left w:val="none" w:sz="0" w:space="0" w:color="auto"/>
        <w:bottom w:val="none" w:sz="0" w:space="0" w:color="auto"/>
        <w:right w:val="none" w:sz="0" w:space="0" w:color="auto"/>
      </w:divBdr>
    </w:div>
    <w:div w:id="278267591">
      <w:bodyDiv w:val="1"/>
      <w:marLeft w:val="0"/>
      <w:marRight w:val="0"/>
      <w:marTop w:val="0"/>
      <w:marBottom w:val="0"/>
      <w:divBdr>
        <w:top w:val="none" w:sz="0" w:space="0" w:color="auto"/>
        <w:left w:val="none" w:sz="0" w:space="0" w:color="auto"/>
        <w:bottom w:val="none" w:sz="0" w:space="0" w:color="auto"/>
        <w:right w:val="none" w:sz="0" w:space="0" w:color="auto"/>
      </w:divBdr>
    </w:div>
    <w:div w:id="281618506">
      <w:bodyDiv w:val="1"/>
      <w:marLeft w:val="0"/>
      <w:marRight w:val="0"/>
      <w:marTop w:val="0"/>
      <w:marBottom w:val="0"/>
      <w:divBdr>
        <w:top w:val="none" w:sz="0" w:space="0" w:color="auto"/>
        <w:left w:val="none" w:sz="0" w:space="0" w:color="auto"/>
        <w:bottom w:val="none" w:sz="0" w:space="0" w:color="auto"/>
        <w:right w:val="none" w:sz="0" w:space="0" w:color="auto"/>
      </w:divBdr>
      <w:divsChild>
        <w:div w:id="322511688">
          <w:marLeft w:val="0"/>
          <w:marRight w:val="0"/>
          <w:marTop w:val="0"/>
          <w:marBottom w:val="0"/>
          <w:divBdr>
            <w:top w:val="none" w:sz="0" w:space="0" w:color="auto"/>
            <w:left w:val="none" w:sz="0" w:space="0" w:color="auto"/>
            <w:bottom w:val="none" w:sz="0" w:space="0" w:color="auto"/>
            <w:right w:val="none" w:sz="0" w:space="0" w:color="auto"/>
          </w:divBdr>
          <w:divsChild>
            <w:div w:id="520431996">
              <w:marLeft w:val="0"/>
              <w:marRight w:val="0"/>
              <w:marTop w:val="0"/>
              <w:marBottom w:val="0"/>
              <w:divBdr>
                <w:top w:val="none" w:sz="0" w:space="0" w:color="auto"/>
                <w:left w:val="none" w:sz="0" w:space="0" w:color="auto"/>
                <w:bottom w:val="none" w:sz="0" w:space="0" w:color="auto"/>
                <w:right w:val="none" w:sz="0" w:space="0" w:color="auto"/>
              </w:divBdr>
              <w:divsChild>
                <w:div w:id="65418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786852">
      <w:bodyDiv w:val="1"/>
      <w:marLeft w:val="0"/>
      <w:marRight w:val="0"/>
      <w:marTop w:val="0"/>
      <w:marBottom w:val="0"/>
      <w:divBdr>
        <w:top w:val="none" w:sz="0" w:space="0" w:color="auto"/>
        <w:left w:val="none" w:sz="0" w:space="0" w:color="auto"/>
        <w:bottom w:val="none" w:sz="0" w:space="0" w:color="auto"/>
        <w:right w:val="none" w:sz="0" w:space="0" w:color="auto"/>
      </w:divBdr>
    </w:div>
    <w:div w:id="287399916">
      <w:bodyDiv w:val="1"/>
      <w:marLeft w:val="0"/>
      <w:marRight w:val="0"/>
      <w:marTop w:val="0"/>
      <w:marBottom w:val="0"/>
      <w:divBdr>
        <w:top w:val="none" w:sz="0" w:space="0" w:color="auto"/>
        <w:left w:val="none" w:sz="0" w:space="0" w:color="auto"/>
        <w:bottom w:val="none" w:sz="0" w:space="0" w:color="auto"/>
        <w:right w:val="none" w:sz="0" w:space="0" w:color="auto"/>
      </w:divBdr>
    </w:div>
    <w:div w:id="294993709">
      <w:bodyDiv w:val="1"/>
      <w:marLeft w:val="0"/>
      <w:marRight w:val="0"/>
      <w:marTop w:val="0"/>
      <w:marBottom w:val="0"/>
      <w:divBdr>
        <w:top w:val="none" w:sz="0" w:space="0" w:color="auto"/>
        <w:left w:val="none" w:sz="0" w:space="0" w:color="auto"/>
        <w:bottom w:val="none" w:sz="0" w:space="0" w:color="auto"/>
        <w:right w:val="none" w:sz="0" w:space="0" w:color="auto"/>
      </w:divBdr>
    </w:div>
    <w:div w:id="296961352">
      <w:bodyDiv w:val="1"/>
      <w:marLeft w:val="0"/>
      <w:marRight w:val="0"/>
      <w:marTop w:val="0"/>
      <w:marBottom w:val="0"/>
      <w:divBdr>
        <w:top w:val="none" w:sz="0" w:space="0" w:color="auto"/>
        <w:left w:val="none" w:sz="0" w:space="0" w:color="auto"/>
        <w:bottom w:val="none" w:sz="0" w:space="0" w:color="auto"/>
        <w:right w:val="none" w:sz="0" w:space="0" w:color="auto"/>
      </w:divBdr>
    </w:div>
    <w:div w:id="302274619">
      <w:bodyDiv w:val="1"/>
      <w:marLeft w:val="0"/>
      <w:marRight w:val="0"/>
      <w:marTop w:val="0"/>
      <w:marBottom w:val="0"/>
      <w:divBdr>
        <w:top w:val="none" w:sz="0" w:space="0" w:color="auto"/>
        <w:left w:val="none" w:sz="0" w:space="0" w:color="auto"/>
        <w:bottom w:val="none" w:sz="0" w:space="0" w:color="auto"/>
        <w:right w:val="none" w:sz="0" w:space="0" w:color="auto"/>
      </w:divBdr>
    </w:div>
    <w:div w:id="330067379">
      <w:bodyDiv w:val="1"/>
      <w:marLeft w:val="0"/>
      <w:marRight w:val="0"/>
      <w:marTop w:val="0"/>
      <w:marBottom w:val="0"/>
      <w:divBdr>
        <w:top w:val="none" w:sz="0" w:space="0" w:color="auto"/>
        <w:left w:val="none" w:sz="0" w:space="0" w:color="auto"/>
        <w:bottom w:val="none" w:sz="0" w:space="0" w:color="auto"/>
        <w:right w:val="none" w:sz="0" w:space="0" w:color="auto"/>
      </w:divBdr>
    </w:div>
    <w:div w:id="332882273">
      <w:bodyDiv w:val="1"/>
      <w:marLeft w:val="0"/>
      <w:marRight w:val="0"/>
      <w:marTop w:val="0"/>
      <w:marBottom w:val="0"/>
      <w:divBdr>
        <w:top w:val="none" w:sz="0" w:space="0" w:color="auto"/>
        <w:left w:val="none" w:sz="0" w:space="0" w:color="auto"/>
        <w:bottom w:val="none" w:sz="0" w:space="0" w:color="auto"/>
        <w:right w:val="none" w:sz="0" w:space="0" w:color="auto"/>
      </w:divBdr>
    </w:div>
    <w:div w:id="337658066">
      <w:bodyDiv w:val="1"/>
      <w:marLeft w:val="0"/>
      <w:marRight w:val="0"/>
      <w:marTop w:val="0"/>
      <w:marBottom w:val="0"/>
      <w:divBdr>
        <w:top w:val="none" w:sz="0" w:space="0" w:color="auto"/>
        <w:left w:val="none" w:sz="0" w:space="0" w:color="auto"/>
        <w:bottom w:val="none" w:sz="0" w:space="0" w:color="auto"/>
        <w:right w:val="none" w:sz="0" w:space="0" w:color="auto"/>
      </w:divBdr>
    </w:div>
    <w:div w:id="343289020">
      <w:bodyDiv w:val="1"/>
      <w:marLeft w:val="0"/>
      <w:marRight w:val="0"/>
      <w:marTop w:val="0"/>
      <w:marBottom w:val="0"/>
      <w:divBdr>
        <w:top w:val="none" w:sz="0" w:space="0" w:color="auto"/>
        <w:left w:val="none" w:sz="0" w:space="0" w:color="auto"/>
        <w:bottom w:val="none" w:sz="0" w:space="0" w:color="auto"/>
        <w:right w:val="none" w:sz="0" w:space="0" w:color="auto"/>
      </w:divBdr>
    </w:div>
    <w:div w:id="359550811">
      <w:bodyDiv w:val="1"/>
      <w:marLeft w:val="0"/>
      <w:marRight w:val="0"/>
      <w:marTop w:val="0"/>
      <w:marBottom w:val="0"/>
      <w:divBdr>
        <w:top w:val="none" w:sz="0" w:space="0" w:color="auto"/>
        <w:left w:val="none" w:sz="0" w:space="0" w:color="auto"/>
        <w:bottom w:val="none" w:sz="0" w:space="0" w:color="auto"/>
        <w:right w:val="none" w:sz="0" w:space="0" w:color="auto"/>
      </w:divBdr>
    </w:div>
    <w:div w:id="369845370">
      <w:bodyDiv w:val="1"/>
      <w:marLeft w:val="0"/>
      <w:marRight w:val="0"/>
      <w:marTop w:val="0"/>
      <w:marBottom w:val="0"/>
      <w:divBdr>
        <w:top w:val="none" w:sz="0" w:space="0" w:color="auto"/>
        <w:left w:val="none" w:sz="0" w:space="0" w:color="auto"/>
        <w:bottom w:val="none" w:sz="0" w:space="0" w:color="auto"/>
        <w:right w:val="none" w:sz="0" w:space="0" w:color="auto"/>
      </w:divBdr>
    </w:div>
    <w:div w:id="371728135">
      <w:bodyDiv w:val="1"/>
      <w:marLeft w:val="0"/>
      <w:marRight w:val="0"/>
      <w:marTop w:val="0"/>
      <w:marBottom w:val="0"/>
      <w:divBdr>
        <w:top w:val="none" w:sz="0" w:space="0" w:color="auto"/>
        <w:left w:val="none" w:sz="0" w:space="0" w:color="auto"/>
        <w:bottom w:val="none" w:sz="0" w:space="0" w:color="auto"/>
        <w:right w:val="none" w:sz="0" w:space="0" w:color="auto"/>
      </w:divBdr>
    </w:div>
    <w:div w:id="373694365">
      <w:bodyDiv w:val="1"/>
      <w:marLeft w:val="0"/>
      <w:marRight w:val="0"/>
      <w:marTop w:val="0"/>
      <w:marBottom w:val="0"/>
      <w:divBdr>
        <w:top w:val="none" w:sz="0" w:space="0" w:color="auto"/>
        <w:left w:val="none" w:sz="0" w:space="0" w:color="auto"/>
        <w:bottom w:val="none" w:sz="0" w:space="0" w:color="auto"/>
        <w:right w:val="none" w:sz="0" w:space="0" w:color="auto"/>
      </w:divBdr>
    </w:div>
    <w:div w:id="386345209">
      <w:bodyDiv w:val="1"/>
      <w:marLeft w:val="0"/>
      <w:marRight w:val="0"/>
      <w:marTop w:val="0"/>
      <w:marBottom w:val="0"/>
      <w:divBdr>
        <w:top w:val="none" w:sz="0" w:space="0" w:color="auto"/>
        <w:left w:val="none" w:sz="0" w:space="0" w:color="auto"/>
        <w:bottom w:val="none" w:sz="0" w:space="0" w:color="auto"/>
        <w:right w:val="none" w:sz="0" w:space="0" w:color="auto"/>
      </w:divBdr>
    </w:div>
    <w:div w:id="403769644">
      <w:bodyDiv w:val="1"/>
      <w:marLeft w:val="0"/>
      <w:marRight w:val="0"/>
      <w:marTop w:val="0"/>
      <w:marBottom w:val="0"/>
      <w:divBdr>
        <w:top w:val="none" w:sz="0" w:space="0" w:color="auto"/>
        <w:left w:val="none" w:sz="0" w:space="0" w:color="auto"/>
        <w:bottom w:val="none" w:sz="0" w:space="0" w:color="auto"/>
        <w:right w:val="none" w:sz="0" w:space="0" w:color="auto"/>
      </w:divBdr>
      <w:divsChild>
        <w:div w:id="365833079">
          <w:marLeft w:val="0"/>
          <w:marRight w:val="0"/>
          <w:marTop w:val="0"/>
          <w:marBottom w:val="0"/>
          <w:divBdr>
            <w:top w:val="none" w:sz="0" w:space="0" w:color="auto"/>
            <w:left w:val="none" w:sz="0" w:space="0" w:color="auto"/>
            <w:bottom w:val="none" w:sz="0" w:space="0" w:color="auto"/>
            <w:right w:val="none" w:sz="0" w:space="0" w:color="auto"/>
          </w:divBdr>
          <w:divsChild>
            <w:div w:id="1406998433">
              <w:marLeft w:val="0"/>
              <w:marRight w:val="0"/>
              <w:marTop w:val="0"/>
              <w:marBottom w:val="0"/>
              <w:divBdr>
                <w:top w:val="none" w:sz="0" w:space="0" w:color="auto"/>
                <w:left w:val="none" w:sz="0" w:space="0" w:color="auto"/>
                <w:bottom w:val="none" w:sz="0" w:space="0" w:color="auto"/>
                <w:right w:val="none" w:sz="0" w:space="0" w:color="auto"/>
              </w:divBdr>
              <w:divsChild>
                <w:div w:id="122626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575665">
      <w:bodyDiv w:val="1"/>
      <w:marLeft w:val="0"/>
      <w:marRight w:val="0"/>
      <w:marTop w:val="0"/>
      <w:marBottom w:val="0"/>
      <w:divBdr>
        <w:top w:val="none" w:sz="0" w:space="0" w:color="auto"/>
        <w:left w:val="none" w:sz="0" w:space="0" w:color="auto"/>
        <w:bottom w:val="none" w:sz="0" w:space="0" w:color="auto"/>
        <w:right w:val="none" w:sz="0" w:space="0" w:color="auto"/>
      </w:divBdr>
    </w:div>
    <w:div w:id="412775493">
      <w:bodyDiv w:val="1"/>
      <w:marLeft w:val="0"/>
      <w:marRight w:val="0"/>
      <w:marTop w:val="0"/>
      <w:marBottom w:val="0"/>
      <w:divBdr>
        <w:top w:val="none" w:sz="0" w:space="0" w:color="auto"/>
        <w:left w:val="none" w:sz="0" w:space="0" w:color="auto"/>
        <w:bottom w:val="none" w:sz="0" w:space="0" w:color="auto"/>
        <w:right w:val="none" w:sz="0" w:space="0" w:color="auto"/>
      </w:divBdr>
      <w:divsChild>
        <w:div w:id="1076247553">
          <w:marLeft w:val="0"/>
          <w:marRight w:val="0"/>
          <w:marTop w:val="0"/>
          <w:marBottom w:val="0"/>
          <w:divBdr>
            <w:top w:val="none" w:sz="0" w:space="0" w:color="auto"/>
            <w:left w:val="none" w:sz="0" w:space="0" w:color="auto"/>
            <w:bottom w:val="none" w:sz="0" w:space="0" w:color="auto"/>
            <w:right w:val="none" w:sz="0" w:space="0" w:color="auto"/>
          </w:divBdr>
          <w:divsChild>
            <w:div w:id="766384258">
              <w:marLeft w:val="0"/>
              <w:marRight w:val="0"/>
              <w:marTop w:val="0"/>
              <w:marBottom w:val="0"/>
              <w:divBdr>
                <w:top w:val="none" w:sz="0" w:space="0" w:color="auto"/>
                <w:left w:val="none" w:sz="0" w:space="0" w:color="auto"/>
                <w:bottom w:val="none" w:sz="0" w:space="0" w:color="auto"/>
                <w:right w:val="none" w:sz="0" w:space="0" w:color="auto"/>
              </w:divBdr>
              <w:divsChild>
                <w:div w:id="27382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972735">
      <w:bodyDiv w:val="1"/>
      <w:marLeft w:val="0"/>
      <w:marRight w:val="0"/>
      <w:marTop w:val="0"/>
      <w:marBottom w:val="0"/>
      <w:divBdr>
        <w:top w:val="none" w:sz="0" w:space="0" w:color="auto"/>
        <w:left w:val="none" w:sz="0" w:space="0" w:color="auto"/>
        <w:bottom w:val="none" w:sz="0" w:space="0" w:color="auto"/>
        <w:right w:val="none" w:sz="0" w:space="0" w:color="auto"/>
      </w:divBdr>
    </w:div>
    <w:div w:id="431434930">
      <w:bodyDiv w:val="1"/>
      <w:marLeft w:val="0"/>
      <w:marRight w:val="0"/>
      <w:marTop w:val="0"/>
      <w:marBottom w:val="0"/>
      <w:divBdr>
        <w:top w:val="none" w:sz="0" w:space="0" w:color="auto"/>
        <w:left w:val="none" w:sz="0" w:space="0" w:color="auto"/>
        <w:bottom w:val="none" w:sz="0" w:space="0" w:color="auto"/>
        <w:right w:val="none" w:sz="0" w:space="0" w:color="auto"/>
      </w:divBdr>
    </w:div>
    <w:div w:id="432016464">
      <w:bodyDiv w:val="1"/>
      <w:marLeft w:val="0"/>
      <w:marRight w:val="0"/>
      <w:marTop w:val="0"/>
      <w:marBottom w:val="0"/>
      <w:divBdr>
        <w:top w:val="none" w:sz="0" w:space="0" w:color="auto"/>
        <w:left w:val="none" w:sz="0" w:space="0" w:color="auto"/>
        <w:bottom w:val="none" w:sz="0" w:space="0" w:color="auto"/>
        <w:right w:val="none" w:sz="0" w:space="0" w:color="auto"/>
      </w:divBdr>
    </w:div>
    <w:div w:id="434598451">
      <w:bodyDiv w:val="1"/>
      <w:marLeft w:val="0"/>
      <w:marRight w:val="0"/>
      <w:marTop w:val="0"/>
      <w:marBottom w:val="0"/>
      <w:divBdr>
        <w:top w:val="none" w:sz="0" w:space="0" w:color="auto"/>
        <w:left w:val="none" w:sz="0" w:space="0" w:color="auto"/>
        <w:bottom w:val="none" w:sz="0" w:space="0" w:color="auto"/>
        <w:right w:val="none" w:sz="0" w:space="0" w:color="auto"/>
      </w:divBdr>
    </w:div>
    <w:div w:id="436682630">
      <w:bodyDiv w:val="1"/>
      <w:marLeft w:val="0"/>
      <w:marRight w:val="0"/>
      <w:marTop w:val="0"/>
      <w:marBottom w:val="0"/>
      <w:divBdr>
        <w:top w:val="none" w:sz="0" w:space="0" w:color="auto"/>
        <w:left w:val="none" w:sz="0" w:space="0" w:color="auto"/>
        <w:bottom w:val="none" w:sz="0" w:space="0" w:color="auto"/>
        <w:right w:val="none" w:sz="0" w:space="0" w:color="auto"/>
      </w:divBdr>
    </w:div>
    <w:div w:id="467211385">
      <w:bodyDiv w:val="1"/>
      <w:marLeft w:val="0"/>
      <w:marRight w:val="0"/>
      <w:marTop w:val="0"/>
      <w:marBottom w:val="0"/>
      <w:divBdr>
        <w:top w:val="none" w:sz="0" w:space="0" w:color="auto"/>
        <w:left w:val="none" w:sz="0" w:space="0" w:color="auto"/>
        <w:bottom w:val="none" w:sz="0" w:space="0" w:color="auto"/>
        <w:right w:val="none" w:sz="0" w:space="0" w:color="auto"/>
      </w:divBdr>
      <w:divsChild>
        <w:div w:id="337971758">
          <w:marLeft w:val="0"/>
          <w:marRight w:val="0"/>
          <w:marTop w:val="0"/>
          <w:marBottom w:val="0"/>
          <w:divBdr>
            <w:top w:val="none" w:sz="0" w:space="0" w:color="auto"/>
            <w:left w:val="none" w:sz="0" w:space="0" w:color="auto"/>
            <w:bottom w:val="none" w:sz="0" w:space="0" w:color="auto"/>
            <w:right w:val="none" w:sz="0" w:space="0" w:color="auto"/>
          </w:divBdr>
          <w:divsChild>
            <w:div w:id="2073042806">
              <w:marLeft w:val="0"/>
              <w:marRight w:val="0"/>
              <w:marTop w:val="0"/>
              <w:marBottom w:val="0"/>
              <w:divBdr>
                <w:top w:val="none" w:sz="0" w:space="0" w:color="auto"/>
                <w:left w:val="none" w:sz="0" w:space="0" w:color="auto"/>
                <w:bottom w:val="none" w:sz="0" w:space="0" w:color="auto"/>
                <w:right w:val="none" w:sz="0" w:space="0" w:color="auto"/>
              </w:divBdr>
              <w:divsChild>
                <w:div w:id="118327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23927">
      <w:bodyDiv w:val="1"/>
      <w:marLeft w:val="0"/>
      <w:marRight w:val="0"/>
      <w:marTop w:val="0"/>
      <w:marBottom w:val="0"/>
      <w:divBdr>
        <w:top w:val="none" w:sz="0" w:space="0" w:color="auto"/>
        <w:left w:val="none" w:sz="0" w:space="0" w:color="auto"/>
        <w:bottom w:val="none" w:sz="0" w:space="0" w:color="auto"/>
        <w:right w:val="none" w:sz="0" w:space="0" w:color="auto"/>
      </w:divBdr>
    </w:div>
    <w:div w:id="481309549">
      <w:bodyDiv w:val="1"/>
      <w:marLeft w:val="0"/>
      <w:marRight w:val="0"/>
      <w:marTop w:val="0"/>
      <w:marBottom w:val="0"/>
      <w:divBdr>
        <w:top w:val="none" w:sz="0" w:space="0" w:color="auto"/>
        <w:left w:val="none" w:sz="0" w:space="0" w:color="auto"/>
        <w:bottom w:val="none" w:sz="0" w:space="0" w:color="auto"/>
        <w:right w:val="none" w:sz="0" w:space="0" w:color="auto"/>
      </w:divBdr>
    </w:div>
    <w:div w:id="481429584">
      <w:bodyDiv w:val="1"/>
      <w:marLeft w:val="0"/>
      <w:marRight w:val="0"/>
      <w:marTop w:val="0"/>
      <w:marBottom w:val="0"/>
      <w:divBdr>
        <w:top w:val="none" w:sz="0" w:space="0" w:color="auto"/>
        <w:left w:val="none" w:sz="0" w:space="0" w:color="auto"/>
        <w:bottom w:val="none" w:sz="0" w:space="0" w:color="auto"/>
        <w:right w:val="none" w:sz="0" w:space="0" w:color="auto"/>
      </w:divBdr>
    </w:div>
    <w:div w:id="484667735">
      <w:bodyDiv w:val="1"/>
      <w:marLeft w:val="0"/>
      <w:marRight w:val="0"/>
      <w:marTop w:val="0"/>
      <w:marBottom w:val="0"/>
      <w:divBdr>
        <w:top w:val="none" w:sz="0" w:space="0" w:color="auto"/>
        <w:left w:val="none" w:sz="0" w:space="0" w:color="auto"/>
        <w:bottom w:val="none" w:sz="0" w:space="0" w:color="auto"/>
        <w:right w:val="none" w:sz="0" w:space="0" w:color="auto"/>
      </w:divBdr>
    </w:div>
    <w:div w:id="486022309">
      <w:bodyDiv w:val="1"/>
      <w:marLeft w:val="0"/>
      <w:marRight w:val="0"/>
      <w:marTop w:val="0"/>
      <w:marBottom w:val="0"/>
      <w:divBdr>
        <w:top w:val="none" w:sz="0" w:space="0" w:color="auto"/>
        <w:left w:val="none" w:sz="0" w:space="0" w:color="auto"/>
        <w:bottom w:val="none" w:sz="0" w:space="0" w:color="auto"/>
        <w:right w:val="none" w:sz="0" w:space="0" w:color="auto"/>
      </w:divBdr>
    </w:div>
    <w:div w:id="492109869">
      <w:bodyDiv w:val="1"/>
      <w:marLeft w:val="0"/>
      <w:marRight w:val="0"/>
      <w:marTop w:val="0"/>
      <w:marBottom w:val="0"/>
      <w:divBdr>
        <w:top w:val="none" w:sz="0" w:space="0" w:color="auto"/>
        <w:left w:val="none" w:sz="0" w:space="0" w:color="auto"/>
        <w:bottom w:val="none" w:sz="0" w:space="0" w:color="auto"/>
        <w:right w:val="none" w:sz="0" w:space="0" w:color="auto"/>
      </w:divBdr>
    </w:div>
    <w:div w:id="500045520">
      <w:bodyDiv w:val="1"/>
      <w:marLeft w:val="0"/>
      <w:marRight w:val="0"/>
      <w:marTop w:val="0"/>
      <w:marBottom w:val="0"/>
      <w:divBdr>
        <w:top w:val="none" w:sz="0" w:space="0" w:color="auto"/>
        <w:left w:val="none" w:sz="0" w:space="0" w:color="auto"/>
        <w:bottom w:val="none" w:sz="0" w:space="0" w:color="auto"/>
        <w:right w:val="none" w:sz="0" w:space="0" w:color="auto"/>
      </w:divBdr>
    </w:div>
    <w:div w:id="514341755">
      <w:bodyDiv w:val="1"/>
      <w:marLeft w:val="0"/>
      <w:marRight w:val="0"/>
      <w:marTop w:val="0"/>
      <w:marBottom w:val="0"/>
      <w:divBdr>
        <w:top w:val="none" w:sz="0" w:space="0" w:color="auto"/>
        <w:left w:val="none" w:sz="0" w:space="0" w:color="auto"/>
        <w:bottom w:val="none" w:sz="0" w:space="0" w:color="auto"/>
        <w:right w:val="none" w:sz="0" w:space="0" w:color="auto"/>
      </w:divBdr>
    </w:div>
    <w:div w:id="519516832">
      <w:bodyDiv w:val="1"/>
      <w:marLeft w:val="0"/>
      <w:marRight w:val="0"/>
      <w:marTop w:val="0"/>
      <w:marBottom w:val="0"/>
      <w:divBdr>
        <w:top w:val="none" w:sz="0" w:space="0" w:color="auto"/>
        <w:left w:val="none" w:sz="0" w:space="0" w:color="auto"/>
        <w:bottom w:val="none" w:sz="0" w:space="0" w:color="auto"/>
        <w:right w:val="none" w:sz="0" w:space="0" w:color="auto"/>
      </w:divBdr>
    </w:div>
    <w:div w:id="522282427">
      <w:bodyDiv w:val="1"/>
      <w:marLeft w:val="0"/>
      <w:marRight w:val="0"/>
      <w:marTop w:val="0"/>
      <w:marBottom w:val="0"/>
      <w:divBdr>
        <w:top w:val="none" w:sz="0" w:space="0" w:color="auto"/>
        <w:left w:val="none" w:sz="0" w:space="0" w:color="auto"/>
        <w:bottom w:val="none" w:sz="0" w:space="0" w:color="auto"/>
        <w:right w:val="none" w:sz="0" w:space="0" w:color="auto"/>
      </w:divBdr>
    </w:div>
    <w:div w:id="530143843">
      <w:bodyDiv w:val="1"/>
      <w:marLeft w:val="0"/>
      <w:marRight w:val="0"/>
      <w:marTop w:val="0"/>
      <w:marBottom w:val="0"/>
      <w:divBdr>
        <w:top w:val="none" w:sz="0" w:space="0" w:color="auto"/>
        <w:left w:val="none" w:sz="0" w:space="0" w:color="auto"/>
        <w:bottom w:val="none" w:sz="0" w:space="0" w:color="auto"/>
        <w:right w:val="none" w:sz="0" w:space="0" w:color="auto"/>
      </w:divBdr>
      <w:divsChild>
        <w:div w:id="1239629936">
          <w:marLeft w:val="0"/>
          <w:marRight w:val="0"/>
          <w:marTop w:val="0"/>
          <w:marBottom w:val="0"/>
          <w:divBdr>
            <w:top w:val="none" w:sz="0" w:space="0" w:color="auto"/>
            <w:left w:val="none" w:sz="0" w:space="0" w:color="auto"/>
            <w:bottom w:val="none" w:sz="0" w:space="0" w:color="auto"/>
            <w:right w:val="none" w:sz="0" w:space="0" w:color="auto"/>
          </w:divBdr>
          <w:divsChild>
            <w:div w:id="1268002721">
              <w:marLeft w:val="0"/>
              <w:marRight w:val="0"/>
              <w:marTop w:val="0"/>
              <w:marBottom w:val="0"/>
              <w:divBdr>
                <w:top w:val="none" w:sz="0" w:space="0" w:color="auto"/>
                <w:left w:val="none" w:sz="0" w:space="0" w:color="auto"/>
                <w:bottom w:val="none" w:sz="0" w:space="0" w:color="auto"/>
                <w:right w:val="none" w:sz="0" w:space="0" w:color="auto"/>
              </w:divBdr>
              <w:divsChild>
                <w:div w:id="42723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230054">
      <w:bodyDiv w:val="1"/>
      <w:marLeft w:val="0"/>
      <w:marRight w:val="0"/>
      <w:marTop w:val="0"/>
      <w:marBottom w:val="0"/>
      <w:divBdr>
        <w:top w:val="none" w:sz="0" w:space="0" w:color="auto"/>
        <w:left w:val="none" w:sz="0" w:space="0" w:color="auto"/>
        <w:bottom w:val="none" w:sz="0" w:space="0" w:color="auto"/>
        <w:right w:val="none" w:sz="0" w:space="0" w:color="auto"/>
      </w:divBdr>
    </w:div>
    <w:div w:id="535237209">
      <w:bodyDiv w:val="1"/>
      <w:marLeft w:val="0"/>
      <w:marRight w:val="0"/>
      <w:marTop w:val="0"/>
      <w:marBottom w:val="0"/>
      <w:divBdr>
        <w:top w:val="none" w:sz="0" w:space="0" w:color="auto"/>
        <w:left w:val="none" w:sz="0" w:space="0" w:color="auto"/>
        <w:bottom w:val="none" w:sz="0" w:space="0" w:color="auto"/>
        <w:right w:val="none" w:sz="0" w:space="0" w:color="auto"/>
      </w:divBdr>
    </w:div>
    <w:div w:id="539126748">
      <w:bodyDiv w:val="1"/>
      <w:marLeft w:val="0"/>
      <w:marRight w:val="0"/>
      <w:marTop w:val="0"/>
      <w:marBottom w:val="0"/>
      <w:divBdr>
        <w:top w:val="none" w:sz="0" w:space="0" w:color="auto"/>
        <w:left w:val="none" w:sz="0" w:space="0" w:color="auto"/>
        <w:bottom w:val="none" w:sz="0" w:space="0" w:color="auto"/>
        <w:right w:val="none" w:sz="0" w:space="0" w:color="auto"/>
      </w:divBdr>
    </w:div>
    <w:div w:id="560016879">
      <w:bodyDiv w:val="1"/>
      <w:marLeft w:val="0"/>
      <w:marRight w:val="0"/>
      <w:marTop w:val="0"/>
      <w:marBottom w:val="0"/>
      <w:divBdr>
        <w:top w:val="none" w:sz="0" w:space="0" w:color="auto"/>
        <w:left w:val="none" w:sz="0" w:space="0" w:color="auto"/>
        <w:bottom w:val="none" w:sz="0" w:space="0" w:color="auto"/>
        <w:right w:val="none" w:sz="0" w:space="0" w:color="auto"/>
      </w:divBdr>
    </w:div>
    <w:div w:id="584539430">
      <w:bodyDiv w:val="1"/>
      <w:marLeft w:val="0"/>
      <w:marRight w:val="0"/>
      <w:marTop w:val="0"/>
      <w:marBottom w:val="0"/>
      <w:divBdr>
        <w:top w:val="none" w:sz="0" w:space="0" w:color="auto"/>
        <w:left w:val="none" w:sz="0" w:space="0" w:color="auto"/>
        <w:bottom w:val="none" w:sz="0" w:space="0" w:color="auto"/>
        <w:right w:val="none" w:sz="0" w:space="0" w:color="auto"/>
      </w:divBdr>
    </w:div>
    <w:div w:id="589049132">
      <w:bodyDiv w:val="1"/>
      <w:marLeft w:val="0"/>
      <w:marRight w:val="0"/>
      <w:marTop w:val="0"/>
      <w:marBottom w:val="0"/>
      <w:divBdr>
        <w:top w:val="none" w:sz="0" w:space="0" w:color="auto"/>
        <w:left w:val="none" w:sz="0" w:space="0" w:color="auto"/>
        <w:bottom w:val="none" w:sz="0" w:space="0" w:color="auto"/>
        <w:right w:val="none" w:sz="0" w:space="0" w:color="auto"/>
      </w:divBdr>
      <w:divsChild>
        <w:div w:id="1235894651">
          <w:marLeft w:val="0"/>
          <w:marRight w:val="0"/>
          <w:marTop w:val="0"/>
          <w:marBottom w:val="0"/>
          <w:divBdr>
            <w:top w:val="none" w:sz="0" w:space="0" w:color="auto"/>
            <w:left w:val="none" w:sz="0" w:space="0" w:color="auto"/>
            <w:bottom w:val="none" w:sz="0" w:space="0" w:color="auto"/>
            <w:right w:val="none" w:sz="0" w:space="0" w:color="auto"/>
          </w:divBdr>
          <w:divsChild>
            <w:div w:id="1941597714">
              <w:marLeft w:val="0"/>
              <w:marRight w:val="0"/>
              <w:marTop w:val="0"/>
              <w:marBottom w:val="0"/>
              <w:divBdr>
                <w:top w:val="none" w:sz="0" w:space="0" w:color="auto"/>
                <w:left w:val="none" w:sz="0" w:space="0" w:color="auto"/>
                <w:bottom w:val="none" w:sz="0" w:space="0" w:color="auto"/>
                <w:right w:val="none" w:sz="0" w:space="0" w:color="auto"/>
              </w:divBdr>
              <w:divsChild>
                <w:div w:id="88218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373751">
      <w:bodyDiv w:val="1"/>
      <w:marLeft w:val="0"/>
      <w:marRight w:val="0"/>
      <w:marTop w:val="0"/>
      <w:marBottom w:val="0"/>
      <w:divBdr>
        <w:top w:val="none" w:sz="0" w:space="0" w:color="auto"/>
        <w:left w:val="none" w:sz="0" w:space="0" w:color="auto"/>
        <w:bottom w:val="none" w:sz="0" w:space="0" w:color="auto"/>
        <w:right w:val="none" w:sz="0" w:space="0" w:color="auto"/>
      </w:divBdr>
    </w:div>
    <w:div w:id="608664654">
      <w:bodyDiv w:val="1"/>
      <w:marLeft w:val="0"/>
      <w:marRight w:val="0"/>
      <w:marTop w:val="0"/>
      <w:marBottom w:val="0"/>
      <w:divBdr>
        <w:top w:val="none" w:sz="0" w:space="0" w:color="auto"/>
        <w:left w:val="none" w:sz="0" w:space="0" w:color="auto"/>
        <w:bottom w:val="none" w:sz="0" w:space="0" w:color="auto"/>
        <w:right w:val="none" w:sz="0" w:space="0" w:color="auto"/>
      </w:divBdr>
    </w:div>
    <w:div w:id="611282163">
      <w:bodyDiv w:val="1"/>
      <w:marLeft w:val="0"/>
      <w:marRight w:val="0"/>
      <w:marTop w:val="0"/>
      <w:marBottom w:val="0"/>
      <w:divBdr>
        <w:top w:val="none" w:sz="0" w:space="0" w:color="auto"/>
        <w:left w:val="none" w:sz="0" w:space="0" w:color="auto"/>
        <w:bottom w:val="none" w:sz="0" w:space="0" w:color="auto"/>
        <w:right w:val="none" w:sz="0" w:space="0" w:color="auto"/>
      </w:divBdr>
    </w:div>
    <w:div w:id="615794410">
      <w:bodyDiv w:val="1"/>
      <w:marLeft w:val="0"/>
      <w:marRight w:val="0"/>
      <w:marTop w:val="0"/>
      <w:marBottom w:val="0"/>
      <w:divBdr>
        <w:top w:val="none" w:sz="0" w:space="0" w:color="auto"/>
        <w:left w:val="none" w:sz="0" w:space="0" w:color="auto"/>
        <w:bottom w:val="none" w:sz="0" w:space="0" w:color="auto"/>
        <w:right w:val="none" w:sz="0" w:space="0" w:color="auto"/>
      </w:divBdr>
    </w:div>
    <w:div w:id="634218030">
      <w:bodyDiv w:val="1"/>
      <w:marLeft w:val="0"/>
      <w:marRight w:val="0"/>
      <w:marTop w:val="0"/>
      <w:marBottom w:val="0"/>
      <w:divBdr>
        <w:top w:val="none" w:sz="0" w:space="0" w:color="auto"/>
        <w:left w:val="none" w:sz="0" w:space="0" w:color="auto"/>
        <w:bottom w:val="none" w:sz="0" w:space="0" w:color="auto"/>
        <w:right w:val="none" w:sz="0" w:space="0" w:color="auto"/>
      </w:divBdr>
    </w:div>
    <w:div w:id="648173357">
      <w:bodyDiv w:val="1"/>
      <w:marLeft w:val="0"/>
      <w:marRight w:val="0"/>
      <w:marTop w:val="0"/>
      <w:marBottom w:val="0"/>
      <w:divBdr>
        <w:top w:val="none" w:sz="0" w:space="0" w:color="auto"/>
        <w:left w:val="none" w:sz="0" w:space="0" w:color="auto"/>
        <w:bottom w:val="none" w:sz="0" w:space="0" w:color="auto"/>
        <w:right w:val="none" w:sz="0" w:space="0" w:color="auto"/>
      </w:divBdr>
    </w:div>
    <w:div w:id="654459417">
      <w:bodyDiv w:val="1"/>
      <w:marLeft w:val="0"/>
      <w:marRight w:val="0"/>
      <w:marTop w:val="0"/>
      <w:marBottom w:val="0"/>
      <w:divBdr>
        <w:top w:val="none" w:sz="0" w:space="0" w:color="auto"/>
        <w:left w:val="none" w:sz="0" w:space="0" w:color="auto"/>
        <w:bottom w:val="none" w:sz="0" w:space="0" w:color="auto"/>
        <w:right w:val="none" w:sz="0" w:space="0" w:color="auto"/>
      </w:divBdr>
    </w:div>
    <w:div w:id="661280753">
      <w:bodyDiv w:val="1"/>
      <w:marLeft w:val="0"/>
      <w:marRight w:val="0"/>
      <w:marTop w:val="0"/>
      <w:marBottom w:val="0"/>
      <w:divBdr>
        <w:top w:val="none" w:sz="0" w:space="0" w:color="auto"/>
        <w:left w:val="none" w:sz="0" w:space="0" w:color="auto"/>
        <w:bottom w:val="none" w:sz="0" w:space="0" w:color="auto"/>
        <w:right w:val="none" w:sz="0" w:space="0" w:color="auto"/>
      </w:divBdr>
    </w:div>
    <w:div w:id="666790228">
      <w:bodyDiv w:val="1"/>
      <w:marLeft w:val="0"/>
      <w:marRight w:val="0"/>
      <w:marTop w:val="0"/>
      <w:marBottom w:val="0"/>
      <w:divBdr>
        <w:top w:val="none" w:sz="0" w:space="0" w:color="auto"/>
        <w:left w:val="none" w:sz="0" w:space="0" w:color="auto"/>
        <w:bottom w:val="none" w:sz="0" w:space="0" w:color="auto"/>
        <w:right w:val="none" w:sz="0" w:space="0" w:color="auto"/>
      </w:divBdr>
    </w:div>
    <w:div w:id="669793703">
      <w:bodyDiv w:val="1"/>
      <w:marLeft w:val="0"/>
      <w:marRight w:val="0"/>
      <w:marTop w:val="0"/>
      <w:marBottom w:val="0"/>
      <w:divBdr>
        <w:top w:val="none" w:sz="0" w:space="0" w:color="auto"/>
        <w:left w:val="none" w:sz="0" w:space="0" w:color="auto"/>
        <w:bottom w:val="none" w:sz="0" w:space="0" w:color="auto"/>
        <w:right w:val="none" w:sz="0" w:space="0" w:color="auto"/>
      </w:divBdr>
    </w:div>
    <w:div w:id="688022825">
      <w:bodyDiv w:val="1"/>
      <w:marLeft w:val="0"/>
      <w:marRight w:val="0"/>
      <w:marTop w:val="0"/>
      <w:marBottom w:val="0"/>
      <w:divBdr>
        <w:top w:val="none" w:sz="0" w:space="0" w:color="auto"/>
        <w:left w:val="none" w:sz="0" w:space="0" w:color="auto"/>
        <w:bottom w:val="none" w:sz="0" w:space="0" w:color="auto"/>
        <w:right w:val="none" w:sz="0" w:space="0" w:color="auto"/>
      </w:divBdr>
    </w:div>
    <w:div w:id="691686503">
      <w:bodyDiv w:val="1"/>
      <w:marLeft w:val="0"/>
      <w:marRight w:val="0"/>
      <w:marTop w:val="0"/>
      <w:marBottom w:val="0"/>
      <w:divBdr>
        <w:top w:val="none" w:sz="0" w:space="0" w:color="auto"/>
        <w:left w:val="none" w:sz="0" w:space="0" w:color="auto"/>
        <w:bottom w:val="none" w:sz="0" w:space="0" w:color="auto"/>
        <w:right w:val="none" w:sz="0" w:space="0" w:color="auto"/>
      </w:divBdr>
    </w:div>
    <w:div w:id="700209768">
      <w:bodyDiv w:val="1"/>
      <w:marLeft w:val="0"/>
      <w:marRight w:val="0"/>
      <w:marTop w:val="0"/>
      <w:marBottom w:val="0"/>
      <w:divBdr>
        <w:top w:val="none" w:sz="0" w:space="0" w:color="auto"/>
        <w:left w:val="none" w:sz="0" w:space="0" w:color="auto"/>
        <w:bottom w:val="none" w:sz="0" w:space="0" w:color="auto"/>
        <w:right w:val="none" w:sz="0" w:space="0" w:color="auto"/>
      </w:divBdr>
    </w:div>
    <w:div w:id="702173977">
      <w:bodyDiv w:val="1"/>
      <w:marLeft w:val="0"/>
      <w:marRight w:val="0"/>
      <w:marTop w:val="0"/>
      <w:marBottom w:val="0"/>
      <w:divBdr>
        <w:top w:val="none" w:sz="0" w:space="0" w:color="auto"/>
        <w:left w:val="none" w:sz="0" w:space="0" w:color="auto"/>
        <w:bottom w:val="none" w:sz="0" w:space="0" w:color="auto"/>
        <w:right w:val="none" w:sz="0" w:space="0" w:color="auto"/>
      </w:divBdr>
    </w:div>
    <w:div w:id="702943000">
      <w:bodyDiv w:val="1"/>
      <w:marLeft w:val="0"/>
      <w:marRight w:val="0"/>
      <w:marTop w:val="0"/>
      <w:marBottom w:val="0"/>
      <w:divBdr>
        <w:top w:val="none" w:sz="0" w:space="0" w:color="auto"/>
        <w:left w:val="none" w:sz="0" w:space="0" w:color="auto"/>
        <w:bottom w:val="none" w:sz="0" w:space="0" w:color="auto"/>
        <w:right w:val="none" w:sz="0" w:space="0" w:color="auto"/>
      </w:divBdr>
      <w:divsChild>
        <w:div w:id="1719432878">
          <w:marLeft w:val="0"/>
          <w:marRight w:val="0"/>
          <w:marTop w:val="0"/>
          <w:marBottom w:val="0"/>
          <w:divBdr>
            <w:top w:val="none" w:sz="0" w:space="0" w:color="auto"/>
            <w:left w:val="none" w:sz="0" w:space="0" w:color="auto"/>
            <w:bottom w:val="none" w:sz="0" w:space="0" w:color="auto"/>
            <w:right w:val="none" w:sz="0" w:space="0" w:color="auto"/>
          </w:divBdr>
          <w:divsChild>
            <w:div w:id="549347467">
              <w:marLeft w:val="0"/>
              <w:marRight w:val="0"/>
              <w:marTop w:val="0"/>
              <w:marBottom w:val="0"/>
              <w:divBdr>
                <w:top w:val="none" w:sz="0" w:space="0" w:color="auto"/>
                <w:left w:val="none" w:sz="0" w:space="0" w:color="auto"/>
                <w:bottom w:val="none" w:sz="0" w:space="0" w:color="auto"/>
                <w:right w:val="none" w:sz="0" w:space="0" w:color="auto"/>
              </w:divBdr>
              <w:divsChild>
                <w:div w:id="202049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414484">
      <w:bodyDiv w:val="1"/>
      <w:marLeft w:val="0"/>
      <w:marRight w:val="0"/>
      <w:marTop w:val="0"/>
      <w:marBottom w:val="0"/>
      <w:divBdr>
        <w:top w:val="none" w:sz="0" w:space="0" w:color="auto"/>
        <w:left w:val="none" w:sz="0" w:space="0" w:color="auto"/>
        <w:bottom w:val="none" w:sz="0" w:space="0" w:color="auto"/>
        <w:right w:val="none" w:sz="0" w:space="0" w:color="auto"/>
      </w:divBdr>
    </w:div>
    <w:div w:id="708068032">
      <w:bodyDiv w:val="1"/>
      <w:marLeft w:val="0"/>
      <w:marRight w:val="0"/>
      <w:marTop w:val="0"/>
      <w:marBottom w:val="0"/>
      <w:divBdr>
        <w:top w:val="none" w:sz="0" w:space="0" w:color="auto"/>
        <w:left w:val="none" w:sz="0" w:space="0" w:color="auto"/>
        <w:bottom w:val="none" w:sz="0" w:space="0" w:color="auto"/>
        <w:right w:val="none" w:sz="0" w:space="0" w:color="auto"/>
      </w:divBdr>
      <w:divsChild>
        <w:div w:id="120005307">
          <w:marLeft w:val="446"/>
          <w:marRight w:val="0"/>
          <w:marTop w:val="77"/>
          <w:marBottom w:val="0"/>
          <w:divBdr>
            <w:top w:val="none" w:sz="0" w:space="0" w:color="auto"/>
            <w:left w:val="none" w:sz="0" w:space="0" w:color="auto"/>
            <w:bottom w:val="none" w:sz="0" w:space="0" w:color="auto"/>
            <w:right w:val="none" w:sz="0" w:space="0" w:color="auto"/>
          </w:divBdr>
        </w:div>
        <w:div w:id="1508131799">
          <w:marLeft w:val="446"/>
          <w:marRight w:val="0"/>
          <w:marTop w:val="77"/>
          <w:marBottom w:val="0"/>
          <w:divBdr>
            <w:top w:val="none" w:sz="0" w:space="0" w:color="auto"/>
            <w:left w:val="none" w:sz="0" w:space="0" w:color="auto"/>
            <w:bottom w:val="none" w:sz="0" w:space="0" w:color="auto"/>
            <w:right w:val="none" w:sz="0" w:space="0" w:color="auto"/>
          </w:divBdr>
        </w:div>
        <w:div w:id="1672217849">
          <w:marLeft w:val="446"/>
          <w:marRight w:val="0"/>
          <w:marTop w:val="77"/>
          <w:marBottom w:val="0"/>
          <w:divBdr>
            <w:top w:val="none" w:sz="0" w:space="0" w:color="auto"/>
            <w:left w:val="none" w:sz="0" w:space="0" w:color="auto"/>
            <w:bottom w:val="none" w:sz="0" w:space="0" w:color="auto"/>
            <w:right w:val="none" w:sz="0" w:space="0" w:color="auto"/>
          </w:divBdr>
        </w:div>
      </w:divsChild>
    </w:div>
    <w:div w:id="710686943">
      <w:bodyDiv w:val="1"/>
      <w:marLeft w:val="0"/>
      <w:marRight w:val="0"/>
      <w:marTop w:val="0"/>
      <w:marBottom w:val="0"/>
      <w:divBdr>
        <w:top w:val="none" w:sz="0" w:space="0" w:color="auto"/>
        <w:left w:val="none" w:sz="0" w:space="0" w:color="auto"/>
        <w:bottom w:val="none" w:sz="0" w:space="0" w:color="auto"/>
        <w:right w:val="none" w:sz="0" w:space="0" w:color="auto"/>
      </w:divBdr>
    </w:div>
    <w:div w:id="734082558">
      <w:bodyDiv w:val="1"/>
      <w:marLeft w:val="0"/>
      <w:marRight w:val="0"/>
      <w:marTop w:val="0"/>
      <w:marBottom w:val="0"/>
      <w:divBdr>
        <w:top w:val="none" w:sz="0" w:space="0" w:color="auto"/>
        <w:left w:val="none" w:sz="0" w:space="0" w:color="auto"/>
        <w:bottom w:val="none" w:sz="0" w:space="0" w:color="auto"/>
        <w:right w:val="none" w:sz="0" w:space="0" w:color="auto"/>
      </w:divBdr>
    </w:div>
    <w:div w:id="734162667">
      <w:bodyDiv w:val="1"/>
      <w:marLeft w:val="0"/>
      <w:marRight w:val="0"/>
      <w:marTop w:val="0"/>
      <w:marBottom w:val="0"/>
      <w:divBdr>
        <w:top w:val="none" w:sz="0" w:space="0" w:color="auto"/>
        <w:left w:val="none" w:sz="0" w:space="0" w:color="auto"/>
        <w:bottom w:val="none" w:sz="0" w:space="0" w:color="auto"/>
        <w:right w:val="none" w:sz="0" w:space="0" w:color="auto"/>
      </w:divBdr>
    </w:div>
    <w:div w:id="738484574">
      <w:bodyDiv w:val="1"/>
      <w:marLeft w:val="0"/>
      <w:marRight w:val="0"/>
      <w:marTop w:val="0"/>
      <w:marBottom w:val="0"/>
      <w:divBdr>
        <w:top w:val="none" w:sz="0" w:space="0" w:color="auto"/>
        <w:left w:val="none" w:sz="0" w:space="0" w:color="auto"/>
        <w:bottom w:val="none" w:sz="0" w:space="0" w:color="auto"/>
        <w:right w:val="none" w:sz="0" w:space="0" w:color="auto"/>
      </w:divBdr>
    </w:div>
    <w:div w:id="742219889">
      <w:bodyDiv w:val="1"/>
      <w:marLeft w:val="0"/>
      <w:marRight w:val="0"/>
      <w:marTop w:val="0"/>
      <w:marBottom w:val="0"/>
      <w:divBdr>
        <w:top w:val="none" w:sz="0" w:space="0" w:color="auto"/>
        <w:left w:val="none" w:sz="0" w:space="0" w:color="auto"/>
        <w:bottom w:val="none" w:sz="0" w:space="0" w:color="auto"/>
        <w:right w:val="none" w:sz="0" w:space="0" w:color="auto"/>
      </w:divBdr>
    </w:div>
    <w:div w:id="742878660">
      <w:bodyDiv w:val="1"/>
      <w:marLeft w:val="0"/>
      <w:marRight w:val="0"/>
      <w:marTop w:val="0"/>
      <w:marBottom w:val="0"/>
      <w:divBdr>
        <w:top w:val="none" w:sz="0" w:space="0" w:color="auto"/>
        <w:left w:val="none" w:sz="0" w:space="0" w:color="auto"/>
        <w:bottom w:val="none" w:sz="0" w:space="0" w:color="auto"/>
        <w:right w:val="none" w:sz="0" w:space="0" w:color="auto"/>
      </w:divBdr>
    </w:div>
    <w:div w:id="750932168">
      <w:bodyDiv w:val="1"/>
      <w:marLeft w:val="0"/>
      <w:marRight w:val="0"/>
      <w:marTop w:val="0"/>
      <w:marBottom w:val="0"/>
      <w:divBdr>
        <w:top w:val="none" w:sz="0" w:space="0" w:color="auto"/>
        <w:left w:val="none" w:sz="0" w:space="0" w:color="auto"/>
        <w:bottom w:val="none" w:sz="0" w:space="0" w:color="auto"/>
        <w:right w:val="none" w:sz="0" w:space="0" w:color="auto"/>
      </w:divBdr>
    </w:div>
    <w:div w:id="756294613">
      <w:bodyDiv w:val="1"/>
      <w:marLeft w:val="0"/>
      <w:marRight w:val="0"/>
      <w:marTop w:val="0"/>
      <w:marBottom w:val="0"/>
      <w:divBdr>
        <w:top w:val="none" w:sz="0" w:space="0" w:color="auto"/>
        <w:left w:val="none" w:sz="0" w:space="0" w:color="auto"/>
        <w:bottom w:val="none" w:sz="0" w:space="0" w:color="auto"/>
        <w:right w:val="none" w:sz="0" w:space="0" w:color="auto"/>
      </w:divBdr>
    </w:div>
    <w:div w:id="761990187">
      <w:bodyDiv w:val="1"/>
      <w:marLeft w:val="0"/>
      <w:marRight w:val="0"/>
      <w:marTop w:val="0"/>
      <w:marBottom w:val="0"/>
      <w:divBdr>
        <w:top w:val="none" w:sz="0" w:space="0" w:color="auto"/>
        <w:left w:val="none" w:sz="0" w:space="0" w:color="auto"/>
        <w:bottom w:val="none" w:sz="0" w:space="0" w:color="auto"/>
        <w:right w:val="none" w:sz="0" w:space="0" w:color="auto"/>
      </w:divBdr>
    </w:div>
    <w:div w:id="775634565">
      <w:bodyDiv w:val="1"/>
      <w:marLeft w:val="0"/>
      <w:marRight w:val="0"/>
      <w:marTop w:val="0"/>
      <w:marBottom w:val="0"/>
      <w:divBdr>
        <w:top w:val="none" w:sz="0" w:space="0" w:color="auto"/>
        <w:left w:val="none" w:sz="0" w:space="0" w:color="auto"/>
        <w:bottom w:val="none" w:sz="0" w:space="0" w:color="auto"/>
        <w:right w:val="none" w:sz="0" w:space="0" w:color="auto"/>
      </w:divBdr>
    </w:div>
    <w:div w:id="779686000">
      <w:bodyDiv w:val="1"/>
      <w:marLeft w:val="0"/>
      <w:marRight w:val="0"/>
      <w:marTop w:val="0"/>
      <w:marBottom w:val="0"/>
      <w:divBdr>
        <w:top w:val="none" w:sz="0" w:space="0" w:color="auto"/>
        <w:left w:val="none" w:sz="0" w:space="0" w:color="auto"/>
        <w:bottom w:val="none" w:sz="0" w:space="0" w:color="auto"/>
        <w:right w:val="none" w:sz="0" w:space="0" w:color="auto"/>
      </w:divBdr>
    </w:div>
    <w:div w:id="802693739">
      <w:bodyDiv w:val="1"/>
      <w:marLeft w:val="0"/>
      <w:marRight w:val="0"/>
      <w:marTop w:val="0"/>
      <w:marBottom w:val="0"/>
      <w:divBdr>
        <w:top w:val="none" w:sz="0" w:space="0" w:color="auto"/>
        <w:left w:val="none" w:sz="0" w:space="0" w:color="auto"/>
        <w:bottom w:val="none" w:sz="0" w:space="0" w:color="auto"/>
        <w:right w:val="none" w:sz="0" w:space="0" w:color="auto"/>
      </w:divBdr>
    </w:div>
    <w:div w:id="805588710">
      <w:bodyDiv w:val="1"/>
      <w:marLeft w:val="0"/>
      <w:marRight w:val="0"/>
      <w:marTop w:val="0"/>
      <w:marBottom w:val="0"/>
      <w:divBdr>
        <w:top w:val="none" w:sz="0" w:space="0" w:color="auto"/>
        <w:left w:val="none" w:sz="0" w:space="0" w:color="auto"/>
        <w:bottom w:val="none" w:sz="0" w:space="0" w:color="auto"/>
        <w:right w:val="none" w:sz="0" w:space="0" w:color="auto"/>
      </w:divBdr>
    </w:div>
    <w:div w:id="808286993">
      <w:bodyDiv w:val="1"/>
      <w:marLeft w:val="0"/>
      <w:marRight w:val="0"/>
      <w:marTop w:val="0"/>
      <w:marBottom w:val="0"/>
      <w:divBdr>
        <w:top w:val="none" w:sz="0" w:space="0" w:color="auto"/>
        <w:left w:val="none" w:sz="0" w:space="0" w:color="auto"/>
        <w:bottom w:val="none" w:sz="0" w:space="0" w:color="auto"/>
        <w:right w:val="none" w:sz="0" w:space="0" w:color="auto"/>
      </w:divBdr>
    </w:div>
    <w:div w:id="812715865">
      <w:bodyDiv w:val="1"/>
      <w:marLeft w:val="0"/>
      <w:marRight w:val="0"/>
      <w:marTop w:val="0"/>
      <w:marBottom w:val="0"/>
      <w:divBdr>
        <w:top w:val="none" w:sz="0" w:space="0" w:color="auto"/>
        <w:left w:val="none" w:sz="0" w:space="0" w:color="auto"/>
        <w:bottom w:val="none" w:sz="0" w:space="0" w:color="auto"/>
        <w:right w:val="none" w:sz="0" w:space="0" w:color="auto"/>
      </w:divBdr>
    </w:div>
    <w:div w:id="827987821">
      <w:bodyDiv w:val="1"/>
      <w:marLeft w:val="0"/>
      <w:marRight w:val="0"/>
      <w:marTop w:val="0"/>
      <w:marBottom w:val="0"/>
      <w:divBdr>
        <w:top w:val="none" w:sz="0" w:space="0" w:color="auto"/>
        <w:left w:val="none" w:sz="0" w:space="0" w:color="auto"/>
        <w:bottom w:val="none" w:sz="0" w:space="0" w:color="auto"/>
        <w:right w:val="none" w:sz="0" w:space="0" w:color="auto"/>
      </w:divBdr>
      <w:divsChild>
        <w:div w:id="1081176570">
          <w:marLeft w:val="0"/>
          <w:marRight w:val="0"/>
          <w:marTop w:val="0"/>
          <w:marBottom w:val="0"/>
          <w:divBdr>
            <w:top w:val="none" w:sz="0" w:space="0" w:color="auto"/>
            <w:left w:val="none" w:sz="0" w:space="0" w:color="auto"/>
            <w:bottom w:val="none" w:sz="0" w:space="0" w:color="auto"/>
            <w:right w:val="none" w:sz="0" w:space="0" w:color="auto"/>
          </w:divBdr>
          <w:divsChild>
            <w:div w:id="1298140740">
              <w:marLeft w:val="0"/>
              <w:marRight w:val="0"/>
              <w:marTop w:val="0"/>
              <w:marBottom w:val="0"/>
              <w:divBdr>
                <w:top w:val="none" w:sz="0" w:space="0" w:color="auto"/>
                <w:left w:val="none" w:sz="0" w:space="0" w:color="auto"/>
                <w:bottom w:val="none" w:sz="0" w:space="0" w:color="auto"/>
                <w:right w:val="none" w:sz="0" w:space="0" w:color="auto"/>
              </w:divBdr>
              <w:divsChild>
                <w:div w:id="24742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16517">
      <w:bodyDiv w:val="1"/>
      <w:marLeft w:val="0"/>
      <w:marRight w:val="0"/>
      <w:marTop w:val="0"/>
      <w:marBottom w:val="0"/>
      <w:divBdr>
        <w:top w:val="none" w:sz="0" w:space="0" w:color="auto"/>
        <w:left w:val="none" w:sz="0" w:space="0" w:color="auto"/>
        <w:bottom w:val="none" w:sz="0" w:space="0" w:color="auto"/>
        <w:right w:val="none" w:sz="0" w:space="0" w:color="auto"/>
      </w:divBdr>
    </w:div>
    <w:div w:id="836381208">
      <w:bodyDiv w:val="1"/>
      <w:marLeft w:val="0"/>
      <w:marRight w:val="0"/>
      <w:marTop w:val="0"/>
      <w:marBottom w:val="0"/>
      <w:divBdr>
        <w:top w:val="none" w:sz="0" w:space="0" w:color="auto"/>
        <w:left w:val="none" w:sz="0" w:space="0" w:color="auto"/>
        <w:bottom w:val="none" w:sz="0" w:space="0" w:color="auto"/>
        <w:right w:val="none" w:sz="0" w:space="0" w:color="auto"/>
      </w:divBdr>
    </w:div>
    <w:div w:id="842624212">
      <w:bodyDiv w:val="1"/>
      <w:marLeft w:val="0"/>
      <w:marRight w:val="0"/>
      <w:marTop w:val="0"/>
      <w:marBottom w:val="0"/>
      <w:divBdr>
        <w:top w:val="none" w:sz="0" w:space="0" w:color="auto"/>
        <w:left w:val="none" w:sz="0" w:space="0" w:color="auto"/>
        <w:bottom w:val="none" w:sz="0" w:space="0" w:color="auto"/>
        <w:right w:val="none" w:sz="0" w:space="0" w:color="auto"/>
      </w:divBdr>
    </w:div>
    <w:div w:id="850872737">
      <w:bodyDiv w:val="1"/>
      <w:marLeft w:val="0"/>
      <w:marRight w:val="0"/>
      <w:marTop w:val="0"/>
      <w:marBottom w:val="0"/>
      <w:divBdr>
        <w:top w:val="none" w:sz="0" w:space="0" w:color="auto"/>
        <w:left w:val="none" w:sz="0" w:space="0" w:color="auto"/>
        <w:bottom w:val="none" w:sz="0" w:space="0" w:color="auto"/>
        <w:right w:val="none" w:sz="0" w:space="0" w:color="auto"/>
      </w:divBdr>
    </w:div>
    <w:div w:id="855924567">
      <w:bodyDiv w:val="1"/>
      <w:marLeft w:val="0"/>
      <w:marRight w:val="0"/>
      <w:marTop w:val="0"/>
      <w:marBottom w:val="0"/>
      <w:divBdr>
        <w:top w:val="none" w:sz="0" w:space="0" w:color="auto"/>
        <w:left w:val="none" w:sz="0" w:space="0" w:color="auto"/>
        <w:bottom w:val="none" w:sz="0" w:space="0" w:color="auto"/>
        <w:right w:val="none" w:sz="0" w:space="0" w:color="auto"/>
      </w:divBdr>
    </w:div>
    <w:div w:id="856234707">
      <w:bodyDiv w:val="1"/>
      <w:marLeft w:val="0"/>
      <w:marRight w:val="0"/>
      <w:marTop w:val="0"/>
      <w:marBottom w:val="0"/>
      <w:divBdr>
        <w:top w:val="none" w:sz="0" w:space="0" w:color="auto"/>
        <w:left w:val="none" w:sz="0" w:space="0" w:color="auto"/>
        <w:bottom w:val="none" w:sz="0" w:space="0" w:color="auto"/>
        <w:right w:val="none" w:sz="0" w:space="0" w:color="auto"/>
      </w:divBdr>
    </w:div>
    <w:div w:id="878125910">
      <w:bodyDiv w:val="1"/>
      <w:marLeft w:val="0"/>
      <w:marRight w:val="0"/>
      <w:marTop w:val="0"/>
      <w:marBottom w:val="0"/>
      <w:divBdr>
        <w:top w:val="none" w:sz="0" w:space="0" w:color="auto"/>
        <w:left w:val="none" w:sz="0" w:space="0" w:color="auto"/>
        <w:bottom w:val="none" w:sz="0" w:space="0" w:color="auto"/>
        <w:right w:val="none" w:sz="0" w:space="0" w:color="auto"/>
      </w:divBdr>
      <w:divsChild>
        <w:div w:id="1709839913">
          <w:marLeft w:val="0"/>
          <w:marRight w:val="0"/>
          <w:marTop w:val="0"/>
          <w:marBottom w:val="0"/>
          <w:divBdr>
            <w:top w:val="none" w:sz="0" w:space="0" w:color="auto"/>
            <w:left w:val="none" w:sz="0" w:space="0" w:color="auto"/>
            <w:bottom w:val="none" w:sz="0" w:space="0" w:color="auto"/>
            <w:right w:val="none" w:sz="0" w:space="0" w:color="auto"/>
          </w:divBdr>
          <w:divsChild>
            <w:div w:id="1368334354">
              <w:marLeft w:val="0"/>
              <w:marRight w:val="0"/>
              <w:marTop w:val="0"/>
              <w:marBottom w:val="0"/>
              <w:divBdr>
                <w:top w:val="none" w:sz="0" w:space="0" w:color="auto"/>
                <w:left w:val="none" w:sz="0" w:space="0" w:color="auto"/>
                <w:bottom w:val="none" w:sz="0" w:space="0" w:color="auto"/>
                <w:right w:val="none" w:sz="0" w:space="0" w:color="auto"/>
              </w:divBdr>
              <w:divsChild>
                <w:div w:id="157905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531066">
      <w:bodyDiv w:val="1"/>
      <w:marLeft w:val="0"/>
      <w:marRight w:val="0"/>
      <w:marTop w:val="0"/>
      <w:marBottom w:val="0"/>
      <w:divBdr>
        <w:top w:val="none" w:sz="0" w:space="0" w:color="auto"/>
        <w:left w:val="none" w:sz="0" w:space="0" w:color="auto"/>
        <w:bottom w:val="none" w:sz="0" w:space="0" w:color="auto"/>
        <w:right w:val="none" w:sz="0" w:space="0" w:color="auto"/>
      </w:divBdr>
    </w:div>
    <w:div w:id="891311288">
      <w:bodyDiv w:val="1"/>
      <w:marLeft w:val="0"/>
      <w:marRight w:val="0"/>
      <w:marTop w:val="0"/>
      <w:marBottom w:val="0"/>
      <w:divBdr>
        <w:top w:val="none" w:sz="0" w:space="0" w:color="auto"/>
        <w:left w:val="none" w:sz="0" w:space="0" w:color="auto"/>
        <w:bottom w:val="none" w:sz="0" w:space="0" w:color="auto"/>
        <w:right w:val="none" w:sz="0" w:space="0" w:color="auto"/>
      </w:divBdr>
    </w:div>
    <w:div w:id="893001541">
      <w:bodyDiv w:val="1"/>
      <w:marLeft w:val="0"/>
      <w:marRight w:val="0"/>
      <w:marTop w:val="0"/>
      <w:marBottom w:val="0"/>
      <w:divBdr>
        <w:top w:val="none" w:sz="0" w:space="0" w:color="auto"/>
        <w:left w:val="none" w:sz="0" w:space="0" w:color="auto"/>
        <w:bottom w:val="none" w:sz="0" w:space="0" w:color="auto"/>
        <w:right w:val="none" w:sz="0" w:space="0" w:color="auto"/>
      </w:divBdr>
      <w:divsChild>
        <w:div w:id="454837811">
          <w:marLeft w:val="0"/>
          <w:marRight w:val="0"/>
          <w:marTop w:val="0"/>
          <w:marBottom w:val="0"/>
          <w:divBdr>
            <w:top w:val="none" w:sz="0" w:space="0" w:color="auto"/>
            <w:left w:val="none" w:sz="0" w:space="0" w:color="auto"/>
            <w:bottom w:val="none" w:sz="0" w:space="0" w:color="auto"/>
            <w:right w:val="none" w:sz="0" w:space="0" w:color="auto"/>
          </w:divBdr>
          <w:divsChild>
            <w:div w:id="1548957851">
              <w:marLeft w:val="0"/>
              <w:marRight w:val="0"/>
              <w:marTop w:val="0"/>
              <w:marBottom w:val="0"/>
              <w:divBdr>
                <w:top w:val="none" w:sz="0" w:space="0" w:color="auto"/>
                <w:left w:val="none" w:sz="0" w:space="0" w:color="auto"/>
                <w:bottom w:val="none" w:sz="0" w:space="0" w:color="auto"/>
                <w:right w:val="none" w:sz="0" w:space="0" w:color="auto"/>
              </w:divBdr>
              <w:divsChild>
                <w:div w:id="144592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466826">
      <w:bodyDiv w:val="1"/>
      <w:marLeft w:val="0"/>
      <w:marRight w:val="0"/>
      <w:marTop w:val="0"/>
      <w:marBottom w:val="0"/>
      <w:divBdr>
        <w:top w:val="none" w:sz="0" w:space="0" w:color="auto"/>
        <w:left w:val="none" w:sz="0" w:space="0" w:color="auto"/>
        <w:bottom w:val="none" w:sz="0" w:space="0" w:color="auto"/>
        <w:right w:val="none" w:sz="0" w:space="0" w:color="auto"/>
      </w:divBdr>
    </w:div>
    <w:div w:id="924655301">
      <w:bodyDiv w:val="1"/>
      <w:marLeft w:val="0"/>
      <w:marRight w:val="0"/>
      <w:marTop w:val="0"/>
      <w:marBottom w:val="0"/>
      <w:divBdr>
        <w:top w:val="none" w:sz="0" w:space="0" w:color="auto"/>
        <w:left w:val="none" w:sz="0" w:space="0" w:color="auto"/>
        <w:bottom w:val="none" w:sz="0" w:space="0" w:color="auto"/>
        <w:right w:val="none" w:sz="0" w:space="0" w:color="auto"/>
      </w:divBdr>
    </w:div>
    <w:div w:id="928151661">
      <w:bodyDiv w:val="1"/>
      <w:marLeft w:val="0"/>
      <w:marRight w:val="0"/>
      <w:marTop w:val="0"/>
      <w:marBottom w:val="0"/>
      <w:divBdr>
        <w:top w:val="none" w:sz="0" w:space="0" w:color="auto"/>
        <w:left w:val="none" w:sz="0" w:space="0" w:color="auto"/>
        <w:bottom w:val="none" w:sz="0" w:space="0" w:color="auto"/>
        <w:right w:val="none" w:sz="0" w:space="0" w:color="auto"/>
      </w:divBdr>
    </w:div>
    <w:div w:id="934292528">
      <w:bodyDiv w:val="1"/>
      <w:marLeft w:val="0"/>
      <w:marRight w:val="0"/>
      <w:marTop w:val="0"/>
      <w:marBottom w:val="0"/>
      <w:divBdr>
        <w:top w:val="none" w:sz="0" w:space="0" w:color="auto"/>
        <w:left w:val="none" w:sz="0" w:space="0" w:color="auto"/>
        <w:bottom w:val="none" w:sz="0" w:space="0" w:color="auto"/>
        <w:right w:val="none" w:sz="0" w:space="0" w:color="auto"/>
      </w:divBdr>
    </w:div>
    <w:div w:id="945959962">
      <w:bodyDiv w:val="1"/>
      <w:marLeft w:val="0"/>
      <w:marRight w:val="0"/>
      <w:marTop w:val="0"/>
      <w:marBottom w:val="0"/>
      <w:divBdr>
        <w:top w:val="none" w:sz="0" w:space="0" w:color="auto"/>
        <w:left w:val="none" w:sz="0" w:space="0" w:color="auto"/>
        <w:bottom w:val="none" w:sz="0" w:space="0" w:color="auto"/>
        <w:right w:val="none" w:sz="0" w:space="0" w:color="auto"/>
      </w:divBdr>
    </w:div>
    <w:div w:id="952252043">
      <w:bodyDiv w:val="1"/>
      <w:marLeft w:val="0"/>
      <w:marRight w:val="0"/>
      <w:marTop w:val="0"/>
      <w:marBottom w:val="0"/>
      <w:divBdr>
        <w:top w:val="none" w:sz="0" w:space="0" w:color="auto"/>
        <w:left w:val="none" w:sz="0" w:space="0" w:color="auto"/>
        <w:bottom w:val="none" w:sz="0" w:space="0" w:color="auto"/>
        <w:right w:val="none" w:sz="0" w:space="0" w:color="auto"/>
      </w:divBdr>
    </w:div>
    <w:div w:id="953094864">
      <w:bodyDiv w:val="1"/>
      <w:marLeft w:val="0"/>
      <w:marRight w:val="0"/>
      <w:marTop w:val="0"/>
      <w:marBottom w:val="0"/>
      <w:divBdr>
        <w:top w:val="none" w:sz="0" w:space="0" w:color="auto"/>
        <w:left w:val="none" w:sz="0" w:space="0" w:color="auto"/>
        <w:bottom w:val="none" w:sz="0" w:space="0" w:color="auto"/>
        <w:right w:val="none" w:sz="0" w:space="0" w:color="auto"/>
      </w:divBdr>
    </w:div>
    <w:div w:id="959263885">
      <w:bodyDiv w:val="1"/>
      <w:marLeft w:val="0"/>
      <w:marRight w:val="0"/>
      <w:marTop w:val="0"/>
      <w:marBottom w:val="0"/>
      <w:divBdr>
        <w:top w:val="none" w:sz="0" w:space="0" w:color="auto"/>
        <w:left w:val="none" w:sz="0" w:space="0" w:color="auto"/>
        <w:bottom w:val="none" w:sz="0" w:space="0" w:color="auto"/>
        <w:right w:val="none" w:sz="0" w:space="0" w:color="auto"/>
      </w:divBdr>
    </w:div>
    <w:div w:id="963534270">
      <w:bodyDiv w:val="1"/>
      <w:marLeft w:val="0"/>
      <w:marRight w:val="0"/>
      <w:marTop w:val="0"/>
      <w:marBottom w:val="0"/>
      <w:divBdr>
        <w:top w:val="none" w:sz="0" w:space="0" w:color="auto"/>
        <w:left w:val="none" w:sz="0" w:space="0" w:color="auto"/>
        <w:bottom w:val="none" w:sz="0" w:space="0" w:color="auto"/>
        <w:right w:val="none" w:sz="0" w:space="0" w:color="auto"/>
      </w:divBdr>
    </w:div>
    <w:div w:id="966009059">
      <w:bodyDiv w:val="1"/>
      <w:marLeft w:val="0"/>
      <w:marRight w:val="0"/>
      <w:marTop w:val="0"/>
      <w:marBottom w:val="0"/>
      <w:divBdr>
        <w:top w:val="none" w:sz="0" w:space="0" w:color="auto"/>
        <w:left w:val="none" w:sz="0" w:space="0" w:color="auto"/>
        <w:bottom w:val="none" w:sz="0" w:space="0" w:color="auto"/>
        <w:right w:val="none" w:sz="0" w:space="0" w:color="auto"/>
      </w:divBdr>
    </w:div>
    <w:div w:id="968517058">
      <w:bodyDiv w:val="1"/>
      <w:marLeft w:val="0"/>
      <w:marRight w:val="0"/>
      <w:marTop w:val="0"/>
      <w:marBottom w:val="0"/>
      <w:divBdr>
        <w:top w:val="none" w:sz="0" w:space="0" w:color="auto"/>
        <w:left w:val="none" w:sz="0" w:space="0" w:color="auto"/>
        <w:bottom w:val="none" w:sz="0" w:space="0" w:color="auto"/>
        <w:right w:val="none" w:sz="0" w:space="0" w:color="auto"/>
      </w:divBdr>
    </w:div>
    <w:div w:id="970675841">
      <w:bodyDiv w:val="1"/>
      <w:marLeft w:val="0"/>
      <w:marRight w:val="0"/>
      <w:marTop w:val="0"/>
      <w:marBottom w:val="0"/>
      <w:divBdr>
        <w:top w:val="none" w:sz="0" w:space="0" w:color="auto"/>
        <w:left w:val="none" w:sz="0" w:space="0" w:color="auto"/>
        <w:bottom w:val="none" w:sz="0" w:space="0" w:color="auto"/>
        <w:right w:val="none" w:sz="0" w:space="0" w:color="auto"/>
      </w:divBdr>
    </w:div>
    <w:div w:id="978190542">
      <w:bodyDiv w:val="1"/>
      <w:marLeft w:val="0"/>
      <w:marRight w:val="0"/>
      <w:marTop w:val="0"/>
      <w:marBottom w:val="0"/>
      <w:divBdr>
        <w:top w:val="none" w:sz="0" w:space="0" w:color="auto"/>
        <w:left w:val="none" w:sz="0" w:space="0" w:color="auto"/>
        <w:bottom w:val="none" w:sz="0" w:space="0" w:color="auto"/>
        <w:right w:val="none" w:sz="0" w:space="0" w:color="auto"/>
      </w:divBdr>
    </w:div>
    <w:div w:id="983046778">
      <w:bodyDiv w:val="1"/>
      <w:marLeft w:val="0"/>
      <w:marRight w:val="0"/>
      <w:marTop w:val="0"/>
      <w:marBottom w:val="0"/>
      <w:divBdr>
        <w:top w:val="none" w:sz="0" w:space="0" w:color="auto"/>
        <w:left w:val="none" w:sz="0" w:space="0" w:color="auto"/>
        <w:bottom w:val="none" w:sz="0" w:space="0" w:color="auto"/>
        <w:right w:val="none" w:sz="0" w:space="0" w:color="auto"/>
      </w:divBdr>
    </w:div>
    <w:div w:id="987438011">
      <w:bodyDiv w:val="1"/>
      <w:marLeft w:val="0"/>
      <w:marRight w:val="0"/>
      <w:marTop w:val="0"/>
      <w:marBottom w:val="0"/>
      <w:divBdr>
        <w:top w:val="none" w:sz="0" w:space="0" w:color="auto"/>
        <w:left w:val="none" w:sz="0" w:space="0" w:color="auto"/>
        <w:bottom w:val="none" w:sz="0" w:space="0" w:color="auto"/>
        <w:right w:val="none" w:sz="0" w:space="0" w:color="auto"/>
      </w:divBdr>
    </w:div>
    <w:div w:id="988094809">
      <w:bodyDiv w:val="1"/>
      <w:marLeft w:val="0"/>
      <w:marRight w:val="0"/>
      <w:marTop w:val="0"/>
      <w:marBottom w:val="0"/>
      <w:divBdr>
        <w:top w:val="none" w:sz="0" w:space="0" w:color="auto"/>
        <w:left w:val="none" w:sz="0" w:space="0" w:color="auto"/>
        <w:bottom w:val="none" w:sz="0" w:space="0" w:color="auto"/>
        <w:right w:val="none" w:sz="0" w:space="0" w:color="auto"/>
      </w:divBdr>
      <w:divsChild>
        <w:div w:id="1793329191">
          <w:marLeft w:val="0"/>
          <w:marRight w:val="0"/>
          <w:marTop w:val="0"/>
          <w:marBottom w:val="0"/>
          <w:divBdr>
            <w:top w:val="none" w:sz="0" w:space="0" w:color="auto"/>
            <w:left w:val="none" w:sz="0" w:space="0" w:color="auto"/>
            <w:bottom w:val="none" w:sz="0" w:space="0" w:color="auto"/>
            <w:right w:val="none" w:sz="0" w:space="0" w:color="auto"/>
          </w:divBdr>
          <w:divsChild>
            <w:div w:id="214783188">
              <w:marLeft w:val="0"/>
              <w:marRight w:val="0"/>
              <w:marTop w:val="0"/>
              <w:marBottom w:val="0"/>
              <w:divBdr>
                <w:top w:val="none" w:sz="0" w:space="0" w:color="auto"/>
                <w:left w:val="none" w:sz="0" w:space="0" w:color="auto"/>
                <w:bottom w:val="none" w:sz="0" w:space="0" w:color="auto"/>
                <w:right w:val="none" w:sz="0" w:space="0" w:color="auto"/>
              </w:divBdr>
              <w:divsChild>
                <w:div w:id="212907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4960">
      <w:bodyDiv w:val="1"/>
      <w:marLeft w:val="0"/>
      <w:marRight w:val="0"/>
      <w:marTop w:val="0"/>
      <w:marBottom w:val="0"/>
      <w:divBdr>
        <w:top w:val="none" w:sz="0" w:space="0" w:color="auto"/>
        <w:left w:val="none" w:sz="0" w:space="0" w:color="auto"/>
        <w:bottom w:val="none" w:sz="0" w:space="0" w:color="auto"/>
        <w:right w:val="none" w:sz="0" w:space="0" w:color="auto"/>
      </w:divBdr>
    </w:div>
    <w:div w:id="996038684">
      <w:bodyDiv w:val="1"/>
      <w:marLeft w:val="0"/>
      <w:marRight w:val="0"/>
      <w:marTop w:val="0"/>
      <w:marBottom w:val="0"/>
      <w:divBdr>
        <w:top w:val="none" w:sz="0" w:space="0" w:color="auto"/>
        <w:left w:val="none" w:sz="0" w:space="0" w:color="auto"/>
        <w:bottom w:val="none" w:sz="0" w:space="0" w:color="auto"/>
        <w:right w:val="none" w:sz="0" w:space="0" w:color="auto"/>
      </w:divBdr>
    </w:div>
    <w:div w:id="1012145653">
      <w:bodyDiv w:val="1"/>
      <w:marLeft w:val="0"/>
      <w:marRight w:val="0"/>
      <w:marTop w:val="0"/>
      <w:marBottom w:val="0"/>
      <w:divBdr>
        <w:top w:val="none" w:sz="0" w:space="0" w:color="auto"/>
        <w:left w:val="none" w:sz="0" w:space="0" w:color="auto"/>
        <w:bottom w:val="none" w:sz="0" w:space="0" w:color="auto"/>
        <w:right w:val="none" w:sz="0" w:space="0" w:color="auto"/>
      </w:divBdr>
    </w:div>
    <w:div w:id="1013455198">
      <w:bodyDiv w:val="1"/>
      <w:marLeft w:val="0"/>
      <w:marRight w:val="0"/>
      <w:marTop w:val="0"/>
      <w:marBottom w:val="0"/>
      <w:divBdr>
        <w:top w:val="none" w:sz="0" w:space="0" w:color="auto"/>
        <w:left w:val="none" w:sz="0" w:space="0" w:color="auto"/>
        <w:bottom w:val="none" w:sz="0" w:space="0" w:color="auto"/>
        <w:right w:val="none" w:sz="0" w:space="0" w:color="auto"/>
      </w:divBdr>
    </w:div>
    <w:div w:id="1014067461">
      <w:bodyDiv w:val="1"/>
      <w:marLeft w:val="0"/>
      <w:marRight w:val="0"/>
      <w:marTop w:val="0"/>
      <w:marBottom w:val="0"/>
      <w:divBdr>
        <w:top w:val="none" w:sz="0" w:space="0" w:color="auto"/>
        <w:left w:val="none" w:sz="0" w:space="0" w:color="auto"/>
        <w:bottom w:val="none" w:sz="0" w:space="0" w:color="auto"/>
        <w:right w:val="none" w:sz="0" w:space="0" w:color="auto"/>
      </w:divBdr>
    </w:div>
    <w:div w:id="1021977217">
      <w:bodyDiv w:val="1"/>
      <w:marLeft w:val="0"/>
      <w:marRight w:val="0"/>
      <w:marTop w:val="0"/>
      <w:marBottom w:val="0"/>
      <w:divBdr>
        <w:top w:val="none" w:sz="0" w:space="0" w:color="auto"/>
        <w:left w:val="none" w:sz="0" w:space="0" w:color="auto"/>
        <w:bottom w:val="none" w:sz="0" w:space="0" w:color="auto"/>
        <w:right w:val="none" w:sz="0" w:space="0" w:color="auto"/>
      </w:divBdr>
    </w:div>
    <w:div w:id="1024356835">
      <w:bodyDiv w:val="1"/>
      <w:marLeft w:val="0"/>
      <w:marRight w:val="0"/>
      <w:marTop w:val="0"/>
      <w:marBottom w:val="0"/>
      <w:divBdr>
        <w:top w:val="none" w:sz="0" w:space="0" w:color="auto"/>
        <w:left w:val="none" w:sz="0" w:space="0" w:color="auto"/>
        <w:bottom w:val="none" w:sz="0" w:space="0" w:color="auto"/>
        <w:right w:val="none" w:sz="0" w:space="0" w:color="auto"/>
      </w:divBdr>
    </w:div>
    <w:div w:id="1030297724">
      <w:bodyDiv w:val="1"/>
      <w:marLeft w:val="0"/>
      <w:marRight w:val="0"/>
      <w:marTop w:val="0"/>
      <w:marBottom w:val="0"/>
      <w:divBdr>
        <w:top w:val="none" w:sz="0" w:space="0" w:color="auto"/>
        <w:left w:val="none" w:sz="0" w:space="0" w:color="auto"/>
        <w:bottom w:val="none" w:sz="0" w:space="0" w:color="auto"/>
        <w:right w:val="none" w:sz="0" w:space="0" w:color="auto"/>
      </w:divBdr>
    </w:div>
    <w:div w:id="1034228729">
      <w:bodyDiv w:val="1"/>
      <w:marLeft w:val="0"/>
      <w:marRight w:val="0"/>
      <w:marTop w:val="0"/>
      <w:marBottom w:val="0"/>
      <w:divBdr>
        <w:top w:val="none" w:sz="0" w:space="0" w:color="auto"/>
        <w:left w:val="none" w:sz="0" w:space="0" w:color="auto"/>
        <w:bottom w:val="none" w:sz="0" w:space="0" w:color="auto"/>
        <w:right w:val="none" w:sz="0" w:space="0" w:color="auto"/>
      </w:divBdr>
      <w:divsChild>
        <w:div w:id="477497007">
          <w:marLeft w:val="1166"/>
          <w:marRight w:val="0"/>
          <w:marTop w:val="0"/>
          <w:marBottom w:val="0"/>
          <w:divBdr>
            <w:top w:val="none" w:sz="0" w:space="0" w:color="auto"/>
            <w:left w:val="none" w:sz="0" w:space="0" w:color="auto"/>
            <w:bottom w:val="none" w:sz="0" w:space="0" w:color="auto"/>
            <w:right w:val="none" w:sz="0" w:space="0" w:color="auto"/>
          </w:divBdr>
        </w:div>
        <w:div w:id="861549136">
          <w:marLeft w:val="446"/>
          <w:marRight w:val="0"/>
          <w:marTop w:val="0"/>
          <w:marBottom w:val="0"/>
          <w:divBdr>
            <w:top w:val="none" w:sz="0" w:space="0" w:color="auto"/>
            <w:left w:val="none" w:sz="0" w:space="0" w:color="auto"/>
            <w:bottom w:val="none" w:sz="0" w:space="0" w:color="auto"/>
            <w:right w:val="none" w:sz="0" w:space="0" w:color="auto"/>
          </w:divBdr>
        </w:div>
        <w:div w:id="1263146233">
          <w:marLeft w:val="1166"/>
          <w:marRight w:val="0"/>
          <w:marTop w:val="0"/>
          <w:marBottom w:val="0"/>
          <w:divBdr>
            <w:top w:val="none" w:sz="0" w:space="0" w:color="auto"/>
            <w:left w:val="none" w:sz="0" w:space="0" w:color="auto"/>
            <w:bottom w:val="none" w:sz="0" w:space="0" w:color="auto"/>
            <w:right w:val="none" w:sz="0" w:space="0" w:color="auto"/>
          </w:divBdr>
        </w:div>
        <w:div w:id="1356030837">
          <w:marLeft w:val="446"/>
          <w:marRight w:val="0"/>
          <w:marTop w:val="0"/>
          <w:marBottom w:val="0"/>
          <w:divBdr>
            <w:top w:val="none" w:sz="0" w:space="0" w:color="auto"/>
            <w:left w:val="none" w:sz="0" w:space="0" w:color="auto"/>
            <w:bottom w:val="none" w:sz="0" w:space="0" w:color="auto"/>
            <w:right w:val="none" w:sz="0" w:space="0" w:color="auto"/>
          </w:divBdr>
        </w:div>
        <w:div w:id="1572231352">
          <w:marLeft w:val="1166"/>
          <w:marRight w:val="0"/>
          <w:marTop w:val="0"/>
          <w:marBottom w:val="0"/>
          <w:divBdr>
            <w:top w:val="none" w:sz="0" w:space="0" w:color="auto"/>
            <w:left w:val="none" w:sz="0" w:space="0" w:color="auto"/>
            <w:bottom w:val="none" w:sz="0" w:space="0" w:color="auto"/>
            <w:right w:val="none" w:sz="0" w:space="0" w:color="auto"/>
          </w:divBdr>
        </w:div>
        <w:div w:id="1828979147">
          <w:marLeft w:val="1166"/>
          <w:marRight w:val="0"/>
          <w:marTop w:val="0"/>
          <w:marBottom w:val="0"/>
          <w:divBdr>
            <w:top w:val="none" w:sz="0" w:space="0" w:color="auto"/>
            <w:left w:val="none" w:sz="0" w:space="0" w:color="auto"/>
            <w:bottom w:val="none" w:sz="0" w:space="0" w:color="auto"/>
            <w:right w:val="none" w:sz="0" w:space="0" w:color="auto"/>
          </w:divBdr>
        </w:div>
      </w:divsChild>
    </w:div>
    <w:div w:id="1038972424">
      <w:bodyDiv w:val="1"/>
      <w:marLeft w:val="0"/>
      <w:marRight w:val="0"/>
      <w:marTop w:val="0"/>
      <w:marBottom w:val="0"/>
      <w:divBdr>
        <w:top w:val="none" w:sz="0" w:space="0" w:color="auto"/>
        <w:left w:val="none" w:sz="0" w:space="0" w:color="auto"/>
        <w:bottom w:val="none" w:sz="0" w:space="0" w:color="auto"/>
        <w:right w:val="none" w:sz="0" w:space="0" w:color="auto"/>
      </w:divBdr>
    </w:div>
    <w:div w:id="1040518186">
      <w:bodyDiv w:val="1"/>
      <w:marLeft w:val="0"/>
      <w:marRight w:val="0"/>
      <w:marTop w:val="0"/>
      <w:marBottom w:val="0"/>
      <w:divBdr>
        <w:top w:val="none" w:sz="0" w:space="0" w:color="auto"/>
        <w:left w:val="none" w:sz="0" w:space="0" w:color="auto"/>
        <w:bottom w:val="none" w:sz="0" w:space="0" w:color="auto"/>
        <w:right w:val="none" w:sz="0" w:space="0" w:color="auto"/>
      </w:divBdr>
    </w:div>
    <w:div w:id="1049768050">
      <w:bodyDiv w:val="1"/>
      <w:marLeft w:val="0"/>
      <w:marRight w:val="0"/>
      <w:marTop w:val="0"/>
      <w:marBottom w:val="0"/>
      <w:divBdr>
        <w:top w:val="none" w:sz="0" w:space="0" w:color="auto"/>
        <w:left w:val="none" w:sz="0" w:space="0" w:color="auto"/>
        <w:bottom w:val="none" w:sz="0" w:space="0" w:color="auto"/>
        <w:right w:val="none" w:sz="0" w:space="0" w:color="auto"/>
      </w:divBdr>
    </w:div>
    <w:div w:id="1065959161">
      <w:bodyDiv w:val="1"/>
      <w:marLeft w:val="0"/>
      <w:marRight w:val="0"/>
      <w:marTop w:val="0"/>
      <w:marBottom w:val="0"/>
      <w:divBdr>
        <w:top w:val="none" w:sz="0" w:space="0" w:color="auto"/>
        <w:left w:val="none" w:sz="0" w:space="0" w:color="auto"/>
        <w:bottom w:val="none" w:sz="0" w:space="0" w:color="auto"/>
        <w:right w:val="none" w:sz="0" w:space="0" w:color="auto"/>
      </w:divBdr>
    </w:div>
    <w:div w:id="1067722763">
      <w:bodyDiv w:val="1"/>
      <w:marLeft w:val="0"/>
      <w:marRight w:val="0"/>
      <w:marTop w:val="0"/>
      <w:marBottom w:val="0"/>
      <w:divBdr>
        <w:top w:val="none" w:sz="0" w:space="0" w:color="auto"/>
        <w:left w:val="none" w:sz="0" w:space="0" w:color="auto"/>
        <w:bottom w:val="none" w:sz="0" w:space="0" w:color="auto"/>
        <w:right w:val="none" w:sz="0" w:space="0" w:color="auto"/>
      </w:divBdr>
    </w:div>
    <w:div w:id="1068580032">
      <w:bodyDiv w:val="1"/>
      <w:marLeft w:val="0"/>
      <w:marRight w:val="0"/>
      <w:marTop w:val="0"/>
      <w:marBottom w:val="0"/>
      <w:divBdr>
        <w:top w:val="none" w:sz="0" w:space="0" w:color="auto"/>
        <w:left w:val="none" w:sz="0" w:space="0" w:color="auto"/>
        <w:bottom w:val="none" w:sz="0" w:space="0" w:color="auto"/>
        <w:right w:val="none" w:sz="0" w:space="0" w:color="auto"/>
      </w:divBdr>
    </w:div>
    <w:div w:id="1071075924">
      <w:bodyDiv w:val="1"/>
      <w:marLeft w:val="0"/>
      <w:marRight w:val="0"/>
      <w:marTop w:val="0"/>
      <w:marBottom w:val="0"/>
      <w:divBdr>
        <w:top w:val="none" w:sz="0" w:space="0" w:color="auto"/>
        <w:left w:val="none" w:sz="0" w:space="0" w:color="auto"/>
        <w:bottom w:val="none" w:sz="0" w:space="0" w:color="auto"/>
        <w:right w:val="none" w:sz="0" w:space="0" w:color="auto"/>
      </w:divBdr>
    </w:div>
    <w:div w:id="1074205299">
      <w:bodyDiv w:val="1"/>
      <w:marLeft w:val="0"/>
      <w:marRight w:val="0"/>
      <w:marTop w:val="0"/>
      <w:marBottom w:val="0"/>
      <w:divBdr>
        <w:top w:val="none" w:sz="0" w:space="0" w:color="auto"/>
        <w:left w:val="none" w:sz="0" w:space="0" w:color="auto"/>
        <w:bottom w:val="none" w:sz="0" w:space="0" w:color="auto"/>
        <w:right w:val="none" w:sz="0" w:space="0" w:color="auto"/>
      </w:divBdr>
    </w:div>
    <w:div w:id="1077508506">
      <w:bodyDiv w:val="1"/>
      <w:marLeft w:val="0"/>
      <w:marRight w:val="0"/>
      <w:marTop w:val="0"/>
      <w:marBottom w:val="0"/>
      <w:divBdr>
        <w:top w:val="none" w:sz="0" w:space="0" w:color="auto"/>
        <w:left w:val="none" w:sz="0" w:space="0" w:color="auto"/>
        <w:bottom w:val="none" w:sz="0" w:space="0" w:color="auto"/>
        <w:right w:val="none" w:sz="0" w:space="0" w:color="auto"/>
      </w:divBdr>
    </w:div>
    <w:div w:id="1077941643">
      <w:bodyDiv w:val="1"/>
      <w:marLeft w:val="0"/>
      <w:marRight w:val="0"/>
      <w:marTop w:val="0"/>
      <w:marBottom w:val="0"/>
      <w:divBdr>
        <w:top w:val="none" w:sz="0" w:space="0" w:color="auto"/>
        <w:left w:val="none" w:sz="0" w:space="0" w:color="auto"/>
        <w:bottom w:val="none" w:sz="0" w:space="0" w:color="auto"/>
        <w:right w:val="none" w:sz="0" w:space="0" w:color="auto"/>
      </w:divBdr>
    </w:div>
    <w:div w:id="1084031851">
      <w:bodyDiv w:val="1"/>
      <w:marLeft w:val="0"/>
      <w:marRight w:val="0"/>
      <w:marTop w:val="0"/>
      <w:marBottom w:val="0"/>
      <w:divBdr>
        <w:top w:val="none" w:sz="0" w:space="0" w:color="auto"/>
        <w:left w:val="none" w:sz="0" w:space="0" w:color="auto"/>
        <w:bottom w:val="none" w:sz="0" w:space="0" w:color="auto"/>
        <w:right w:val="none" w:sz="0" w:space="0" w:color="auto"/>
      </w:divBdr>
    </w:div>
    <w:div w:id="1084842085">
      <w:bodyDiv w:val="1"/>
      <w:marLeft w:val="0"/>
      <w:marRight w:val="0"/>
      <w:marTop w:val="0"/>
      <w:marBottom w:val="0"/>
      <w:divBdr>
        <w:top w:val="none" w:sz="0" w:space="0" w:color="auto"/>
        <w:left w:val="none" w:sz="0" w:space="0" w:color="auto"/>
        <w:bottom w:val="none" w:sz="0" w:space="0" w:color="auto"/>
        <w:right w:val="none" w:sz="0" w:space="0" w:color="auto"/>
      </w:divBdr>
    </w:div>
    <w:div w:id="1092511611">
      <w:bodyDiv w:val="1"/>
      <w:marLeft w:val="0"/>
      <w:marRight w:val="0"/>
      <w:marTop w:val="0"/>
      <w:marBottom w:val="0"/>
      <w:divBdr>
        <w:top w:val="none" w:sz="0" w:space="0" w:color="auto"/>
        <w:left w:val="none" w:sz="0" w:space="0" w:color="auto"/>
        <w:bottom w:val="none" w:sz="0" w:space="0" w:color="auto"/>
        <w:right w:val="none" w:sz="0" w:space="0" w:color="auto"/>
      </w:divBdr>
    </w:div>
    <w:div w:id="1094201932">
      <w:bodyDiv w:val="1"/>
      <w:marLeft w:val="0"/>
      <w:marRight w:val="0"/>
      <w:marTop w:val="0"/>
      <w:marBottom w:val="0"/>
      <w:divBdr>
        <w:top w:val="none" w:sz="0" w:space="0" w:color="auto"/>
        <w:left w:val="none" w:sz="0" w:space="0" w:color="auto"/>
        <w:bottom w:val="none" w:sz="0" w:space="0" w:color="auto"/>
        <w:right w:val="none" w:sz="0" w:space="0" w:color="auto"/>
      </w:divBdr>
      <w:divsChild>
        <w:div w:id="499738199">
          <w:marLeft w:val="0"/>
          <w:marRight w:val="0"/>
          <w:marTop w:val="0"/>
          <w:marBottom w:val="0"/>
          <w:divBdr>
            <w:top w:val="none" w:sz="0" w:space="0" w:color="auto"/>
            <w:left w:val="none" w:sz="0" w:space="0" w:color="auto"/>
            <w:bottom w:val="none" w:sz="0" w:space="0" w:color="auto"/>
            <w:right w:val="none" w:sz="0" w:space="0" w:color="auto"/>
          </w:divBdr>
          <w:divsChild>
            <w:div w:id="732388709">
              <w:marLeft w:val="0"/>
              <w:marRight w:val="0"/>
              <w:marTop w:val="0"/>
              <w:marBottom w:val="0"/>
              <w:divBdr>
                <w:top w:val="none" w:sz="0" w:space="0" w:color="auto"/>
                <w:left w:val="none" w:sz="0" w:space="0" w:color="auto"/>
                <w:bottom w:val="none" w:sz="0" w:space="0" w:color="auto"/>
                <w:right w:val="none" w:sz="0" w:space="0" w:color="auto"/>
              </w:divBdr>
              <w:divsChild>
                <w:div w:id="183182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753922">
      <w:bodyDiv w:val="1"/>
      <w:marLeft w:val="0"/>
      <w:marRight w:val="0"/>
      <w:marTop w:val="0"/>
      <w:marBottom w:val="0"/>
      <w:divBdr>
        <w:top w:val="none" w:sz="0" w:space="0" w:color="auto"/>
        <w:left w:val="none" w:sz="0" w:space="0" w:color="auto"/>
        <w:bottom w:val="none" w:sz="0" w:space="0" w:color="auto"/>
        <w:right w:val="none" w:sz="0" w:space="0" w:color="auto"/>
      </w:divBdr>
      <w:divsChild>
        <w:div w:id="1282153422">
          <w:marLeft w:val="0"/>
          <w:marRight w:val="0"/>
          <w:marTop w:val="0"/>
          <w:marBottom w:val="0"/>
          <w:divBdr>
            <w:top w:val="none" w:sz="0" w:space="0" w:color="auto"/>
            <w:left w:val="none" w:sz="0" w:space="0" w:color="auto"/>
            <w:bottom w:val="none" w:sz="0" w:space="0" w:color="auto"/>
            <w:right w:val="none" w:sz="0" w:space="0" w:color="auto"/>
          </w:divBdr>
          <w:divsChild>
            <w:div w:id="1180315153">
              <w:marLeft w:val="0"/>
              <w:marRight w:val="0"/>
              <w:marTop w:val="0"/>
              <w:marBottom w:val="0"/>
              <w:divBdr>
                <w:top w:val="none" w:sz="0" w:space="0" w:color="auto"/>
                <w:left w:val="none" w:sz="0" w:space="0" w:color="auto"/>
                <w:bottom w:val="none" w:sz="0" w:space="0" w:color="auto"/>
                <w:right w:val="none" w:sz="0" w:space="0" w:color="auto"/>
              </w:divBdr>
              <w:divsChild>
                <w:div w:id="3899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122768">
      <w:bodyDiv w:val="1"/>
      <w:marLeft w:val="0"/>
      <w:marRight w:val="0"/>
      <w:marTop w:val="0"/>
      <w:marBottom w:val="0"/>
      <w:divBdr>
        <w:top w:val="none" w:sz="0" w:space="0" w:color="auto"/>
        <w:left w:val="none" w:sz="0" w:space="0" w:color="auto"/>
        <w:bottom w:val="none" w:sz="0" w:space="0" w:color="auto"/>
        <w:right w:val="none" w:sz="0" w:space="0" w:color="auto"/>
      </w:divBdr>
    </w:div>
    <w:div w:id="1110201823">
      <w:bodyDiv w:val="1"/>
      <w:marLeft w:val="0"/>
      <w:marRight w:val="0"/>
      <w:marTop w:val="0"/>
      <w:marBottom w:val="0"/>
      <w:divBdr>
        <w:top w:val="none" w:sz="0" w:space="0" w:color="auto"/>
        <w:left w:val="none" w:sz="0" w:space="0" w:color="auto"/>
        <w:bottom w:val="none" w:sz="0" w:space="0" w:color="auto"/>
        <w:right w:val="none" w:sz="0" w:space="0" w:color="auto"/>
      </w:divBdr>
    </w:div>
    <w:div w:id="1112553886">
      <w:bodyDiv w:val="1"/>
      <w:marLeft w:val="0"/>
      <w:marRight w:val="0"/>
      <w:marTop w:val="0"/>
      <w:marBottom w:val="0"/>
      <w:divBdr>
        <w:top w:val="none" w:sz="0" w:space="0" w:color="auto"/>
        <w:left w:val="none" w:sz="0" w:space="0" w:color="auto"/>
        <w:bottom w:val="none" w:sz="0" w:space="0" w:color="auto"/>
        <w:right w:val="none" w:sz="0" w:space="0" w:color="auto"/>
      </w:divBdr>
    </w:div>
    <w:div w:id="1116482230">
      <w:bodyDiv w:val="1"/>
      <w:marLeft w:val="0"/>
      <w:marRight w:val="0"/>
      <w:marTop w:val="0"/>
      <w:marBottom w:val="0"/>
      <w:divBdr>
        <w:top w:val="none" w:sz="0" w:space="0" w:color="auto"/>
        <w:left w:val="none" w:sz="0" w:space="0" w:color="auto"/>
        <w:bottom w:val="none" w:sz="0" w:space="0" w:color="auto"/>
        <w:right w:val="none" w:sz="0" w:space="0" w:color="auto"/>
      </w:divBdr>
    </w:div>
    <w:div w:id="1120539038">
      <w:bodyDiv w:val="1"/>
      <w:marLeft w:val="0"/>
      <w:marRight w:val="0"/>
      <w:marTop w:val="0"/>
      <w:marBottom w:val="0"/>
      <w:divBdr>
        <w:top w:val="none" w:sz="0" w:space="0" w:color="auto"/>
        <w:left w:val="none" w:sz="0" w:space="0" w:color="auto"/>
        <w:bottom w:val="none" w:sz="0" w:space="0" w:color="auto"/>
        <w:right w:val="none" w:sz="0" w:space="0" w:color="auto"/>
      </w:divBdr>
    </w:div>
    <w:div w:id="1130633186">
      <w:bodyDiv w:val="1"/>
      <w:marLeft w:val="0"/>
      <w:marRight w:val="0"/>
      <w:marTop w:val="0"/>
      <w:marBottom w:val="0"/>
      <w:divBdr>
        <w:top w:val="none" w:sz="0" w:space="0" w:color="auto"/>
        <w:left w:val="none" w:sz="0" w:space="0" w:color="auto"/>
        <w:bottom w:val="none" w:sz="0" w:space="0" w:color="auto"/>
        <w:right w:val="none" w:sz="0" w:space="0" w:color="auto"/>
      </w:divBdr>
    </w:div>
    <w:div w:id="1141195973">
      <w:bodyDiv w:val="1"/>
      <w:marLeft w:val="0"/>
      <w:marRight w:val="0"/>
      <w:marTop w:val="0"/>
      <w:marBottom w:val="0"/>
      <w:divBdr>
        <w:top w:val="none" w:sz="0" w:space="0" w:color="auto"/>
        <w:left w:val="none" w:sz="0" w:space="0" w:color="auto"/>
        <w:bottom w:val="none" w:sz="0" w:space="0" w:color="auto"/>
        <w:right w:val="none" w:sz="0" w:space="0" w:color="auto"/>
      </w:divBdr>
    </w:div>
    <w:div w:id="1151098364">
      <w:bodyDiv w:val="1"/>
      <w:marLeft w:val="0"/>
      <w:marRight w:val="0"/>
      <w:marTop w:val="0"/>
      <w:marBottom w:val="0"/>
      <w:divBdr>
        <w:top w:val="none" w:sz="0" w:space="0" w:color="auto"/>
        <w:left w:val="none" w:sz="0" w:space="0" w:color="auto"/>
        <w:bottom w:val="none" w:sz="0" w:space="0" w:color="auto"/>
        <w:right w:val="none" w:sz="0" w:space="0" w:color="auto"/>
      </w:divBdr>
    </w:div>
    <w:div w:id="1160389148">
      <w:bodyDiv w:val="1"/>
      <w:marLeft w:val="0"/>
      <w:marRight w:val="0"/>
      <w:marTop w:val="0"/>
      <w:marBottom w:val="0"/>
      <w:divBdr>
        <w:top w:val="none" w:sz="0" w:space="0" w:color="auto"/>
        <w:left w:val="none" w:sz="0" w:space="0" w:color="auto"/>
        <w:bottom w:val="none" w:sz="0" w:space="0" w:color="auto"/>
        <w:right w:val="none" w:sz="0" w:space="0" w:color="auto"/>
      </w:divBdr>
    </w:div>
    <w:div w:id="1162085533">
      <w:bodyDiv w:val="1"/>
      <w:marLeft w:val="0"/>
      <w:marRight w:val="0"/>
      <w:marTop w:val="0"/>
      <w:marBottom w:val="0"/>
      <w:divBdr>
        <w:top w:val="none" w:sz="0" w:space="0" w:color="auto"/>
        <w:left w:val="none" w:sz="0" w:space="0" w:color="auto"/>
        <w:bottom w:val="none" w:sz="0" w:space="0" w:color="auto"/>
        <w:right w:val="none" w:sz="0" w:space="0" w:color="auto"/>
      </w:divBdr>
    </w:div>
    <w:div w:id="1162813611">
      <w:bodyDiv w:val="1"/>
      <w:marLeft w:val="0"/>
      <w:marRight w:val="0"/>
      <w:marTop w:val="0"/>
      <w:marBottom w:val="0"/>
      <w:divBdr>
        <w:top w:val="none" w:sz="0" w:space="0" w:color="auto"/>
        <w:left w:val="none" w:sz="0" w:space="0" w:color="auto"/>
        <w:bottom w:val="none" w:sz="0" w:space="0" w:color="auto"/>
        <w:right w:val="none" w:sz="0" w:space="0" w:color="auto"/>
      </w:divBdr>
    </w:div>
    <w:div w:id="1172262509">
      <w:bodyDiv w:val="1"/>
      <w:marLeft w:val="0"/>
      <w:marRight w:val="0"/>
      <w:marTop w:val="0"/>
      <w:marBottom w:val="0"/>
      <w:divBdr>
        <w:top w:val="none" w:sz="0" w:space="0" w:color="auto"/>
        <w:left w:val="none" w:sz="0" w:space="0" w:color="auto"/>
        <w:bottom w:val="none" w:sz="0" w:space="0" w:color="auto"/>
        <w:right w:val="none" w:sz="0" w:space="0" w:color="auto"/>
      </w:divBdr>
    </w:div>
    <w:div w:id="1178810846">
      <w:bodyDiv w:val="1"/>
      <w:marLeft w:val="0"/>
      <w:marRight w:val="0"/>
      <w:marTop w:val="0"/>
      <w:marBottom w:val="0"/>
      <w:divBdr>
        <w:top w:val="none" w:sz="0" w:space="0" w:color="auto"/>
        <w:left w:val="none" w:sz="0" w:space="0" w:color="auto"/>
        <w:bottom w:val="none" w:sz="0" w:space="0" w:color="auto"/>
        <w:right w:val="none" w:sz="0" w:space="0" w:color="auto"/>
      </w:divBdr>
    </w:div>
    <w:div w:id="1184856948">
      <w:bodyDiv w:val="1"/>
      <w:marLeft w:val="0"/>
      <w:marRight w:val="0"/>
      <w:marTop w:val="0"/>
      <w:marBottom w:val="0"/>
      <w:divBdr>
        <w:top w:val="none" w:sz="0" w:space="0" w:color="auto"/>
        <w:left w:val="none" w:sz="0" w:space="0" w:color="auto"/>
        <w:bottom w:val="none" w:sz="0" w:space="0" w:color="auto"/>
        <w:right w:val="none" w:sz="0" w:space="0" w:color="auto"/>
      </w:divBdr>
    </w:div>
    <w:div w:id="1191796479">
      <w:bodyDiv w:val="1"/>
      <w:marLeft w:val="0"/>
      <w:marRight w:val="0"/>
      <w:marTop w:val="0"/>
      <w:marBottom w:val="0"/>
      <w:divBdr>
        <w:top w:val="none" w:sz="0" w:space="0" w:color="auto"/>
        <w:left w:val="none" w:sz="0" w:space="0" w:color="auto"/>
        <w:bottom w:val="none" w:sz="0" w:space="0" w:color="auto"/>
        <w:right w:val="none" w:sz="0" w:space="0" w:color="auto"/>
      </w:divBdr>
    </w:div>
    <w:div w:id="1197309492">
      <w:bodyDiv w:val="1"/>
      <w:marLeft w:val="0"/>
      <w:marRight w:val="0"/>
      <w:marTop w:val="0"/>
      <w:marBottom w:val="0"/>
      <w:divBdr>
        <w:top w:val="none" w:sz="0" w:space="0" w:color="auto"/>
        <w:left w:val="none" w:sz="0" w:space="0" w:color="auto"/>
        <w:bottom w:val="none" w:sz="0" w:space="0" w:color="auto"/>
        <w:right w:val="none" w:sz="0" w:space="0" w:color="auto"/>
      </w:divBdr>
    </w:div>
    <w:div w:id="1203247403">
      <w:bodyDiv w:val="1"/>
      <w:marLeft w:val="0"/>
      <w:marRight w:val="0"/>
      <w:marTop w:val="0"/>
      <w:marBottom w:val="0"/>
      <w:divBdr>
        <w:top w:val="none" w:sz="0" w:space="0" w:color="auto"/>
        <w:left w:val="none" w:sz="0" w:space="0" w:color="auto"/>
        <w:bottom w:val="none" w:sz="0" w:space="0" w:color="auto"/>
        <w:right w:val="none" w:sz="0" w:space="0" w:color="auto"/>
      </w:divBdr>
    </w:div>
    <w:div w:id="1222983543">
      <w:bodyDiv w:val="1"/>
      <w:marLeft w:val="0"/>
      <w:marRight w:val="0"/>
      <w:marTop w:val="0"/>
      <w:marBottom w:val="0"/>
      <w:divBdr>
        <w:top w:val="none" w:sz="0" w:space="0" w:color="auto"/>
        <w:left w:val="none" w:sz="0" w:space="0" w:color="auto"/>
        <w:bottom w:val="none" w:sz="0" w:space="0" w:color="auto"/>
        <w:right w:val="none" w:sz="0" w:space="0" w:color="auto"/>
      </w:divBdr>
    </w:div>
    <w:div w:id="1224214662">
      <w:bodyDiv w:val="1"/>
      <w:marLeft w:val="0"/>
      <w:marRight w:val="0"/>
      <w:marTop w:val="0"/>
      <w:marBottom w:val="0"/>
      <w:divBdr>
        <w:top w:val="none" w:sz="0" w:space="0" w:color="auto"/>
        <w:left w:val="none" w:sz="0" w:space="0" w:color="auto"/>
        <w:bottom w:val="none" w:sz="0" w:space="0" w:color="auto"/>
        <w:right w:val="none" w:sz="0" w:space="0" w:color="auto"/>
      </w:divBdr>
    </w:div>
    <w:div w:id="1230732123">
      <w:bodyDiv w:val="1"/>
      <w:marLeft w:val="0"/>
      <w:marRight w:val="0"/>
      <w:marTop w:val="0"/>
      <w:marBottom w:val="0"/>
      <w:divBdr>
        <w:top w:val="none" w:sz="0" w:space="0" w:color="auto"/>
        <w:left w:val="none" w:sz="0" w:space="0" w:color="auto"/>
        <w:bottom w:val="none" w:sz="0" w:space="0" w:color="auto"/>
        <w:right w:val="none" w:sz="0" w:space="0" w:color="auto"/>
      </w:divBdr>
    </w:div>
    <w:div w:id="1240599539">
      <w:bodyDiv w:val="1"/>
      <w:marLeft w:val="0"/>
      <w:marRight w:val="0"/>
      <w:marTop w:val="0"/>
      <w:marBottom w:val="0"/>
      <w:divBdr>
        <w:top w:val="none" w:sz="0" w:space="0" w:color="auto"/>
        <w:left w:val="none" w:sz="0" w:space="0" w:color="auto"/>
        <w:bottom w:val="none" w:sz="0" w:space="0" w:color="auto"/>
        <w:right w:val="none" w:sz="0" w:space="0" w:color="auto"/>
      </w:divBdr>
    </w:div>
    <w:div w:id="1242182623">
      <w:bodyDiv w:val="1"/>
      <w:marLeft w:val="0"/>
      <w:marRight w:val="0"/>
      <w:marTop w:val="0"/>
      <w:marBottom w:val="0"/>
      <w:divBdr>
        <w:top w:val="none" w:sz="0" w:space="0" w:color="auto"/>
        <w:left w:val="none" w:sz="0" w:space="0" w:color="auto"/>
        <w:bottom w:val="none" w:sz="0" w:space="0" w:color="auto"/>
        <w:right w:val="none" w:sz="0" w:space="0" w:color="auto"/>
      </w:divBdr>
      <w:divsChild>
        <w:div w:id="821624857">
          <w:marLeft w:val="0"/>
          <w:marRight w:val="0"/>
          <w:marTop w:val="0"/>
          <w:marBottom w:val="0"/>
          <w:divBdr>
            <w:top w:val="none" w:sz="0" w:space="0" w:color="auto"/>
            <w:left w:val="none" w:sz="0" w:space="0" w:color="auto"/>
            <w:bottom w:val="none" w:sz="0" w:space="0" w:color="auto"/>
            <w:right w:val="none" w:sz="0" w:space="0" w:color="auto"/>
          </w:divBdr>
          <w:divsChild>
            <w:div w:id="662243780">
              <w:marLeft w:val="0"/>
              <w:marRight w:val="0"/>
              <w:marTop w:val="0"/>
              <w:marBottom w:val="0"/>
              <w:divBdr>
                <w:top w:val="none" w:sz="0" w:space="0" w:color="auto"/>
                <w:left w:val="none" w:sz="0" w:space="0" w:color="auto"/>
                <w:bottom w:val="none" w:sz="0" w:space="0" w:color="auto"/>
                <w:right w:val="none" w:sz="0" w:space="0" w:color="auto"/>
              </w:divBdr>
              <w:divsChild>
                <w:div w:id="97197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757384">
      <w:bodyDiv w:val="1"/>
      <w:marLeft w:val="0"/>
      <w:marRight w:val="0"/>
      <w:marTop w:val="0"/>
      <w:marBottom w:val="0"/>
      <w:divBdr>
        <w:top w:val="none" w:sz="0" w:space="0" w:color="auto"/>
        <w:left w:val="none" w:sz="0" w:space="0" w:color="auto"/>
        <w:bottom w:val="none" w:sz="0" w:space="0" w:color="auto"/>
        <w:right w:val="none" w:sz="0" w:space="0" w:color="auto"/>
      </w:divBdr>
    </w:div>
    <w:div w:id="1244871282">
      <w:bodyDiv w:val="1"/>
      <w:marLeft w:val="0"/>
      <w:marRight w:val="0"/>
      <w:marTop w:val="0"/>
      <w:marBottom w:val="0"/>
      <w:divBdr>
        <w:top w:val="none" w:sz="0" w:space="0" w:color="auto"/>
        <w:left w:val="none" w:sz="0" w:space="0" w:color="auto"/>
        <w:bottom w:val="none" w:sz="0" w:space="0" w:color="auto"/>
        <w:right w:val="none" w:sz="0" w:space="0" w:color="auto"/>
      </w:divBdr>
    </w:div>
    <w:div w:id="1301037135">
      <w:bodyDiv w:val="1"/>
      <w:marLeft w:val="0"/>
      <w:marRight w:val="0"/>
      <w:marTop w:val="0"/>
      <w:marBottom w:val="0"/>
      <w:divBdr>
        <w:top w:val="none" w:sz="0" w:space="0" w:color="auto"/>
        <w:left w:val="none" w:sz="0" w:space="0" w:color="auto"/>
        <w:bottom w:val="none" w:sz="0" w:space="0" w:color="auto"/>
        <w:right w:val="none" w:sz="0" w:space="0" w:color="auto"/>
      </w:divBdr>
      <w:divsChild>
        <w:div w:id="1862743493">
          <w:marLeft w:val="446"/>
          <w:marRight w:val="0"/>
          <w:marTop w:val="0"/>
          <w:marBottom w:val="0"/>
          <w:divBdr>
            <w:top w:val="none" w:sz="0" w:space="0" w:color="auto"/>
            <w:left w:val="none" w:sz="0" w:space="0" w:color="auto"/>
            <w:bottom w:val="none" w:sz="0" w:space="0" w:color="auto"/>
            <w:right w:val="none" w:sz="0" w:space="0" w:color="auto"/>
          </w:divBdr>
        </w:div>
        <w:div w:id="2041322931">
          <w:marLeft w:val="446"/>
          <w:marRight w:val="0"/>
          <w:marTop w:val="0"/>
          <w:marBottom w:val="0"/>
          <w:divBdr>
            <w:top w:val="none" w:sz="0" w:space="0" w:color="auto"/>
            <w:left w:val="none" w:sz="0" w:space="0" w:color="auto"/>
            <w:bottom w:val="none" w:sz="0" w:space="0" w:color="auto"/>
            <w:right w:val="none" w:sz="0" w:space="0" w:color="auto"/>
          </w:divBdr>
        </w:div>
      </w:divsChild>
    </w:div>
    <w:div w:id="1305085926">
      <w:bodyDiv w:val="1"/>
      <w:marLeft w:val="0"/>
      <w:marRight w:val="0"/>
      <w:marTop w:val="0"/>
      <w:marBottom w:val="0"/>
      <w:divBdr>
        <w:top w:val="none" w:sz="0" w:space="0" w:color="auto"/>
        <w:left w:val="none" w:sz="0" w:space="0" w:color="auto"/>
        <w:bottom w:val="none" w:sz="0" w:space="0" w:color="auto"/>
        <w:right w:val="none" w:sz="0" w:space="0" w:color="auto"/>
      </w:divBdr>
    </w:div>
    <w:div w:id="1308172236">
      <w:bodyDiv w:val="1"/>
      <w:marLeft w:val="0"/>
      <w:marRight w:val="0"/>
      <w:marTop w:val="0"/>
      <w:marBottom w:val="0"/>
      <w:divBdr>
        <w:top w:val="none" w:sz="0" w:space="0" w:color="auto"/>
        <w:left w:val="none" w:sz="0" w:space="0" w:color="auto"/>
        <w:bottom w:val="none" w:sz="0" w:space="0" w:color="auto"/>
        <w:right w:val="none" w:sz="0" w:space="0" w:color="auto"/>
      </w:divBdr>
    </w:div>
    <w:div w:id="1309482066">
      <w:bodyDiv w:val="1"/>
      <w:marLeft w:val="0"/>
      <w:marRight w:val="0"/>
      <w:marTop w:val="0"/>
      <w:marBottom w:val="0"/>
      <w:divBdr>
        <w:top w:val="none" w:sz="0" w:space="0" w:color="auto"/>
        <w:left w:val="none" w:sz="0" w:space="0" w:color="auto"/>
        <w:bottom w:val="none" w:sz="0" w:space="0" w:color="auto"/>
        <w:right w:val="none" w:sz="0" w:space="0" w:color="auto"/>
      </w:divBdr>
    </w:div>
    <w:div w:id="1317225906">
      <w:bodyDiv w:val="1"/>
      <w:marLeft w:val="0"/>
      <w:marRight w:val="0"/>
      <w:marTop w:val="0"/>
      <w:marBottom w:val="0"/>
      <w:divBdr>
        <w:top w:val="none" w:sz="0" w:space="0" w:color="auto"/>
        <w:left w:val="none" w:sz="0" w:space="0" w:color="auto"/>
        <w:bottom w:val="none" w:sz="0" w:space="0" w:color="auto"/>
        <w:right w:val="none" w:sz="0" w:space="0" w:color="auto"/>
      </w:divBdr>
    </w:div>
    <w:div w:id="1329022748">
      <w:bodyDiv w:val="1"/>
      <w:marLeft w:val="0"/>
      <w:marRight w:val="0"/>
      <w:marTop w:val="0"/>
      <w:marBottom w:val="0"/>
      <w:divBdr>
        <w:top w:val="none" w:sz="0" w:space="0" w:color="auto"/>
        <w:left w:val="none" w:sz="0" w:space="0" w:color="auto"/>
        <w:bottom w:val="none" w:sz="0" w:space="0" w:color="auto"/>
        <w:right w:val="none" w:sz="0" w:space="0" w:color="auto"/>
      </w:divBdr>
    </w:div>
    <w:div w:id="1334920943">
      <w:bodyDiv w:val="1"/>
      <w:marLeft w:val="0"/>
      <w:marRight w:val="0"/>
      <w:marTop w:val="0"/>
      <w:marBottom w:val="0"/>
      <w:divBdr>
        <w:top w:val="none" w:sz="0" w:space="0" w:color="auto"/>
        <w:left w:val="none" w:sz="0" w:space="0" w:color="auto"/>
        <w:bottom w:val="none" w:sz="0" w:space="0" w:color="auto"/>
        <w:right w:val="none" w:sz="0" w:space="0" w:color="auto"/>
      </w:divBdr>
    </w:div>
    <w:div w:id="1339233933">
      <w:bodyDiv w:val="1"/>
      <w:marLeft w:val="0"/>
      <w:marRight w:val="0"/>
      <w:marTop w:val="0"/>
      <w:marBottom w:val="0"/>
      <w:divBdr>
        <w:top w:val="none" w:sz="0" w:space="0" w:color="auto"/>
        <w:left w:val="none" w:sz="0" w:space="0" w:color="auto"/>
        <w:bottom w:val="none" w:sz="0" w:space="0" w:color="auto"/>
        <w:right w:val="none" w:sz="0" w:space="0" w:color="auto"/>
      </w:divBdr>
    </w:div>
    <w:div w:id="1348944226">
      <w:bodyDiv w:val="1"/>
      <w:marLeft w:val="0"/>
      <w:marRight w:val="0"/>
      <w:marTop w:val="0"/>
      <w:marBottom w:val="0"/>
      <w:divBdr>
        <w:top w:val="none" w:sz="0" w:space="0" w:color="auto"/>
        <w:left w:val="none" w:sz="0" w:space="0" w:color="auto"/>
        <w:bottom w:val="none" w:sz="0" w:space="0" w:color="auto"/>
        <w:right w:val="none" w:sz="0" w:space="0" w:color="auto"/>
      </w:divBdr>
    </w:div>
    <w:div w:id="1352410277">
      <w:bodyDiv w:val="1"/>
      <w:marLeft w:val="0"/>
      <w:marRight w:val="0"/>
      <w:marTop w:val="0"/>
      <w:marBottom w:val="0"/>
      <w:divBdr>
        <w:top w:val="none" w:sz="0" w:space="0" w:color="auto"/>
        <w:left w:val="none" w:sz="0" w:space="0" w:color="auto"/>
        <w:bottom w:val="none" w:sz="0" w:space="0" w:color="auto"/>
        <w:right w:val="none" w:sz="0" w:space="0" w:color="auto"/>
      </w:divBdr>
    </w:div>
    <w:div w:id="1355419655">
      <w:bodyDiv w:val="1"/>
      <w:marLeft w:val="0"/>
      <w:marRight w:val="0"/>
      <w:marTop w:val="0"/>
      <w:marBottom w:val="0"/>
      <w:divBdr>
        <w:top w:val="none" w:sz="0" w:space="0" w:color="auto"/>
        <w:left w:val="none" w:sz="0" w:space="0" w:color="auto"/>
        <w:bottom w:val="none" w:sz="0" w:space="0" w:color="auto"/>
        <w:right w:val="none" w:sz="0" w:space="0" w:color="auto"/>
      </w:divBdr>
    </w:div>
    <w:div w:id="1370228430">
      <w:bodyDiv w:val="1"/>
      <w:marLeft w:val="0"/>
      <w:marRight w:val="0"/>
      <w:marTop w:val="0"/>
      <w:marBottom w:val="0"/>
      <w:divBdr>
        <w:top w:val="none" w:sz="0" w:space="0" w:color="auto"/>
        <w:left w:val="none" w:sz="0" w:space="0" w:color="auto"/>
        <w:bottom w:val="none" w:sz="0" w:space="0" w:color="auto"/>
        <w:right w:val="none" w:sz="0" w:space="0" w:color="auto"/>
      </w:divBdr>
    </w:div>
    <w:div w:id="1374769860">
      <w:bodyDiv w:val="1"/>
      <w:marLeft w:val="0"/>
      <w:marRight w:val="0"/>
      <w:marTop w:val="0"/>
      <w:marBottom w:val="0"/>
      <w:divBdr>
        <w:top w:val="none" w:sz="0" w:space="0" w:color="auto"/>
        <w:left w:val="none" w:sz="0" w:space="0" w:color="auto"/>
        <w:bottom w:val="none" w:sz="0" w:space="0" w:color="auto"/>
        <w:right w:val="none" w:sz="0" w:space="0" w:color="auto"/>
      </w:divBdr>
    </w:div>
    <w:div w:id="1374891326">
      <w:bodyDiv w:val="1"/>
      <w:marLeft w:val="0"/>
      <w:marRight w:val="0"/>
      <w:marTop w:val="0"/>
      <w:marBottom w:val="0"/>
      <w:divBdr>
        <w:top w:val="none" w:sz="0" w:space="0" w:color="auto"/>
        <w:left w:val="none" w:sz="0" w:space="0" w:color="auto"/>
        <w:bottom w:val="none" w:sz="0" w:space="0" w:color="auto"/>
        <w:right w:val="none" w:sz="0" w:space="0" w:color="auto"/>
      </w:divBdr>
    </w:div>
    <w:div w:id="1376083312">
      <w:bodyDiv w:val="1"/>
      <w:marLeft w:val="0"/>
      <w:marRight w:val="0"/>
      <w:marTop w:val="0"/>
      <w:marBottom w:val="0"/>
      <w:divBdr>
        <w:top w:val="none" w:sz="0" w:space="0" w:color="auto"/>
        <w:left w:val="none" w:sz="0" w:space="0" w:color="auto"/>
        <w:bottom w:val="none" w:sz="0" w:space="0" w:color="auto"/>
        <w:right w:val="none" w:sz="0" w:space="0" w:color="auto"/>
      </w:divBdr>
    </w:div>
    <w:div w:id="1376127293">
      <w:bodyDiv w:val="1"/>
      <w:marLeft w:val="0"/>
      <w:marRight w:val="0"/>
      <w:marTop w:val="0"/>
      <w:marBottom w:val="0"/>
      <w:divBdr>
        <w:top w:val="none" w:sz="0" w:space="0" w:color="auto"/>
        <w:left w:val="none" w:sz="0" w:space="0" w:color="auto"/>
        <w:bottom w:val="none" w:sz="0" w:space="0" w:color="auto"/>
        <w:right w:val="none" w:sz="0" w:space="0" w:color="auto"/>
      </w:divBdr>
    </w:div>
    <w:div w:id="1386755542">
      <w:bodyDiv w:val="1"/>
      <w:marLeft w:val="0"/>
      <w:marRight w:val="0"/>
      <w:marTop w:val="0"/>
      <w:marBottom w:val="0"/>
      <w:divBdr>
        <w:top w:val="none" w:sz="0" w:space="0" w:color="auto"/>
        <w:left w:val="none" w:sz="0" w:space="0" w:color="auto"/>
        <w:bottom w:val="none" w:sz="0" w:space="0" w:color="auto"/>
        <w:right w:val="none" w:sz="0" w:space="0" w:color="auto"/>
      </w:divBdr>
    </w:div>
    <w:div w:id="1389498973">
      <w:bodyDiv w:val="1"/>
      <w:marLeft w:val="0"/>
      <w:marRight w:val="0"/>
      <w:marTop w:val="0"/>
      <w:marBottom w:val="0"/>
      <w:divBdr>
        <w:top w:val="none" w:sz="0" w:space="0" w:color="auto"/>
        <w:left w:val="none" w:sz="0" w:space="0" w:color="auto"/>
        <w:bottom w:val="none" w:sz="0" w:space="0" w:color="auto"/>
        <w:right w:val="none" w:sz="0" w:space="0" w:color="auto"/>
      </w:divBdr>
    </w:div>
    <w:div w:id="1391609670">
      <w:bodyDiv w:val="1"/>
      <w:marLeft w:val="0"/>
      <w:marRight w:val="0"/>
      <w:marTop w:val="0"/>
      <w:marBottom w:val="0"/>
      <w:divBdr>
        <w:top w:val="none" w:sz="0" w:space="0" w:color="auto"/>
        <w:left w:val="none" w:sz="0" w:space="0" w:color="auto"/>
        <w:bottom w:val="none" w:sz="0" w:space="0" w:color="auto"/>
        <w:right w:val="none" w:sz="0" w:space="0" w:color="auto"/>
      </w:divBdr>
    </w:div>
    <w:div w:id="1398818694">
      <w:bodyDiv w:val="1"/>
      <w:marLeft w:val="0"/>
      <w:marRight w:val="0"/>
      <w:marTop w:val="0"/>
      <w:marBottom w:val="0"/>
      <w:divBdr>
        <w:top w:val="none" w:sz="0" w:space="0" w:color="auto"/>
        <w:left w:val="none" w:sz="0" w:space="0" w:color="auto"/>
        <w:bottom w:val="none" w:sz="0" w:space="0" w:color="auto"/>
        <w:right w:val="none" w:sz="0" w:space="0" w:color="auto"/>
      </w:divBdr>
    </w:div>
    <w:div w:id="1406227305">
      <w:bodyDiv w:val="1"/>
      <w:marLeft w:val="0"/>
      <w:marRight w:val="0"/>
      <w:marTop w:val="0"/>
      <w:marBottom w:val="0"/>
      <w:divBdr>
        <w:top w:val="none" w:sz="0" w:space="0" w:color="auto"/>
        <w:left w:val="none" w:sz="0" w:space="0" w:color="auto"/>
        <w:bottom w:val="none" w:sz="0" w:space="0" w:color="auto"/>
        <w:right w:val="none" w:sz="0" w:space="0" w:color="auto"/>
      </w:divBdr>
      <w:divsChild>
        <w:div w:id="900948481">
          <w:marLeft w:val="0"/>
          <w:marRight w:val="0"/>
          <w:marTop w:val="0"/>
          <w:marBottom w:val="0"/>
          <w:divBdr>
            <w:top w:val="none" w:sz="0" w:space="0" w:color="auto"/>
            <w:left w:val="none" w:sz="0" w:space="0" w:color="auto"/>
            <w:bottom w:val="none" w:sz="0" w:space="0" w:color="auto"/>
            <w:right w:val="none" w:sz="0" w:space="0" w:color="auto"/>
          </w:divBdr>
          <w:divsChild>
            <w:div w:id="1209993778">
              <w:marLeft w:val="0"/>
              <w:marRight w:val="0"/>
              <w:marTop w:val="0"/>
              <w:marBottom w:val="0"/>
              <w:divBdr>
                <w:top w:val="none" w:sz="0" w:space="0" w:color="auto"/>
                <w:left w:val="none" w:sz="0" w:space="0" w:color="auto"/>
                <w:bottom w:val="none" w:sz="0" w:space="0" w:color="auto"/>
                <w:right w:val="none" w:sz="0" w:space="0" w:color="auto"/>
              </w:divBdr>
              <w:divsChild>
                <w:div w:id="154451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91823">
      <w:bodyDiv w:val="1"/>
      <w:marLeft w:val="0"/>
      <w:marRight w:val="0"/>
      <w:marTop w:val="0"/>
      <w:marBottom w:val="0"/>
      <w:divBdr>
        <w:top w:val="none" w:sz="0" w:space="0" w:color="auto"/>
        <w:left w:val="none" w:sz="0" w:space="0" w:color="auto"/>
        <w:bottom w:val="none" w:sz="0" w:space="0" w:color="auto"/>
        <w:right w:val="none" w:sz="0" w:space="0" w:color="auto"/>
      </w:divBdr>
    </w:div>
    <w:div w:id="1424915720">
      <w:bodyDiv w:val="1"/>
      <w:marLeft w:val="0"/>
      <w:marRight w:val="0"/>
      <w:marTop w:val="0"/>
      <w:marBottom w:val="0"/>
      <w:divBdr>
        <w:top w:val="none" w:sz="0" w:space="0" w:color="auto"/>
        <w:left w:val="none" w:sz="0" w:space="0" w:color="auto"/>
        <w:bottom w:val="none" w:sz="0" w:space="0" w:color="auto"/>
        <w:right w:val="none" w:sz="0" w:space="0" w:color="auto"/>
      </w:divBdr>
    </w:div>
    <w:div w:id="1461991993">
      <w:bodyDiv w:val="1"/>
      <w:marLeft w:val="0"/>
      <w:marRight w:val="0"/>
      <w:marTop w:val="0"/>
      <w:marBottom w:val="0"/>
      <w:divBdr>
        <w:top w:val="none" w:sz="0" w:space="0" w:color="auto"/>
        <w:left w:val="none" w:sz="0" w:space="0" w:color="auto"/>
        <w:bottom w:val="none" w:sz="0" w:space="0" w:color="auto"/>
        <w:right w:val="none" w:sz="0" w:space="0" w:color="auto"/>
      </w:divBdr>
    </w:div>
    <w:div w:id="1470828823">
      <w:bodyDiv w:val="1"/>
      <w:marLeft w:val="0"/>
      <w:marRight w:val="0"/>
      <w:marTop w:val="0"/>
      <w:marBottom w:val="0"/>
      <w:divBdr>
        <w:top w:val="none" w:sz="0" w:space="0" w:color="auto"/>
        <w:left w:val="none" w:sz="0" w:space="0" w:color="auto"/>
        <w:bottom w:val="none" w:sz="0" w:space="0" w:color="auto"/>
        <w:right w:val="none" w:sz="0" w:space="0" w:color="auto"/>
      </w:divBdr>
    </w:div>
    <w:div w:id="1470903941">
      <w:bodyDiv w:val="1"/>
      <w:marLeft w:val="0"/>
      <w:marRight w:val="0"/>
      <w:marTop w:val="0"/>
      <w:marBottom w:val="0"/>
      <w:divBdr>
        <w:top w:val="none" w:sz="0" w:space="0" w:color="auto"/>
        <w:left w:val="none" w:sz="0" w:space="0" w:color="auto"/>
        <w:bottom w:val="none" w:sz="0" w:space="0" w:color="auto"/>
        <w:right w:val="none" w:sz="0" w:space="0" w:color="auto"/>
      </w:divBdr>
    </w:div>
    <w:div w:id="1476725024">
      <w:bodyDiv w:val="1"/>
      <w:marLeft w:val="0"/>
      <w:marRight w:val="0"/>
      <w:marTop w:val="0"/>
      <w:marBottom w:val="0"/>
      <w:divBdr>
        <w:top w:val="none" w:sz="0" w:space="0" w:color="auto"/>
        <w:left w:val="none" w:sz="0" w:space="0" w:color="auto"/>
        <w:bottom w:val="none" w:sz="0" w:space="0" w:color="auto"/>
        <w:right w:val="none" w:sz="0" w:space="0" w:color="auto"/>
      </w:divBdr>
    </w:div>
    <w:div w:id="1484540673">
      <w:bodyDiv w:val="1"/>
      <w:marLeft w:val="0"/>
      <w:marRight w:val="0"/>
      <w:marTop w:val="0"/>
      <w:marBottom w:val="0"/>
      <w:divBdr>
        <w:top w:val="none" w:sz="0" w:space="0" w:color="auto"/>
        <w:left w:val="none" w:sz="0" w:space="0" w:color="auto"/>
        <w:bottom w:val="none" w:sz="0" w:space="0" w:color="auto"/>
        <w:right w:val="none" w:sz="0" w:space="0" w:color="auto"/>
      </w:divBdr>
    </w:div>
    <w:div w:id="1490562037">
      <w:bodyDiv w:val="1"/>
      <w:marLeft w:val="0"/>
      <w:marRight w:val="0"/>
      <w:marTop w:val="0"/>
      <w:marBottom w:val="0"/>
      <w:divBdr>
        <w:top w:val="none" w:sz="0" w:space="0" w:color="auto"/>
        <w:left w:val="none" w:sz="0" w:space="0" w:color="auto"/>
        <w:bottom w:val="none" w:sz="0" w:space="0" w:color="auto"/>
        <w:right w:val="none" w:sz="0" w:space="0" w:color="auto"/>
      </w:divBdr>
    </w:div>
    <w:div w:id="1519807896">
      <w:bodyDiv w:val="1"/>
      <w:marLeft w:val="0"/>
      <w:marRight w:val="0"/>
      <w:marTop w:val="0"/>
      <w:marBottom w:val="0"/>
      <w:divBdr>
        <w:top w:val="none" w:sz="0" w:space="0" w:color="auto"/>
        <w:left w:val="none" w:sz="0" w:space="0" w:color="auto"/>
        <w:bottom w:val="none" w:sz="0" w:space="0" w:color="auto"/>
        <w:right w:val="none" w:sz="0" w:space="0" w:color="auto"/>
      </w:divBdr>
    </w:div>
    <w:div w:id="1526408689">
      <w:bodyDiv w:val="1"/>
      <w:marLeft w:val="0"/>
      <w:marRight w:val="0"/>
      <w:marTop w:val="0"/>
      <w:marBottom w:val="0"/>
      <w:divBdr>
        <w:top w:val="none" w:sz="0" w:space="0" w:color="auto"/>
        <w:left w:val="none" w:sz="0" w:space="0" w:color="auto"/>
        <w:bottom w:val="none" w:sz="0" w:space="0" w:color="auto"/>
        <w:right w:val="none" w:sz="0" w:space="0" w:color="auto"/>
      </w:divBdr>
    </w:div>
    <w:div w:id="1528567333">
      <w:bodyDiv w:val="1"/>
      <w:marLeft w:val="0"/>
      <w:marRight w:val="0"/>
      <w:marTop w:val="0"/>
      <w:marBottom w:val="0"/>
      <w:divBdr>
        <w:top w:val="none" w:sz="0" w:space="0" w:color="auto"/>
        <w:left w:val="none" w:sz="0" w:space="0" w:color="auto"/>
        <w:bottom w:val="none" w:sz="0" w:space="0" w:color="auto"/>
        <w:right w:val="none" w:sz="0" w:space="0" w:color="auto"/>
      </w:divBdr>
    </w:div>
    <w:div w:id="1530794415">
      <w:bodyDiv w:val="1"/>
      <w:marLeft w:val="0"/>
      <w:marRight w:val="0"/>
      <w:marTop w:val="0"/>
      <w:marBottom w:val="0"/>
      <w:divBdr>
        <w:top w:val="none" w:sz="0" w:space="0" w:color="auto"/>
        <w:left w:val="none" w:sz="0" w:space="0" w:color="auto"/>
        <w:bottom w:val="none" w:sz="0" w:space="0" w:color="auto"/>
        <w:right w:val="none" w:sz="0" w:space="0" w:color="auto"/>
      </w:divBdr>
    </w:div>
    <w:div w:id="1547067099">
      <w:bodyDiv w:val="1"/>
      <w:marLeft w:val="0"/>
      <w:marRight w:val="0"/>
      <w:marTop w:val="0"/>
      <w:marBottom w:val="0"/>
      <w:divBdr>
        <w:top w:val="none" w:sz="0" w:space="0" w:color="auto"/>
        <w:left w:val="none" w:sz="0" w:space="0" w:color="auto"/>
        <w:bottom w:val="none" w:sz="0" w:space="0" w:color="auto"/>
        <w:right w:val="none" w:sz="0" w:space="0" w:color="auto"/>
      </w:divBdr>
    </w:div>
    <w:div w:id="1550458913">
      <w:bodyDiv w:val="1"/>
      <w:marLeft w:val="0"/>
      <w:marRight w:val="0"/>
      <w:marTop w:val="0"/>
      <w:marBottom w:val="0"/>
      <w:divBdr>
        <w:top w:val="none" w:sz="0" w:space="0" w:color="auto"/>
        <w:left w:val="none" w:sz="0" w:space="0" w:color="auto"/>
        <w:bottom w:val="none" w:sz="0" w:space="0" w:color="auto"/>
        <w:right w:val="none" w:sz="0" w:space="0" w:color="auto"/>
      </w:divBdr>
    </w:div>
    <w:div w:id="1557937322">
      <w:bodyDiv w:val="1"/>
      <w:marLeft w:val="0"/>
      <w:marRight w:val="0"/>
      <w:marTop w:val="0"/>
      <w:marBottom w:val="0"/>
      <w:divBdr>
        <w:top w:val="none" w:sz="0" w:space="0" w:color="auto"/>
        <w:left w:val="none" w:sz="0" w:space="0" w:color="auto"/>
        <w:bottom w:val="none" w:sz="0" w:space="0" w:color="auto"/>
        <w:right w:val="none" w:sz="0" w:space="0" w:color="auto"/>
      </w:divBdr>
    </w:div>
    <w:div w:id="1558467690">
      <w:bodyDiv w:val="1"/>
      <w:marLeft w:val="0"/>
      <w:marRight w:val="0"/>
      <w:marTop w:val="0"/>
      <w:marBottom w:val="0"/>
      <w:divBdr>
        <w:top w:val="none" w:sz="0" w:space="0" w:color="auto"/>
        <w:left w:val="none" w:sz="0" w:space="0" w:color="auto"/>
        <w:bottom w:val="none" w:sz="0" w:space="0" w:color="auto"/>
        <w:right w:val="none" w:sz="0" w:space="0" w:color="auto"/>
      </w:divBdr>
    </w:div>
    <w:div w:id="1560748848">
      <w:bodyDiv w:val="1"/>
      <w:marLeft w:val="0"/>
      <w:marRight w:val="0"/>
      <w:marTop w:val="0"/>
      <w:marBottom w:val="0"/>
      <w:divBdr>
        <w:top w:val="none" w:sz="0" w:space="0" w:color="auto"/>
        <w:left w:val="none" w:sz="0" w:space="0" w:color="auto"/>
        <w:bottom w:val="none" w:sz="0" w:space="0" w:color="auto"/>
        <w:right w:val="none" w:sz="0" w:space="0" w:color="auto"/>
      </w:divBdr>
    </w:div>
    <w:div w:id="1566574544">
      <w:bodyDiv w:val="1"/>
      <w:marLeft w:val="0"/>
      <w:marRight w:val="0"/>
      <w:marTop w:val="0"/>
      <w:marBottom w:val="0"/>
      <w:divBdr>
        <w:top w:val="none" w:sz="0" w:space="0" w:color="auto"/>
        <w:left w:val="none" w:sz="0" w:space="0" w:color="auto"/>
        <w:bottom w:val="none" w:sz="0" w:space="0" w:color="auto"/>
        <w:right w:val="none" w:sz="0" w:space="0" w:color="auto"/>
      </w:divBdr>
    </w:div>
    <w:div w:id="1566986343">
      <w:bodyDiv w:val="1"/>
      <w:marLeft w:val="0"/>
      <w:marRight w:val="0"/>
      <w:marTop w:val="0"/>
      <w:marBottom w:val="0"/>
      <w:divBdr>
        <w:top w:val="none" w:sz="0" w:space="0" w:color="auto"/>
        <w:left w:val="none" w:sz="0" w:space="0" w:color="auto"/>
        <w:bottom w:val="none" w:sz="0" w:space="0" w:color="auto"/>
        <w:right w:val="none" w:sz="0" w:space="0" w:color="auto"/>
      </w:divBdr>
    </w:div>
    <w:div w:id="1567688261">
      <w:bodyDiv w:val="1"/>
      <w:marLeft w:val="0"/>
      <w:marRight w:val="0"/>
      <w:marTop w:val="0"/>
      <w:marBottom w:val="0"/>
      <w:divBdr>
        <w:top w:val="none" w:sz="0" w:space="0" w:color="auto"/>
        <w:left w:val="none" w:sz="0" w:space="0" w:color="auto"/>
        <w:bottom w:val="none" w:sz="0" w:space="0" w:color="auto"/>
        <w:right w:val="none" w:sz="0" w:space="0" w:color="auto"/>
      </w:divBdr>
    </w:div>
    <w:div w:id="1568223950">
      <w:bodyDiv w:val="1"/>
      <w:marLeft w:val="0"/>
      <w:marRight w:val="0"/>
      <w:marTop w:val="0"/>
      <w:marBottom w:val="0"/>
      <w:divBdr>
        <w:top w:val="none" w:sz="0" w:space="0" w:color="auto"/>
        <w:left w:val="none" w:sz="0" w:space="0" w:color="auto"/>
        <w:bottom w:val="none" w:sz="0" w:space="0" w:color="auto"/>
        <w:right w:val="none" w:sz="0" w:space="0" w:color="auto"/>
      </w:divBdr>
    </w:div>
    <w:div w:id="1573003633">
      <w:bodyDiv w:val="1"/>
      <w:marLeft w:val="0"/>
      <w:marRight w:val="0"/>
      <w:marTop w:val="0"/>
      <w:marBottom w:val="0"/>
      <w:divBdr>
        <w:top w:val="none" w:sz="0" w:space="0" w:color="auto"/>
        <w:left w:val="none" w:sz="0" w:space="0" w:color="auto"/>
        <w:bottom w:val="none" w:sz="0" w:space="0" w:color="auto"/>
        <w:right w:val="none" w:sz="0" w:space="0" w:color="auto"/>
      </w:divBdr>
    </w:div>
    <w:div w:id="1573347321">
      <w:bodyDiv w:val="1"/>
      <w:marLeft w:val="0"/>
      <w:marRight w:val="0"/>
      <w:marTop w:val="0"/>
      <w:marBottom w:val="0"/>
      <w:divBdr>
        <w:top w:val="none" w:sz="0" w:space="0" w:color="auto"/>
        <w:left w:val="none" w:sz="0" w:space="0" w:color="auto"/>
        <w:bottom w:val="none" w:sz="0" w:space="0" w:color="auto"/>
        <w:right w:val="none" w:sz="0" w:space="0" w:color="auto"/>
      </w:divBdr>
    </w:div>
    <w:div w:id="1579560774">
      <w:bodyDiv w:val="1"/>
      <w:marLeft w:val="0"/>
      <w:marRight w:val="0"/>
      <w:marTop w:val="0"/>
      <w:marBottom w:val="0"/>
      <w:divBdr>
        <w:top w:val="none" w:sz="0" w:space="0" w:color="auto"/>
        <w:left w:val="none" w:sz="0" w:space="0" w:color="auto"/>
        <w:bottom w:val="none" w:sz="0" w:space="0" w:color="auto"/>
        <w:right w:val="none" w:sz="0" w:space="0" w:color="auto"/>
      </w:divBdr>
    </w:div>
    <w:div w:id="1582374365">
      <w:bodyDiv w:val="1"/>
      <w:marLeft w:val="0"/>
      <w:marRight w:val="0"/>
      <w:marTop w:val="0"/>
      <w:marBottom w:val="0"/>
      <w:divBdr>
        <w:top w:val="none" w:sz="0" w:space="0" w:color="auto"/>
        <w:left w:val="none" w:sz="0" w:space="0" w:color="auto"/>
        <w:bottom w:val="none" w:sz="0" w:space="0" w:color="auto"/>
        <w:right w:val="none" w:sz="0" w:space="0" w:color="auto"/>
      </w:divBdr>
    </w:div>
    <w:div w:id="1582521249">
      <w:bodyDiv w:val="1"/>
      <w:marLeft w:val="0"/>
      <w:marRight w:val="0"/>
      <w:marTop w:val="0"/>
      <w:marBottom w:val="0"/>
      <w:divBdr>
        <w:top w:val="none" w:sz="0" w:space="0" w:color="auto"/>
        <w:left w:val="none" w:sz="0" w:space="0" w:color="auto"/>
        <w:bottom w:val="none" w:sz="0" w:space="0" w:color="auto"/>
        <w:right w:val="none" w:sz="0" w:space="0" w:color="auto"/>
      </w:divBdr>
    </w:div>
    <w:div w:id="1586920697">
      <w:bodyDiv w:val="1"/>
      <w:marLeft w:val="0"/>
      <w:marRight w:val="0"/>
      <w:marTop w:val="0"/>
      <w:marBottom w:val="0"/>
      <w:divBdr>
        <w:top w:val="none" w:sz="0" w:space="0" w:color="auto"/>
        <w:left w:val="none" w:sz="0" w:space="0" w:color="auto"/>
        <w:bottom w:val="none" w:sz="0" w:space="0" w:color="auto"/>
        <w:right w:val="none" w:sz="0" w:space="0" w:color="auto"/>
      </w:divBdr>
    </w:div>
    <w:div w:id="1598558478">
      <w:bodyDiv w:val="1"/>
      <w:marLeft w:val="0"/>
      <w:marRight w:val="0"/>
      <w:marTop w:val="0"/>
      <w:marBottom w:val="0"/>
      <w:divBdr>
        <w:top w:val="none" w:sz="0" w:space="0" w:color="auto"/>
        <w:left w:val="none" w:sz="0" w:space="0" w:color="auto"/>
        <w:bottom w:val="none" w:sz="0" w:space="0" w:color="auto"/>
        <w:right w:val="none" w:sz="0" w:space="0" w:color="auto"/>
      </w:divBdr>
    </w:div>
    <w:div w:id="1601177321">
      <w:bodyDiv w:val="1"/>
      <w:marLeft w:val="0"/>
      <w:marRight w:val="0"/>
      <w:marTop w:val="0"/>
      <w:marBottom w:val="0"/>
      <w:divBdr>
        <w:top w:val="none" w:sz="0" w:space="0" w:color="auto"/>
        <w:left w:val="none" w:sz="0" w:space="0" w:color="auto"/>
        <w:bottom w:val="none" w:sz="0" w:space="0" w:color="auto"/>
        <w:right w:val="none" w:sz="0" w:space="0" w:color="auto"/>
      </w:divBdr>
      <w:divsChild>
        <w:div w:id="1664312736">
          <w:marLeft w:val="0"/>
          <w:marRight w:val="0"/>
          <w:marTop w:val="0"/>
          <w:marBottom w:val="0"/>
          <w:divBdr>
            <w:top w:val="none" w:sz="0" w:space="0" w:color="auto"/>
            <w:left w:val="none" w:sz="0" w:space="0" w:color="auto"/>
            <w:bottom w:val="none" w:sz="0" w:space="0" w:color="auto"/>
            <w:right w:val="none" w:sz="0" w:space="0" w:color="auto"/>
          </w:divBdr>
          <w:divsChild>
            <w:div w:id="1102725841">
              <w:marLeft w:val="0"/>
              <w:marRight w:val="0"/>
              <w:marTop w:val="0"/>
              <w:marBottom w:val="0"/>
              <w:divBdr>
                <w:top w:val="none" w:sz="0" w:space="0" w:color="auto"/>
                <w:left w:val="none" w:sz="0" w:space="0" w:color="auto"/>
                <w:bottom w:val="none" w:sz="0" w:space="0" w:color="auto"/>
                <w:right w:val="none" w:sz="0" w:space="0" w:color="auto"/>
              </w:divBdr>
              <w:divsChild>
                <w:div w:id="81437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998434">
      <w:bodyDiv w:val="1"/>
      <w:marLeft w:val="0"/>
      <w:marRight w:val="0"/>
      <w:marTop w:val="0"/>
      <w:marBottom w:val="0"/>
      <w:divBdr>
        <w:top w:val="none" w:sz="0" w:space="0" w:color="auto"/>
        <w:left w:val="none" w:sz="0" w:space="0" w:color="auto"/>
        <w:bottom w:val="none" w:sz="0" w:space="0" w:color="auto"/>
        <w:right w:val="none" w:sz="0" w:space="0" w:color="auto"/>
      </w:divBdr>
    </w:div>
    <w:div w:id="1618901719">
      <w:bodyDiv w:val="1"/>
      <w:marLeft w:val="0"/>
      <w:marRight w:val="0"/>
      <w:marTop w:val="0"/>
      <w:marBottom w:val="0"/>
      <w:divBdr>
        <w:top w:val="none" w:sz="0" w:space="0" w:color="auto"/>
        <w:left w:val="none" w:sz="0" w:space="0" w:color="auto"/>
        <w:bottom w:val="none" w:sz="0" w:space="0" w:color="auto"/>
        <w:right w:val="none" w:sz="0" w:space="0" w:color="auto"/>
      </w:divBdr>
    </w:div>
    <w:div w:id="1619725776">
      <w:bodyDiv w:val="1"/>
      <w:marLeft w:val="0"/>
      <w:marRight w:val="0"/>
      <w:marTop w:val="0"/>
      <w:marBottom w:val="0"/>
      <w:divBdr>
        <w:top w:val="none" w:sz="0" w:space="0" w:color="auto"/>
        <w:left w:val="none" w:sz="0" w:space="0" w:color="auto"/>
        <w:bottom w:val="none" w:sz="0" w:space="0" w:color="auto"/>
        <w:right w:val="none" w:sz="0" w:space="0" w:color="auto"/>
      </w:divBdr>
      <w:divsChild>
        <w:div w:id="1983996073">
          <w:marLeft w:val="0"/>
          <w:marRight w:val="0"/>
          <w:marTop w:val="0"/>
          <w:marBottom w:val="0"/>
          <w:divBdr>
            <w:top w:val="none" w:sz="0" w:space="0" w:color="auto"/>
            <w:left w:val="none" w:sz="0" w:space="0" w:color="auto"/>
            <w:bottom w:val="none" w:sz="0" w:space="0" w:color="auto"/>
            <w:right w:val="none" w:sz="0" w:space="0" w:color="auto"/>
          </w:divBdr>
          <w:divsChild>
            <w:div w:id="155614967">
              <w:marLeft w:val="0"/>
              <w:marRight w:val="0"/>
              <w:marTop w:val="0"/>
              <w:marBottom w:val="0"/>
              <w:divBdr>
                <w:top w:val="none" w:sz="0" w:space="0" w:color="auto"/>
                <w:left w:val="none" w:sz="0" w:space="0" w:color="auto"/>
                <w:bottom w:val="none" w:sz="0" w:space="0" w:color="auto"/>
                <w:right w:val="none" w:sz="0" w:space="0" w:color="auto"/>
              </w:divBdr>
              <w:divsChild>
                <w:div w:id="51847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472963">
      <w:bodyDiv w:val="1"/>
      <w:marLeft w:val="0"/>
      <w:marRight w:val="0"/>
      <w:marTop w:val="0"/>
      <w:marBottom w:val="0"/>
      <w:divBdr>
        <w:top w:val="none" w:sz="0" w:space="0" w:color="auto"/>
        <w:left w:val="none" w:sz="0" w:space="0" w:color="auto"/>
        <w:bottom w:val="none" w:sz="0" w:space="0" w:color="auto"/>
        <w:right w:val="none" w:sz="0" w:space="0" w:color="auto"/>
      </w:divBdr>
    </w:div>
    <w:div w:id="1634022741">
      <w:bodyDiv w:val="1"/>
      <w:marLeft w:val="0"/>
      <w:marRight w:val="0"/>
      <w:marTop w:val="0"/>
      <w:marBottom w:val="0"/>
      <w:divBdr>
        <w:top w:val="none" w:sz="0" w:space="0" w:color="auto"/>
        <w:left w:val="none" w:sz="0" w:space="0" w:color="auto"/>
        <w:bottom w:val="none" w:sz="0" w:space="0" w:color="auto"/>
        <w:right w:val="none" w:sz="0" w:space="0" w:color="auto"/>
      </w:divBdr>
    </w:div>
    <w:div w:id="1642079084">
      <w:bodyDiv w:val="1"/>
      <w:marLeft w:val="0"/>
      <w:marRight w:val="0"/>
      <w:marTop w:val="0"/>
      <w:marBottom w:val="0"/>
      <w:divBdr>
        <w:top w:val="none" w:sz="0" w:space="0" w:color="auto"/>
        <w:left w:val="none" w:sz="0" w:space="0" w:color="auto"/>
        <w:bottom w:val="none" w:sz="0" w:space="0" w:color="auto"/>
        <w:right w:val="none" w:sz="0" w:space="0" w:color="auto"/>
      </w:divBdr>
    </w:div>
    <w:div w:id="1644308812">
      <w:bodyDiv w:val="1"/>
      <w:marLeft w:val="0"/>
      <w:marRight w:val="0"/>
      <w:marTop w:val="0"/>
      <w:marBottom w:val="0"/>
      <w:divBdr>
        <w:top w:val="none" w:sz="0" w:space="0" w:color="auto"/>
        <w:left w:val="none" w:sz="0" w:space="0" w:color="auto"/>
        <w:bottom w:val="none" w:sz="0" w:space="0" w:color="auto"/>
        <w:right w:val="none" w:sz="0" w:space="0" w:color="auto"/>
      </w:divBdr>
    </w:div>
    <w:div w:id="1658915456">
      <w:bodyDiv w:val="1"/>
      <w:marLeft w:val="0"/>
      <w:marRight w:val="0"/>
      <w:marTop w:val="0"/>
      <w:marBottom w:val="0"/>
      <w:divBdr>
        <w:top w:val="none" w:sz="0" w:space="0" w:color="auto"/>
        <w:left w:val="none" w:sz="0" w:space="0" w:color="auto"/>
        <w:bottom w:val="none" w:sz="0" w:space="0" w:color="auto"/>
        <w:right w:val="none" w:sz="0" w:space="0" w:color="auto"/>
      </w:divBdr>
    </w:div>
    <w:div w:id="1659845830">
      <w:bodyDiv w:val="1"/>
      <w:marLeft w:val="0"/>
      <w:marRight w:val="0"/>
      <w:marTop w:val="0"/>
      <w:marBottom w:val="0"/>
      <w:divBdr>
        <w:top w:val="none" w:sz="0" w:space="0" w:color="auto"/>
        <w:left w:val="none" w:sz="0" w:space="0" w:color="auto"/>
        <w:bottom w:val="none" w:sz="0" w:space="0" w:color="auto"/>
        <w:right w:val="none" w:sz="0" w:space="0" w:color="auto"/>
      </w:divBdr>
    </w:div>
    <w:div w:id="1686788375">
      <w:bodyDiv w:val="1"/>
      <w:marLeft w:val="0"/>
      <w:marRight w:val="0"/>
      <w:marTop w:val="0"/>
      <w:marBottom w:val="0"/>
      <w:divBdr>
        <w:top w:val="none" w:sz="0" w:space="0" w:color="auto"/>
        <w:left w:val="none" w:sz="0" w:space="0" w:color="auto"/>
        <w:bottom w:val="none" w:sz="0" w:space="0" w:color="auto"/>
        <w:right w:val="none" w:sz="0" w:space="0" w:color="auto"/>
      </w:divBdr>
    </w:div>
    <w:div w:id="1691763089">
      <w:bodyDiv w:val="1"/>
      <w:marLeft w:val="0"/>
      <w:marRight w:val="0"/>
      <w:marTop w:val="0"/>
      <w:marBottom w:val="0"/>
      <w:divBdr>
        <w:top w:val="none" w:sz="0" w:space="0" w:color="auto"/>
        <w:left w:val="none" w:sz="0" w:space="0" w:color="auto"/>
        <w:bottom w:val="none" w:sz="0" w:space="0" w:color="auto"/>
        <w:right w:val="none" w:sz="0" w:space="0" w:color="auto"/>
      </w:divBdr>
    </w:div>
    <w:div w:id="1692032141">
      <w:bodyDiv w:val="1"/>
      <w:marLeft w:val="0"/>
      <w:marRight w:val="0"/>
      <w:marTop w:val="0"/>
      <w:marBottom w:val="0"/>
      <w:divBdr>
        <w:top w:val="none" w:sz="0" w:space="0" w:color="auto"/>
        <w:left w:val="none" w:sz="0" w:space="0" w:color="auto"/>
        <w:bottom w:val="none" w:sz="0" w:space="0" w:color="auto"/>
        <w:right w:val="none" w:sz="0" w:space="0" w:color="auto"/>
      </w:divBdr>
    </w:div>
    <w:div w:id="1697343427">
      <w:bodyDiv w:val="1"/>
      <w:marLeft w:val="0"/>
      <w:marRight w:val="0"/>
      <w:marTop w:val="0"/>
      <w:marBottom w:val="0"/>
      <w:divBdr>
        <w:top w:val="none" w:sz="0" w:space="0" w:color="auto"/>
        <w:left w:val="none" w:sz="0" w:space="0" w:color="auto"/>
        <w:bottom w:val="none" w:sz="0" w:space="0" w:color="auto"/>
        <w:right w:val="none" w:sz="0" w:space="0" w:color="auto"/>
      </w:divBdr>
    </w:div>
    <w:div w:id="1701660744">
      <w:bodyDiv w:val="1"/>
      <w:marLeft w:val="0"/>
      <w:marRight w:val="0"/>
      <w:marTop w:val="0"/>
      <w:marBottom w:val="0"/>
      <w:divBdr>
        <w:top w:val="none" w:sz="0" w:space="0" w:color="auto"/>
        <w:left w:val="none" w:sz="0" w:space="0" w:color="auto"/>
        <w:bottom w:val="none" w:sz="0" w:space="0" w:color="auto"/>
        <w:right w:val="none" w:sz="0" w:space="0" w:color="auto"/>
      </w:divBdr>
      <w:divsChild>
        <w:div w:id="55206686">
          <w:marLeft w:val="0"/>
          <w:marRight w:val="0"/>
          <w:marTop w:val="0"/>
          <w:marBottom w:val="0"/>
          <w:divBdr>
            <w:top w:val="none" w:sz="0" w:space="0" w:color="auto"/>
            <w:left w:val="none" w:sz="0" w:space="0" w:color="auto"/>
            <w:bottom w:val="none" w:sz="0" w:space="0" w:color="auto"/>
            <w:right w:val="none" w:sz="0" w:space="0" w:color="auto"/>
          </w:divBdr>
        </w:div>
        <w:div w:id="153305101">
          <w:marLeft w:val="0"/>
          <w:marRight w:val="0"/>
          <w:marTop w:val="0"/>
          <w:marBottom w:val="0"/>
          <w:divBdr>
            <w:top w:val="none" w:sz="0" w:space="0" w:color="auto"/>
            <w:left w:val="none" w:sz="0" w:space="0" w:color="auto"/>
            <w:bottom w:val="none" w:sz="0" w:space="0" w:color="auto"/>
            <w:right w:val="none" w:sz="0" w:space="0" w:color="auto"/>
          </w:divBdr>
        </w:div>
        <w:div w:id="1350371675">
          <w:marLeft w:val="0"/>
          <w:marRight w:val="0"/>
          <w:marTop w:val="0"/>
          <w:marBottom w:val="0"/>
          <w:divBdr>
            <w:top w:val="none" w:sz="0" w:space="0" w:color="auto"/>
            <w:left w:val="none" w:sz="0" w:space="0" w:color="auto"/>
            <w:bottom w:val="none" w:sz="0" w:space="0" w:color="auto"/>
            <w:right w:val="none" w:sz="0" w:space="0" w:color="auto"/>
          </w:divBdr>
        </w:div>
        <w:div w:id="1589997949">
          <w:marLeft w:val="0"/>
          <w:marRight w:val="0"/>
          <w:marTop w:val="0"/>
          <w:marBottom w:val="0"/>
          <w:divBdr>
            <w:top w:val="none" w:sz="0" w:space="0" w:color="auto"/>
            <w:left w:val="none" w:sz="0" w:space="0" w:color="auto"/>
            <w:bottom w:val="none" w:sz="0" w:space="0" w:color="auto"/>
            <w:right w:val="none" w:sz="0" w:space="0" w:color="auto"/>
          </w:divBdr>
        </w:div>
        <w:div w:id="1713386923">
          <w:marLeft w:val="0"/>
          <w:marRight w:val="0"/>
          <w:marTop w:val="0"/>
          <w:marBottom w:val="0"/>
          <w:divBdr>
            <w:top w:val="none" w:sz="0" w:space="0" w:color="auto"/>
            <w:left w:val="none" w:sz="0" w:space="0" w:color="auto"/>
            <w:bottom w:val="none" w:sz="0" w:space="0" w:color="auto"/>
            <w:right w:val="none" w:sz="0" w:space="0" w:color="auto"/>
          </w:divBdr>
        </w:div>
      </w:divsChild>
    </w:div>
    <w:div w:id="1705403605">
      <w:bodyDiv w:val="1"/>
      <w:marLeft w:val="0"/>
      <w:marRight w:val="0"/>
      <w:marTop w:val="0"/>
      <w:marBottom w:val="0"/>
      <w:divBdr>
        <w:top w:val="none" w:sz="0" w:space="0" w:color="auto"/>
        <w:left w:val="none" w:sz="0" w:space="0" w:color="auto"/>
        <w:bottom w:val="none" w:sz="0" w:space="0" w:color="auto"/>
        <w:right w:val="none" w:sz="0" w:space="0" w:color="auto"/>
      </w:divBdr>
    </w:div>
    <w:div w:id="1709446702">
      <w:bodyDiv w:val="1"/>
      <w:marLeft w:val="0"/>
      <w:marRight w:val="0"/>
      <w:marTop w:val="0"/>
      <w:marBottom w:val="0"/>
      <w:divBdr>
        <w:top w:val="none" w:sz="0" w:space="0" w:color="auto"/>
        <w:left w:val="none" w:sz="0" w:space="0" w:color="auto"/>
        <w:bottom w:val="none" w:sz="0" w:space="0" w:color="auto"/>
        <w:right w:val="none" w:sz="0" w:space="0" w:color="auto"/>
      </w:divBdr>
    </w:div>
    <w:div w:id="1712997053">
      <w:bodyDiv w:val="1"/>
      <w:marLeft w:val="0"/>
      <w:marRight w:val="0"/>
      <w:marTop w:val="0"/>
      <w:marBottom w:val="0"/>
      <w:divBdr>
        <w:top w:val="none" w:sz="0" w:space="0" w:color="auto"/>
        <w:left w:val="none" w:sz="0" w:space="0" w:color="auto"/>
        <w:bottom w:val="none" w:sz="0" w:space="0" w:color="auto"/>
        <w:right w:val="none" w:sz="0" w:space="0" w:color="auto"/>
      </w:divBdr>
    </w:div>
    <w:div w:id="1726834592">
      <w:bodyDiv w:val="1"/>
      <w:marLeft w:val="0"/>
      <w:marRight w:val="0"/>
      <w:marTop w:val="0"/>
      <w:marBottom w:val="0"/>
      <w:divBdr>
        <w:top w:val="none" w:sz="0" w:space="0" w:color="auto"/>
        <w:left w:val="none" w:sz="0" w:space="0" w:color="auto"/>
        <w:bottom w:val="none" w:sz="0" w:space="0" w:color="auto"/>
        <w:right w:val="none" w:sz="0" w:space="0" w:color="auto"/>
      </w:divBdr>
    </w:div>
    <w:div w:id="1727989423">
      <w:bodyDiv w:val="1"/>
      <w:marLeft w:val="0"/>
      <w:marRight w:val="0"/>
      <w:marTop w:val="0"/>
      <w:marBottom w:val="0"/>
      <w:divBdr>
        <w:top w:val="none" w:sz="0" w:space="0" w:color="auto"/>
        <w:left w:val="none" w:sz="0" w:space="0" w:color="auto"/>
        <w:bottom w:val="none" w:sz="0" w:space="0" w:color="auto"/>
        <w:right w:val="none" w:sz="0" w:space="0" w:color="auto"/>
      </w:divBdr>
    </w:div>
    <w:div w:id="1740253312">
      <w:bodyDiv w:val="1"/>
      <w:marLeft w:val="0"/>
      <w:marRight w:val="0"/>
      <w:marTop w:val="0"/>
      <w:marBottom w:val="0"/>
      <w:divBdr>
        <w:top w:val="none" w:sz="0" w:space="0" w:color="auto"/>
        <w:left w:val="none" w:sz="0" w:space="0" w:color="auto"/>
        <w:bottom w:val="none" w:sz="0" w:space="0" w:color="auto"/>
        <w:right w:val="none" w:sz="0" w:space="0" w:color="auto"/>
      </w:divBdr>
    </w:div>
    <w:div w:id="1749112316">
      <w:bodyDiv w:val="1"/>
      <w:marLeft w:val="0"/>
      <w:marRight w:val="0"/>
      <w:marTop w:val="0"/>
      <w:marBottom w:val="0"/>
      <w:divBdr>
        <w:top w:val="none" w:sz="0" w:space="0" w:color="auto"/>
        <w:left w:val="none" w:sz="0" w:space="0" w:color="auto"/>
        <w:bottom w:val="none" w:sz="0" w:space="0" w:color="auto"/>
        <w:right w:val="none" w:sz="0" w:space="0" w:color="auto"/>
      </w:divBdr>
      <w:divsChild>
        <w:div w:id="1460489674">
          <w:marLeft w:val="0"/>
          <w:marRight w:val="0"/>
          <w:marTop w:val="0"/>
          <w:marBottom w:val="0"/>
          <w:divBdr>
            <w:top w:val="none" w:sz="0" w:space="0" w:color="auto"/>
            <w:left w:val="none" w:sz="0" w:space="0" w:color="auto"/>
            <w:bottom w:val="none" w:sz="0" w:space="0" w:color="auto"/>
            <w:right w:val="none" w:sz="0" w:space="0" w:color="auto"/>
          </w:divBdr>
          <w:divsChild>
            <w:div w:id="1102064802">
              <w:marLeft w:val="0"/>
              <w:marRight w:val="0"/>
              <w:marTop w:val="0"/>
              <w:marBottom w:val="0"/>
              <w:divBdr>
                <w:top w:val="none" w:sz="0" w:space="0" w:color="auto"/>
                <w:left w:val="none" w:sz="0" w:space="0" w:color="auto"/>
                <w:bottom w:val="none" w:sz="0" w:space="0" w:color="auto"/>
                <w:right w:val="none" w:sz="0" w:space="0" w:color="auto"/>
              </w:divBdr>
            </w:div>
            <w:div w:id="1295482814">
              <w:marLeft w:val="0"/>
              <w:marRight w:val="0"/>
              <w:marTop w:val="0"/>
              <w:marBottom w:val="0"/>
              <w:divBdr>
                <w:top w:val="none" w:sz="0" w:space="0" w:color="auto"/>
                <w:left w:val="none" w:sz="0" w:space="0" w:color="auto"/>
                <w:bottom w:val="none" w:sz="0" w:space="0" w:color="auto"/>
                <w:right w:val="none" w:sz="0" w:space="0" w:color="auto"/>
              </w:divBdr>
            </w:div>
            <w:div w:id="1434016676">
              <w:marLeft w:val="0"/>
              <w:marRight w:val="0"/>
              <w:marTop w:val="0"/>
              <w:marBottom w:val="0"/>
              <w:divBdr>
                <w:top w:val="none" w:sz="0" w:space="0" w:color="auto"/>
                <w:left w:val="none" w:sz="0" w:space="0" w:color="auto"/>
                <w:bottom w:val="none" w:sz="0" w:space="0" w:color="auto"/>
                <w:right w:val="none" w:sz="0" w:space="0" w:color="auto"/>
              </w:divBdr>
            </w:div>
          </w:divsChild>
        </w:div>
        <w:div w:id="1904176131">
          <w:marLeft w:val="0"/>
          <w:marRight w:val="0"/>
          <w:marTop w:val="0"/>
          <w:marBottom w:val="0"/>
          <w:divBdr>
            <w:top w:val="none" w:sz="0" w:space="0" w:color="auto"/>
            <w:left w:val="none" w:sz="0" w:space="0" w:color="auto"/>
            <w:bottom w:val="none" w:sz="0" w:space="0" w:color="auto"/>
            <w:right w:val="none" w:sz="0" w:space="0" w:color="auto"/>
          </w:divBdr>
          <w:divsChild>
            <w:div w:id="327827547">
              <w:marLeft w:val="0"/>
              <w:marRight w:val="0"/>
              <w:marTop w:val="0"/>
              <w:marBottom w:val="0"/>
              <w:divBdr>
                <w:top w:val="none" w:sz="0" w:space="0" w:color="auto"/>
                <w:left w:val="none" w:sz="0" w:space="0" w:color="auto"/>
                <w:bottom w:val="none" w:sz="0" w:space="0" w:color="auto"/>
                <w:right w:val="none" w:sz="0" w:space="0" w:color="auto"/>
              </w:divBdr>
            </w:div>
            <w:div w:id="458307514">
              <w:marLeft w:val="0"/>
              <w:marRight w:val="0"/>
              <w:marTop w:val="0"/>
              <w:marBottom w:val="0"/>
              <w:divBdr>
                <w:top w:val="none" w:sz="0" w:space="0" w:color="auto"/>
                <w:left w:val="none" w:sz="0" w:space="0" w:color="auto"/>
                <w:bottom w:val="none" w:sz="0" w:space="0" w:color="auto"/>
                <w:right w:val="none" w:sz="0" w:space="0" w:color="auto"/>
              </w:divBdr>
            </w:div>
            <w:div w:id="606619017">
              <w:marLeft w:val="0"/>
              <w:marRight w:val="0"/>
              <w:marTop w:val="0"/>
              <w:marBottom w:val="0"/>
              <w:divBdr>
                <w:top w:val="none" w:sz="0" w:space="0" w:color="auto"/>
                <w:left w:val="none" w:sz="0" w:space="0" w:color="auto"/>
                <w:bottom w:val="none" w:sz="0" w:space="0" w:color="auto"/>
                <w:right w:val="none" w:sz="0" w:space="0" w:color="auto"/>
              </w:divBdr>
            </w:div>
            <w:div w:id="1033849935">
              <w:marLeft w:val="0"/>
              <w:marRight w:val="0"/>
              <w:marTop w:val="0"/>
              <w:marBottom w:val="0"/>
              <w:divBdr>
                <w:top w:val="none" w:sz="0" w:space="0" w:color="auto"/>
                <w:left w:val="none" w:sz="0" w:space="0" w:color="auto"/>
                <w:bottom w:val="none" w:sz="0" w:space="0" w:color="auto"/>
                <w:right w:val="none" w:sz="0" w:space="0" w:color="auto"/>
              </w:divBdr>
            </w:div>
            <w:div w:id="178364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97916">
      <w:bodyDiv w:val="1"/>
      <w:marLeft w:val="0"/>
      <w:marRight w:val="0"/>
      <w:marTop w:val="0"/>
      <w:marBottom w:val="0"/>
      <w:divBdr>
        <w:top w:val="none" w:sz="0" w:space="0" w:color="auto"/>
        <w:left w:val="none" w:sz="0" w:space="0" w:color="auto"/>
        <w:bottom w:val="none" w:sz="0" w:space="0" w:color="auto"/>
        <w:right w:val="none" w:sz="0" w:space="0" w:color="auto"/>
      </w:divBdr>
    </w:div>
    <w:div w:id="1768689769">
      <w:bodyDiv w:val="1"/>
      <w:marLeft w:val="0"/>
      <w:marRight w:val="0"/>
      <w:marTop w:val="0"/>
      <w:marBottom w:val="0"/>
      <w:divBdr>
        <w:top w:val="none" w:sz="0" w:space="0" w:color="auto"/>
        <w:left w:val="none" w:sz="0" w:space="0" w:color="auto"/>
        <w:bottom w:val="none" w:sz="0" w:space="0" w:color="auto"/>
        <w:right w:val="none" w:sz="0" w:space="0" w:color="auto"/>
      </w:divBdr>
    </w:div>
    <w:div w:id="1791972929">
      <w:bodyDiv w:val="1"/>
      <w:marLeft w:val="0"/>
      <w:marRight w:val="0"/>
      <w:marTop w:val="0"/>
      <w:marBottom w:val="0"/>
      <w:divBdr>
        <w:top w:val="none" w:sz="0" w:space="0" w:color="auto"/>
        <w:left w:val="none" w:sz="0" w:space="0" w:color="auto"/>
        <w:bottom w:val="none" w:sz="0" w:space="0" w:color="auto"/>
        <w:right w:val="none" w:sz="0" w:space="0" w:color="auto"/>
      </w:divBdr>
    </w:div>
    <w:div w:id="1819108770">
      <w:bodyDiv w:val="1"/>
      <w:marLeft w:val="0"/>
      <w:marRight w:val="0"/>
      <w:marTop w:val="0"/>
      <w:marBottom w:val="0"/>
      <w:divBdr>
        <w:top w:val="none" w:sz="0" w:space="0" w:color="auto"/>
        <w:left w:val="none" w:sz="0" w:space="0" w:color="auto"/>
        <w:bottom w:val="none" w:sz="0" w:space="0" w:color="auto"/>
        <w:right w:val="none" w:sz="0" w:space="0" w:color="auto"/>
      </w:divBdr>
    </w:div>
    <w:div w:id="1821189315">
      <w:bodyDiv w:val="1"/>
      <w:marLeft w:val="0"/>
      <w:marRight w:val="0"/>
      <w:marTop w:val="0"/>
      <w:marBottom w:val="0"/>
      <w:divBdr>
        <w:top w:val="none" w:sz="0" w:space="0" w:color="auto"/>
        <w:left w:val="none" w:sz="0" w:space="0" w:color="auto"/>
        <w:bottom w:val="none" w:sz="0" w:space="0" w:color="auto"/>
        <w:right w:val="none" w:sz="0" w:space="0" w:color="auto"/>
      </w:divBdr>
    </w:div>
    <w:div w:id="1831562144">
      <w:bodyDiv w:val="1"/>
      <w:marLeft w:val="0"/>
      <w:marRight w:val="0"/>
      <w:marTop w:val="0"/>
      <w:marBottom w:val="0"/>
      <w:divBdr>
        <w:top w:val="none" w:sz="0" w:space="0" w:color="auto"/>
        <w:left w:val="none" w:sz="0" w:space="0" w:color="auto"/>
        <w:bottom w:val="none" w:sz="0" w:space="0" w:color="auto"/>
        <w:right w:val="none" w:sz="0" w:space="0" w:color="auto"/>
      </w:divBdr>
    </w:div>
    <w:div w:id="1832329662">
      <w:bodyDiv w:val="1"/>
      <w:marLeft w:val="0"/>
      <w:marRight w:val="0"/>
      <w:marTop w:val="0"/>
      <w:marBottom w:val="0"/>
      <w:divBdr>
        <w:top w:val="none" w:sz="0" w:space="0" w:color="auto"/>
        <w:left w:val="none" w:sz="0" w:space="0" w:color="auto"/>
        <w:bottom w:val="none" w:sz="0" w:space="0" w:color="auto"/>
        <w:right w:val="none" w:sz="0" w:space="0" w:color="auto"/>
      </w:divBdr>
    </w:div>
    <w:div w:id="1833057601">
      <w:bodyDiv w:val="1"/>
      <w:marLeft w:val="0"/>
      <w:marRight w:val="0"/>
      <w:marTop w:val="0"/>
      <w:marBottom w:val="0"/>
      <w:divBdr>
        <w:top w:val="none" w:sz="0" w:space="0" w:color="auto"/>
        <w:left w:val="none" w:sz="0" w:space="0" w:color="auto"/>
        <w:bottom w:val="none" w:sz="0" w:space="0" w:color="auto"/>
        <w:right w:val="none" w:sz="0" w:space="0" w:color="auto"/>
      </w:divBdr>
    </w:div>
    <w:div w:id="1841386574">
      <w:bodyDiv w:val="1"/>
      <w:marLeft w:val="0"/>
      <w:marRight w:val="0"/>
      <w:marTop w:val="0"/>
      <w:marBottom w:val="0"/>
      <w:divBdr>
        <w:top w:val="none" w:sz="0" w:space="0" w:color="auto"/>
        <w:left w:val="none" w:sz="0" w:space="0" w:color="auto"/>
        <w:bottom w:val="none" w:sz="0" w:space="0" w:color="auto"/>
        <w:right w:val="none" w:sz="0" w:space="0" w:color="auto"/>
      </w:divBdr>
    </w:div>
    <w:div w:id="1843544109">
      <w:bodyDiv w:val="1"/>
      <w:marLeft w:val="0"/>
      <w:marRight w:val="0"/>
      <w:marTop w:val="0"/>
      <w:marBottom w:val="0"/>
      <w:divBdr>
        <w:top w:val="none" w:sz="0" w:space="0" w:color="auto"/>
        <w:left w:val="none" w:sz="0" w:space="0" w:color="auto"/>
        <w:bottom w:val="none" w:sz="0" w:space="0" w:color="auto"/>
        <w:right w:val="none" w:sz="0" w:space="0" w:color="auto"/>
      </w:divBdr>
      <w:divsChild>
        <w:div w:id="129902177">
          <w:marLeft w:val="0"/>
          <w:marRight w:val="0"/>
          <w:marTop w:val="0"/>
          <w:marBottom w:val="0"/>
          <w:divBdr>
            <w:top w:val="none" w:sz="0" w:space="0" w:color="auto"/>
            <w:left w:val="none" w:sz="0" w:space="0" w:color="auto"/>
            <w:bottom w:val="none" w:sz="0" w:space="0" w:color="auto"/>
            <w:right w:val="none" w:sz="0" w:space="0" w:color="auto"/>
          </w:divBdr>
          <w:divsChild>
            <w:div w:id="1104115437">
              <w:marLeft w:val="0"/>
              <w:marRight w:val="0"/>
              <w:marTop w:val="0"/>
              <w:marBottom w:val="0"/>
              <w:divBdr>
                <w:top w:val="none" w:sz="0" w:space="0" w:color="auto"/>
                <w:left w:val="none" w:sz="0" w:space="0" w:color="auto"/>
                <w:bottom w:val="none" w:sz="0" w:space="0" w:color="auto"/>
                <w:right w:val="none" w:sz="0" w:space="0" w:color="auto"/>
              </w:divBdr>
              <w:divsChild>
                <w:div w:id="77374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091460">
      <w:bodyDiv w:val="1"/>
      <w:marLeft w:val="0"/>
      <w:marRight w:val="0"/>
      <w:marTop w:val="0"/>
      <w:marBottom w:val="0"/>
      <w:divBdr>
        <w:top w:val="none" w:sz="0" w:space="0" w:color="auto"/>
        <w:left w:val="none" w:sz="0" w:space="0" w:color="auto"/>
        <w:bottom w:val="none" w:sz="0" w:space="0" w:color="auto"/>
        <w:right w:val="none" w:sz="0" w:space="0" w:color="auto"/>
      </w:divBdr>
    </w:div>
    <w:div w:id="1849632447">
      <w:bodyDiv w:val="1"/>
      <w:marLeft w:val="0"/>
      <w:marRight w:val="0"/>
      <w:marTop w:val="0"/>
      <w:marBottom w:val="0"/>
      <w:divBdr>
        <w:top w:val="none" w:sz="0" w:space="0" w:color="auto"/>
        <w:left w:val="none" w:sz="0" w:space="0" w:color="auto"/>
        <w:bottom w:val="none" w:sz="0" w:space="0" w:color="auto"/>
        <w:right w:val="none" w:sz="0" w:space="0" w:color="auto"/>
      </w:divBdr>
    </w:div>
    <w:div w:id="1850481286">
      <w:bodyDiv w:val="1"/>
      <w:marLeft w:val="0"/>
      <w:marRight w:val="0"/>
      <w:marTop w:val="0"/>
      <w:marBottom w:val="0"/>
      <w:divBdr>
        <w:top w:val="none" w:sz="0" w:space="0" w:color="auto"/>
        <w:left w:val="none" w:sz="0" w:space="0" w:color="auto"/>
        <w:bottom w:val="none" w:sz="0" w:space="0" w:color="auto"/>
        <w:right w:val="none" w:sz="0" w:space="0" w:color="auto"/>
      </w:divBdr>
    </w:div>
    <w:div w:id="1853034460">
      <w:bodyDiv w:val="1"/>
      <w:marLeft w:val="0"/>
      <w:marRight w:val="0"/>
      <w:marTop w:val="0"/>
      <w:marBottom w:val="0"/>
      <w:divBdr>
        <w:top w:val="none" w:sz="0" w:space="0" w:color="auto"/>
        <w:left w:val="none" w:sz="0" w:space="0" w:color="auto"/>
        <w:bottom w:val="none" w:sz="0" w:space="0" w:color="auto"/>
        <w:right w:val="none" w:sz="0" w:space="0" w:color="auto"/>
      </w:divBdr>
    </w:div>
    <w:div w:id="1855921991">
      <w:bodyDiv w:val="1"/>
      <w:marLeft w:val="0"/>
      <w:marRight w:val="0"/>
      <w:marTop w:val="0"/>
      <w:marBottom w:val="0"/>
      <w:divBdr>
        <w:top w:val="none" w:sz="0" w:space="0" w:color="auto"/>
        <w:left w:val="none" w:sz="0" w:space="0" w:color="auto"/>
        <w:bottom w:val="none" w:sz="0" w:space="0" w:color="auto"/>
        <w:right w:val="none" w:sz="0" w:space="0" w:color="auto"/>
      </w:divBdr>
      <w:divsChild>
        <w:div w:id="833490281">
          <w:marLeft w:val="0"/>
          <w:marRight w:val="0"/>
          <w:marTop w:val="0"/>
          <w:marBottom w:val="0"/>
          <w:divBdr>
            <w:top w:val="none" w:sz="0" w:space="0" w:color="auto"/>
            <w:left w:val="none" w:sz="0" w:space="0" w:color="auto"/>
            <w:bottom w:val="none" w:sz="0" w:space="0" w:color="auto"/>
            <w:right w:val="none" w:sz="0" w:space="0" w:color="auto"/>
          </w:divBdr>
          <w:divsChild>
            <w:div w:id="509150640">
              <w:marLeft w:val="0"/>
              <w:marRight w:val="0"/>
              <w:marTop w:val="0"/>
              <w:marBottom w:val="0"/>
              <w:divBdr>
                <w:top w:val="none" w:sz="0" w:space="0" w:color="auto"/>
                <w:left w:val="none" w:sz="0" w:space="0" w:color="auto"/>
                <w:bottom w:val="none" w:sz="0" w:space="0" w:color="auto"/>
                <w:right w:val="none" w:sz="0" w:space="0" w:color="auto"/>
              </w:divBdr>
              <w:divsChild>
                <w:div w:id="166647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032692">
      <w:bodyDiv w:val="1"/>
      <w:marLeft w:val="0"/>
      <w:marRight w:val="0"/>
      <w:marTop w:val="0"/>
      <w:marBottom w:val="0"/>
      <w:divBdr>
        <w:top w:val="none" w:sz="0" w:space="0" w:color="auto"/>
        <w:left w:val="none" w:sz="0" w:space="0" w:color="auto"/>
        <w:bottom w:val="none" w:sz="0" w:space="0" w:color="auto"/>
        <w:right w:val="none" w:sz="0" w:space="0" w:color="auto"/>
      </w:divBdr>
    </w:div>
    <w:div w:id="1876916967">
      <w:bodyDiv w:val="1"/>
      <w:marLeft w:val="0"/>
      <w:marRight w:val="0"/>
      <w:marTop w:val="0"/>
      <w:marBottom w:val="0"/>
      <w:divBdr>
        <w:top w:val="none" w:sz="0" w:space="0" w:color="auto"/>
        <w:left w:val="none" w:sz="0" w:space="0" w:color="auto"/>
        <w:bottom w:val="none" w:sz="0" w:space="0" w:color="auto"/>
        <w:right w:val="none" w:sz="0" w:space="0" w:color="auto"/>
      </w:divBdr>
    </w:div>
    <w:div w:id="1877311357">
      <w:bodyDiv w:val="1"/>
      <w:marLeft w:val="0"/>
      <w:marRight w:val="0"/>
      <w:marTop w:val="0"/>
      <w:marBottom w:val="0"/>
      <w:divBdr>
        <w:top w:val="none" w:sz="0" w:space="0" w:color="auto"/>
        <w:left w:val="none" w:sz="0" w:space="0" w:color="auto"/>
        <w:bottom w:val="none" w:sz="0" w:space="0" w:color="auto"/>
        <w:right w:val="none" w:sz="0" w:space="0" w:color="auto"/>
      </w:divBdr>
    </w:div>
    <w:div w:id="1878198216">
      <w:bodyDiv w:val="1"/>
      <w:marLeft w:val="0"/>
      <w:marRight w:val="0"/>
      <w:marTop w:val="0"/>
      <w:marBottom w:val="0"/>
      <w:divBdr>
        <w:top w:val="none" w:sz="0" w:space="0" w:color="auto"/>
        <w:left w:val="none" w:sz="0" w:space="0" w:color="auto"/>
        <w:bottom w:val="none" w:sz="0" w:space="0" w:color="auto"/>
        <w:right w:val="none" w:sz="0" w:space="0" w:color="auto"/>
      </w:divBdr>
    </w:div>
    <w:div w:id="1889225148">
      <w:bodyDiv w:val="1"/>
      <w:marLeft w:val="0"/>
      <w:marRight w:val="0"/>
      <w:marTop w:val="0"/>
      <w:marBottom w:val="0"/>
      <w:divBdr>
        <w:top w:val="none" w:sz="0" w:space="0" w:color="auto"/>
        <w:left w:val="none" w:sz="0" w:space="0" w:color="auto"/>
        <w:bottom w:val="none" w:sz="0" w:space="0" w:color="auto"/>
        <w:right w:val="none" w:sz="0" w:space="0" w:color="auto"/>
      </w:divBdr>
    </w:div>
    <w:div w:id="1891260398">
      <w:bodyDiv w:val="1"/>
      <w:marLeft w:val="0"/>
      <w:marRight w:val="0"/>
      <w:marTop w:val="0"/>
      <w:marBottom w:val="0"/>
      <w:divBdr>
        <w:top w:val="none" w:sz="0" w:space="0" w:color="auto"/>
        <w:left w:val="none" w:sz="0" w:space="0" w:color="auto"/>
        <w:bottom w:val="none" w:sz="0" w:space="0" w:color="auto"/>
        <w:right w:val="none" w:sz="0" w:space="0" w:color="auto"/>
      </w:divBdr>
      <w:divsChild>
        <w:div w:id="27723886">
          <w:marLeft w:val="0"/>
          <w:marRight w:val="0"/>
          <w:marTop w:val="0"/>
          <w:marBottom w:val="0"/>
          <w:divBdr>
            <w:top w:val="none" w:sz="0" w:space="0" w:color="auto"/>
            <w:left w:val="none" w:sz="0" w:space="0" w:color="auto"/>
            <w:bottom w:val="none" w:sz="0" w:space="0" w:color="auto"/>
            <w:right w:val="none" w:sz="0" w:space="0" w:color="auto"/>
          </w:divBdr>
          <w:divsChild>
            <w:div w:id="677267267">
              <w:marLeft w:val="0"/>
              <w:marRight w:val="0"/>
              <w:marTop w:val="0"/>
              <w:marBottom w:val="0"/>
              <w:divBdr>
                <w:top w:val="none" w:sz="0" w:space="0" w:color="auto"/>
                <w:left w:val="none" w:sz="0" w:space="0" w:color="auto"/>
                <w:bottom w:val="none" w:sz="0" w:space="0" w:color="auto"/>
                <w:right w:val="none" w:sz="0" w:space="0" w:color="auto"/>
              </w:divBdr>
              <w:divsChild>
                <w:div w:id="60963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947102">
      <w:bodyDiv w:val="1"/>
      <w:marLeft w:val="0"/>
      <w:marRight w:val="0"/>
      <w:marTop w:val="0"/>
      <w:marBottom w:val="0"/>
      <w:divBdr>
        <w:top w:val="none" w:sz="0" w:space="0" w:color="auto"/>
        <w:left w:val="none" w:sz="0" w:space="0" w:color="auto"/>
        <w:bottom w:val="none" w:sz="0" w:space="0" w:color="auto"/>
        <w:right w:val="none" w:sz="0" w:space="0" w:color="auto"/>
      </w:divBdr>
    </w:div>
    <w:div w:id="1923106765">
      <w:bodyDiv w:val="1"/>
      <w:marLeft w:val="0"/>
      <w:marRight w:val="0"/>
      <w:marTop w:val="0"/>
      <w:marBottom w:val="0"/>
      <w:divBdr>
        <w:top w:val="none" w:sz="0" w:space="0" w:color="auto"/>
        <w:left w:val="none" w:sz="0" w:space="0" w:color="auto"/>
        <w:bottom w:val="none" w:sz="0" w:space="0" w:color="auto"/>
        <w:right w:val="none" w:sz="0" w:space="0" w:color="auto"/>
      </w:divBdr>
    </w:div>
    <w:div w:id="1925265678">
      <w:bodyDiv w:val="1"/>
      <w:marLeft w:val="0"/>
      <w:marRight w:val="0"/>
      <w:marTop w:val="0"/>
      <w:marBottom w:val="0"/>
      <w:divBdr>
        <w:top w:val="none" w:sz="0" w:space="0" w:color="auto"/>
        <w:left w:val="none" w:sz="0" w:space="0" w:color="auto"/>
        <w:bottom w:val="none" w:sz="0" w:space="0" w:color="auto"/>
        <w:right w:val="none" w:sz="0" w:space="0" w:color="auto"/>
      </w:divBdr>
    </w:div>
    <w:div w:id="1940524988">
      <w:bodyDiv w:val="1"/>
      <w:marLeft w:val="0"/>
      <w:marRight w:val="0"/>
      <w:marTop w:val="0"/>
      <w:marBottom w:val="0"/>
      <w:divBdr>
        <w:top w:val="none" w:sz="0" w:space="0" w:color="auto"/>
        <w:left w:val="none" w:sz="0" w:space="0" w:color="auto"/>
        <w:bottom w:val="none" w:sz="0" w:space="0" w:color="auto"/>
        <w:right w:val="none" w:sz="0" w:space="0" w:color="auto"/>
      </w:divBdr>
    </w:div>
    <w:div w:id="1945184414">
      <w:bodyDiv w:val="1"/>
      <w:marLeft w:val="0"/>
      <w:marRight w:val="0"/>
      <w:marTop w:val="0"/>
      <w:marBottom w:val="0"/>
      <w:divBdr>
        <w:top w:val="none" w:sz="0" w:space="0" w:color="auto"/>
        <w:left w:val="none" w:sz="0" w:space="0" w:color="auto"/>
        <w:bottom w:val="none" w:sz="0" w:space="0" w:color="auto"/>
        <w:right w:val="none" w:sz="0" w:space="0" w:color="auto"/>
      </w:divBdr>
    </w:div>
    <w:div w:id="1950240683">
      <w:bodyDiv w:val="1"/>
      <w:marLeft w:val="0"/>
      <w:marRight w:val="0"/>
      <w:marTop w:val="0"/>
      <w:marBottom w:val="0"/>
      <w:divBdr>
        <w:top w:val="none" w:sz="0" w:space="0" w:color="auto"/>
        <w:left w:val="none" w:sz="0" w:space="0" w:color="auto"/>
        <w:bottom w:val="none" w:sz="0" w:space="0" w:color="auto"/>
        <w:right w:val="none" w:sz="0" w:space="0" w:color="auto"/>
      </w:divBdr>
    </w:div>
    <w:div w:id="1950894127">
      <w:bodyDiv w:val="1"/>
      <w:marLeft w:val="0"/>
      <w:marRight w:val="0"/>
      <w:marTop w:val="0"/>
      <w:marBottom w:val="0"/>
      <w:divBdr>
        <w:top w:val="none" w:sz="0" w:space="0" w:color="auto"/>
        <w:left w:val="none" w:sz="0" w:space="0" w:color="auto"/>
        <w:bottom w:val="none" w:sz="0" w:space="0" w:color="auto"/>
        <w:right w:val="none" w:sz="0" w:space="0" w:color="auto"/>
      </w:divBdr>
    </w:div>
    <w:div w:id="1951280820">
      <w:bodyDiv w:val="1"/>
      <w:marLeft w:val="0"/>
      <w:marRight w:val="0"/>
      <w:marTop w:val="0"/>
      <w:marBottom w:val="0"/>
      <w:divBdr>
        <w:top w:val="none" w:sz="0" w:space="0" w:color="auto"/>
        <w:left w:val="none" w:sz="0" w:space="0" w:color="auto"/>
        <w:bottom w:val="none" w:sz="0" w:space="0" w:color="auto"/>
        <w:right w:val="none" w:sz="0" w:space="0" w:color="auto"/>
      </w:divBdr>
    </w:div>
    <w:div w:id="1955401199">
      <w:bodyDiv w:val="1"/>
      <w:marLeft w:val="0"/>
      <w:marRight w:val="0"/>
      <w:marTop w:val="0"/>
      <w:marBottom w:val="0"/>
      <w:divBdr>
        <w:top w:val="none" w:sz="0" w:space="0" w:color="auto"/>
        <w:left w:val="none" w:sz="0" w:space="0" w:color="auto"/>
        <w:bottom w:val="none" w:sz="0" w:space="0" w:color="auto"/>
        <w:right w:val="none" w:sz="0" w:space="0" w:color="auto"/>
      </w:divBdr>
    </w:div>
    <w:div w:id="1956716402">
      <w:bodyDiv w:val="1"/>
      <w:marLeft w:val="0"/>
      <w:marRight w:val="0"/>
      <w:marTop w:val="0"/>
      <w:marBottom w:val="0"/>
      <w:divBdr>
        <w:top w:val="none" w:sz="0" w:space="0" w:color="auto"/>
        <w:left w:val="none" w:sz="0" w:space="0" w:color="auto"/>
        <w:bottom w:val="none" w:sz="0" w:space="0" w:color="auto"/>
        <w:right w:val="none" w:sz="0" w:space="0" w:color="auto"/>
      </w:divBdr>
    </w:div>
    <w:div w:id="1962033792">
      <w:bodyDiv w:val="1"/>
      <w:marLeft w:val="0"/>
      <w:marRight w:val="0"/>
      <w:marTop w:val="0"/>
      <w:marBottom w:val="0"/>
      <w:divBdr>
        <w:top w:val="none" w:sz="0" w:space="0" w:color="auto"/>
        <w:left w:val="none" w:sz="0" w:space="0" w:color="auto"/>
        <w:bottom w:val="none" w:sz="0" w:space="0" w:color="auto"/>
        <w:right w:val="none" w:sz="0" w:space="0" w:color="auto"/>
      </w:divBdr>
    </w:div>
    <w:div w:id="1966423011">
      <w:bodyDiv w:val="1"/>
      <w:marLeft w:val="0"/>
      <w:marRight w:val="0"/>
      <w:marTop w:val="0"/>
      <w:marBottom w:val="0"/>
      <w:divBdr>
        <w:top w:val="none" w:sz="0" w:space="0" w:color="auto"/>
        <w:left w:val="none" w:sz="0" w:space="0" w:color="auto"/>
        <w:bottom w:val="none" w:sz="0" w:space="0" w:color="auto"/>
        <w:right w:val="none" w:sz="0" w:space="0" w:color="auto"/>
      </w:divBdr>
    </w:div>
    <w:div w:id="1977880675">
      <w:bodyDiv w:val="1"/>
      <w:marLeft w:val="0"/>
      <w:marRight w:val="0"/>
      <w:marTop w:val="0"/>
      <w:marBottom w:val="0"/>
      <w:divBdr>
        <w:top w:val="none" w:sz="0" w:space="0" w:color="auto"/>
        <w:left w:val="none" w:sz="0" w:space="0" w:color="auto"/>
        <w:bottom w:val="none" w:sz="0" w:space="0" w:color="auto"/>
        <w:right w:val="none" w:sz="0" w:space="0" w:color="auto"/>
      </w:divBdr>
    </w:div>
    <w:div w:id="1982078723">
      <w:bodyDiv w:val="1"/>
      <w:marLeft w:val="0"/>
      <w:marRight w:val="0"/>
      <w:marTop w:val="0"/>
      <w:marBottom w:val="0"/>
      <w:divBdr>
        <w:top w:val="none" w:sz="0" w:space="0" w:color="auto"/>
        <w:left w:val="none" w:sz="0" w:space="0" w:color="auto"/>
        <w:bottom w:val="none" w:sz="0" w:space="0" w:color="auto"/>
        <w:right w:val="none" w:sz="0" w:space="0" w:color="auto"/>
      </w:divBdr>
    </w:div>
    <w:div w:id="1989894340">
      <w:bodyDiv w:val="1"/>
      <w:marLeft w:val="0"/>
      <w:marRight w:val="0"/>
      <w:marTop w:val="0"/>
      <w:marBottom w:val="0"/>
      <w:divBdr>
        <w:top w:val="none" w:sz="0" w:space="0" w:color="auto"/>
        <w:left w:val="none" w:sz="0" w:space="0" w:color="auto"/>
        <w:bottom w:val="none" w:sz="0" w:space="0" w:color="auto"/>
        <w:right w:val="none" w:sz="0" w:space="0" w:color="auto"/>
      </w:divBdr>
    </w:div>
    <w:div w:id="1991709399">
      <w:bodyDiv w:val="1"/>
      <w:marLeft w:val="0"/>
      <w:marRight w:val="0"/>
      <w:marTop w:val="0"/>
      <w:marBottom w:val="0"/>
      <w:divBdr>
        <w:top w:val="none" w:sz="0" w:space="0" w:color="auto"/>
        <w:left w:val="none" w:sz="0" w:space="0" w:color="auto"/>
        <w:bottom w:val="none" w:sz="0" w:space="0" w:color="auto"/>
        <w:right w:val="none" w:sz="0" w:space="0" w:color="auto"/>
      </w:divBdr>
    </w:div>
    <w:div w:id="2017728462">
      <w:bodyDiv w:val="1"/>
      <w:marLeft w:val="0"/>
      <w:marRight w:val="0"/>
      <w:marTop w:val="0"/>
      <w:marBottom w:val="0"/>
      <w:divBdr>
        <w:top w:val="none" w:sz="0" w:space="0" w:color="auto"/>
        <w:left w:val="none" w:sz="0" w:space="0" w:color="auto"/>
        <w:bottom w:val="none" w:sz="0" w:space="0" w:color="auto"/>
        <w:right w:val="none" w:sz="0" w:space="0" w:color="auto"/>
      </w:divBdr>
    </w:div>
    <w:div w:id="2026587011">
      <w:bodyDiv w:val="1"/>
      <w:marLeft w:val="0"/>
      <w:marRight w:val="0"/>
      <w:marTop w:val="0"/>
      <w:marBottom w:val="0"/>
      <w:divBdr>
        <w:top w:val="none" w:sz="0" w:space="0" w:color="auto"/>
        <w:left w:val="none" w:sz="0" w:space="0" w:color="auto"/>
        <w:bottom w:val="none" w:sz="0" w:space="0" w:color="auto"/>
        <w:right w:val="none" w:sz="0" w:space="0" w:color="auto"/>
      </w:divBdr>
    </w:div>
    <w:div w:id="2028631081">
      <w:bodyDiv w:val="1"/>
      <w:marLeft w:val="0"/>
      <w:marRight w:val="0"/>
      <w:marTop w:val="0"/>
      <w:marBottom w:val="0"/>
      <w:divBdr>
        <w:top w:val="none" w:sz="0" w:space="0" w:color="auto"/>
        <w:left w:val="none" w:sz="0" w:space="0" w:color="auto"/>
        <w:bottom w:val="none" w:sz="0" w:space="0" w:color="auto"/>
        <w:right w:val="none" w:sz="0" w:space="0" w:color="auto"/>
      </w:divBdr>
    </w:div>
    <w:div w:id="2034840900">
      <w:bodyDiv w:val="1"/>
      <w:marLeft w:val="0"/>
      <w:marRight w:val="0"/>
      <w:marTop w:val="0"/>
      <w:marBottom w:val="0"/>
      <w:divBdr>
        <w:top w:val="none" w:sz="0" w:space="0" w:color="auto"/>
        <w:left w:val="none" w:sz="0" w:space="0" w:color="auto"/>
        <w:bottom w:val="none" w:sz="0" w:space="0" w:color="auto"/>
        <w:right w:val="none" w:sz="0" w:space="0" w:color="auto"/>
      </w:divBdr>
    </w:div>
    <w:div w:id="2034958901">
      <w:bodyDiv w:val="1"/>
      <w:marLeft w:val="0"/>
      <w:marRight w:val="0"/>
      <w:marTop w:val="0"/>
      <w:marBottom w:val="0"/>
      <w:divBdr>
        <w:top w:val="none" w:sz="0" w:space="0" w:color="auto"/>
        <w:left w:val="none" w:sz="0" w:space="0" w:color="auto"/>
        <w:bottom w:val="none" w:sz="0" w:space="0" w:color="auto"/>
        <w:right w:val="none" w:sz="0" w:space="0" w:color="auto"/>
      </w:divBdr>
    </w:div>
    <w:div w:id="2036495117">
      <w:bodyDiv w:val="1"/>
      <w:marLeft w:val="0"/>
      <w:marRight w:val="0"/>
      <w:marTop w:val="0"/>
      <w:marBottom w:val="0"/>
      <w:divBdr>
        <w:top w:val="none" w:sz="0" w:space="0" w:color="auto"/>
        <w:left w:val="none" w:sz="0" w:space="0" w:color="auto"/>
        <w:bottom w:val="none" w:sz="0" w:space="0" w:color="auto"/>
        <w:right w:val="none" w:sz="0" w:space="0" w:color="auto"/>
      </w:divBdr>
      <w:divsChild>
        <w:div w:id="809400572">
          <w:marLeft w:val="0"/>
          <w:marRight w:val="0"/>
          <w:marTop w:val="0"/>
          <w:marBottom w:val="0"/>
          <w:divBdr>
            <w:top w:val="none" w:sz="0" w:space="0" w:color="auto"/>
            <w:left w:val="none" w:sz="0" w:space="0" w:color="auto"/>
            <w:bottom w:val="none" w:sz="0" w:space="0" w:color="auto"/>
            <w:right w:val="none" w:sz="0" w:space="0" w:color="auto"/>
          </w:divBdr>
          <w:divsChild>
            <w:div w:id="942033559">
              <w:marLeft w:val="0"/>
              <w:marRight w:val="0"/>
              <w:marTop w:val="0"/>
              <w:marBottom w:val="0"/>
              <w:divBdr>
                <w:top w:val="none" w:sz="0" w:space="0" w:color="auto"/>
                <w:left w:val="none" w:sz="0" w:space="0" w:color="auto"/>
                <w:bottom w:val="none" w:sz="0" w:space="0" w:color="auto"/>
                <w:right w:val="none" w:sz="0" w:space="0" w:color="auto"/>
              </w:divBdr>
              <w:divsChild>
                <w:div w:id="18613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975474">
      <w:bodyDiv w:val="1"/>
      <w:marLeft w:val="0"/>
      <w:marRight w:val="0"/>
      <w:marTop w:val="0"/>
      <w:marBottom w:val="0"/>
      <w:divBdr>
        <w:top w:val="none" w:sz="0" w:space="0" w:color="auto"/>
        <w:left w:val="none" w:sz="0" w:space="0" w:color="auto"/>
        <w:bottom w:val="none" w:sz="0" w:space="0" w:color="auto"/>
        <w:right w:val="none" w:sz="0" w:space="0" w:color="auto"/>
      </w:divBdr>
    </w:div>
    <w:div w:id="2044280954">
      <w:bodyDiv w:val="1"/>
      <w:marLeft w:val="0"/>
      <w:marRight w:val="0"/>
      <w:marTop w:val="0"/>
      <w:marBottom w:val="0"/>
      <w:divBdr>
        <w:top w:val="none" w:sz="0" w:space="0" w:color="auto"/>
        <w:left w:val="none" w:sz="0" w:space="0" w:color="auto"/>
        <w:bottom w:val="none" w:sz="0" w:space="0" w:color="auto"/>
        <w:right w:val="none" w:sz="0" w:space="0" w:color="auto"/>
      </w:divBdr>
    </w:div>
    <w:div w:id="2050373878">
      <w:bodyDiv w:val="1"/>
      <w:marLeft w:val="0"/>
      <w:marRight w:val="0"/>
      <w:marTop w:val="0"/>
      <w:marBottom w:val="0"/>
      <w:divBdr>
        <w:top w:val="none" w:sz="0" w:space="0" w:color="auto"/>
        <w:left w:val="none" w:sz="0" w:space="0" w:color="auto"/>
        <w:bottom w:val="none" w:sz="0" w:space="0" w:color="auto"/>
        <w:right w:val="none" w:sz="0" w:space="0" w:color="auto"/>
      </w:divBdr>
    </w:div>
    <w:div w:id="2055422227">
      <w:bodyDiv w:val="1"/>
      <w:marLeft w:val="0"/>
      <w:marRight w:val="0"/>
      <w:marTop w:val="0"/>
      <w:marBottom w:val="0"/>
      <w:divBdr>
        <w:top w:val="none" w:sz="0" w:space="0" w:color="auto"/>
        <w:left w:val="none" w:sz="0" w:space="0" w:color="auto"/>
        <w:bottom w:val="none" w:sz="0" w:space="0" w:color="auto"/>
        <w:right w:val="none" w:sz="0" w:space="0" w:color="auto"/>
      </w:divBdr>
    </w:div>
    <w:div w:id="2064139289">
      <w:bodyDiv w:val="1"/>
      <w:marLeft w:val="0"/>
      <w:marRight w:val="0"/>
      <w:marTop w:val="0"/>
      <w:marBottom w:val="0"/>
      <w:divBdr>
        <w:top w:val="none" w:sz="0" w:space="0" w:color="auto"/>
        <w:left w:val="none" w:sz="0" w:space="0" w:color="auto"/>
        <w:bottom w:val="none" w:sz="0" w:space="0" w:color="auto"/>
        <w:right w:val="none" w:sz="0" w:space="0" w:color="auto"/>
      </w:divBdr>
    </w:div>
    <w:div w:id="2068527530">
      <w:bodyDiv w:val="1"/>
      <w:marLeft w:val="0"/>
      <w:marRight w:val="0"/>
      <w:marTop w:val="0"/>
      <w:marBottom w:val="0"/>
      <w:divBdr>
        <w:top w:val="none" w:sz="0" w:space="0" w:color="auto"/>
        <w:left w:val="none" w:sz="0" w:space="0" w:color="auto"/>
        <w:bottom w:val="none" w:sz="0" w:space="0" w:color="auto"/>
        <w:right w:val="none" w:sz="0" w:space="0" w:color="auto"/>
      </w:divBdr>
    </w:div>
    <w:div w:id="2069528364">
      <w:bodyDiv w:val="1"/>
      <w:marLeft w:val="0"/>
      <w:marRight w:val="0"/>
      <w:marTop w:val="0"/>
      <w:marBottom w:val="0"/>
      <w:divBdr>
        <w:top w:val="none" w:sz="0" w:space="0" w:color="auto"/>
        <w:left w:val="none" w:sz="0" w:space="0" w:color="auto"/>
        <w:bottom w:val="none" w:sz="0" w:space="0" w:color="auto"/>
        <w:right w:val="none" w:sz="0" w:space="0" w:color="auto"/>
      </w:divBdr>
    </w:div>
    <w:div w:id="2075808942">
      <w:bodyDiv w:val="1"/>
      <w:marLeft w:val="0"/>
      <w:marRight w:val="0"/>
      <w:marTop w:val="0"/>
      <w:marBottom w:val="0"/>
      <w:divBdr>
        <w:top w:val="none" w:sz="0" w:space="0" w:color="auto"/>
        <w:left w:val="none" w:sz="0" w:space="0" w:color="auto"/>
        <w:bottom w:val="none" w:sz="0" w:space="0" w:color="auto"/>
        <w:right w:val="none" w:sz="0" w:space="0" w:color="auto"/>
      </w:divBdr>
    </w:div>
    <w:div w:id="2082562502">
      <w:bodyDiv w:val="1"/>
      <w:marLeft w:val="0"/>
      <w:marRight w:val="0"/>
      <w:marTop w:val="0"/>
      <w:marBottom w:val="0"/>
      <w:divBdr>
        <w:top w:val="none" w:sz="0" w:space="0" w:color="auto"/>
        <w:left w:val="none" w:sz="0" w:space="0" w:color="auto"/>
        <w:bottom w:val="none" w:sz="0" w:space="0" w:color="auto"/>
        <w:right w:val="none" w:sz="0" w:space="0" w:color="auto"/>
      </w:divBdr>
    </w:div>
    <w:div w:id="2084377116">
      <w:bodyDiv w:val="1"/>
      <w:marLeft w:val="0"/>
      <w:marRight w:val="0"/>
      <w:marTop w:val="0"/>
      <w:marBottom w:val="0"/>
      <w:divBdr>
        <w:top w:val="none" w:sz="0" w:space="0" w:color="auto"/>
        <w:left w:val="none" w:sz="0" w:space="0" w:color="auto"/>
        <w:bottom w:val="none" w:sz="0" w:space="0" w:color="auto"/>
        <w:right w:val="none" w:sz="0" w:space="0" w:color="auto"/>
      </w:divBdr>
    </w:div>
    <w:div w:id="2089769196">
      <w:bodyDiv w:val="1"/>
      <w:marLeft w:val="0"/>
      <w:marRight w:val="0"/>
      <w:marTop w:val="0"/>
      <w:marBottom w:val="0"/>
      <w:divBdr>
        <w:top w:val="none" w:sz="0" w:space="0" w:color="auto"/>
        <w:left w:val="none" w:sz="0" w:space="0" w:color="auto"/>
        <w:bottom w:val="none" w:sz="0" w:space="0" w:color="auto"/>
        <w:right w:val="none" w:sz="0" w:space="0" w:color="auto"/>
      </w:divBdr>
    </w:div>
    <w:div w:id="2100788233">
      <w:bodyDiv w:val="1"/>
      <w:marLeft w:val="0"/>
      <w:marRight w:val="0"/>
      <w:marTop w:val="0"/>
      <w:marBottom w:val="0"/>
      <w:divBdr>
        <w:top w:val="none" w:sz="0" w:space="0" w:color="auto"/>
        <w:left w:val="none" w:sz="0" w:space="0" w:color="auto"/>
        <w:bottom w:val="none" w:sz="0" w:space="0" w:color="auto"/>
        <w:right w:val="none" w:sz="0" w:space="0" w:color="auto"/>
      </w:divBdr>
    </w:div>
    <w:div w:id="2102291130">
      <w:bodyDiv w:val="1"/>
      <w:marLeft w:val="0"/>
      <w:marRight w:val="0"/>
      <w:marTop w:val="0"/>
      <w:marBottom w:val="0"/>
      <w:divBdr>
        <w:top w:val="none" w:sz="0" w:space="0" w:color="auto"/>
        <w:left w:val="none" w:sz="0" w:space="0" w:color="auto"/>
        <w:bottom w:val="none" w:sz="0" w:space="0" w:color="auto"/>
        <w:right w:val="none" w:sz="0" w:space="0" w:color="auto"/>
      </w:divBdr>
    </w:div>
    <w:div w:id="2102754267">
      <w:bodyDiv w:val="1"/>
      <w:marLeft w:val="0"/>
      <w:marRight w:val="0"/>
      <w:marTop w:val="0"/>
      <w:marBottom w:val="0"/>
      <w:divBdr>
        <w:top w:val="none" w:sz="0" w:space="0" w:color="auto"/>
        <w:left w:val="none" w:sz="0" w:space="0" w:color="auto"/>
        <w:bottom w:val="none" w:sz="0" w:space="0" w:color="auto"/>
        <w:right w:val="none" w:sz="0" w:space="0" w:color="auto"/>
      </w:divBdr>
    </w:div>
    <w:div w:id="2107189411">
      <w:bodyDiv w:val="1"/>
      <w:marLeft w:val="0"/>
      <w:marRight w:val="0"/>
      <w:marTop w:val="0"/>
      <w:marBottom w:val="0"/>
      <w:divBdr>
        <w:top w:val="none" w:sz="0" w:space="0" w:color="auto"/>
        <w:left w:val="none" w:sz="0" w:space="0" w:color="auto"/>
        <w:bottom w:val="none" w:sz="0" w:space="0" w:color="auto"/>
        <w:right w:val="none" w:sz="0" w:space="0" w:color="auto"/>
      </w:divBdr>
    </w:div>
    <w:div w:id="2107846367">
      <w:bodyDiv w:val="1"/>
      <w:marLeft w:val="0"/>
      <w:marRight w:val="0"/>
      <w:marTop w:val="0"/>
      <w:marBottom w:val="0"/>
      <w:divBdr>
        <w:top w:val="none" w:sz="0" w:space="0" w:color="auto"/>
        <w:left w:val="none" w:sz="0" w:space="0" w:color="auto"/>
        <w:bottom w:val="none" w:sz="0" w:space="0" w:color="auto"/>
        <w:right w:val="none" w:sz="0" w:space="0" w:color="auto"/>
      </w:divBdr>
    </w:div>
    <w:div w:id="2113937496">
      <w:bodyDiv w:val="1"/>
      <w:marLeft w:val="0"/>
      <w:marRight w:val="0"/>
      <w:marTop w:val="0"/>
      <w:marBottom w:val="0"/>
      <w:divBdr>
        <w:top w:val="none" w:sz="0" w:space="0" w:color="auto"/>
        <w:left w:val="none" w:sz="0" w:space="0" w:color="auto"/>
        <w:bottom w:val="none" w:sz="0" w:space="0" w:color="auto"/>
        <w:right w:val="none" w:sz="0" w:space="0" w:color="auto"/>
      </w:divBdr>
    </w:div>
    <w:div w:id="2115246243">
      <w:bodyDiv w:val="1"/>
      <w:marLeft w:val="0"/>
      <w:marRight w:val="0"/>
      <w:marTop w:val="0"/>
      <w:marBottom w:val="0"/>
      <w:divBdr>
        <w:top w:val="none" w:sz="0" w:space="0" w:color="auto"/>
        <w:left w:val="none" w:sz="0" w:space="0" w:color="auto"/>
        <w:bottom w:val="none" w:sz="0" w:space="0" w:color="auto"/>
        <w:right w:val="none" w:sz="0" w:space="0" w:color="auto"/>
      </w:divBdr>
    </w:div>
    <w:div w:id="2117942645">
      <w:bodyDiv w:val="1"/>
      <w:marLeft w:val="0"/>
      <w:marRight w:val="0"/>
      <w:marTop w:val="0"/>
      <w:marBottom w:val="0"/>
      <w:divBdr>
        <w:top w:val="none" w:sz="0" w:space="0" w:color="auto"/>
        <w:left w:val="none" w:sz="0" w:space="0" w:color="auto"/>
        <w:bottom w:val="none" w:sz="0" w:space="0" w:color="auto"/>
        <w:right w:val="none" w:sz="0" w:space="0" w:color="auto"/>
      </w:divBdr>
    </w:div>
    <w:div w:id="2123650535">
      <w:bodyDiv w:val="1"/>
      <w:marLeft w:val="0"/>
      <w:marRight w:val="0"/>
      <w:marTop w:val="0"/>
      <w:marBottom w:val="0"/>
      <w:divBdr>
        <w:top w:val="none" w:sz="0" w:space="0" w:color="auto"/>
        <w:left w:val="none" w:sz="0" w:space="0" w:color="auto"/>
        <w:bottom w:val="none" w:sz="0" w:space="0" w:color="auto"/>
        <w:right w:val="none" w:sz="0" w:space="0" w:color="auto"/>
      </w:divBdr>
    </w:div>
    <w:div w:id="2134667474">
      <w:bodyDiv w:val="1"/>
      <w:marLeft w:val="0"/>
      <w:marRight w:val="0"/>
      <w:marTop w:val="0"/>
      <w:marBottom w:val="0"/>
      <w:divBdr>
        <w:top w:val="none" w:sz="0" w:space="0" w:color="auto"/>
        <w:left w:val="none" w:sz="0" w:space="0" w:color="auto"/>
        <w:bottom w:val="none" w:sz="0" w:space="0" w:color="auto"/>
        <w:right w:val="none" w:sz="0" w:space="0" w:color="auto"/>
      </w:divBdr>
    </w:div>
    <w:div w:id="213844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appsso.eurostat.ec.europa.eu/nui/show.do?dataset=une_rt_m&amp;lang=en"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http://appsso.eurostat.ec.europa.eu/nui/show.do?dataset=une_rt_m&amp;lang=en" TargetMode="External"/><Relationship Id="rId19" Type="http://schemas.openxmlformats.org/officeDocument/2006/relationships/image" Target="media/image8.emf"/><Relationship Id="rId4" Type="http://schemas.microsoft.com/office/2007/relationships/stylesWithEffects" Target="stylesWithEffects.xml"/><Relationship Id="rId9" Type="http://schemas.openxmlformats.org/officeDocument/2006/relationships/hyperlink" Target="http://www.pueblacapital.gob.mx" TargetMode="External"/><Relationship Id="rId14" Type="http://schemas.openxmlformats.org/officeDocument/2006/relationships/image" Target="media/image3.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CEF05-EBF1-4D78-89ED-17FBC3B8E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74</Pages>
  <Words>27874</Words>
  <Characters>153311</Characters>
  <Application>Microsoft Office Word</Application>
  <DocSecurity>0</DocSecurity>
  <Lines>1277</Lines>
  <Paragraphs>361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180824</CharactersWithSpaces>
  <SharedDoc>false</SharedDoc>
  <HLinks>
    <vt:vector size="12" baseType="variant">
      <vt:variant>
        <vt:i4>2818169</vt:i4>
      </vt:variant>
      <vt:variant>
        <vt:i4>5</vt:i4>
      </vt:variant>
      <vt:variant>
        <vt:i4>0</vt:i4>
      </vt:variant>
      <vt:variant>
        <vt:i4>5</vt:i4>
      </vt:variant>
      <vt:variant>
        <vt:lpwstr>http://www.unicef.org/mexico/spanish/mx_resources_textocdn.pdf</vt:lpwstr>
      </vt:variant>
      <vt:variant>
        <vt:lpwstr/>
      </vt:variant>
      <vt:variant>
        <vt:i4>5570638</vt:i4>
      </vt:variant>
      <vt:variant>
        <vt:i4>2</vt:i4>
      </vt:variant>
      <vt:variant>
        <vt:i4>0</vt:i4>
      </vt:variant>
      <vt:variant>
        <vt:i4>5</vt:i4>
      </vt:variant>
      <vt:variant>
        <vt:lpwstr>http://www.pueblacapital.gob.mx/transparencia/version-ciudadana-del-presupuesto-2016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cp:lastPrinted>2016-12-02T16:23:00Z</cp:lastPrinted>
  <dcterms:created xsi:type="dcterms:W3CDTF">2017-01-13T00:39:00Z</dcterms:created>
  <dcterms:modified xsi:type="dcterms:W3CDTF">2017-02-27T20:31:00Z</dcterms:modified>
</cp:coreProperties>
</file>