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3969" w:rsidRDefault="00801036">
      <w:pPr>
        <w:pStyle w:val="Ttulo1"/>
        <w:ind w:left="0" w:right="362"/>
        <w:jc w:val="center"/>
      </w:pPr>
      <w:bookmarkStart w:id="0" w:name="_GoBack"/>
      <w:bookmarkEnd w:id="0"/>
      <w:r>
        <w:t>Norma</w:t>
      </w:r>
      <w:r>
        <w:rPr>
          <w:spacing w:val="-2"/>
        </w:rPr>
        <w:t xml:space="preserve"> </w:t>
      </w:r>
      <w:r>
        <w:t>para</w:t>
      </w:r>
      <w:r>
        <w:rPr>
          <w:spacing w:val="-3"/>
        </w:rPr>
        <w:t xml:space="preserve"> </w:t>
      </w:r>
      <w:r>
        <w:t>armonizar</w:t>
      </w:r>
      <w:r>
        <w:rPr>
          <w:spacing w:val="-1"/>
        </w:rPr>
        <w:t xml:space="preserve"> </w:t>
      </w:r>
      <w:r>
        <w:t>la</w:t>
      </w:r>
      <w:r>
        <w:rPr>
          <w:spacing w:val="-3"/>
        </w:rPr>
        <w:t xml:space="preserve"> </w:t>
      </w:r>
      <w:r>
        <w:t>presentación</w:t>
      </w:r>
      <w:r>
        <w:rPr>
          <w:spacing w:val="-1"/>
        </w:rPr>
        <w:t xml:space="preserve"> </w:t>
      </w:r>
      <w:r>
        <w:t>de</w:t>
      </w:r>
      <w:r>
        <w:rPr>
          <w:spacing w:val="-1"/>
        </w:rPr>
        <w:t xml:space="preserve"> </w:t>
      </w:r>
      <w:r>
        <w:t>la</w:t>
      </w:r>
      <w:r>
        <w:rPr>
          <w:spacing w:val="-1"/>
        </w:rPr>
        <w:t xml:space="preserve"> </w:t>
      </w:r>
      <w:r>
        <w:t>información</w:t>
      </w:r>
      <w:r>
        <w:rPr>
          <w:spacing w:val="-4"/>
        </w:rPr>
        <w:t xml:space="preserve"> </w:t>
      </w:r>
      <w:r>
        <w:t>adicional</w:t>
      </w:r>
      <w:r>
        <w:rPr>
          <w:spacing w:val="-1"/>
        </w:rPr>
        <w:t xml:space="preserve"> </w:t>
      </w:r>
      <w:r>
        <w:t>a</w:t>
      </w:r>
      <w:r>
        <w:rPr>
          <w:spacing w:val="-3"/>
        </w:rPr>
        <w:t xml:space="preserve"> </w:t>
      </w:r>
      <w:r>
        <w:t>la</w:t>
      </w:r>
      <w:r>
        <w:rPr>
          <w:spacing w:val="-1"/>
        </w:rPr>
        <w:t xml:space="preserve"> </w:t>
      </w:r>
      <w:r>
        <w:t>iniciativa</w:t>
      </w:r>
      <w:r>
        <w:rPr>
          <w:spacing w:val="-1"/>
        </w:rPr>
        <w:t xml:space="preserve"> </w:t>
      </w:r>
      <w:r>
        <w:t>de</w:t>
      </w:r>
      <w:r>
        <w:rPr>
          <w:spacing w:val="-1"/>
        </w:rPr>
        <w:t xml:space="preserve"> </w:t>
      </w:r>
      <w:r>
        <w:t>la</w:t>
      </w:r>
      <w:r>
        <w:rPr>
          <w:spacing w:val="-3"/>
        </w:rPr>
        <w:t xml:space="preserve"> </w:t>
      </w:r>
      <w:r>
        <w:t>Ley</w:t>
      </w:r>
      <w:r>
        <w:rPr>
          <w:spacing w:val="-8"/>
        </w:rPr>
        <w:t xml:space="preserve"> </w:t>
      </w:r>
      <w:r>
        <w:t>de</w:t>
      </w:r>
      <w:r>
        <w:rPr>
          <w:spacing w:val="-1"/>
        </w:rPr>
        <w:t xml:space="preserve"> </w:t>
      </w:r>
      <w:r>
        <w:rPr>
          <w:spacing w:val="-2"/>
        </w:rPr>
        <w:t>Ingresos.</w:t>
      </w:r>
    </w:p>
    <w:p w:rsidR="00863969" w:rsidRDefault="00801036">
      <w:pPr>
        <w:spacing w:before="102"/>
        <w:ind w:left="2" w:right="362"/>
        <w:jc w:val="center"/>
        <w:rPr>
          <w:sz w:val="16"/>
        </w:rPr>
      </w:pPr>
      <w:r>
        <w:rPr>
          <w:color w:val="0000FF"/>
          <w:sz w:val="16"/>
        </w:rPr>
        <w:t>Publicado</w:t>
      </w:r>
      <w:r>
        <w:rPr>
          <w:color w:val="0000FF"/>
          <w:spacing w:val="-6"/>
          <w:sz w:val="16"/>
        </w:rPr>
        <w:t xml:space="preserve"> </w:t>
      </w:r>
      <w:r>
        <w:rPr>
          <w:color w:val="0000FF"/>
          <w:sz w:val="16"/>
        </w:rPr>
        <w:t>en</w:t>
      </w:r>
      <w:r>
        <w:rPr>
          <w:color w:val="0000FF"/>
          <w:spacing w:val="-3"/>
          <w:sz w:val="16"/>
        </w:rPr>
        <w:t xml:space="preserve"> </w:t>
      </w:r>
      <w:r>
        <w:rPr>
          <w:color w:val="0000FF"/>
          <w:sz w:val="16"/>
        </w:rPr>
        <w:t>el</w:t>
      </w:r>
      <w:r>
        <w:rPr>
          <w:color w:val="0000FF"/>
          <w:spacing w:val="-5"/>
          <w:sz w:val="16"/>
        </w:rPr>
        <w:t xml:space="preserve"> </w:t>
      </w:r>
      <w:r>
        <w:rPr>
          <w:color w:val="0000FF"/>
          <w:sz w:val="16"/>
        </w:rPr>
        <w:t>Diario</w:t>
      </w:r>
      <w:r>
        <w:rPr>
          <w:color w:val="0000FF"/>
          <w:spacing w:val="-3"/>
          <w:sz w:val="16"/>
        </w:rPr>
        <w:t xml:space="preserve"> </w:t>
      </w:r>
      <w:r>
        <w:rPr>
          <w:color w:val="0000FF"/>
          <w:sz w:val="16"/>
        </w:rPr>
        <w:t>Oficial</w:t>
      </w:r>
      <w:r>
        <w:rPr>
          <w:color w:val="0000FF"/>
          <w:spacing w:val="-2"/>
          <w:sz w:val="16"/>
        </w:rPr>
        <w:t xml:space="preserve"> </w:t>
      </w:r>
      <w:r>
        <w:rPr>
          <w:color w:val="0000FF"/>
          <w:sz w:val="16"/>
        </w:rPr>
        <w:t>de</w:t>
      </w:r>
      <w:r>
        <w:rPr>
          <w:color w:val="0000FF"/>
          <w:spacing w:val="-5"/>
          <w:sz w:val="16"/>
        </w:rPr>
        <w:t xml:space="preserve"> </w:t>
      </w:r>
      <w:r>
        <w:rPr>
          <w:color w:val="0000FF"/>
          <w:sz w:val="16"/>
        </w:rPr>
        <w:t>la</w:t>
      </w:r>
      <w:r>
        <w:rPr>
          <w:color w:val="0000FF"/>
          <w:spacing w:val="-5"/>
          <w:sz w:val="16"/>
        </w:rPr>
        <w:t xml:space="preserve"> </w:t>
      </w:r>
      <w:r>
        <w:rPr>
          <w:color w:val="0000FF"/>
          <w:sz w:val="16"/>
        </w:rPr>
        <w:t>Federación</w:t>
      </w:r>
      <w:r>
        <w:rPr>
          <w:color w:val="0000FF"/>
          <w:spacing w:val="-3"/>
          <w:sz w:val="16"/>
        </w:rPr>
        <w:t xml:space="preserve"> </w:t>
      </w:r>
      <w:r>
        <w:rPr>
          <w:color w:val="0000FF"/>
          <w:sz w:val="16"/>
        </w:rPr>
        <w:t>el</w:t>
      </w:r>
      <w:r>
        <w:rPr>
          <w:color w:val="0000FF"/>
          <w:spacing w:val="-2"/>
          <w:sz w:val="16"/>
        </w:rPr>
        <w:t xml:space="preserve"> </w:t>
      </w:r>
      <w:r>
        <w:rPr>
          <w:color w:val="0000FF"/>
          <w:sz w:val="16"/>
        </w:rPr>
        <w:t>3</w:t>
      </w:r>
      <w:r>
        <w:rPr>
          <w:color w:val="0000FF"/>
          <w:spacing w:val="-3"/>
          <w:sz w:val="16"/>
        </w:rPr>
        <w:t xml:space="preserve"> </w:t>
      </w:r>
      <w:r>
        <w:rPr>
          <w:color w:val="0000FF"/>
          <w:sz w:val="16"/>
        </w:rPr>
        <w:t>de</w:t>
      </w:r>
      <w:r>
        <w:rPr>
          <w:color w:val="0000FF"/>
          <w:spacing w:val="-6"/>
          <w:sz w:val="16"/>
        </w:rPr>
        <w:t xml:space="preserve"> </w:t>
      </w:r>
      <w:r>
        <w:rPr>
          <w:color w:val="0000FF"/>
          <w:sz w:val="16"/>
        </w:rPr>
        <w:t>abril</w:t>
      </w:r>
      <w:r>
        <w:rPr>
          <w:color w:val="0000FF"/>
          <w:spacing w:val="-2"/>
          <w:sz w:val="16"/>
        </w:rPr>
        <w:t xml:space="preserve"> </w:t>
      </w:r>
      <w:r>
        <w:rPr>
          <w:color w:val="0000FF"/>
          <w:sz w:val="16"/>
        </w:rPr>
        <w:t>de</w:t>
      </w:r>
      <w:r>
        <w:rPr>
          <w:color w:val="0000FF"/>
          <w:spacing w:val="-5"/>
          <w:sz w:val="16"/>
        </w:rPr>
        <w:t xml:space="preserve"> </w:t>
      </w:r>
      <w:r>
        <w:rPr>
          <w:color w:val="0000FF"/>
          <w:spacing w:val="-4"/>
          <w:sz w:val="16"/>
        </w:rPr>
        <w:t>2013</w:t>
      </w:r>
    </w:p>
    <w:p w:rsidR="00863969" w:rsidRDefault="00801036">
      <w:pPr>
        <w:spacing w:before="184"/>
        <w:ind w:left="6085"/>
        <w:rPr>
          <w:sz w:val="16"/>
        </w:rPr>
      </w:pPr>
      <w:r>
        <w:rPr>
          <w:color w:val="0000FF"/>
          <w:sz w:val="16"/>
        </w:rPr>
        <w:t>Última</w:t>
      </w:r>
      <w:r>
        <w:rPr>
          <w:color w:val="0000FF"/>
          <w:spacing w:val="-10"/>
          <w:sz w:val="16"/>
        </w:rPr>
        <w:t xml:space="preserve"> </w:t>
      </w:r>
      <w:r>
        <w:rPr>
          <w:color w:val="0000FF"/>
          <w:sz w:val="16"/>
        </w:rPr>
        <w:t>reforma</w:t>
      </w:r>
      <w:r>
        <w:rPr>
          <w:color w:val="0000FF"/>
          <w:spacing w:val="-11"/>
          <w:sz w:val="16"/>
        </w:rPr>
        <w:t xml:space="preserve"> </w:t>
      </w:r>
      <w:r>
        <w:rPr>
          <w:color w:val="0000FF"/>
          <w:sz w:val="16"/>
        </w:rPr>
        <w:t>publicada</w:t>
      </w:r>
      <w:r>
        <w:rPr>
          <w:color w:val="0000FF"/>
          <w:spacing w:val="-6"/>
          <w:sz w:val="16"/>
        </w:rPr>
        <w:t xml:space="preserve"> </w:t>
      </w:r>
      <w:r>
        <w:rPr>
          <w:color w:val="0000FF"/>
          <w:sz w:val="16"/>
        </w:rPr>
        <w:t>DOF</w:t>
      </w:r>
      <w:r>
        <w:rPr>
          <w:color w:val="0000FF"/>
          <w:spacing w:val="-6"/>
          <w:sz w:val="16"/>
        </w:rPr>
        <w:t xml:space="preserve"> </w:t>
      </w:r>
      <w:r>
        <w:rPr>
          <w:color w:val="0000FF"/>
          <w:sz w:val="16"/>
        </w:rPr>
        <w:t>10-12-</w:t>
      </w:r>
      <w:r>
        <w:rPr>
          <w:color w:val="0000FF"/>
          <w:spacing w:val="-4"/>
          <w:sz w:val="16"/>
        </w:rPr>
        <w:t>2025</w:t>
      </w:r>
    </w:p>
    <w:p w:rsidR="00863969" w:rsidRDefault="00863969">
      <w:pPr>
        <w:pStyle w:val="Textoindependiente"/>
        <w:spacing w:before="30"/>
        <w:rPr>
          <w:sz w:val="16"/>
        </w:rPr>
      </w:pPr>
    </w:p>
    <w:p w:rsidR="00863969" w:rsidRDefault="00801036">
      <w:pPr>
        <w:pStyle w:val="Textoindependiente"/>
        <w:spacing w:before="1" w:line="283" w:lineRule="auto"/>
        <w:ind w:left="259" w:right="622" w:firstLine="288"/>
        <w:jc w:val="both"/>
      </w:pPr>
      <w:r>
        <w:t>Con</w:t>
      </w:r>
      <w:r>
        <w:rPr>
          <w:spacing w:val="-3"/>
        </w:rPr>
        <w:t xml:space="preserve"> </w:t>
      </w:r>
      <w:r>
        <w:t>fundamento</w:t>
      </w:r>
      <w:r>
        <w:rPr>
          <w:spacing w:val="-3"/>
        </w:rPr>
        <w:t xml:space="preserve"> </w:t>
      </w:r>
      <w:r>
        <w:t>en</w:t>
      </w:r>
      <w:r>
        <w:rPr>
          <w:spacing w:val="-3"/>
        </w:rPr>
        <w:t xml:space="preserve"> </w:t>
      </w:r>
      <w:r>
        <w:t>los</w:t>
      </w:r>
      <w:r>
        <w:rPr>
          <w:spacing w:val="-4"/>
        </w:rPr>
        <w:t xml:space="preserve"> </w:t>
      </w:r>
      <w:r>
        <w:t>artículos</w:t>
      </w:r>
      <w:r>
        <w:rPr>
          <w:spacing w:val="-2"/>
        </w:rPr>
        <w:t xml:space="preserve"> </w:t>
      </w:r>
      <w:r>
        <w:t>9,</w:t>
      </w:r>
      <w:r>
        <w:rPr>
          <w:spacing w:val="-2"/>
        </w:rPr>
        <w:t xml:space="preserve"> </w:t>
      </w:r>
      <w:r>
        <w:t>fracciones</w:t>
      </w:r>
      <w:r>
        <w:rPr>
          <w:spacing w:val="-3"/>
        </w:rPr>
        <w:t xml:space="preserve"> </w:t>
      </w:r>
      <w:r>
        <w:t>I</w:t>
      </w:r>
      <w:r>
        <w:rPr>
          <w:spacing w:val="-2"/>
        </w:rPr>
        <w:t xml:space="preserve"> </w:t>
      </w:r>
      <w:r>
        <w:t>y</w:t>
      </w:r>
      <w:r>
        <w:rPr>
          <w:spacing w:val="-4"/>
        </w:rPr>
        <w:t xml:space="preserve"> </w:t>
      </w:r>
      <w:r>
        <w:t>IX,</w:t>
      </w:r>
      <w:r>
        <w:rPr>
          <w:spacing w:val="-2"/>
        </w:rPr>
        <w:t xml:space="preserve"> </w:t>
      </w:r>
      <w:r>
        <w:t>14</w:t>
      </w:r>
      <w:r>
        <w:rPr>
          <w:spacing w:val="-4"/>
        </w:rPr>
        <w:t xml:space="preserve"> </w:t>
      </w:r>
      <w:r>
        <w:t>y</w:t>
      </w:r>
      <w:r>
        <w:rPr>
          <w:spacing w:val="-3"/>
        </w:rPr>
        <w:t xml:space="preserve"> </w:t>
      </w:r>
      <w:r>
        <w:t>61,</w:t>
      </w:r>
      <w:r>
        <w:rPr>
          <w:spacing w:val="-2"/>
        </w:rPr>
        <w:t xml:space="preserve"> </w:t>
      </w:r>
      <w:r>
        <w:t>fracción</w:t>
      </w:r>
      <w:r>
        <w:rPr>
          <w:spacing w:val="-2"/>
        </w:rPr>
        <w:t xml:space="preserve"> </w:t>
      </w:r>
      <w:r>
        <w:t>I,</w:t>
      </w:r>
      <w:r>
        <w:rPr>
          <w:spacing w:val="-2"/>
        </w:rPr>
        <w:t xml:space="preserve"> </w:t>
      </w:r>
      <w:r>
        <w:t>último</w:t>
      </w:r>
      <w:r>
        <w:rPr>
          <w:spacing w:val="-4"/>
        </w:rPr>
        <w:t xml:space="preserve"> </w:t>
      </w:r>
      <w:r>
        <w:t>párrafo</w:t>
      </w:r>
      <w:r>
        <w:rPr>
          <w:spacing w:val="-2"/>
        </w:rPr>
        <w:t xml:space="preserve"> </w:t>
      </w:r>
      <w:r>
        <w:t>de</w:t>
      </w:r>
      <w:r>
        <w:rPr>
          <w:spacing w:val="-2"/>
        </w:rPr>
        <w:t xml:space="preserve"> </w:t>
      </w:r>
      <w:r>
        <w:t>la</w:t>
      </w:r>
      <w:r>
        <w:rPr>
          <w:spacing w:val="-2"/>
        </w:rPr>
        <w:t xml:space="preserve"> </w:t>
      </w:r>
      <w:r>
        <w:t>Ley</w:t>
      </w:r>
      <w:r>
        <w:rPr>
          <w:spacing w:val="-4"/>
        </w:rPr>
        <w:t xml:space="preserve"> </w:t>
      </w:r>
      <w:r>
        <w:t>General</w:t>
      </w:r>
      <w:r>
        <w:rPr>
          <w:spacing w:val="-4"/>
        </w:rPr>
        <w:t xml:space="preserve"> </w:t>
      </w:r>
      <w:r>
        <w:t>de Contabilidad Gubernamental y Cuarto Transitorio del Decreto por el que se reforma y adiciona la Ley General de</w:t>
      </w:r>
      <w:r>
        <w:rPr>
          <w:spacing w:val="-11"/>
        </w:rPr>
        <w:t xml:space="preserve"> </w:t>
      </w:r>
      <w:r>
        <w:t>Contabilidad</w:t>
      </w:r>
      <w:r>
        <w:rPr>
          <w:spacing w:val="-11"/>
        </w:rPr>
        <w:t xml:space="preserve"> </w:t>
      </w:r>
      <w:r>
        <w:t>Gubernamental,</w:t>
      </w:r>
      <w:r>
        <w:rPr>
          <w:spacing w:val="-11"/>
        </w:rPr>
        <w:t xml:space="preserve"> </w:t>
      </w:r>
      <w:r>
        <w:t>para</w:t>
      </w:r>
      <w:r>
        <w:rPr>
          <w:spacing w:val="-11"/>
        </w:rPr>
        <w:t xml:space="preserve"> </w:t>
      </w:r>
      <w:r>
        <w:t>transparentar</w:t>
      </w:r>
      <w:r>
        <w:rPr>
          <w:spacing w:val="-11"/>
        </w:rPr>
        <w:t xml:space="preserve"> </w:t>
      </w:r>
      <w:r>
        <w:t>y</w:t>
      </w:r>
      <w:r>
        <w:rPr>
          <w:spacing w:val="-12"/>
        </w:rPr>
        <w:t xml:space="preserve"> </w:t>
      </w:r>
      <w:r>
        <w:t>armonizar</w:t>
      </w:r>
      <w:r>
        <w:rPr>
          <w:spacing w:val="-11"/>
        </w:rPr>
        <w:t xml:space="preserve"> </w:t>
      </w:r>
      <w:r>
        <w:t>la</w:t>
      </w:r>
      <w:r>
        <w:rPr>
          <w:spacing w:val="-11"/>
        </w:rPr>
        <w:t xml:space="preserve"> </w:t>
      </w:r>
      <w:r>
        <w:t>informa</w:t>
      </w:r>
      <w:r>
        <w:t>ción</w:t>
      </w:r>
      <w:r>
        <w:rPr>
          <w:spacing w:val="-11"/>
        </w:rPr>
        <w:t xml:space="preserve"> </w:t>
      </w:r>
      <w:r>
        <w:t>financiera</w:t>
      </w:r>
      <w:r>
        <w:rPr>
          <w:spacing w:val="-11"/>
        </w:rPr>
        <w:t xml:space="preserve"> </w:t>
      </w:r>
      <w:r>
        <w:t>relativa</w:t>
      </w:r>
      <w:r>
        <w:rPr>
          <w:spacing w:val="-11"/>
        </w:rPr>
        <w:t xml:space="preserve"> </w:t>
      </w:r>
      <w:r>
        <w:t>a</w:t>
      </w:r>
      <w:r>
        <w:rPr>
          <w:spacing w:val="-12"/>
        </w:rPr>
        <w:t xml:space="preserve"> </w:t>
      </w:r>
      <w:r>
        <w:t>la</w:t>
      </w:r>
      <w:r>
        <w:rPr>
          <w:spacing w:val="-12"/>
        </w:rPr>
        <w:t xml:space="preserve"> </w:t>
      </w:r>
      <w:r>
        <w:t>aplicación de recursos</w:t>
      </w:r>
      <w:r>
        <w:rPr>
          <w:spacing w:val="-1"/>
        </w:rPr>
        <w:t xml:space="preserve"> </w:t>
      </w:r>
      <w:r>
        <w:t>públicos</w:t>
      </w:r>
      <w:r>
        <w:rPr>
          <w:spacing w:val="-1"/>
        </w:rPr>
        <w:t xml:space="preserve"> </w:t>
      </w:r>
      <w:r>
        <w:t>en</w:t>
      </w:r>
      <w:r>
        <w:rPr>
          <w:spacing w:val="-2"/>
        </w:rPr>
        <w:t xml:space="preserve"> </w:t>
      </w:r>
      <w:r>
        <w:t>los distintos</w:t>
      </w:r>
      <w:r>
        <w:rPr>
          <w:spacing w:val="-1"/>
        </w:rPr>
        <w:t xml:space="preserve"> </w:t>
      </w:r>
      <w:r>
        <w:t>órdenes</w:t>
      </w:r>
      <w:r>
        <w:rPr>
          <w:spacing w:val="-1"/>
        </w:rPr>
        <w:t xml:space="preserve"> </w:t>
      </w:r>
      <w:r>
        <w:t>de</w:t>
      </w:r>
      <w:r>
        <w:rPr>
          <w:spacing w:val="-2"/>
        </w:rPr>
        <w:t xml:space="preserve"> </w:t>
      </w:r>
      <w:r>
        <w:t>gobierno, publicado en</w:t>
      </w:r>
      <w:r>
        <w:rPr>
          <w:spacing w:val="-2"/>
        </w:rPr>
        <w:t xml:space="preserve"> </w:t>
      </w:r>
      <w:r>
        <w:t>el</w:t>
      </w:r>
      <w:r>
        <w:rPr>
          <w:spacing w:val="-2"/>
        </w:rPr>
        <w:t xml:space="preserve"> </w:t>
      </w:r>
      <w:r>
        <w:t>Diario Oficial de</w:t>
      </w:r>
      <w:r>
        <w:rPr>
          <w:spacing w:val="-2"/>
        </w:rPr>
        <w:t xml:space="preserve"> </w:t>
      </w:r>
      <w:r>
        <w:t>la Federación</w:t>
      </w:r>
      <w:r>
        <w:rPr>
          <w:spacing w:val="-2"/>
        </w:rPr>
        <w:t xml:space="preserve"> </w:t>
      </w:r>
      <w:r>
        <w:t>el</w:t>
      </w:r>
      <w:r>
        <w:rPr>
          <w:spacing w:val="-2"/>
        </w:rPr>
        <w:t xml:space="preserve"> </w:t>
      </w:r>
      <w:r>
        <w:t>12 de noviembre de 2012 se emite la:</w:t>
      </w:r>
    </w:p>
    <w:p w:rsidR="00863969" w:rsidRDefault="00801036">
      <w:pPr>
        <w:pStyle w:val="Ttulo1"/>
        <w:ind w:left="0" w:right="362"/>
        <w:jc w:val="center"/>
      </w:pPr>
      <w:r>
        <w:t>Norma</w:t>
      </w:r>
      <w:r>
        <w:rPr>
          <w:spacing w:val="-2"/>
        </w:rPr>
        <w:t xml:space="preserve"> </w:t>
      </w:r>
      <w:r>
        <w:t>para</w:t>
      </w:r>
      <w:r>
        <w:rPr>
          <w:spacing w:val="-3"/>
        </w:rPr>
        <w:t xml:space="preserve"> </w:t>
      </w:r>
      <w:r>
        <w:t>armonizar</w:t>
      </w:r>
      <w:r>
        <w:rPr>
          <w:spacing w:val="-1"/>
        </w:rPr>
        <w:t xml:space="preserve"> </w:t>
      </w:r>
      <w:r>
        <w:t>la</w:t>
      </w:r>
      <w:r>
        <w:rPr>
          <w:spacing w:val="-3"/>
        </w:rPr>
        <w:t xml:space="preserve"> </w:t>
      </w:r>
      <w:r>
        <w:t>presentación</w:t>
      </w:r>
      <w:r>
        <w:rPr>
          <w:spacing w:val="-1"/>
        </w:rPr>
        <w:t xml:space="preserve"> </w:t>
      </w:r>
      <w:r>
        <w:t>de</w:t>
      </w:r>
      <w:r>
        <w:rPr>
          <w:spacing w:val="-1"/>
        </w:rPr>
        <w:t xml:space="preserve"> </w:t>
      </w:r>
      <w:r>
        <w:t>la</w:t>
      </w:r>
      <w:r>
        <w:rPr>
          <w:spacing w:val="-1"/>
        </w:rPr>
        <w:t xml:space="preserve"> </w:t>
      </w:r>
      <w:r>
        <w:t>información</w:t>
      </w:r>
      <w:r>
        <w:rPr>
          <w:spacing w:val="-4"/>
        </w:rPr>
        <w:t xml:space="preserve"> </w:t>
      </w:r>
      <w:r>
        <w:t>adicional</w:t>
      </w:r>
      <w:r>
        <w:rPr>
          <w:spacing w:val="-1"/>
        </w:rPr>
        <w:t xml:space="preserve"> </w:t>
      </w:r>
      <w:r>
        <w:t>a</w:t>
      </w:r>
      <w:r>
        <w:rPr>
          <w:spacing w:val="-3"/>
        </w:rPr>
        <w:t xml:space="preserve"> </w:t>
      </w:r>
      <w:r>
        <w:t>la</w:t>
      </w:r>
      <w:r>
        <w:rPr>
          <w:spacing w:val="-1"/>
        </w:rPr>
        <w:t xml:space="preserve"> </w:t>
      </w:r>
      <w:r>
        <w:t>iniciativa</w:t>
      </w:r>
      <w:r>
        <w:rPr>
          <w:spacing w:val="-1"/>
        </w:rPr>
        <w:t xml:space="preserve"> </w:t>
      </w:r>
      <w:r>
        <w:t>de</w:t>
      </w:r>
      <w:r>
        <w:rPr>
          <w:spacing w:val="-1"/>
        </w:rPr>
        <w:t xml:space="preserve"> </w:t>
      </w:r>
      <w:r>
        <w:t>la</w:t>
      </w:r>
      <w:r>
        <w:rPr>
          <w:spacing w:val="-3"/>
        </w:rPr>
        <w:t xml:space="preserve"> </w:t>
      </w:r>
      <w:r>
        <w:t>Ley</w:t>
      </w:r>
      <w:r>
        <w:rPr>
          <w:spacing w:val="-8"/>
        </w:rPr>
        <w:t xml:space="preserve"> </w:t>
      </w:r>
      <w:r>
        <w:t>de</w:t>
      </w:r>
      <w:r>
        <w:rPr>
          <w:spacing w:val="-1"/>
        </w:rPr>
        <w:t xml:space="preserve"> </w:t>
      </w:r>
      <w:r>
        <w:rPr>
          <w:spacing w:val="-2"/>
        </w:rPr>
        <w:t>Ingresos.</w:t>
      </w:r>
    </w:p>
    <w:p w:rsidR="00863969" w:rsidRDefault="00801036">
      <w:pPr>
        <w:spacing w:before="117"/>
        <w:ind w:left="547"/>
        <w:rPr>
          <w:rFonts w:ascii="Arial"/>
          <w:b/>
          <w:sz w:val="18"/>
        </w:rPr>
      </w:pPr>
      <w:r>
        <w:rPr>
          <w:rFonts w:ascii="Arial"/>
          <w:b/>
          <w:spacing w:val="-2"/>
          <w:sz w:val="18"/>
        </w:rPr>
        <w:t>Objeto</w:t>
      </w:r>
    </w:p>
    <w:p w:rsidR="00863969" w:rsidRDefault="00801036">
      <w:pPr>
        <w:pStyle w:val="Prrafodelista"/>
        <w:numPr>
          <w:ilvl w:val="0"/>
          <w:numId w:val="1"/>
        </w:numPr>
        <w:tabs>
          <w:tab w:val="left" w:pos="979"/>
        </w:tabs>
        <w:spacing w:before="134" w:line="283" w:lineRule="auto"/>
        <w:ind w:right="617"/>
        <w:jc w:val="both"/>
        <w:rPr>
          <w:sz w:val="18"/>
        </w:rPr>
      </w:pPr>
      <w:r>
        <w:rPr>
          <w:sz w:val="18"/>
        </w:rPr>
        <w:t>Establecer</w:t>
      </w:r>
      <w:r>
        <w:rPr>
          <w:spacing w:val="-13"/>
          <w:sz w:val="18"/>
        </w:rPr>
        <w:t xml:space="preserve"> </w:t>
      </w:r>
      <w:r>
        <w:rPr>
          <w:sz w:val="18"/>
        </w:rPr>
        <w:t>la</w:t>
      </w:r>
      <w:r>
        <w:rPr>
          <w:spacing w:val="-12"/>
          <w:sz w:val="18"/>
        </w:rPr>
        <w:t xml:space="preserve"> </w:t>
      </w:r>
      <w:r>
        <w:rPr>
          <w:sz w:val="18"/>
        </w:rPr>
        <w:t>estructura</w:t>
      </w:r>
      <w:r>
        <w:rPr>
          <w:spacing w:val="-13"/>
          <w:sz w:val="18"/>
        </w:rPr>
        <w:t xml:space="preserve"> </w:t>
      </w:r>
      <w:r>
        <w:rPr>
          <w:sz w:val="18"/>
        </w:rPr>
        <w:t>y</w:t>
      </w:r>
      <w:r>
        <w:rPr>
          <w:spacing w:val="-12"/>
          <w:sz w:val="18"/>
        </w:rPr>
        <w:t xml:space="preserve"> </w:t>
      </w:r>
      <w:r>
        <w:rPr>
          <w:sz w:val="18"/>
        </w:rPr>
        <w:t>contenido</w:t>
      </w:r>
      <w:r>
        <w:rPr>
          <w:spacing w:val="-13"/>
          <w:sz w:val="18"/>
        </w:rPr>
        <w:t xml:space="preserve"> </w:t>
      </w:r>
      <w:r>
        <w:rPr>
          <w:sz w:val="18"/>
        </w:rPr>
        <w:t>de</w:t>
      </w:r>
      <w:r>
        <w:rPr>
          <w:spacing w:val="-13"/>
          <w:sz w:val="18"/>
        </w:rPr>
        <w:t xml:space="preserve"> </w:t>
      </w:r>
      <w:r>
        <w:rPr>
          <w:sz w:val="18"/>
        </w:rPr>
        <w:t>la</w:t>
      </w:r>
      <w:r>
        <w:rPr>
          <w:spacing w:val="-12"/>
          <w:sz w:val="18"/>
        </w:rPr>
        <w:t xml:space="preserve"> </w:t>
      </w:r>
      <w:r>
        <w:rPr>
          <w:sz w:val="18"/>
        </w:rPr>
        <w:t>información</w:t>
      </w:r>
      <w:r>
        <w:rPr>
          <w:spacing w:val="-13"/>
          <w:sz w:val="18"/>
        </w:rPr>
        <w:t xml:space="preserve"> </w:t>
      </w:r>
      <w:r>
        <w:rPr>
          <w:sz w:val="18"/>
        </w:rPr>
        <w:t>adicional</w:t>
      </w:r>
      <w:r>
        <w:rPr>
          <w:spacing w:val="-12"/>
          <w:sz w:val="18"/>
        </w:rPr>
        <w:t xml:space="preserve"> </w:t>
      </w:r>
      <w:r>
        <w:rPr>
          <w:sz w:val="18"/>
        </w:rPr>
        <w:t>que</w:t>
      </w:r>
      <w:r>
        <w:rPr>
          <w:spacing w:val="-13"/>
          <w:sz w:val="18"/>
        </w:rPr>
        <w:t xml:space="preserve"> </w:t>
      </w:r>
      <w:r>
        <w:rPr>
          <w:sz w:val="18"/>
        </w:rPr>
        <w:t>se</w:t>
      </w:r>
      <w:r>
        <w:rPr>
          <w:spacing w:val="-12"/>
          <w:sz w:val="18"/>
        </w:rPr>
        <w:t xml:space="preserve"> </w:t>
      </w:r>
      <w:r>
        <w:rPr>
          <w:sz w:val="18"/>
        </w:rPr>
        <w:t>incluirá</w:t>
      </w:r>
      <w:r>
        <w:rPr>
          <w:spacing w:val="-13"/>
          <w:sz w:val="18"/>
        </w:rPr>
        <w:t xml:space="preserve"> </w:t>
      </w:r>
      <w:r>
        <w:rPr>
          <w:sz w:val="18"/>
        </w:rPr>
        <w:t>en</w:t>
      </w:r>
      <w:r>
        <w:rPr>
          <w:spacing w:val="-12"/>
          <w:sz w:val="18"/>
        </w:rPr>
        <w:t xml:space="preserve"> </w:t>
      </w:r>
      <w:r>
        <w:rPr>
          <w:sz w:val="18"/>
        </w:rPr>
        <w:t>las</w:t>
      </w:r>
      <w:r>
        <w:rPr>
          <w:spacing w:val="-13"/>
          <w:sz w:val="18"/>
        </w:rPr>
        <w:t xml:space="preserve"> </w:t>
      </w:r>
      <w:r>
        <w:rPr>
          <w:sz w:val="18"/>
        </w:rPr>
        <w:t>Leyes</w:t>
      </w:r>
      <w:r>
        <w:rPr>
          <w:spacing w:val="-12"/>
          <w:sz w:val="18"/>
        </w:rPr>
        <w:t xml:space="preserve"> </w:t>
      </w:r>
      <w:r>
        <w:rPr>
          <w:sz w:val="18"/>
        </w:rPr>
        <w:t>de</w:t>
      </w:r>
      <w:r>
        <w:rPr>
          <w:spacing w:val="-13"/>
          <w:sz w:val="18"/>
        </w:rPr>
        <w:t xml:space="preserve"> </w:t>
      </w:r>
      <w:r>
        <w:rPr>
          <w:sz w:val="18"/>
        </w:rPr>
        <w:t>Ingresos para que la información financiera que generen y publiquen los entes obligados sea con base en estructuras y formatos armonizados.</w:t>
      </w:r>
    </w:p>
    <w:p w:rsidR="00863969" w:rsidRDefault="00801036">
      <w:pPr>
        <w:pStyle w:val="Ttulo1"/>
        <w:spacing w:before="86"/>
      </w:pPr>
      <w:r>
        <w:t>Ámbito</w:t>
      </w:r>
      <w:r>
        <w:rPr>
          <w:spacing w:val="-2"/>
        </w:rPr>
        <w:t xml:space="preserve"> </w:t>
      </w:r>
      <w:r>
        <w:t>de</w:t>
      </w:r>
      <w:r>
        <w:rPr>
          <w:spacing w:val="-1"/>
        </w:rPr>
        <w:t xml:space="preserve"> </w:t>
      </w:r>
      <w:r>
        <w:rPr>
          <w:spacing w:val="-2"/>
        </w:rPr>
        <w:t>aplicación</w:t>
      </w:r>
    </w:p>
    <w:p w:rsidR="00863969" w:rsidRDefault="00801036">
      <w:pPr>
        <w:pStyle w:val="Prrafodelista"/>
        <w:numPr>
          <w:ilvl w:val="0"/>
          <w:numId w:val="1"/>
        </w:numPr>
        <w:tabs>
          <w:tab w:val="left" w:pos="979"/>
        </w:tabs>
        <w:spacing w:line="283" w:lineRule="auto"/>
        <w:ind w:right="623"/>
        <w:jc w:val="both"/>
        <w:rPr>
          <w:sz w:val="18"/>
        </w:rPr>
      </w:pPr>
      <w:r>
        <w:rPr>
          <w:sz w:val="18"/>
        </w:rPr>
        <w:t>Las presentes disposiciones serán de observancia obligatoria para la Federación, entidades fede</w:t>
      </w:r>
      <w:r>
        <w:rPr>
          <w:sz w:val="18"/>
        </w:rPr>
        <w:t>rativas y los municipios y en su caso, las demarcaciones territoriales del Distrito Federal.</w:t>
      </w:r>
    </w:p>
    <w:p w:rsidR="00863969" w:rsidRDefault="00801036">
      <w:pPr>
        <w:pStyle w:val="Ttulo1"/>
        <w:spacing w:before="87"/>
      </w:pPr>
      <w:r>
        <w:rPr>
          <w:spacing w:val="-2"/>
        </w:rPr>
        <w:t>Normas</w:t>
      </w:r>
    </w:p>
    <w:p w:rsidR="00863969" w:rsidRDefault="00801036">
      <w:pPr>
        <w:pStyle w:val="Prrafodelista"/>
        <w:numPr>
          <w:ilvl w:val="0"/>
          <w:numId w:val="1"/>
        </w:numPr>
        <w:tabs>
          <w:tab w:val="left" w:pos="979"/>
        </w:tabs>
        <w:spacing w:line="283" w:lineRule="auto"/>
        <w:ind w:right="615"/>
        <w:jc w:val="both"/>
        <w:rPr>
          <w:sz w:val="18"/>
        </w:rPr>
      </w:pPr>
      <w:r>
        <w:rPr>
          <w:sz w:val="18"/>
        </w:rPr>
        <w:t>La</w:t>
      </w:r>
      <w:r>
        <w:rPr>
          <w:spacing w:val="-2"/>
          <w:sz w:val="18"/>
        </w:rPr>
        <w:t xml:space="preserve"> </w:t>
      </w:r>
      <w:r>
        <w:rPr>
          <w:sz w:val="18"/>
        </w:rPr>
        <w:t>iniciativa</w:t>
      </w:r>
      <w:r>
        <w:rPr>
          <w:spacing w:val="-2"/>
          <w:sz w:val="18"/>
        </w:rPr>
        <w:t xml:space="preserve"> </w:t>
      </w:r>
      <w:r>
        <w:rPr>
          <w:sz w:val="18"/>
        </w:rPr>
        <w:t>de</w:t>
      </w:r>
      <w:r>
        <w:rPr>
          <w:spacing w:val="-4"/>
          <w:sz w:val="18"/>
        </w:rPr>
        <w:t xml:space="preserve"> </w:t>
      </w:r>
      <w:r>
        <w:rPr>
          <w:sz w:val="18"/>
        </w:rPr>
        <w:t>la</w:t>
      </w:r>
      <w:r>
        <w:rPr>
          <w:spacing w:val="-4"/>
          <w:sz w:val="18"/>
        </w:rPr>
        <w:t xml:space="preserve"> </w:t>
      </w:r>
      <w:r>
        <w:rPr>
          <w:sz w:val="18"/>
        </w:rPr>
        <w:t>Ley</w:t>
      </w:r>
      <w:r>
        <w:rPr>
          <w:spacing w:val="-4"/>
          <w:sz w:val="18"/>
        </w:rPr>
        <w:t xml:space="preserve"> </w:t>
      </w:r>
      <w:r>
        <w:rPr>
          <w:sz w:val="18"/>
        </w:rPr>
        <w:t>de</w:t>
      </w:r>
      <w:r>
        <w:rPr>
          <w:spacing w:val="-4"/>
          <w:sz w:val="18"/>
        </w:rPr>
        <w:t xml:space="preserve"> </w:t>
      </w:r>
      <w:r>
        <w:rPr>
          <w:sz w:val="18"/>
        </w:rPr>
        <w:t>Ingresos</w:t>
      </w:r>
      <w:r>
        <w:rPr>
          <w:spacing w:val="-4"/>
          <w:sz w:val="18"/>
        </w:rPr>
        <w:t xml:space="preserve"> </w:t>
      </w:r>
      <w:r>
        <w:rPr>
          <w:sz w:val="18"/>
        </w:rPr>
        <w:t>se</w:t>
      </w:r>
      <w:r>
        <w:rPr>
          <w:spacing w:val="-2"/>
          <w:sz w:val="18"/>
        </w:rPr>
        <w:t xml:space="preserve"> </w:t>
      </w:r>
      <w:r>
        <w:rPr>
          <w:sz w:val="18"/>
        </w:rPr>
        <w:t>presentará</w:t>
      </w:r>
      <w:r>
        <w:rPr>
          <w:spacing w:val="-4"/>
          <w:sz w:val="18"/>
        </w:rPr>
        <w:t xml:space="preserve"> </w:t>
      </w:r>
      <w:r>
        <w:rPr>
          <w:sz w:val="18"/>
        </w:rPr>
        <w:t>atendiendo</w:t>
      </w:r>
      <w:r>
        <w:rPr>
          <w:spacing w:val="-4"/>
          <w:sz w:val="18"/>
        </w:rPr>
        <w:t xml:space="preserve"> </w:t>
      </w:r>
      <w:r>
        <w:rPr>
          <w:sz w:val="18"/>
        </w:rPr>
        <w:t>a</w:t>
      </w:r>
      <w:r>
        <w:rPr>
          <w:spacing w:val="-2"/>
          <w:sz w:val="18"/>
        </w:rPr>
        <w:t xml:space="preserve"> </w:t>
      </w:r>
      <w:r>
        <w:rPr>
          <w:sz w:val="18"/>
        </w:rPr>
        <w:t>lo</w:t>
      </w:r>
      <w:r>
        <w:rPr>
          <w:spacing w:val="-4"/>
          <w:sz w:val="18"/>
        </w:rPr>
        <w:t xml:space="preserve"> </w:t>
      </w:r>
      <w:r>
        <w:rPr>
          <w:sz w:val="18"/>
        </w:rPr>
        <w:t>dispuesto</w:t>
      </w:r>
      <w:r>
        <w:rPr>
          <w:spacing w:val="-2"/>
          <w:sz w:val="18"/>
        </w:rPr>
        <w:t xml:space="preserve"> </w:t>
      </w:r>
      <w:r>
        <w:rPr>
          <w:sz w:val="18"/>
        </w:rPr>
        <w:t>por</w:t>
      </w:r>
      <w:r>
        <w:rPr>
          <w:spacing w:val="-4"/>
          <w:sz w:val="18"/>
        </w:rPr>
        <w:t xml:space="preserve"> </w:t>
      </w:r>
      <w:r>
        <w:rPr>
          <w:sz w:val="18"/>
        </w:rPr>
        <w:t>el</w:t>
      </w:r>
      <w:r>
        <w:rPr>
          <w:spacing w:val="-4"/>
          <w:sz w:val="18"/>
        </w:rPr>
        <w:t xml:space="preserve"> </w:t>
      </w:r>
      <w:r>
        <w:rPr>
          <w:sz w:val="18"/>
        </w:rPr>
        <w:t>artículo</w:t>
      </w:r>
      <w:r>
        <w:rPr>
          <w:spacing w:val="-4"/>
          <w:sz w:val="18"/>
        </w:rPr>
        <w:t xml:space="preserve"> </w:t>
      </w:r>
      <w:r>
        <w:rPr>
          <w:sz w:val="18"/>
        </w:rPr>
        <w:t>61</w:t>
      </w:r>
      <w:r>
        <w:rPr>
          <w:spacing w:val="-2"/>
          <w:sz w:val="18"/>
        </w:rPr>
        <w:t xml:space="preserve"> </w:t>
      </w:r>
      <w:r>
        <w:rPr>
          <w:sz w:val="18"/>
        </w:rPr>
        <w:t>de</w:t>
      </w:r>
      <w:r>
        <w:rPr>
          <w:spacing w:val="-4"/>
          <w:sz w:val="18"/>
        </w:rPr>
        <w:t xml:space="preserve"> </w:t>
      </w:r>
      <w:r>
        <w:rPr>
          <w:sz w:val="18"/>
        </w:rPr>
        <w:t>la</w:t>
      </w:r>
      <w:r>
        <w:rPr>
          <w:spacing w:val="-4"/>
          <w:sz w:val="18"/>
        </w:rPr>
        <w:t xml:space="preserve"> </w:t>
      </w:r>
      <w:r>
        <w:rPr>
          <w:sz w:val="18"/>
        </w:rPr>
        <w:t>Ley General de Contabilidad Gubernamental, y el Clasifi</w:t>
      </w:r>
      <w:r>
        <w:rPr>
          <w:sz w:val="18"/>
        </w:rPr>
        <w:t>cador por Rubros de Ingresos, publicado en el Diario Oficial de la Federación el 9 de diciembre de 2009.</w:t>
      </w:r>
    </w:p>
    <w:p w:rsidR="00863969" w:rsidRDefault="00801036">
      <w:pPr>
        <w:pStyle w:val="Prrafodelista"/>
        <w:numPr>
          <w:ilvl w:val="0"/>
          <w:numId w:val="1"/>
        </w:numPr>
        <w:tabs>
          <w:tab w:val="left" w:pos="979"/>
        </w:tabs>
        <w:spacing w:before="100" w:line="283" w:lineRule="auto"/>
        <w:ind w:right="624"/>
        <w:jc w:val="both"/>
        <w:rPr>
          <w:sz w:val="18"/>
        </w:rPr>
      </w:pPr>
      <w:r>
        <w:rPr>
          <w:sz w:val="18"/>
        </w:rPr>
        <w:t>Para el</w:t>
      </w:r>
      <w:r>
        <w:rPr>
          <w:spacing w:val="-2"/>
          <w:sz w:val="18"/>
        </w:rPr>
        <w:t xml:space="preserve"> </w:t>
      </w:r>
      <w:r>
        <w:rPr>
          <w:sz w:val="18"/>
        </w:rPr>
        <w:t>caso</w:t>
      </w:r>
      <w:r>
        <w:rPr>
          <w:spacing w:val="-2"/>
          <w:sz w:val="18"/>
        </w:rPr>
        <w:t xml:space="preserve"> </w:t>
      </w:r>
      <w:r>
        <w:rPr>
          <w:sz w:val="18"/>
        </w:rPr>
        <w:t>de</w:t>
      </w:r>
      <w:r>
        <w:rPr>
          <w:spacing w:val="-2"/>
          <w:sz w:val="18"/>
        </w:rPr>
        <w:t xml:space="preserve"> </w:t>
      </w:r>
      <w:r>
        <w:rPr>
          <w:sz w:val="18"/>
        </w:rPr>
        <w:t>la Federación</w:t>
      </w:r>
      <w:r>
        <w:rPr>
          <w:spacing w:val="-2"/>
          <w:sz w:val="18"/>
        </w:rPr>
        <w:t xml:space="preserve"> </w:t>
      </w:r>
      <w:r>
        <w:rPr>
          <w:sz w:val="18"/>
        </w:rPr>
        <w:t>la información</w:t>
      </w:r>
      <w:r>
        <w:rPr>
          <w:spacing w:val="-2"/>
          <w:sz w:val="18"/>
        </w:rPr>
        <w:t xml:space="preserve"> </w:t>
      </w:r>
      <w:r>
        <w:rPr>
          <w:sz w:val="18"/>
        </w:rPr>
        <w:t>a que</w:t>
      </w:r>
      <w:r>
        <w:rPr>
          <w:spacing w:val="-2"/>
          <w:sz w:val="18"/>
        </w:rPr>
        <w:t xml:space="preserve"> </w:t>
      </w:r>
      <w:r>
        <w:rPr>
          <w:sz w:val="18"/>
        </w:rPr>
        <w:t>se refiere</w:t>
      </w:r>
      <w:r>
        <w:rPr>
          <w:spacing w:val="-2"/>
          <w:sz w:val="18"/>
        </w:rPr>
        <w:t xml:space="preserve"> </w:t>
      </w:r>
      <w:r>
        <w:rPr>
          <w:sz w:val="18"/>
        </w:rPr>
        <w:t>esta</w:t>
      </w:r>
      <w:r>
        <w:rPr>
          <w:spacing w:val="-1"/>
          <w:sz w:val="18"/>
        </w:rPr>
        <w:t xml:space="preserve"> </w:t>
      </w:r>
      <w:r>
        <w:rPr>
          <w:sz w:val="18"/>
        </w:rPr>
        <w:t>norma</w:t>
      </w:r>
      <w:r>
        <w:rPr>
          <w:spacing w:val="-2"/>
          <w:sz w:val="18"/>
        </w:rPr>
        <w:t xml:space="preserve"> </w:t>
      </w:r>
      <w:r>
        <w:rPr>
          <w:sz w:val="18"/>
        </w:rPr>
        <w:t>se realizará de conformidad con lo establecido en la Ley Federal de Presupuesto y Responsabilidad Hacendaria.</w:t>
      </w:r>
    </w:p>
    <w:p w:rsidR="00863969" w:rsidRDefault="00801036">
      <w:pPr>
        <w:pStyle w:val="Ttulo1"/>
        <w:spacing w:before="87"/>
      </w:pPr>
      <w:r>
        <w:t>Precisiones</w:t>
      </w:r>
      <w:r>
        <w:rPr>
          <w:spacing w:val="-2"/>
        </w:rPr>
        <w:t xml:space="preserve"> </w:t>
      </w:r>
      <w:r>
        <w:t>al</w:t>
      </w:r>
      <w:r>
        <w:rPr>
          <w:spacing w:val="-2"/>
        </w:rPr>
        <w:t xml:space="preserve"> Formato</w:t>
      </w:r>
    </w:p>
    <w:p w:rsidR="00863969" w:rsidRDefault="00801036">
      <w:pPr>
        <w:pStyle w:val="Prrafodelista"/>
        <w:numPr>
          <w:ilvl w:val="0"/>
          <w:numId w:val="1"/>
        </w:numPr>
        <w:tabs>
          <w:tab w:val="left" w:pos="979"/>
        </w:tabs>
        <w:rPr>
          <w:sz w:val="18"/>
        </w:rPr>
      </w:pPr>
      <w:r>
        <w:rPr>
          <w:sz w:val="18"/>
        </w:rPr>
        <w:t>Se</w:t>
      </w:r>
      <w:r>
        <w:rPr>
          <w:spacing w:val="-3"/>
          <w:sz w:val="18"/>
        </w:rPr>
        <w:t xml:space="preserve"> </w:t>
      </w:r>
      <w:r>
        <w:rPr>
          <w:sz w:val="18"/>
        </w:rPr>
        <w:t>deberá</w:t>
      </w:r>
      <w:r>
        <w:rPr>
          <w:spacing w:val="-2"/>
          <w:sz w:val="18"/>
        </w:rPr>
        <w:t xml:space="preserve"> </w:t>
      </w:r>
      <w:r>
        <w:rPr>
          <w:sz w:val="18"/>
        </w:rPr>
        <w:t>de</w:t>
      </w:r>
      <w:r>
        <w:rPr>
          <w:spacing w:val="-2"/>
          <w:sz w:val="18"/>
        </w:rPr>
        <w:t xml:space="preserve"> </w:t>
      </w:r>
      <w:r>
        <w:rPr>
          <w:sz w:val="18"/>
        </w:rPr>
        <w:t>considerar</w:t>
      </w:r>
      <w:r>
        <w:rPr>
          <w:spacing w:val="-2"/>
          <w:sz w:val="18"/>
        </w:rPr>
        <w:t xml:space="preserve"> </w:t>
      </w:r>
      <w:r>
        <w:rPr>
          <w:sz w:val="18"/>
        </w:rPr>
        <w:t>lo</w:t>
      </w:r>
      <w:r>
        <w:rPr>
          <w:spacing w:val="-4"/>
          <w:sz w:val="18"/>
        </w:rPr>
        <w:t xml:space="preserve"> </w:t>
      </w:r>
      <w:r>
        <w:rPr>
          <w:spacing w:val="-2"/>
          <w:sz w:val="18"/>
        </w:rPr>
        <w:t>siguiente:</w:t>
      </w:r>
    </w:p>
    <w:p w:rsidR="00863969" w:rsidRDefault="00801036">
      <w:pPr>
        <w:pStyle w:val="Textoindependiente"/>
        <w:spacing w:before="138" w:line="280" w:lineRule="auto"/>
        <w:ind w:left="979"/>
      </w:pPr>
      <w:r>
        <w:t>Presentar</w:t>
      </w:r>
      <w:r>
        <w:rPr>
          <w:spacing w:val="-13"/>
        </w:rPr>
        <w:t xml:space="preserve"> </w:t>
      </w:r>
      <w:r>
        <w:t>con</w:t>
      </w:r>
      <w:r>
        <w:rPr>
          <w:spacing w:val="-12"/>
        </w:rPr>
        <w:t xml:space="preserve"> </w:t>
      </w:r>
      <w:r>
        <w:t>la</w:t>
      </w:r>
      <w:r>
        <w:rPr>
          <w:spacing w:val="-13"/>
        </w:rPr>
        <w:t xml:space="preserve"> </w:t>
      </w:r>
      <w:r>
        <w:t>apertura</w:t>
      </w:r>
      <w:r>
        <w:rPr>
          <w:spacing w:val="-12"/>
        </w:rPr>
        <w:t xml:space="preserve"> </w:t>
      </w:r>
      <w:r>
        <w:t>del</w:t>
      </w:r>
      <w:r>
        <w:rPr>
          <w:spacing w:val="-13"/>
        </w:rPr>
        <w:t xml:space="preserve"> </w:t>
      </w:r>
      <w:r>
        <w:t>Clasificador</w:t>
      </w:r>
      <w:r>
        <w:rPr>
          <w:spacing w:val="-13"/>
        </w:rPr>
        <w:t xml:space="preserve"> </w:t>
      </w:r>
      <w:r>
        <w:t>por</w:t>
      </w:r>
      <w:r>
        <w:rPr>
          <w:spacing w:val="-12"/>
        </w:rPr>
        <w:t xml:space="preserve"> </w:t>
      </w:r>
      <w:r>
        <w:t>Rubros</w:t>
      </w:r>
      <w:r>
        <w:rPr>
          <w:spacing w:val="-13"/>
        </w:rPr>
        <w:t xml:space="preserve"> </w:t>
      </w:r>
      <w:r>
        <w:t>de</w:t>
      </w:r>
      <w:r>
        <w:rPr>
          <w:spacing w:val="-12"/>
        </w:rPr>
        <w:t xml:space="preserve"> </w:t>
      </w:r>
      <w:r>
        <w:t>Ingresos,</w:t>
      </w:r>
      <w:r>
        <w:rPr>
          <w:spacing w:val="-14"/>
        </w:rPr>
        <w:t xml:space="preserve"> </w:t>
      </w:r>
      <w:r>
        <w:t>como</w:t>
      </w:r>
      <w:r>
        <w:rPr>
          <w:spacing w:val="-13"/>
        </w:rPr>
        <w:t xml:space="preserve"> </w:t>
      </w:r>
      <w:r>
        <w:t>mínimo</w:t>
      </w:r>
      <w:r>
        <w:rPr>
          <w:spacing w:val="-12"/>
        </w:rPr>
        <w:t xml:space="preserve"> </w:t>
      </w:r>
      <w:r>
        <w:t>al</w:t>
      </w:r>
      <w:r>
        <w:rPr>
          <w:spacing w:val="-13"/>
        </w:rPr>
        <w:t xml:space="preserve"> </w:t>
      </w:r>
      <w:r>
        <w:t>segundo</w:t>
      </w:r>
      <w:r>
        <w:rPr>
          <w:spacing w:val="-12"/>
        </w:rPr>
        <w:t xml:space="preserve"> </w:t>
      </w:r>
      <w:r>
        <w:t>nivel</w:t>
      </w:r>
      <w:r>
        <w:rPr>
          <w:spacing w:val="-13"/>
        </w:rPr>
        <w:t xml:space="preserve"> </w:t>
      </w:r>
      <w:r>
        <w:t>(tipo), incluyendo sus importes.</w:t>
      </w:r>
    </w:p>
    <w:p w:rsidR="00863969" w:rsidRDefault="00801036">
      <w:pPr>
        <w:pStyle w:val="Textoindependiente"/>
        <w:spacing w:before="104"/>
        <w:ind w:left="547"/>
      </w:pPr>
      <w:r>
        <w:t>Formato</w:t>
      </w:r>
      <w:r>
        <w:rPr>
          <w:spacing w:val="-5"/>
        </w:rPr>
        <w:t xml:space="preserve"> </w:t>
      </w:r>
      <w:r>
        <w:t>de</w:t>
      </w:r>
      <w:r>
        <w:rPr>
          <w:spacing w:val="-4"/>
        </w:rPr>
        <w:t xml:space="preserve"> </w:t>
      </w:r>
      <w:r>
        <w:t>Iniciativa</w:t>
      </w:r>
      <w:r>
        <w:rPr>
          <w:spacing w:val="-2"/>
        </w:rPr>
        <w:t xml:space="preserve"> </w:t>
      </w:r>
      <w:r>
        <w:t>de</w:t>
      </w:r>
      <w:r>
        <w:rPr>
          <w:spacing w:val="-3"/>
        </w:rPr>
        <w:t xml:space="preserve"> </w:t>
      </w:r>
      <w:r>
        <w:t>Ley</w:t>
      </w:r>
      <w:r>
        <w:rPr>
          <w:spacing w:val="-4"/>
        </w:rPr>
        <w:t xml:space="preserve"> </w:t>
      </w:r>
      <w:r>
        <w:t>de</w:t>
      </w:r>
      <w:r>
        <w:rPr>
          <w:spacing w:val="-2"/>
        </w:rPr>
        <w:t xml:space="preserve"> </w:t>
      </w:r>
      <w:r>
        <w:t>Ingresos</w:t>
      </w:r>
      <w:r>
        <w:rPr>
          <w:spacing w:val="-1"/>
        </w:rPr>
        <w:t xml:space="preserve"> </w:t>
      </w:r>
      <w:r>
        <w:rPr>
          <w:spacing w:val="-2"/>
        </w:rPr>
        <w:t>Armonizada:</w:t>
      </w:r>
    </w:p>
    <w:p w:rsidR="00863969" w:rsidRDefault="00863969">
      <w:pPr>
        <w:pStyle w:val="Textoindependiente"/>
        <w:spacing w:before="10"/>
        <w:rPr>
          <w:sz w:val="9"/>
        </w:rPr>
      </w:pPr>
    </w:p>
    <w:tbl>
      <w:tblPr>
        <w:tblStyle w:val="TableNormal"/>
        <w:tblW w:w="0" w:type="auto"/>
        <w:tblInd w:w="4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02"/>
        <w:gridCol w:w="1986"/>
      </w:tblGrid>
      <w:tr w:rsidR="00863969">
        <w:trPr>
          <w:trHeight w:val="263"/>
        </w:trPr>
        <w:tc>
          <w:tcPr>
            <w:tcW w:w="7302" w:type="dxa"/>
          </w:tcPr>
          <w:p w:rsidR="00863969" w:rsidRDefault="00801036">
            <w:pPr>
              <w:pStyle w:val="TableParagraph"/>
              <w:spacing w:before="34"/>
              <w:ind w:left="11" w:right="1"/>
              <w:jc w:val="center"/>
              <w:rPr>
                <w:sz w:val="16"/>
              </w:rPr>
            </w:pPr>
            <w:r>
              <w:rPr>
                <w:spacing w:val="-2"/>
                <w:sz w:val="16"/>
              </w:rPr>
              <w:t>Federación/Entidad</w:t>
            </w:r>
            <w:r>
              <w:rPr>
                <w:spacing w:val="17"/>
                <w:sz w:val="16"/>
              </w:rPr>
              <w:t xml:space="preserve"> </w:t>
            </w:r>
            <w:r>
              <w:rPr>
                <w:spacing w:val="-2"/>
                <w:sz w:val="16"/>
              </w:rPr>
              <w:t>Federativa/Municipio</w:t>
            </w:r>
          </w:p>
        </w:tc>
        <w:tc>
          <w:tcPr>
            <w:tcW w:w="1986" w:type="dxa"/>
            <w:vMerge w:val="restart"/>
          </w:tcPr>
          <w:p w:rsidR="00863969" w:rsidRDefault="00801036">
            <w:pPr>
              <w:pStyle w:val="TableParagraph"/>
              <w:spacing w:before="173"/>
              <w:ind w:left="369"/>
              <w:rPr>
                <w:sz w:val="16"/>
              </w:rPr>
            </w:pPr>
            <w:r>
              <w:rPr>
                <w:sz w:val="16"/>
              </w:rPr>
              <w:t>Ingreso</w:t>
            </w:r>
            <w:r>
              <w:rPr>
                <w:spacing w:val="-8"/>
                <w:sz w:val="16"/>
              </w:rPr>
              <w:t xml:space="preserve"> </w:t>
            </w:r>
            <w:r>
              <w:rPr>
                <w:spacing w:val="-2"/>
                <w:sz w:val="16"/>
              </w:rPr>
              <w:t>Estimado</w:t>
            </w:r>
          </w:p>
        </w:tc>
      </w:tr>
      <w:tr w:rsidR="00863969">
        <w:trPr>
          <w:trHeight w:val="263"/>
        </w:trPr>
        <w:tc>
          <w:tcPr>
            <w:tcW w:w="7302" w:type="dxa"/>
          </w:tcPr>
          <w:p w:rsidR="00863969" w:rsidRDefault="00801036">
            <w:pPr>
              <w:pStyle w:val="TableParagraph"/>
              <w:spacing w:before="34"/>
              <w:ind w:left="11" w:right="5"/>
              <w:jc w:val="center"/>
              <w:rPr>
                <w:sz w:val="16"/>
              </w:rPr>
            </w:pPr>
            <w:r>
              <w:rPr>
                <w:sz w:val="16"/>
              </w:rPr>
              <w:t>Iniciativa</w:t>
            </w:r>
            <w:r>
              <w:rPr>
                <w:spacing w:val="-4"/>
                <w:sz w:val="16"/>
              </w:rPr>
              <w:t xml:space="preserve"> </w:t>
            </w:r>
            <w:r>
              <w:rPr>
                <w:sz w:val="16"/>
              </w:rPr>
              <w:t>de</w:t>
            </w:r>
            <w:r>
              <w:rPr>
                <w:spacing w:val="-4"/>
                <w:sz w:val="16"/>
              </w:rPr>
              <w:t xml:space="preserve"> </w:t>
            </w:r>
            <w:r>
              <w:rPr>
                <w:sz w:val="16"/>
              </w:rPr>
              <w:t>Ley</w:t>
            </w:r>
            <w:r>
              <w:rPr>
                <w:spacing w:val="-5"/>
                <w:sz w:val="16"/>
              </w:rPr>
              <w:t xml:space="preserve"> </w:t>
            </w:r>
            <w:r>
              <w:rPr>
                <w:sz w:val="16"/>
              </w:rPr>
              <w:t>de</w:t>
            </w:r>
            <w:r>
              <w:rPr>
                <w:spacing w:val="-6"/>
                <w:sz w:val="16"/>
              </w:rPr>
              <w:t xml:space="preserve"> </w:t>
            </w:r>
            <w:r>
              <w:rPr>
                <w:sz w:val="16"/>
              </w:rPr>
              <w:t>Ingresos</w:t>
            </w:r>
            <w:r>
              <w:rPr>
                <w:spacing w:val="-2"/>
                <w:sz w:val="16"/>
              </w:rPr>
              <w:t xml:space="preserve"> </w:t>
            </w:r>
            <w:r>
              <w:rPr>
                <w:sz w:val="16"/>
              </w:rPr>
              <w:t>para</w:t>
            </w:r>
            <w:r>
              <w:rPr>
                <w:spacing w:val="-6"/>
                <w:sz w:val="16"/>
              </w:rPr>
              <w:t xml:space="preserve"> </w:t>
            </w:r>
            <w:r>
              <w:rPr>
                <w:sz w:val="16"/>
              </w:rPr>
              <w:t>el</w:t>
            </w:r>
            <w:r>
              <w:rPr>
                <w:spacing w:val="-3"/>
                <w:sz w:val="16"/>
              </w:rPr>
              <w:t xml:space="preserve"> </w:t>
            </w:r>
            <w:r>
              <w:rPr>
                <w:sz w:val="16"/>
              </w:rPr>
              <w:t>Ejercicio</w:t>
            </w:r>
            <w:r>
              <w:rPr>
                <w:spacing w:val="-4"/>
                <w:sz w:val="16"/>
              </w:rPr>
              <w:t xml:space="preserve"> </w:t>
            </w:r>
            <w:r>
              <w:rPr>
                <w:sz w:val="16"/>
              </w:rPr>
              <w:t>Fiscal</w:t>
            </w:r>
            <w:r>
              <w:rPr>
                <w:spacing w:val="-2"/>
                <w:sz w:val="16"/>
              </w:rPr>
              <w:t xml:space="preserve"> </w:t>
            </w:r>
            <w:r>
              <w:rPr>
                <w:spacing w:val="-4"/>
                <w:sz w:val="16"/>
              </w:rPr>
              <w:t>XXXX</w:t>
            </w:r>
          </w:p>
        </w:tc>
        <w:tc>
          <w:tcPr>
            <w:tcW w:w="1986" w:type="dxa"/>
            <w:vMerge/>
            <w:tcBorders>
              <w:top w:val="nil"/>
            </w:tcBorders>
          </w:tcPr>
          <w:p w:rsidR="00863969" w:rsidRDefault="00863969">
            <w:pPr>
              <w:rPr>
                <w:sz w:val="2"/>
                <w:szCs w:val="2"/>
              </w:rPr>
            </w:pPr>
          </w:p>
        </w:tc>
      </w:tr>
      <w:tr w:rsidR="00863969">
        <w:trPr>
          <w:trHeight w:val="265"/>
        </w:trPr>
        <w:tc>
          <w:tcPr>
            <w:tcW w:w="7302" w:type="dxa"/>
          </w:tcPr>
          <w:p w:rsidR="00863969" w:rsidRDefault="00801036">
            <w:pPr>
              <w:pStyle w:val="TableParagraph"/>
              <w:spacing w:before="37"/>
              <w:ind w:left="11"/>
              <w:jc w:val="center"/>
              <w:rPr>
                <w:sz w:val="16"/>
              </w:rPr>
            </w:pPr>
            <w:r>
              <w:rPr>
                <w:spacing w:val="-2"/>
                <w:sz w:val="16"/>
              </w:rPr>
              <w:t>Total</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71"/>
              <w:rPr>
                <w:sz w:val="16"/>
              </w:rPr>
            </w:pPr>
            <w:r>
              <w:rPr>
                <w:spacing w:val="-2"/>
                <w:sz w:val="16"/>
              </w:rPr>
              <w:t>Impuestos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Impuestos</w:t>
            </w:r>
            <w:r>
              <w:rPr>
                <w:spacing w:val="-5"/>
                <w:sz w:val="16"/>
              </w:rPr>
              <w:t xml:space="preserve"> </w:t>
            </w:r>
            <w:r>
              <w:rPr>
                <w:sz w:val="16"/>
              </w:rPr>
              <w:t>Sobre</w:t>
            </w:r>
            <w:r>
              <w:rPr>
                <w:spacing w:val="-4"/>
                <w:sz w:val="16"/>
              </w:rPr>
              <w:t xml:space="preserve"> </w:t>
            </w:r>
            <w:r>
              <w:rPr>
                <w:sz w:val="16"/>
              </w:rPr>
              <w:t>los</w:t>
            </w:r>
            <w:r>
              <w:rPr>
                <w:spacing w:val="-4"/>
                <w:sz w:val="16"/>
              </w:rPr>
              <w:t xml:space="preserve"> </w:t>
            </w:r>
            <w:r>
              <w:rPr>
                <w:spacing w:val="-2"/>
                <w:sz w:val="16"/>
              </w:rPr>
              <w:t>Ingresos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Impuestos</w:t>
            </w:r>
            <w:r>
              <w:rPr>
                <w:spacing w:val="-6"/>
                <w:sz w:val="16"/>
              </w:rPr>
              <w:t xml:space="preserve"> </w:t>
            </w:r>
            <w:r>
              <w:rPr>
                <w:sz w:val="16"/>
              </w:rPr>
              <w:t>Sobre</w:t>
            </w:r>
            <w:r>
              <w:rPr>
                <w:spacing w:val="-4"/>
                <w:sz w:val="16"/>
              </w:rPr>
              <w:t xml:space="preserve"> </w:t>
            </w:r>
            <w:r>
              <w:rPr>
                <w:sz w:val="16"/>
              </w:rPr>
              <w:t>el</w:t>
            </w:r>
            <w:r>
              <w:rPr>
                <w:spacing w:val="-5"/>
                <w:sz w:val="16"/>
              </w:rPr>
              <w:t xml:space="preserve"> </w:t>
            </w:r>
            <w:r>
              <w:rPr>
                <w:spacing w:val="-2"/>
                <w:sz w:val="16"/>
              </w:rPr>
              <w:t>Patrimonio</w:t>
            </w:r>
          </w:p>
        </w:tc>
        <w:tc>
          <w:tcPr>
            <w:tcW w:w="1986" w:type="dxa"/>
          </w:tcPr>
          <w:p w:rsidR="00863969" w:rsidRDefault="00863969">
            <w:pPr>
              <w:pStyle w:val="TableParagraph"/>
              <w:rPr>
                <w:rFonts w:ascii="Times New Roman"/>
                <w:sz w:val="16"/>
              </w:rPr>
            </w:pPr>
          </w:p>
        </w:tc>
      </w:tr>
      <w:tr w:rsidR="00863969">
        <w:trPr>
          <w:trHeight w:val="265"/>
        </w:trPr>
        <w:tc>
          <w:tcPr>
            <w:tcW w:w="7302" w:type="dxa"/>
          </w:tcPr>
          <w:p w:rsidR="00863969" w:rsidRDefault="00801036">
            <w:pPr>
              <w:pStyle w:val="TableParagraph"/>
              <w:spacing w:before="37"/>
              <w:ind w:left="467"/>
              <w:rPr>
                <w:sz w:val="16"/>
              </w:rPr>
            </w:pPr>
            <w:r>
              <w:rPr>
                <w:sz w:val="16"/>
              </w:rPr>
              <w:t>Impuestos</w:t>
            </w:r>
            <w:r>
              <w:rPr>
                <w:spacing w:val="-5"/>
                <w:sz w:val="16"/>
              </w:rPr>
              <w:t xml:space="preserve"> </w:t>
            </w:r>
            <w:r>
              <w:rPr>
                <w:sz w:val="16"/>
              </w:rPr>
              <w:t>Sobre</w:t>
            </w:r>
            <w:r>
              <w:rPr>
                <w:spacing w:val="-6"/>
                <w:sz w:val="16"/>
              </w:rPr>
              <w:t xml:space="preserve"> </w:t>
            </w:r>
            <w:r>
              <w:rPr>
                <w:sz w:val="16"/>
              </w:rPr>
              <w:t>la</w:t>
            </w:r>
            <w:r>
              <w:rPr>
                <w:spacing w:val="-6"/>
                <w:sz w:val="16"/>
              </w:rPr>
              <w:t xml:space="preserve"> </w:t>
            </w:r>
            <w:r>
              <w:rPr>
                <w:sz w:val="16"/>
              </w:rPr>
              <w:t>Producción,</w:t>
            </w:r>
            <w:r>
              <w:rPr>
                <w:spacing w:val="-3"/>
                <w:sz w:val="16"/>
              </w:rPr>
              <w:t xml:space="preserve"> </w:t>
            </w:r>
            <w:r>
              <w:rPr>
                <w:sz w:val="16"/>
              </w:rPr>
              <w:t>el</w:t>
            </w:r>
            <w:r>
              <w:rPr>
                <w:spacing w:val="-6"/>
                <w:sz w:val="16"/>
              </w:rPr>
              <w:t xml:space="preserve"> </w:t>
            </w:r>
            <w:r>
              <w:rPr>
                <w:sz w:val="16"/>
              </w:rPr>
              <w:t>Consumo</w:t>
            </w:r>
            <w:r>
              <w:rPr>
                <w:spacing w:val="-7"/>
                <w:sz w:val="16"/>
              </w:rPr>
              <w:t xml:space="preserve"> </w:t>
            </w:r>
            <w:r>
              <w:rPr>
                <w:sz w:val="16"/>
              </w:rPr>
              <w:t>y</w:t>
            </w:r>
            <w:r>
              <w:rPr>
                <w:spacing w:val="-5"/>
                <w:sz w:val="16"/>
              </w:rPr>
              <w:t xml:space="preserve"> </w:t>
            </w:r>
            <w:r>
              <w:rPr>
                <w:sz w:val="16"/>
              </w:rPr>
              <w:t xml:space="preserve">las </w:t>
            </w:r>
            <w:r>
              <w:rPr>
                <w:spacing w:val="-2"/>
                <w:sz w:val="16"/>
              </w:rPr>
              <w:t>Transacciones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Impuestos</w:t>
            </w:r>
            <w:r>
              <w:rPr>
                <w:spacing w:val="-6"/>
                <w:sz w:val="16"/>
              </w:rPr>
              <w:t xml:space="preserve"> </w:t>
            </w:r>
            <w:r>
              <w:rPr>
                <w:sz w:val="16"/>
              </w:rPr>
              <w:t>al</w:t>
            </w:r>
            <w:r>
              <w:rPr>
                <w:spacing w:val="-4"/>
                <w:sz w:val="16"/>
              </w:rPr>
              <w:t xml:space="preserve"> </w:t>
            </w:r>
            <w:r>
              <w:rPr>
                <w:sz w:val="16"/>
              </w:rPr>
              <w:t>Comercio</w:t>
            </w:r>
            <w:r>
              <w:rPr>
                <w:spacing w:val="-6"/>
                <w:sz w:val="16"/>
              </w:rPr>
              <w:t xml:space="preserve"> </w:t>
            </w:r>
            <w:r>
              <w:rPr>
                <w:spacing w:val="-2"/>
                <w:sz w:val="16"/>
              </w:rPr>
              <w:t>Exterior</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Impuestos</w:t>
            </w:r>
            <w:r>
              <w:rPr>
                <w:spacing w:val="-6"/>
                <w:sz w:val="16"/>
              </w:rPr>
              <w:t xml:space="preserve"> </w:t>
            </w:r>
            <w:r>
              <w:rPr>
                <w:sz w:val="16"/>
              </w:rPr>
              <w:t>Sobre</w:t>
            </w:r>
            <w:r>
              <w:rPr>
                <w:spacing w:val="-4"/>
                <w:sz w:val="16"/>
              </w:rPr>
              <w:t xml:space="preserve"> </w:t>
            </w:r>
            <w:r>
              <w:rPr>
                <w:sz w:val="16"/>
              </w:rPr>
              <w:t>Nóminas</w:t>
            </w:r>
            <w:r>
              <w:rPr>
                <w:spacing w:val="-5"/>
                <w:sz w:val="16"/>
              </w:rPr>
              <w:t xml:space="preserve"> </w:t>
            </w:r>
            <w:r>
              <w:rPr>
                <w:sz w:val="16"/>
              </w:rPr>
              <w:t>y</w:t>
            </w:r>
            <w:r>
              <w:rPr>
                <w:spacing w:val="-7"/>
                <w:sz w:val="16"/>
              </w:rPr>
              <w:t xml:space="preserve"> </w:t>
            </w:r>
            <w:r>
              <w:rPr>
                <w:spacing w:val="-2"/>
                <w:sz w:val="16"/>
              </w:rPr>
              <w:t>Asimilables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Impuestos</w:t>
            </w:r>
            <w:r>
              <w:rPr>
                <w:spacing w:val="-7"/>
                <w:sz w:val="16"/>
              </w:rPr>
              <w:t xml:space="preserve"> </w:t>
            </w:r>
            <w:r>
              <w:rPr>
                <w:spacing w:val="-2"/>
                <w:sz w:val="16"/>
              </w:rPr>
              <w:t>Ecológicos</w:t>
            </w:r>
          </w:p>
        </w:tc>
        <w:tc>
          <w:tcPr>
            <w:tcW w:w="1986" w:type="dxa"/>
          </w:tcPr>
          <w:p w:rsidR="00863969" w:rsidRDefault="00863969">
            <w:pPr>
              <w:pStyle w:val="TableParagraph"/>
              <w:rPr>
                <w:rFonts w:ascii="Times New Roman"/>
                <w:sz w:val="16"/>
              </w:rPr>
            </w:pPr>
          </w:p>
        </w:tc>
      </w:tr>
      <w:tr w:rsidR="00863969">
        <w:trPr>
          <w:trHeight w:val="266"/>
        </w:trPr>
        <w:tc>
          <w:tcPr>
            <w:tcW w:w="7302" w:type="dxa"/>
          </w:tcPr>
          <w:p w:rsidR="00863969" w:rsidRDefault="00801036">
            <w:pPr>
              <w:pStyle w:val="TableParagraph"/>
              <w:spacing w:before="37"/>
              <w:ind w:left="467"/>
              <w:rPr>
                <w:sz w:val="16"/>
              </w:rPr>
            </w:pPr>
            <w:r>
              <w:rPr>
                <w:sz w:val="16"/>
              </w:rPr>
              <w:t>Accesorios</w:t>
            </w:r>
            <w:r>
              <w:rPr>
                <w:spacing w:val="-4"/>
                <w:sz w:val="16"/>
              </w:rPr>
              <w:t xml:space="preserve"> </w:t>
            </w:r>
            <w:r>
              <w:rPr>
                <w:sz w:val="16"/>
              </w:rPr>
              <w:t>de</w:t>
            </w:r>
            <w:r>
              <w:rPr>
                <w:spacing w:val="-7"/>
                <w:sz w:val="16"/>
              </w:rPr>
              <w:t xml:space="preserve"> </w:t>
            </w:r>
            <w:r>
              <w:rPr>
                <w:spacing w:val="-2"/>
                <w:sz w:val="16"/>
              </w:rPr>
              <w:t>Impuestos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Otros</w:t>
            </w:r>
            <w:r>
              <w:rPr>
                <w:spacing w:val="-5"/>
                <w:sz w:val="16"/>
              </w:rPr>
              <w:t xml:space="preserve"> </w:t>
            </w:r>
            <w:r>
              <w:rPr>
                <w:spacing w:val="-2"/>
                <w:sz w:val="16"/>
              </w:rPr>
              <w:t>Impuestos</w:t>
            </w:r>
          </w:p>
        </w:tc>
        <w:tc>
          <w:tcPr>
            <w:tcW w:w="1986" w:type="dxa"/>
          </w:tcPr>
          <w:p w:rsidR="00863969" w:rsidRDefault="00863969">
            <w:pPr>
              <w:pStyle w:val="TableParagraph"/>
              <w:rPr>
                <w:rFonts w:ascii="Times New Roman"/>
                <w:sz w:val="16"/>
              </w:rPr>
            </w:pPr>
          </w:p>
        </w:tc>
      </w:tr>
      <w:tr w:rsidR="00863969">
        <w:trPr>
          <w:trHeight w:val="448"/>
        </w:trPr>
        <w:tc>
          <w:tcPr>
            <w:tcW w:w="7302" w:type="dxa"/>
          </w:tcPr>
          <w:p w:rsidR="00863969" w:rsidRDefault="00801036">
            <w:pPr>
              <w:pStyle w:val="TableParagraph"/>
              <w:spacing w:before="37"/>
              <w:ind w:left="467"/>
              <w:rPr>
                <w:sz w:val="16"/>
              </w:rPr>
            </w:pPr>
            <w:r>
              <w:rPr>
                <w:sz w:val="16"/>
              </w:rPr>
              <w:t>Impuestos no Comprendidos en la Ley de Ingresos Vigente, Causados en Ejercicios Fiscales Anteriores Pendientes de Liquidación o Pago</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71"/>
              <w:rPr>
                <w:sz w:val="16"/>
              </w:rPr>
            </w:pPr>
            <w:r>
              <w:rPr>
                <w:sz w:val="16"/>
              </w:rPr>
              <w:t>Cuotas</w:t>
            </w:r>
            <w:r>
              <w:rPr>
                <w:spacing w:val="-5"/>
                <w:sz w:val="16"/>
              </w:rPr>
              <w:t xml:space="preserve"> </w:t>
            </w:r>
            <w:r>
              <w:rPr>
                <w:sz w:val="16"/>
              </w:rPr>
              <w:t>y</w:t>
            </w:r>
            <w:r>
              <w:rPr>
                <w:spacing w:val="-8"/>
                <w:sz w:val="16"/>
              </w:rPr>
              <w:t xml:space="preserve"> </w:t>
            </w:r>
            <w:r>
              <w:rPr>
                <w:sz w:val="16"/>
              </w:rPr>
              <w:t>Aportaciones</w:t>
            </w:r>
            <w:r>
              <w:rPr>
                <w:spacing w:val="-5"/>
                <w:sz w:val="16"/>
              </w:rPr>
              <w:t xml:space="preserve"> </w:t>
            </w:r>
            <w:r>
              <w:rPr>
                <w:sz w:val="16"/>
              </w:rPr>
              <w:t>de</w:t>
            </w:r>
            <w:r>
              <w:rPr>
                <w:spacing w:val="-7"/>
                <w:sz w:val="16"/>
              </w:rPr>
              <w:t xml:space="preserve"> </w:t>
            </w:r>
            <w:r>
              <w:rPr>
                <w:sz w:val="16"/>
              </w:rPr>
              <w:t>Seguridad</w:t>
            </w:r>
            <w:r>
              <w:rPr>
                <w:spacing w:val="-4"/>
                <w:sz w:val="16"/>
              </w:rPr>
              <w:t xml:space="preserve"> </w:t>
            </w:r>
            <w:r>
              <w:rPr>
                <w:spacing w:val="-2"/>
                <w:sz w:val="16"/>
              </w:rPr>
              <w:t>Social</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Aportaciones</w:t>
            </w:r>
            <w:r>
              <w:rPr>
                <w:spacing w:val="-4"/>
                <w:sz w:val="16"/>
              </w:rPr>
              <w:t xml:space="preserve"> </w:t>
            </w:r>
            <w:r>
              <w:rPr>
                <w:sz w:val="16"/>
              </w:rPr>
              <w:t>para</w:t>
            </w:r>
            <w:r>
              <w:rPr>
                <w:spacing w:val="-7"/>
                <w:sz w:val="16"/>
              </w:rPr>
              <w:t xml:space="preserve"> </w:t>
            </w:r>
            <w:r>
              <w:rPr>
                <w:sz w:val="16"/>
              </w:rPr>
              <w:t>Fondos</w:t>
            </w:r>
            <w:r>
              <w:rPr>
                <w:spacing w:val="-4"/>
                <w:sz w:val="16"/>
              </w:rPr>
              <w:t xml:space="preserve"> </w:t>
            </w:r>
            <w:r>
              <w:rPr>
                <w:sz w:val="16"/>
              </w:rPr>
              <w:t>de</w:t>
            </w:r>
            <w:r>
              <w:rPr>
                <w:spacing w:val="-7"/>
                <w:sz w:val="16"/>
              </w:rPr>
              <w:t xml:space="preserve"> </w:t>
            </w:r>
            <w:r>
              <w:rPr>
                <w:spacing w:val="-2"/>
                <w:sz w:val="16"/>
              </w:rPr>
              <w:t>Vivienda</w:t>
            </w:r>
          </w:p>
        </w:tc>
        <w:tc>
          <w:tcPr>
            <w:tcW w:w="1986" w:type="dxa"/>
          </w:tcPr>
          <w:p w:rsidR="00863969" w:rsidRDefault="00863969">
            <w:pPr>
              <w:pStyle w:val="TableParagraph"/>
              <w:rPr>
                <w:rFonts w:ascii="Times New Roman"/>
                <w:sz w:val="16"/>
              </w:rPr>
            </w:pPr>
          </w:p>
        </w:tc>
      </w:tr>
      <w:tr w:rsidR="00863969">
        <w:trPr>
          <w:trHeight w:val="265"/>
        </w:trPr>
        <w:tc>
          <w:tcPr>
            <w:tcW w:w="7302" w:type="dxa"/>
          </w:tcPr>
          <w:p w:rsidR="00863969" w:rsidRDefault="00801036">
            <w:pPr>
              <w:pStyle w:val="TableParagraph"/>
              <w:spacing w:before="37"/>
              <w:ind w:left="467"/>
              <w:rPr>
                <w:sz w:val="16"/>
              </w:rPr>
            </w:pPr>
            <w:r>
              <w:rPr>
                <w:sz w:val="16"/>
              </w:rPr>
              <w:t>Cuotas</w:t>
            </w:r>
            <w:r>
              <w:rPr>
                <w:spacing w:val="-2"/>
                <w:sz w:val="16"/>
              </w:rPr>
              <w:t xml:space="preserve"> </w:t>
            </w:r>
            <w:r>
              <w:rPr>
                <w:sz w:val="16"/>
              </w:rPr>
              <w:t>para</w:t>
            </w:r>
            <w:r>
              <w:rPr>
                <w:spacing w:val="-4"/>
                <w:sz w:val="16"/>
              </w:rPr>
              <w:t xml:space="preserve"> </w:t>
            </w:r>
            <w:r>
              <w:rPr>
                <w:sz w:val="16"/>
              </w:rPr>
              <w:t>la</w:t>
            </w:r>
            <w:r>
              <w:rPr>
                <w:spacing w:val="-6"/>
                <w:sz w:val="16"/>
              </w:rPr>
              <w:t xml:space="preserve"> </w:t>
            </w:r>
            <w:r>
              <w:rPr>
                <w:sz w:val="16"/>
              </w:rPr>
              <w:t>Seguridad</w:t>
            </w:r>
            <w:r>
              <w:rPr>
                <w:spacing w:val="-5"/>
                <w:sz w:val="16"/>
              </w:rPr>
              <w:t xml:space="preserve"> </w:t>
            </w:r>
            <w:r>
              <w:rPr>
                <w:spacing w:val="-2"/>
                <w:sz w:val="16"/>
              </w:rPr>
              <w:t>Social</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Cuotas</w:t>
            </w:r>
            <w:r>
              <w:rPr>
                <w:spacing w:val="-1"/>
                <w:sz w:val="16"/>
              </w:rPr>
              <w:t xml:space="preserve"> </w:t>
            </w:r>
            <w:r>
              <w:rPr>
                <w:sz w:val="16"/>
              </w:rPr>
              <w:t>de</w:t>
            </w:r>
            <w:r>
              <w:rPr>
                <w:spacing w:val="-6"/>
                <w:sz w:val="16"/>
              </w:rPr>
              <w:t xml:space="preserve"> </w:t>
            </w:r>
            <w:r>
              <w:rPr>
                <w:sz w:val="16"/>
              </w:rPr>
              <w:t>Ahorro</w:t>
            </w:r>
            <w:r>
              <w:rPr>
                <w:spacing w:val="-2"/>
                <w:sz w:val="16"/>
              </w:rPr>
              <w:t xml:space="preserve"> </w:t>
            </w:r>
            <w:r>
              <w:rPr>
                <w:sz w:val="16"/>
              </w:rPr>
              <w:t>para</w:t>
            </w:r>
            <w:r>
              <w:rPr>
                <w:spacing w:val="-3"/>
                <w:sz w:val="16"/>
              </w:rPr>
              <w:t xml:space="preserve"> </w:t>
            </w:r>
            <w:r>
              <w:rPr>
                <w:sz w:val="16"/>
              </w:rPr>
              <w:t>el</w:t>
            </w:r>
            <w:r>
              <w:rPr>
                <w:spacing w:val="-4"/>
                <w:sz w:val="16"/>
              </w:rPr>
              <w:t xml:space="preserve"> </w:t>
            </w:r>
            <w:r>
              <w:rPr>
                <w:spacing w:val="-2"/>
                <w:sz w:val="16"/>
              </w:rPr>
              <w:t>Retiro</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Otras</w:t>
            </w:r>
            <w:r>
              <w:rPr>
                <w:spacing w:val="-4"/>
                <w:sz w:val="16"/>
              </w:rPr>
              <w:t xml:space="preserve"> </w:t>
            </w:r>
            <w:r>
              <w:rPr>
                <w:sz w:val="16"/>
              </w:rPr>
              <w:t>Cuotas</w:t>
            </w:r>
            <w:r>
              <w:rPr>
                <w:spacing w:val="-5"/>
                <w:sz w:val="16"/>
              </w:rPr>
              <w:t xml:space="preserve"> </w:t>
            </w:r>
            <w:r>
              <w:rPr>
                <w:sz w:val="16"/>
              </w:rPr>
              <w:t>y</w:t>
            </w:r>
            <w:r>
              <w:rPr>
                <w:spacing w:val="-6"/>
                <w:sz w:val="16"/>
              </w:rPr>
              <w:t xml:space="preserve"> </w:t>
            </w:r>
            <w:r>
              <w:rPr>
                <w:sz w:val="16"/>
              </w:rPr>
              <w:t>Aportaciones</w:t>
            </w:r>
            <w:r>
              <w:rPr>
                <w:spacing w:val="-3"/>
                <w:sz w:val="16"/>
              </w:rPr>
              <w:t xml:space="preserve"> </w:t>
            </w:r>
            <w:r>
              <w:rPr>
                <w:sz w:val="16"/>
              </w:rPr>
              <w:t>para</w:t>
            </w:r>
            <w:r>
              <w:rPr>
                <w:spacing w:val="-7"/>
                <w:sz w:val="16"/>
              </w:rPr>
              <w:t xml:space="preserve"> </w:t>
            </w:r>
            <w:r>
              <w:rPr>
                <w:sz w:val="16"/>
              </w:rPr>
              <w:t>la</w:t>
            </w:r>
            <w:r>
              <w:rPr>
                <w:spacing w:val="-5"/>
                <w:sz w:val="16"/>
              </w:rPr>
              <w:t xml:space="preserve"> </w:t>
            </w:r>
            <w:r>
              <w:rPr>
                <w:sz w:val="16"/>
              </w:rPr>
              <w:t>Seguridad</w:t>
            </w:r>
            <w:r>
              <w:rPr>
                <w:spacing w:val="-6"/>
                <w:sz w:val="16"/>
              </w:rPr>
              <w:t xml:space="preserve"> </w:t>
            </w:r>
            <w:r>
              <w:rPr>
                <w:spacing w:val="-2"/>
                <w:sz w:val="16"/>
              </w:rPr>
              <w:t>Social</w:t>
            </w:r>
          </w:p>
        </w:tc>
        <w:tc>
          <w:tcPr>
            <w:tcW w:w="1986" w:type="dxa"/>
          </w:tcPr>
          <w:p w:rsidR="00863969" w:rsidRDefault="00863969">
            <w:pPr>
              <w:pStyle w:val="TableParagraph"/>
              <w:rPr>
                <w:rFonts w:ascii="Times New Roman"/>
                <w:sz w:val="16"/>
              </w:rPr>
            </w:pPr>
          </w:p>
        </w:tc>
      </w:tr>
      <w:tr w:rsidR="00863969">
        <w:trPr>
          <w:trHeight w:val="265"/>
        </w:trPr>
        <w:tc>
          <w:tcPr>
            <w:tcW w:w="7302" w:type="dxa"/>
          </w:tcPr>
          <w:p w:rsidR="00863969" w:rsidRDefault="00801036">
            <w:pPr>
              <w:pStyle w:val="TableParagraph"/>
              <w:spacing w:before="34"/>
              <w:ind w:left="467"/>
              <w:rPr>
                <w:sz w:val="16"/>
              </w:rPr>
            </w:pPr>
            <w:r>
              <w:rPr>
                <w:sz w:val="16"/>
              </w:rPr>
              <w:t>Accesorios de</w:t>
            </w:r>
            <w:r>
              <w:rPr>
                <w:spacing w:val="-5"/>
                <w:sz w:val="16"/>
              </w:rPr>
              <w:t xml:space="preserve"> </w:t>
            </w:r>
            <w:r>
              <w:rPr>
                <w:sz w:val="16"/>
              </w:rPr>
              <w:t>Cuotas</w:t>
            </w:r>
            <w:r>
              <w:rPr>
                <w:spacing w:val="-6"/>
                <w:sz w:val="16"/>
              </w:rPr>
              <w:t xml:space="preserve"> </w:t>
            </w:r>
            <w:r>
              <w:rPr>
                <w:sz w:val="16"/>
              </w:rPr>
              <w:t>y</w:t>
            </w:r>
            <w:r>
              <w:rPr>
                <w:spacing w:val="-6"/>
                <w:sz w:val="16"/>
              </w:rPr>
              <w:t xml:space="preserve"> </w:t>
            </w:r>
            <w:r>
              <w:rPr>
                <w:sz w:val="16"/>
              </w:rPr>
              <w:t>Aportaciones</w:t>
            </w:r>
            <w:r>
              <w:rPr>
                <w:spacing w:val="-4"/>
                <w:sz w:val="16"/>
              </w:rPr>
              <w:t xml:space="preserve"> </w:t>
            </w:r>
            <w:r>
              <w:rPr>
                <w:sz w:val="16"/>
              </w:rPr>
              <w:t>de</w:t>
            </w:r>
            <w:r>
              <w:rPr>
                <w:spacing w:val="-7"/>
                <w:sz w:val="16"/>
              </w:rPr>
              <w:t xml:space="preserve"> </w:t>
            </w:r>
            <w:r>
              <w:rPr>
                <w:sz w:val="16"/>
              </w:rPr>
              <w:t>Seguridad</w:t>
            </w:r>
            <w:r>
              <w:rPr>
                <w:spacing w:val="-5"/>
                <w:sz w:val="16"/>
              </w:rPr>
              <w:t xml:space="preserve"> </w:t>
            </w:r>
            <w:r>
              <w:rPr>
                <w:spacing w:val="-2"/>
                <w:sz w:val="16"/>
              </w:rPr>
              <w:t>Social</w:t>
            </w:r>
          </w:p>
        </w:tc>
        <w:tc>
          <w:tcPr>
            <w:tcW w:w="1986" w:type="dxa"/>
          </w:tcPr>
          <w:p w:rsidR="00863969" w:rsidRDefault="00863969">
            <w:pPr>
              <w:pStyle w:val="TableParagraph"/>
              <w:rPr>
                <w:rFonts w:ascii="Times New Roman"/>
                <w:sz w:val="16"/>
              </w:rPr>
            </w:pPr>
          </w:p>
        </w:tc>
      </w:tr>
    </w:tbl>
    <w:p w:rsidR="00863969" w:rsidRDefault="00863969">
      <w:pPr>
        <w:pStyle w:val="TableParagraph"/>
        <w:rPr>
          <w:rFonts w:ascii="Times New Roman"/>
          <w:sz w:val="16"/>
        </w:rPr>
        <w:sectPr w:rsidR="00863969">
          <w:footerReference w:type="default" r:id="rId7"/>
          <w:type w:val="continuous"/>
          <w:pgSz w:w="12240" w:h="15840"/>
          <w:pgMar w:top="880" w:right="1080" w:bottom="1142" w:left="1440" w:header="0" w:footer="705" w:gutter="0"/>
          <w:pgNumType w:start="1"/>
          <w:cols w:space="720"/>
        </w:sectPr>
      </w:pPr>
    </w:p>
    <w:tbl>
      <w:tblPr>
        <w:tblStyle w:val="TableNormal"/>
        <w:tblW w:w="0" w:type="auto"/>
        <w:tblInd w:w="4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02"/>
        <w:gridCol w:w="1986"/>
      </w:tblGrid>
      <w:tr w:rsidR="00863969">
        <w:trPr>
          <w:trHeight w:val="263"/>
        </w:trPr>
        <w:tc>
          <w:tcPr>
            <w:tcW w:w="7302" w:type="dxa"/>
          </w:tcPr>
          <w:p w:rsidR="00863969" w:rsidRDefault="00801036">
            <w:pPr>
              <w:pStyle w:val="TableParagraph"/>
              <w:spacing w:before="34"/>
              <w:ind w:left="71"/>
              <w:rPr>
                <w:sz w:val="16"/>
              </w:rPr>
            </w:pPr>
            <w:r>
              <w:rPr>
                <w:sz w:val="16"/>
              </w:rPr>
              <w:lastRenderedPageBreak/>
              <w:t>Contribuciones</w:t>
            </w:r>
            <w:r>
              <w:rPr>
                <w:spacing w:val="-7"/>
                <w:sz w:val="16"/>
              </w:rPr>
              <w:t xml:space="preserve"> </w:t>
            </w:r>
            <w:r>
              <w:rPr>
                <w:sz w:val="16"/>
              </w:rPr>
              <w:t>de</w:t>
            </w:r>
            <w:r>
              <w:rPr>
                <w:spacing w:val="-6"/>
                <w:sz w:val="16"/>
              </w:rPr>
              <w:t xml:space="preserve"> </w:t>
            </w:r>
            <w:r>
              <w:rPr>
                <w:spacing w:val="-2"/>
                <w:sz w:val="16"/>
              </w:rPr>
              <w:t>Mejoras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Contribuciones</w:t>
            </w:r>
            <w:r>
              <w:rPr>
                <w:spacing w:val="-7"/>
                <w:sz w:val="16"/>
              </w:rPr>
              <w:t xml:space="preserve"> </w:t>
            </w:r>
            <w:r>
              <w:rPr>
                <w:sz w:val="16"/>
              </w:rPr>
              <w:t>de</w:t>
            </w:r>
            <w:r>
              <w:rPr>
                <w:spacing w:val="-5"/>
                <w:sz w:val="16"/>
              </w:rPr>
              <w:t xml:space="preserve"> </w:t>
            </w:r>
            <w:r>
              <w:rPr>
                <w:sz w:val="16"/>
              </w:rPr>
              <w:t>Mejoras</w:t>
            </w:r>
            <w:r>
              <w:rPr>
                <w:spacing w:val="-4"/>
                <w:sz w:val="16"/>
              </w:rPr>
              <w:t xml:space="preserve"> </w:t>
            </w:r>
            <w:r>
              <w:rPr>
                <w:sz w:val="16"/>
              </w:rPr>
              <w:t>por</w:t>
            </w:r>
            <w:r>
              <w:rPr>
                <w:spacing w:val="-8"/>
                <w:sz w:val="16"/>
              </w:rPr>
              <w:t xml:space="preserve"> </w:t>
            </w:r>
            <w:r>
              <w:rPr>
                <w:sz w:val="16"/>
              </w:rPr>
              <w:t>Obras</w:t>
            </w:r>
            <w:r>
              <w:rPr>
                <w:spacing w:val="-3"/>
                <w:sz w:val="16"/>
              </w:rPr>
              <w:t xml:space="preserve"> </w:t>
            </w:r>
            <w:r>
              <w:rPr>
                <w:spacing w:val="-2"/>
                <w:sz w:val="16"/>
              </w:rPr>
              <w:t>Públicas</w:t>
            </w:r>
          </w:p>
        </w:tc>
        <w:tc>
          <w:tcPr>
            <w:tcW w:w="1986" w:type="dxa"/>
          </w:tcPr>
          <w:p w:rsidR="00863969" w:rsidRDefault="00863969">
            <w:pPr>
              <w:pStyle w:val="TableParagraph"/>
              <w:rPr>
                <w:rFonts w:ascii="Times New Roman"/>
                <w:sz w:val="16"/>
              </w:rPr>
            </w:pPr>
          </w:p>
        </w:tc>
      </w:tr>
      <w:tr w:rsidR="00863969">
        <w:trPr>
          <w:trHeight w:val="448"/>
        </w:trPr>
        <w:tc>
          <w:tcPr>
            <w:tcW w:w="7302" w:type="dxa"/>
          </w:tcPr>
          <w:p w:rsidR="00863969" w:rsidRDefault="00801036">
            <w:pPr>
              <w:pStyle w:val="TableParagraph"/>
              <w:spacing w:before="37"/>
              <w:ind w:left="467"/>
              <w:rPr>
                <w:sz w:val="16"/>
              </w:rPr>
            </w:pPr>
            <w:r>
              <w:rPr>
                <w:sz w:val="16"/>
              </w:rPr>
              <w:t>Contribuciones</w:t>
            </w:r>
            <w:r>
              <w:rPr>
                <w:spacing w:val="27"/>
                <w:sz w:val="16"/>
              </w:rPr>
              <w:t xml:space="preserve"> </w:t>
            </w:r>
            <w:r>
              <w:rPr>
                <w:sz w:val="16"/>
              </w:rPr>
              <w:t>de</w:t>
            </w:r>
            <w:r>
              <w:rPr>
                <w:spacing w:val="25"/>
                <w:sz w:val="16"/>
              </w:rPr>
              <w:t xml:space="preserve"> </w:t>
            </w:r>
            <w:r>
              <w:rPr>
                <w:sz w:val="16"/>
              </w:rPr>
              <w:t>Mejoras</w:t>
            </w:r>
            <w:r>
              <w:rPr>
                <w:spacing w:val="27"/>
                <w:sz w:val="16"/>
              </w:rPr>
              <w:t xml:space="preserve"> </w:t>
            </w:r>
            <w:r>
              <w:rPr>
                <w:sz w:val="16"/>
              </w:rPr>
              <w:t>no</w:t>
            </w:r>
            <w:r>
              <w:rPr>
                <w:spacing w:val="25"/>
                <w:sz w:val="16"/>
              </w:rPr>
              <w:t xml:space="preserve"> </w:t>
            </w:r>
            <w:r>
              <w:rPr>
                <w:sz w:val="16"/>
              </w:rPr>
              <w:t>Comprendidas</w:t>
            </w:r>
            <w:r>
              <w:rPr>
                <w:spacing w:val="27"/>
                <w:sz w:val="16"/>
              </w:rPr>
              <w:t xml:space="preserve"> </w:t>
            </w:r>
            <w:r>
              <w:rPr>
                <w:sz w:val="16"/>
              </w:rPr>
              <w:t>en</w:t>
            </w:r>
            <w:r>
              <w:rPr>
                <w:spacing w:val="25"/>
                <w:sz w:val="16"/>
              </w:rPr>
              <w:t xml:space="preserve"> </w:t>
            </w:r>
            <w:r>
              <w:rPr>
                <w:sz w:val="16"/>
              </w:rPr>
              <w:t>la</w:t>
            </w:r>
            <w:r>
              <w:rPr>
                <w:spacing w:val="26"/>
                <w:sz w:val="16"/>
              </w:rPr>
              <w:t xml:space="preserve"> </w:t>
            </w:r>
            <w:r>
              <w:rPr>
                <w:sz w:val="16"/>
              </w:rPr>
              <w:t>Ley</w:t>
            </w:r>
            <w:r>
              <w:rPr>
                <w:spacing w:val="25"/>
                <w:sz w:val="16"/>
              </w:rPr>
              <w:t xml:space="preserve"> </w:t>
            </w:r>
            <w:r>
              <w:rPr>
                <w:sz w:val="16"/>
              </w:rPr>
              <w:t>de</w:t>
            </w:r>
            <w:r>
              <w:rPr>
                <w:spacing w:val="25"/>
                <w:sz w:val="16"/>
              </w:rPr>
              <w:t xml:space="preserve"> </w:t>
            </w:r>
            <w:r>
              <w:rPr>
                <w:sz w:val="16"/>
              </w:rPr>
              <w:t>Ingresos</w:t>
            </w:r>
            <w:r>
              <w:rPr>
                <w:spacing w:val="24"/>
                <w:sz w:val="16"/>
              </w:rPr>
              <w:t xml:space="preserve"> </w:t>
            </w:r>
            <w:r>
              <w:rPr>
                <w:sz w:val="16"/>
              </w:rPr>
              <w:t>Vigente,</w:t>
            </w:r>
            <w:r>
              <w:rPr>
                <w:spacing w:val="27"/>
                <w:sz w:val="16"/>
              </w:rPr>
              <w:t xml:space="preserve"> </w:t>
            </w:r>
            <w:r>
              <w:rPr>
                <w:sz w:val="16"/>
              </w:rPr>
              <w:t>Causadas</w:t>
            </w:r>
            <w:r>
              <w:rPr>
                <w:spacing w:val="27"/>
                <w:sz w:val="16"/>
              </w:rPr>
              <w:t xml:space="preserve"> </w:t>
            </w:r>
            <w:r>
              <w:rPr>
                <w:sz w:val="16"/>
              </w:rPr>
              <w:t>en Ejercicios Fiscales Anteriores Pendientes de Liquidación o Pago</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71"/>
              <w:rPr>
                <w:sz w:val="16"/>
              </w:rPr>
            </w:pPr>
            <w:r>
              <w:rPr>
                <w:spacing w:val="-2"/>
                <w:sz w:val="16"/>
              </w:rPr>
              <w:t>Derechos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467"/>
              <w:rPr>
                <w:sz w:val="16"/>
              </w:rPr>
            </w:pPr>
            <w:r>
              <w:rPr>
                <w:sz w:val="16"/>
              </w:rPr>
              <w:t>Derechos</w:t>
            </w:r>
            <w:r>
              <w:rPr>
                <w:spacing w:val="-6"/>
                <w:sz w:val="16"/>
              </w:rPr>
              <w:t xml:space="preserve"> </w:t>
            </w:r>
            <w:r>
              <w:rPr>
                <w:sz w:val="16"/>
              </w:rPr>
              <w:t>por</w:t>
            </w:r>
            <w:r>
              <w:rPr>
                <w:spacing w:val="-5"/>
                <w:sz w:val="16"/>
              </w:rPr>
              <w:t xml:space="preserve"> </w:t>
            </w:r>
            <w:r>
              <w:rPr>
                <w:sz w:val="16"/>
              </w:rPr>
              <w:t>el</w:t>
            </w:r>
            <w:r>
              <w:rPr>
                <w:spacing w:val="-6"/>
                <w:sz w:val="16"/>
              </w:rPr>
              <w:t xml:space="preserve"> </w:t>
            </w:r>
            <w:r>
              <w:rPr>
                <w:sz w:val="16"/>
              </w:rPr>
              <w:t>Uso,</w:t>
            </w:r>
            <w:r>
              <w:rPr>
                <w:spacing w:val="-5"/>
                <w:sz w:val="16"/>
              </w:rPr>
              <w:t xml:space="preserve"> </w:t>
            </w:r>
            <w:r>
              <w:rPr>
                <w:sz w:val="16"/>
              </w:rPr>
              <w:t>Goce,</w:t>
            </w:r>
            <w:r>
              <w:rPr>
                <w:spacing w:val="-5"/>
                <w:sz w:val="16"/>
              </w:rPr>
              <w:t xml:space="preserve"> </w:t>
            </w:r>
            <w:r>
              <w:rPr>
                <w:sz w:val="16"/>
              </w:rPr>
              <w:t>Aprovechamiento</w:t>
            </w:r>
            <w:r>
              <w:rPr>
                <w:spacing w:val="-8"/>
                <w:sz w:val="16"/>
              </w:rPr>
              <w:t xml:space="preserve"> </w:t>
            </w:r>
            <w:r>
              <w:rPr>
                <w:sz w:val="16"/>
              </w:rPr>
              <w:t>o</w:t>
            </w:r>
            <w:r>
              <w:rPr>
                <w:spacing w:val="-7"/>
                <w:sz w:val="16"/>
              </w:rPr>
              <w:t xml:space="preserve"> </w:t>
            </w:r>
            <w:r>
              <w:rPr>
                <w:sz w:val="16"/>
              </w:rPr>
              <w:t>Explotación</w:t>
            </w:r>
            <w:r>
              <w:rPr>
                <w:spacing w:val="-5"/>
                <w:sz w:val="16"/>
              </w:rPr>
              <w:t xml:space="preserve"> </w:t>
            </w:r>
            <w:r>
              <w:rPr>
                <w:sz w:val="16"/>
              </w:rPr>
              <w:t>de</w:t>
            </w:r>
            <w:r>
              <w:rPr>
                <w:spacing w:val="-7"/>
                <w:sz w:val="16"/>
              </w:rPr>
              <w:t xml:space="preserve"> </w:t>
            </w:r>
            <w:r>
              <w:rPr>
                <w:sz w:val="16"/>
              </w:rPr>
              <w:t>Bienes</w:t>
            </w:r>
            <w:r>
              <w:rPr>
                <w:spacing w:val="-3"/>
                <w:sz w:val="16"/>
              </w:rPr>
              <w:t xml:space="preserve"> </w:t>
            </w:r>
            <w:r>
              <w:rPr>
                <w:sz w:val="16"/>
              </w:rPr>
              <w:t>de</w:t>
            </w:r>
            <w:r>
              <w:rPr>
                <w:spacing w:val="-5"/>
                <w:sz w:val="16"/>
              </w:rPr>
              <w:t xml:space="preserve"> </w:t>
            </w:r>
            <w:r>
              <w:rPr>
                <w:sz w:val="16"/>
              </w:rPr>
              <w:t>Dominio</w:t>
            </w:r>
            <w:r>
              <w:rPr>
                <w:spacing w:val="-6"/>
                <w:sz w:val="16"/>
              </w:rPr>
              <w:t xml:space="preserve"> </w:t>
            </w:r>
            <w:r>
              <w:rPr>
                <w:spacing w:val="-2"/>
                <w:sz w:val="16"/>
              </w:rPr>
              <w:t>Público</w:t>
            </w:r>
          </w:p>
        </w:tc>
        <w:tc>
          <w:tcPr>
            <w:tcW w:w="1986" w:type="dxa"/>
          </w:tcPr>
          <w:p w:rsidR="00863969" w:rsidRDefault="00863969">
            <w:pPr>
              <w:pStyle w:val="TableParagraph"/>
              <w:rPr>
                <w:rFonts w:ascii="Times New Roman"/>
                <w:sz w:val="16"/>
              </w:rPr>
            </w:pPr>
          </w:p>
        </w:tc>
      </w:tr>
      <w:tr w:rsidR="00863969">
        <w:trPr>
          <w:trHeight w:val="244"/>
        </w:trPr>
        <w:tc>
          <w:tcPr>
            <w:tcW w:w="7302" w:type="dxa"/>
          </w:tcPr>
          <w:p w:rsidR="00863969" w:rsidRDefault="00801036">
            <w:pPr>
              <w:pStyle w:val="TableParagraph"/>
              <w:spacing w:before="27"/>
              <w:ind w:left="467"/>
              <w:rPr>
                <w:sz w:val="16"/>
              </w:rPr>
            </w:pPr>
            <w:r>
              <w:rPr>
                <w:sz w:val="16"/>
              </w:rPr>
              <w:t>Derechos</w:t>
            </w:r>
            <w:r>
              <w:rPr>
                <w:spacing w:val="-3"/>
                <w:sz w:val="16"/>
              </w:rPr>
              <w:t xml:space="preserve"> </w:t>
            </w:r>
            <w:r>
              <w:rPr>
                <w:sz w:val="16"/>
              </w:rPr>
              <w:t>a</w:t>
            </w:r>
            <w:r>
              <w:rPr>
                <w:spacing w:val="-7"/>
                <w:sz w:val="16"/>
              </w:rPr>
              <w:t xml:space="preserve"> </w:t>
            </w:r>
            <w:r>
              <w:rPr>
                <w:sz w:val="16"/>
              </w:rPr>
              <w:t>los</w:t>
            </w:r>
            <w:r>
              <w:rPr>
                <w:spacing w:val="-5"/>
                <w:sz w:val="16"/>
              </w:rPr>
              <w:t xml:space="preserve"> </w:t>
            </w:r>
            <w:r>
              <w:rPr>
                <w:sz w:val="16"/>
              </w:rPr>
              <w:t>Hidrocarburos</w:t>
            </w:r>
            <w:r>
              <w:rPr>
                <w:spacing w:val="-4"/>
                <w:sz w:val="16"/>
              </w:rPr>
              <w:t xml:space="preserve"> </w:t>
            </w:r>
            <w:r>
              <w:rPr>
                <w:spacing w:val="-2"/>
                <w:sz w:val="16"/>
              </w:rPr>
              <w:t>(Derogado)</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467"/>
              <w:rPr>
                <w:sz w:val="16"/>
              </w:rPr>
            </w:pPr>
            <w:r>
              <w:rPr>
                <w:sz w:val="16"/>
              </w:rPr>
              <w:t>Derechos</w:t>
            </w:r>
            <w:r>
              <w:rPr>
                <w:spacing w:val="-3"/>
                <w:sz w:val="16"/>
              </w:rPr>
              <w:t xml:space="preserve"> </w:t>
            </w:r>
            <w:r>
              <w:rPr>
                <w:sz w:val="16"/>
              </w:rPr>
              <w:t>por</w:t>
            </w:r>
            <w:r>
              <w:rPr>
                <w:spacing w:val="-6"/>
                <w:sz w:val="16"/>
              </w:rPr>
              <w:t xml:space="preserve"> </w:t>
            </w:r>
            <w:r>
              <w:rPr>
                <w:sz w:val="16"/>
              </w:rPr>
              <w:t>Prestación</w:t>
            </w:r>
            <w:r>
              <w:rPr>
                <w:spacing w:val="-7"/>
                <w:sz w:val="16"/>
              </w:rPr>
              <w:t xml:space="preserve"> </w:t>
            </w:r>
            <w:r>
              <w:rPr>
                <w:sz w:val="16"/>
              </w:rPr>
              <w:t>de</w:t>
            </w:r>
            <w:r>
              <w:rPr>
                <w:spacing w:val="-5"/>
                <w:sz w:val="16"/>
              </w:rPr>
              <w:t xml:space="preserve"> </w:t>
            </w:r>
            <w:r>
              <w:rPr>
                <w:spacing w:val="-2"/>
                <w:sz w:val="16"/>
              </w:rPr>
              <w:t>Servicios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467"/>
              <w:rPr>
                <w:sz w:val="16"/>
              </w:rPr>
            </w:pPr>
            <w:r>
              <w:rPr>
                <w:sz w:val="16"/>
              </w:rPr>
              <w:t>Otros</w:t>
            </w:r>
            <w:r>
              <w:rPr>
                <w:spacing w:val="-2"/>
                <w:sz w:val="16"/>
              </w:rPr>
              <w:t xml:space="preserve"> Derechos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467"/>
              <w:rPr>
                <w:sz w:val="16"/>
              </w:rPr>
            </w:pPr>
            <w:r>
              <w:rPr>
                <w:sz w:val="16"/>
              </w:rPr>
              <w:t>Accesorios</w:t>
            </w:r>
            <w:r>
              <w:rPr>
                <w:spacing w:val="-4"/>
                <w:sz w:val="16"/>
              </w:rPr>
              <w:t xml:space="preserve"> </w:t>
            </w:r>
            <w:r>
              <w:rPr>
                <w:sz w:val="16"/>
              </w:rPr>
              <w:t>de</w:t>
            </w:r>
            <w:r>
              <w:rPr>
                <w:spacing w:val="-7"/>
                <w:sz w:val="16"/>
              </w:rPr>
              <w:t xml:space="preserve"> </w:t>
            </w:r>
            <w:r>
              <w:rPr>
                <w:spacing w:val="-2"/>
                <w:sz w:val="16"/>
              </w:rPr>
              <w:t>Derechos</w:t>
            </w:r>
          </w:p>
        </w:tc>
        <w:tc>
          <w:tcPr>
            <w:tcW w:w="1986" w:type="dxa"/>
          </w:tcPr>
          <w:p w:rsidR="00863969" w:rsidRDefault="00863969">
            <w:pPr>
              <w:pStyle w:val="TableParagraph"/>
              <w:rPr>
                <w:rFonts w:ascii="Times New Roman"/>
                <w:sz w:val="16"/>
              </w:rPr>
            </w:pPr>
          </w:p>
        </w:tc>
      </w:tr>
      <w:tr w:rsidR="00863969">
        <w:trPr>
          <w:trHeight w:val="426"/>
        </w:trPr>
        <w:tc>
          <w:tcPr>
            <w:tcW w:w="7302" w:type="dxa"/>
          </w:tcPr>
          <w:p w:rsidR="00863969" w:rsidRDefault="00801036">
            <w:pPr>
              <w:pStyle w:val="TableParagraph"/>
              <w:spacing w:before="27"/>
              <w:ind w:left="467"/>
              <w:rPr>
                <w:sz w:val="16"/>
              </w:rPr>
            </w:pPr>
            <w:r>
              <w:rPr>
                <w:sz w:val="16"/>
              </w:rPr>
              <w:t>Derechos no Comprendidos en la Ley de Ingresos Vigente, Causados en Ejercicios Fiscales Anteriores Pendientes de Liquidación o Pago</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71"/>
              <w:rPr>
                <w:sz w:val="16"/>
              </w:rPr>
            </w:pPr>
            <w:r>
              <w:rPr>
                <w:spacing w:val="-2"/>
                <w:sz w:val="16"/>
              </w:rPr>
              <w:t>Productos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503"/>
              <w:rPr>
                <w:sz w:val="16"/>
              </w:rPr>
            </w:pPr>
            <w:r>
              <w:rPr>
                <w:spacing w:val="-2"/>
                <w:sz w:val="16"/>
              </w:rPr>
              <w:t>Productos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503"/>
              <w:rPr>
                <w:sz w:val="16"/>
              </w:rPr>
            </w:pPr>
            <w:r>
              <w:rPr>
                <w:sz w:val="16"/>
              </w:rPr>
              <w:t>Productos</w:t>
            </w:r>
            <w:r>
              <w:rPr>
                <w:spacing w:val="-3"/>
                <w:sz w:val="16"/>
              </w:rPr>
              <w:t xml:space="preserve"> </w:t>
            </w:r>
            <w:r>
              <w:rPr>
                <w:sz w:val="16"/>
              </w:rPr>
              <w:t>de</w:t>
            </w:r>
            <w:r>
              <w:rPr>
                <w:spacing w:val="-7"/>
                <w:sz w:val="16"/>
              </w:rPr>
              <w:t xml:space="preserve"> </w:t>
            </w:r>
            <w:r>
              <w:rPr>
                <w:sz w:val="16"/>
              </w:rPr>
              <w:t>Capital</w:t>
            </w:r>
            <w:r>
              <w:rPr>
                <w:spacing w:val="-5"/>
                <w:sz w:val="16"/>
              </w:rPr>
              <w:t xml:space="preserve"> </w:t>
            </w:r>
            <w:r>
              <w:rPr>
                <w:spacing w:val="-2"/>
                <w:sz w:val="16"/>
              </w:rPr>
              <w:t>(Derogado)</w:t>
            </w:r>
          </w:p>
        </w:tc>
        <w:tc>
          <w:tcPr>
            <w:tcW w:w="1986" w:type="dxa"/>
          </w:tcPr>
          <w:p w:rsidR="00863969" w:rsidRDefault="00863969">
            <w:pPr>
              <w:pStyle w:val="TableParagraph"/>
              <w:rPr>
                <w:rFonts w:ascii="Times New Roman"/>
                <w:sz w:val="16"/>
              </w:rPr>
            </w:pPr>
          </w:p>
        </w:tc>
      </w:tr>
      <w:tr w:rsidR="00863969">
        <w:trPr>
          <w:trHeight w:val="424"/>
        </w:trPr>
        <w:tc>
          <w:tcPr>
            <w:tcW w:w="7302" w:type="dxa"/>
          </w:tcPr>
          <w:p w:rsidR="00863969" w:rsidRDefault="00801036">
            <w:pPr>
              <w:pStyle w:val="TableParagraph"/>
              <w:spacing w:before="27"/>
              <w:ind w:left="503"/>
              <w:rPr>
                <w:sz w:val="16"/>
              </w:rPr>
            </w:pPr>
            <w:r>
              <w:rPr>
                <w:sz w:val="16"/>
              </w:rPr>
              <w:t>Productos no Comprendidos en la Ley de Ingresos Vigente, Causados en Ejercicios Fiscales Anteriores Pendientes de Liquidación o Pago</w:t>
            </w:r>
          </w:p>
        </w:tc>
        <w:tc>
          <w:tcPr>
            <w:tcW w:w="1986" w:type="dxa"/>
          </w:tcPr>
          <w:p w:rsidR="00863969" w:rsidRDefault="00863969">
            <w:pPr>
              <w:pStyle w:val="TableParagraph"/>
              <w:rPr>
                <w:rFonts w:ascii="Times New Roman"/>
                <w:sz w:val="16"/>
              </w:rPr>
            </w:pPr>
          </w:p>
        </w:tc>
      </w:tr>
      <w:tr w:rsidR="00863969">
        <w:trPr>
          <w:trHeight w:val="244"/>
        </w:trPr>
        <w:tc>
          <w:tcPr>
            <w:tcW w:w="7302" w:type="dxa"/>
          </w:tcPr>
          <w:p w:rsidR="00863969" w:rsidRDefault="00801036">
            <w:pPr>
              <w:pStyle w:val="TableParagraph"/>
              <w:spacing w:before="27"/>
              <w:ind w:left="71"/>
              <w:rPr>
                <w:sz w:val="16"/>
              </w:rPr>
            </w:pPr>
            <w:r>
              <w:rPr>
                <w:spacing w:val="-2"/>
                <w:sz w:val="16"/>
              </w:rPr>
              <w:t>Aprovechamientos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503"/>
              <w:rPr>
                <w:sz w:val="16"/>
              </w:rPr>
            </w:pPr>
            <w:r>
              <w:rPr>
                <w:spacing w:val="-2"/>
                <w:sz w:val="16"/>
              </w:rPr>
              <w:t>Aprovechamientos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503"/>
              <w:rPr>
                <w:sz w:val="16"/>
              </w:rPr>
            </w:pPr>
            <w:r>
              <w:rPr>
                <w:spacing w:val="-2"/>
                <w:sz w:val="16"/>
              </w:rPr>
              <w:t>Aprovechamientos</w:t>
            </w:r>
            <w:r>
              <w:rPr>
                <w:spacing w:val="15"/>
                <w:sz w:val="16"/>
              </w:rPr>
              <w:t xml:space="preserve"> </w:t>
            </w:r>
            <w:r>
              <w:rPr>
                <w:spacing w:val="-2"/>
                <w:sz w:val="16"/>
              </w:rPr>
              <w:t>Patrimoniales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503"/>
              <w:rPr>
                <w:sz w:val="16"/>
              </w:rPr>
            </w:pPr>
            <w:r>
              <w:rPr>
                <w:sz w:val="16"/>
              </w:rPr>
              <w:t>Accesorios</w:t>
            </w:r>
            <w:r>
              <w:rPr>
                <w:spacing w:val="-4"/>
                <w:sz w:val="16"/>
              </w:rPr>
              <w:t xml:space="preserve"> </w:t>
            </w:r>
            <w:r>
              <w:rPr>
                <w:sz w:val="16"/>
              </w:rPr>
              <w:t>de</w:t>
            </w:r>
            <w:r>
              <w:rPr>
                <w:spacing w:val="-7"/>
                <w:sz w:val="16"/>
              </w:rPr>
              <w:t xml:space="preserve"> </w:t>
            </w:r>
            <w:r>
              <w:rPr>
                <w:spacing w:val="-2"/>
                <w:sz w:val="16"/>
              </w:rPr>
              <w:t>Aprovechamientos</w:t>
            </w:r>
          </w:p>
        </w:tc>
        <w:tc>
          <w:tcPr>
            <w:tcW w:w="1986" w:type="dxa"/>
          </w:tcPr>
          <w:p w:rsidR="00863969" w:rsidRDefault="00863969">
            <w:pPr>
              <w:pStyle w:val="TableParagraph"/>
              <w:rPr>
                <w:rFonts w:ascii="Times New Roman"/>
                <w:sz w:val="16"/>
              </w:rPr>
            </w:pPr>
          </w:p>
        </w:tc>
      </w:tr>
      <w:tr w:rsidR="00863969">
        <w:trPr>
          <w:trHeight w:val="426"/>
        </w:trPr>
        <w:tc>
          <w:tcPr>
            <w:tcW w:w="7302" w:type="dxa"/>
          </w:tcPr>
          <w:p w:rsidR="00863969" w:rsidRDefault="00801036">
            <w:pPr>
              <w:pStyle w:val="TableParagraph"/>
              <w:spacing w:before="27"/>
              <w:ind w:left="503"/>
              <w:rPr>
                <w:sz w:val="16"/>
              </w:rPr>
            </w:pPr>
            <w:r>
              <w:rPr>
                <w:sz w:val="16"/>
              </w:rPr>
              <w:t>Aprovechamientos no Comprendidos en la Ley de Ingresos Vigente, Causados en Ejercicios Fiscales Anteriores Pendientes de Liquidación o Pago</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71"/>
              <w:rPr>
                <w:sz w:val="16"/>
              </w:rPr>
            </w:pPr>
            <w:r>
              <w:rPr>
                <w:sz w:val="16"/>
              </w:rPr>
              <w:t>Ingresos</w:t>
            </w:r>
            <w:r>
              <w:rPr>
                <w:spacing w:val="-6"/>
                <w:sz w:val="16"/>
              </w:rPr>
              <w:t xml:space="preserve"> </w:t>
            </w:r>
            <w:r>
              <w:rPr>
                <w:sz w:val="16"/>
              </w:rPr>
              <w:t>por</w:t>
            </w:r>
            <w:r>
              <w:rPr>
                <w:spacing w:val="-4"/>
                <w:sz w:val="16"/>
              </w:rPr>
              <w:t xml:space="preserve"> </w:t>
            </w:r>
            <w:r>
              <w:rPr>
                <w:sz w:val="16"/>
              </w:rPr>
              <w:t>Venta</w:t>
            </w:r>
            <w:r>
              <w:rPr>
                <w:spacing w:val="-5"/>
                <w:sz w:val="16"/>
              </w:rPr>
              <w:t xml:space="preserve"> </w:t>
            </w:r>
            <w:r>
              <w:rPr>
                <w:sz w:val="16"/>
              </w:rPr>
              <w:t>de</w:t>
            </w:r>
            <w:r>
              <w:rPr>
                <w:spacing w:val="-6"/>
                <w:sz w:val="16"/>
              </w:rPr>
              <w:t xml:space="preserve"> </w:t>
            </w:r>
            <w:r>
              <w:rPr>
                <w:sz w:val="16"/>
              </w:rPr>
              <w:t>Bienes,</w:t>
            </w:r>
            <w:r>
              <w:rPr>
                <w:spacing w:val="-6"/>
                <w:sz w:val="16"/>
              </w:rPr>
              <w:t xml:space="preserve"> </w:t>
            </w:r>
            <w:r>
              <w:rPr>
                <w:sz w:val="16"/>
              </w:rPr>
              <w:t>Prestación</w:t>
            </w:r>
            <w:r>
              <w:rPr>
                <w:spacing w:val="-4"/>
                <w:sz w:val="16"/>
              </w:rPr>
              <w:t xml:space="preserve"> </w:t>
            </w:r>
            <w:r>
              <w:rPr>
                <w:sz w:val="16"/>
              </w:rPr>
              <w:t>de</w:t>
            </w:r>
            <w:r>
              <w:rPr>
                <w:spacing w:val="-7"/>
                <w:sz w:val="16"/>
              </w:rPr>
              <w:t xml:space="preserve"> </w:t>
            </w:r>
            <w:r>
              <w:rPr>
                <w:sz w:val="16"/>
              </w:rPr>
              <w:t>Servicios</w:t>
            </w:r>
            <w:r>
              <w:rPr>
                <w:spacing w:val="-6"/>
                <w:sz w:val="16"/>
              </w:rPr>
              <w:t xml:space="preserve"> </w:t>
            </w:r>
            <w:r>
              <w:rPr>
                <w:sz w:val="16"/>
              </w:rPr>
              <w:t>y</w:t>
            </w:r>
            <w:r>
              <w:rPr>
                <w:spacing w:val="-5"/>
                <w:sz w:val="16"/>
              </w:rPr>
              <w:t xml:space="preserve"> </w:t>
            </w:r>
            <w:r>
              <w:rPr>
                <w:sz w:val="16"/>
              </w:rPr>
              <w:t>Otros</w:t>
            </w:r>
            <w:r>
              <w:rPr>
                <w:spacing w:val="-5"/>
                <w:sz w:val="16"/>
              </w:rPr>
              <w:t xml:space="preserve"> </w:t>
            </w:r>
            <w:r>
              <w:rPr>
                <w:spacing w:val="-2"/>
                <w:sz w:val="16"/>
              </w:rPr>
              <w:t>Ingresos</w:t>
            </w:r>
          </w:p>
        </w:tc>
        <w:tc>
          <w:tcPr>
            <w:tcW w:w="1986" w:type="dxa"/>
          </w:tcPr>
          <w:p w:rsidR="00863969" w:rsidRDefault="00863969">
            <w:pPr>
              <w:pStyle w:val="TableParagraph"/>
              <w:rPr>
                <w:rFonts w:ascii="Times New Roman"/>
                <w:sz w:val="16"/>
              </w:rPr>
            </w:pPr>
          </w:p>
        </w:tc>
      </w:tr>
      <w:tr w:rsidR="00863969">
        <w:trPr>
          <w:trHeight w:val="424"/>
        </w:trPr>
        <w:tc>
          <w:tcPr>
            <w:tcW w:w="7302" w:type="dxa"/>
          </w:tcPr>
          <w:p w:rsidR="00863969" w:rsidRDefault="00801036">
            <w:pPr>
              <w:pStyle w:val="TableParagraph"/>
              <w:spacing w:before="27"/>
              <w:ind w:left="503"/>
              <w:rPr>
                <w:sz w:val="16"/>
              </w:rPr>
            </w:pPr>
            <w:r>
              <w:rPr>
                <w:sz w:val="16"/>
              </w:rPr>
              <w:t>Ingresos</w:t>
            </w:r>
            <w:r>
              <w:rPr>
                <w:spacing w:val="-5"/>
                <w:sz w:val="16"/>
              </w:rPr>
              <w:t xml:space="preserve"> </w:t>
            </w:r>
            <w:r>
              <w:rPr>
                <w:sz w:val="16"/>
              </w:rPr>
              <w:t>por</w:t>
            </w:r>
            <w:r>
              <w:rPr>
                <w:spacing w:val="-4"/>
                <w:sz w:val="16"/>
              </w:rPr>
              <w:t xml:space="preserve"> </w:t>
            </w:r>
            <w:r>
              <w:rPr>
                <w:sz w:val="16"/>
              </w:rPr>
              <w:t>Venta</w:t>
            </w:r>
            <w:r>
              <w:rPr>
                <w:spacing w:val="-7"/>
                <w:sz w:val="16"/>
              </w:rPr>
              <w:t xml:space="preserve"> </w:t>
            </w:r>
            <w:r>
              <w:rPr>
                <w:sz w:val="16"/>
              </w:rPr>
              <w:t>de</w:t>
            </w:r>
            <w:r>
              <w:rPr>
                <w:spacing w:val="-7"/>
                <w:sz w:val="16"/>
              </w:rPr>
              <w:t xml:space="preserve"> </w:t>
            </w:r>
            <w:r>
              <w:rPr>
                <w:sz w:val="16"/>
              </w:rPr>
              <w:t>Bienes</w:t>
            </w:r>
            <w:r>
              <w:rPr>
                <w:spacing w:val="-4"/>
                <w:sz w:val="16"/>
              </w:rPr>
              <w:t xml:space="preserve"> </w:t>
            </w:r>
            <w:r>
              <w:rPr>
                <w:sz w:val="16"/>
              </w:rPr>
              <w:t>y</w:t>
            </w:r>
            <w:r>
              <w:rPr>
                <w:spacing w:val="-7"/>
                <w:sz w:val="16"/>
              </w:rPr>
              <w:t xml:space="preserve"> </w:t>
            </w:r>
            <w:r>
              <w:rPr>
                <w:sz w:val="16"/>
              </w:rPr>
              <w:t>Prestación</w:t>
            </w:r>
            <w:r>
              <w:rPr>
                <w:spacing w:val="-5"/>
                <w:sz w:val="16"/>
              </w:rPr>
              <w:t xml:space="preserve"> </w:t>
            </w:r>
            <w:r>
              <w:rPr>
                <w:sz w:val="16"/>
              </w:rPr>
              <w:t>de</w:t>
            </w:r>
            <w:r>
              <w:rPr>
                <w:spacing w:val="-7"/>
                <w:sz w:val="16"/>
              </w:rPr>
              <w:t xml:space="preserve"> </w:t>
            </w:r>
            <w:r>
              <w:rPr>
                <w:sz w:val="16"/>
              </w:rPr>
              <w:t>Servicios</w:t>
            </w:r>
            <w:r>
              <w:rPr>
                <w:spacing w:val="-4"/>
                <w:sz w:val="16"/>
              </w:rPr>
              <w:t xml:space="preserve"> </w:t>
            </w:r>
            <w:r>
              <w:rPr>
                <w:sz w:val="16"/>
              </w:rPr>
              <w:t>de</w:t>
            </w:r>
            <w:r>
              <w:rPr>
                <w:spacing w:val="-7"/>
                <w:sz w:val="16"/>
              </w:rPr>
              <w:t xml:space="preserve"> </w:t>
            </w:r>
            <w:r>
              <w:rPr>
                <w:sz w:val="16"/>
              </w:rPr>
              <w:t>Instituciones</w:t>
            </w:r>
            <w:r>
              <w:rPr>
                <w:spacing w:val="-4"/>
                <w:sz w:val="16"/>
              </w:rPr>
              <w:t xml:space="preserve"> </w:t>
            </w:r>
            <w:r>
              <w:rPr>
                <w:sz w:val="16"/>
              </w:rPr>
              <w:t>Públicas</w:t>
            </w:r>
            <w:r>
              <w:rPr>
                <w:spacing w:val="-4"/>
                <w:sz w:val="16"/>
              </w:rPr>
              <w:t xml:space="preserve"> </w:t>
            </w:r>
            <w:r>
              <w:rPr>
                <w:sz w:val="16"/>
              </w:rPr>
              <w:t>de</w:t>
            </w:r>
            <w:r>
              <w:rPr>
                <w:spacing w:val="-7"/>
                <w:sz w:val="16"/>
              </w:rPr>
              <w:t xml:space="preserve"> </w:t>
            </w:r>
            <w:r>
              <w:rPr>
                <w:sz w:val="16"/>
              </w:rPr>
              <w:t xml:space="preserve">Seguridad </w:t>
            </w:r>
            <w:r>
              <w:rPr>
                <w:spacing w:val="-2"/>
                <w:sz w:val="16"/>
              </w:rPr>
              <w:t>Social</w:t>
            </w:r>
          </w:p>
        </w:tc>
        <w:tc>
          <w:tcPr>
            <w:tcW w:w="1986" w:type="dxa"/>
          </w:tcPr>
          <w:p w:rsidR="00863969" w:rsidRDefault="00863969">
            <w:pPr>
              <w:pStyle w:val="TableParagraph"/>
              <w:rPr>
                <w:rFonts w:ascii="Times New Roman"/>
                <w:sz w:val="16"/>
              </w:rPr>
            </w:pPr>
          </w:p>
        </w:tc>
      </w:tr>
      <w:tr w:rsidR="00863969">
        <w:trPr>
          <w:trHeight w:val="433"/>
        </w:trPr>
        <w:tc>
          <w:tcPr>
            <w:tcW w:w="7302" w:type="dxa"/>
          </w:tcPr>
          <w:p w:rsidR="00863969" w:rsidRDefault="00801036">
            <w:pPr>
              <w:pStyle w:val="TableParagraph"/>
              <w:spacing w:before="27"/>
              <w:ind w:left="503"/>
              <w:rPr>
                <w:sz w:val="16"/>
              </w:rPr>
            </w:pPr>
            <w:r>
              <w:rPr>
                <w:sz w:val="16"/>
              </w:rPr>
              <w:t>Ingresos</w:t>
            </w:r>
            <w:r>
              <w:rPr>
                <w:spacing w:val="-8"/>
                <w:sz w:val="16"/>
              </w:rPr>
              <w:t xml:space="preserve"> </w:t>
            </w:r>
            <w:r>
              <w:rPr>
                <w:sz w:val="16"/>
              </w:rPr>
              <w:t>por</w:t>
            </w:r>
            <w:r>
              <w:rPr>
                <w:spacing w:val="-4"/>
                <w:sz w:val="16"/>
              </w:rPr>
              <w:t xml:space="preserve"> </w:t>
            </w:r>
            <w:r>
              <w:rPr>
                <w:sz w:val="16"/>
              </w:rPr>
              <w:t>Venta</w:t>
            </w:r>
            <w:r>
              <w:rPr>
                <w:spacing w:val="-4"/>
                <w:sz w:val="16"/>
              </w:rPr>
              <w:t xml:space="preserve"> </w:t>
            </w:r>
            <w:r>
              <w:rPr>
                <w:sz w:val="16"/>
              </w:rPr>
              <w:t>de</w:t>
            </w:r>
            <w:r>
              <w:rPr>
                <w:spacing w:val="-7"/>
                <w:sz w:val="16"/>
              </w:rPr>
              <w:t xml:space="preserve"> </w:t>
            </w:r>
            <w:r>
              <w:rPr>
                <w:sz w:val="16"/>
              </w:rPr>
              <w:t>Bienes</w:t>
            </w:r>
            <w:r>
              <w:rPr>
                <w:spacing w:val="-2"/>
                <w:sz w:val="16"/>
              </w:rPr>
              <w:t xml:space="preserve"> </w:t>
            </w:r>
            <w:r>
              <w:rPr>
                <w:sz w:val="16"/>
              </w:rPr>
              <w:t>y</w:t>
            </w:r>
            <w:r>
              <w:rPr>
                <w:spacing w:val="-7"/>
                <w:sz w:val="16"/>
              </w:rPr>
              <w:t xml:space="preserve"> </w:t>
            </w:r>
            <w:r>
              <w:rPr>
                <w:sz w:val="16"/>
              </w:rPr>
              <w:t>Prestación</w:t>
            </w:r>
            <w:r>
              <w:rPr>
                <w:spacing w:val="-4"/>
                <w:sz w:val="16"/>
              </w:rPr>
              <w:t xml:space="preserve"> </w:t>
            </w:r>
            <w:r>
              <w:rPr>
                <w:sz w:val="16"/>
              </w:rPr>
              <w:t>de</w:t>
            </w:r>
            <w:r>
              <w:rPr>
                <w:spacing w:val="-7"/>
                <w:sz w:val="16"/>
              </w:rPr>
              <w:t xml:space="preserve"> </w:t>
            </w:r>
            <w:r>
              <w:rPr>
                <w:sz w:val="16"/>
              </w:rPr>
              <w:t>Servicios</w:t>
            </w:r>
            <w:r>
              <w:rPr>
                <w:spacing w:val="-2"/>
                <w:sz w:val="16"/>
              </w:rPr>
              <w:t xml:space="preserve"> </w:t>
            </w:r>
            <w:r>
              <w:rPr>
                <w:sz w:val="16"/>
              </w:rPr>
              <w:t>de</w:t>
            </w:r>
            <w:r>
              <w:rPr>
                <w:spacing w:val="-7"/>
                <w:sz w:val="16"/>
              </w:rPr>
              <w:t xml:space="preserve"> </w:t>
            </w:r>
            <w:r>
              <w:rPr>
                <w:sz w:val="16"/>
              </w:rPr>
              <w:t>Empresas</w:t>
            </w:r>
            <w:r>
              <w:rPr>
                <w:spacing w:val="-1"/>
                <w:sz w:val="16"/>
              </w:rPr>
              <w:t xml:space="preserve"> </w:t>
            </w:r>
            <w:r>
              <w:rPr>
                <w:sz w:val="16"/>
              </w:rPr>
              <w:t>Públicas</w:t>
            </w:r>
            <w:r>
              <w:rPr>
                <w:spacing w:val="-4"/>
                <w:sz w:val="16"/>
              </w:rPr>
              <w:t xml:space="preserve"> </w:t>
            </w:r>
            <w:r>
              <w:rPr>
                <w:sz w:val="16"/>
              </w:rPr>
              <w:t>del</w:t>
            </w:r>
            <w:r>
              <w:rPr>
                <w:spacing w:val="-5"/>
                <w:sz w:val="16"/>
              </w:rPr>
              <w:t xml:space="preserve"> </w:t>
            </w:r>
            <w:r>
              <w:rPr>
                <w:spacing w:val="-2"/>
                <w:sz w:val="16"/>
              </w:rPr>
              <w:t>Estado</w:t>
            </w:r>
          </w:p>
          <w:p w:rsidR="00863969" w:rsidRDefault="00801036">
            <w:pPr>
              <w:pStyle w:val="TableParagraph"/>
              <w:spacing w:before="29"/>
              <w:ind w:left="5599"/>
              <w:rPr>
                <w:sz w:val="14"/>
              </w:rPr>
            </w:pPr>
            <w:r>
              <w:rPr>
                <w:color w:val="0000FF"/>
                <w:sz w:val="14"/>
              </w:rPr>
              <w:t>Reforma</w:t>
            </w:r>
            <w:r>
              <w:rPr>
                <w:color w:val="0000FF"/>
                <w:spacing w:val="-8"/>
                <w:sz w:val="14"/>
              </w:rPr>
              <w:t xml:space="preserve"> </w:t>
            </w:r>
            <w:r>
              <w:rPr>
                <w:color w:val="0000FF"/>
                <w:sz w:val="14"/>
              </w:rPr>
              <w:t>DOF</w:t>
            </w:r>
            <w:r>
              <w:rPr>
                <w:color w:val="0000FF"/>
                <w:spacing w:val="-6"/>
                <w:sz w:val="14"/>
              </w:rPr>
              <w:t xml:space="preserve"> </w:t>
            </w:r>
            <w:r>
              <w:rPr>
                <w:color w:val="0000FF"/>
                <w:sz w:val="14"/>
              </w:rPr>
              <w:t>10-12-</w:t>
            </w:r>
            <w:r>
              <w:rPr>
                <w:color w:val="0000FF"/>
                <w:spacing w:val="-4"/>
                <w:sz w:val="14"/>
              </w:rPr>
              <w:t>2025</w:t>
            </w:r>
          </w:p>
        </w:tc>
        <w:tc>
          <w:tcPr>
            <w:tcW w:w="1986" w:type="dxa"/>
          </w:tcPr>
          <w:p w:rsidR="00863969" w:rsidRDefault="00863969">
            <w:pPr>
              <w:pStyle w:val="TableParagraph"/>
              <w:rPr>
                <w:rFonts w:ascii="Times New Roman"/>
                <w:sz w:val="16"/>
              </w:rPr>
            </w:pPr>
          </w:p>
        </w:tc>
      </w:tr>
      <w:tr w:rsidR="00863969">
        <w:trPr>
          <w:trHeight w:val="426"/>
        </w:trPr>
        <w:tc>
          <w:tcPr>
            <w:tcW w:w="7302" w:type="dxa"/>
          </w:tcPr>
          <w:p w:rsidR="00863969" w:rsidRDefault="00801036">
            <w:pPr>
              <w:pStyle w:val="TableParagraph"/>
              <w:spacing w:before="27"/>
              <w:ind w:left="503"/>
              <w:rPr>
                <w:sz w:val="16"/>
              </w:rPr>
            </w:pPr>
            <w:r>
              <w:rPr>
                <w:sz w:val="16"/>
              </w:rPr>
              <w:t>Ingresos</w:t>
            </w:r>
            <w:r>
              <w:rPr>
                <w:spacing w:val="40"/>
                <w:sz w:val="16"/>
              </w:rPr>
              <w:t xml:space="preserve"> </w:t>
            </w:r>
            <w:r>
              <w:rPr>
                <w:sz w:val="16"/>
              </w:rPr>
              <w:t>por</w:t>
            </w:r>
            <w:r>
              <w:rPr>
                <w:spacing w:val="40"/>
                <w:sz w:val="16"/>
              </w:rPr>
              <w:t xml:space="preserve"> </w:t>
            </w:r>
            <w:r>
              <w:rPr>
                <w:sz w:val="16"/>
              </w:rPr>
              <w:t>Venta</w:t>
            </w:r>
            <w:r>
              <w:rPr>
                <w:spacing w:val="40"/>
                <w:sz w:val="16"/>
              </w:rPr>
              <w:t xml:space="preserve"> </w:t>
            </w:r>
            <w:r>
              <w:rPr>
                <w:sz w:val="16"/>
              </w:rPr>
              <w:t>de</w:t>
            </w:r>
            <w:r>
              <w:rPr>
                <w:spacing w:val="40"/>
                <w:sz w:val="16"/>
              </w:rPr>
              <w:t xml:space="preserve"> </w:t>
            </w:r>
            <w:r>
              <w:rPr>
                <w:sz w:val="16"/>
              </w:rPr>
              <w:t>Bienes</w:t>
            </w:r>
            <w:r>
              <w:rPr>
                <w:spacing w:val="40"/>
                <w:sz w:val="16"/>
              </w:rPr>
              <w:t xml:space="preserve"> </w:t>
            </w:r>
            <w:r>
              <w:rPr>
                <w:sz w:val="16"/>
              </w:rPr>
              <w:t>y</w:t>
            </w:r>
            <w:r>
              <w:rPr>
                <w:spacing w:val="40"/>
                <w:sz w:val="16"/>
              </w:rPr>
              <w:t xml:space="preserve"> </w:t>
            </w:r>
            <w:r>
              <w:rPr>
                <w:sz w:val="16"/>
              </w:rPr>
              <w:t>Prestación</w:t>
            </w:r>
            <w:r>
              <w:rPr>
                <w:spacing w:val="40"/>
                <w:sz w:val="16"/>
              </w:rPr>
              <w:t xml:space="preserve"> </w:t>
            </w:r>
            <w:r>
              <w:rPr>
                <w:sz w:val="16"/>
              </w:rPr>
              <w:t>de</w:t>
            </w:r>
            <w:r>
              <w:rPr>
                <w:spacing w:val="40"/>
                <w:sz w:val="16"/>
              </w:rPr>
              <w:t xml:space="preserve"> </w:t>
            </w:r>
            <w:r>
              <w:rPr>
                <w:sz w:val="16"/>
              </w:rPr>
              <w:t>Servicios</w:t>
            </w:r>
            <w:r>
              <w:rPr>
                <w:spacing w:val="40"/>
                <w:sz w:val="16"/>
              </w:rPr>
              <w:t xml:space="preserve"> </w:t>
            </w:r>
            <w:r>
              <w:rPr>
                <w:sz w:val="16"/>
              </w:rPr>
              <w:t>de</w:t>
            </w:r>
            <w:r>
              <w:rPr>
                <w:spacing w:val="40"/>
                <w:sz w:val="16"/>
              </w:rPr>
              <w:t xml:space="preserve"> </w:t>
            </w:r>
            <w:r>
              <w:rPr>
                <w:sz w:val="16"/>
              </w:rPr>
              <w:t>Entidades</w:t>
            </w:r>
            <w:r>
              <w:rPr>
                <w:spacing w:val="40"/>
                <w:sz w:val="16"/>
              </w:rPr>
              <w:t xml:space="preserve"> </w:t>
            </w:r>
            <w:r>
              <w:rPr>
                <w:sz w:val="16"/>
              </w:rPr>
              <w:t>Paraestatales</w:t>
            </w:r>
            <w:r>
              <w:rPr>
                <w:spacing w:val="40"/>
                <w:sz w:val="16"/>
              </w:rPr>
              <w:t xml:space="preserve"> </w:t>
            </w:r>
            <w:r>
              <w:rPr>
                <w:sz w:val="16"/>
              </w:rPr>
              <w:t>y Fideicomisos No Empresariales y No Financieros</w:t>
            </w:r>
          </w:p>
        </w:tc>
        <w:tc>
          <w:tcPr>
            <w:tcW w:w="1986" w:type="dxa"/>
          </w:tcPr>
          <w:p w:rsidR="00863969" w:rsidRDefault="00863969">
            <w:pPr>
              <w:pStyle w:val="TableParagraph"/>
              <w:rPr>
                <w:rFonts w:ascii="Times New Roman"/>
                <w:sz w:val="16"/>
              </w:rPr>
            </w:pPr>
          </w:p>
        </w:tc>
      </w:tr>
      <w:tr w:rsidR="00863969">
        <w:trPr>
          <w:trHeight w:val="424"/>
        </w:trPr>
        <w:tc>
          <w:tcPr>
            <w:tcW w:w="7302" w:type="dxa"/>
          </w:tcPr>
          <w:p w:rsidR="00863969" w:rsidRDefault="00801036">
            <w:pPr>
              <w:pStyle w:val="TableParagraph"/>
              <w:spacing w:before="27"/>
              <w:ind w:left="503"/>
              <w:rPr>
                <w:sz w:val="16"/>
              </w:rPr>
            </w:pPr>
            <w:r>
              <w:rPr>
                <w:sz w:val="16"/>
              </w:rPr>
              <w:t>Ingresos</w:t>
            </w:r>
            <w:r>
              <w:rPr>
                <w:spacing w:val="68"/>
                <w:sz w:val="16"/>
              </w:rPr>
              <w:t xml:space="preserve"> </w:t>
            </w:r>
            <w:r>
              <w:rPr>
                <w:sz w:val="16"/>
              </w:rPr>
              <w:t>por</w:t>
            </w:r>
            <w:r>
              <w:rPr>
                <w:spacing w:val="64"/>
                <w:sz w:val="16"/>
              </w:rPr>
              <w:t xml:space="preserve"> </w:t>
            </w:r>
            <w:r>
              <w:rPr>
                <w:sz w:val="16"/>
              </w:rPr>
              <w:t>Venta</w:t>
            </w:r>
            <w:r>
              <w:rPr>
                <w:spacing w:val="66"/>
                <w:sz w:val="16"/>
              </w:rPr>
              <w:t xml:space="preserve"> </w:t>
            </w:r>
            <w:r>
              <w:rPr>
                <w:sz w:val="16"/>
              </w:rPr>
              <w:t>de</w:t>
            </w:r>
            <w:r>
              <w:rPr>
                <w:spacing w:val="64"/>
                <w:sz w:val="16"/>
              </w:rPr>
              <w:t xml:space="preserve"> </w:t>
            </w:r>
            <w:r>
              <w:rPr>
                <w:sz w:val="16"/>
              </w:rPr>
              <w:t>Bienes</w:t>
            </w:r>
            <w:r>
              <w:rPr>
                <w:spacing w:val="66"/>
                <w:sz w:val="16"/>
              </w:rPr>
              <w:t xml:space="preserve"> </w:t>
            </w:r>
            <w:r>
              <w:rPr>
                <w:sz w:val="16"/>
              </w:rPr>
              <w:t>y</w:t>
            </w:r>
            <w:r>
              <w:rPr>
                <w:spacing w:val="66"/>
                <w:sz w:val="16"/>
              </w:rPr>
              <w:t xml:space="preserve"> </w:t>
            </w:r>
            <w:r>
              <w:rPr>
                <w:sz w:val="16"/>
              </w:rPr>
              <w:t>Prestación</w:t>
            </w:r>
            <w:r>
              <w:rPr>
                <w:spacing w:val="66"/>
                <w:sz w:val="16"/>
              </w:rPr>
              <w:t xml:space="preserve"> </w:t>
            </w:r>
            <w:r>
              <w:rPr>
                <w:sz w:val="16"/>
              </w:rPr>
              <w:t>de</w:t>
            </w:r>
            <w:r>
              <w:rPr>
                <w:spacing w:val="64"/>
                <w:sz w:val="16"/>
              </w:rPr>
              <w:t xml:space="preserve"> </w:t>
            </w:r>
            <w:r>
              <w:rPr>
                <w:sz w:val="16"/>
              </w:rPr>
              <w:t>Servicios</w:t>
            </w:r>
            <w:r>
              <w:rPr>
                <w:spacing w:val="68"/>
                <w:sz w:val="16"/>
              </w:rPr>
              <w:t xml:space="preserve"> </w:t>
            </w:r>
            <w:r>
              <w:rPr>
                <w:sz w:val="16"/>
              </w:rPr>
              <w:t>de</w:t>
            </w:r>
            <w:r>
              <w:rPr>
                <w:spacing w:val="64"/>
                <w:sz w:val="16"/>
              </w:rPr>
              <w:t xml:space="preserve"> </w:t>
            </w:r>
            <w:r>
              <w:rPr>
                <w:sz w:val="16"/>
              </w:rPr>
              <w:t>Entidades</w:t>
            </w:r>
            <w:r>
              <w:rPr>
                <w:spacing w:val="68"/>
                <w:sz w:val="16"/>
              </w:rPr>
              <w:t xml:space="preserve"> </w:t>
            </w:r>
            <w:r>
              <w:rPr>
                <w:sz w:val="16"/>
              </w:rPr>
              <w:t>Paraestatales Empresariales No Financieras con Participación Estatal Mayoritaria</w:t>
            </w:r>
          </w:p>
        </w:tc>
        <w:tc>
          <w:tcPr>
            <w:tcW w:w="1986" w:type="dxa"/>
          </w:tcPr>
          <w:p w:rsidR="00863969" w:rsidRDefault="00863969">
            <w:pPr>
              <w:pStyle w:val="TableParagraph"/>
              <w:rPr>
                <w:rFonts w:ascii="Times New Roman"/>
                <w:sz w:val="16"/>
              </w:rPr>
            </w:pPr>
          </w:p>
        </w:tc>
      </w:tr>
      <w:tr w:rsidR="00863969">
        <w:trPr>
          <w:trHeight w:val="426"/>
        </w:trPr>
        <w:tc>
          <w:tcPr>
            <w:tcW w:w="7302" w:type="dxa"/>
          </w:tcPr>
          <w:p w:rsidR="00863969" w:rsidRDefault="00801036">
            <w:pPr>
              <w:pStyle w:val="TableParagraph"/>
              <w:spacing w:before="29"/>
              <w:ind w:left="503"/>
              <w:rPr>
                <w:sz w:val="16"/>
              </w:rPr>
            </w:pPr>
            <w:r>
              <w:rPr>
                <w:sz w:val="16"/>
              </w:rPr>
              <w:t>Ingresos</w:t>
            </w:r>
            <w:r>
              <w:rPr>
                <w:spacing w:val="68"/>
                <w:sz w:val="16"/>
              </w:rPr>
              <w:t xml:space="preserve"> </w:t>
            </w:r>
            <w:r>
              <w:rPr>
                <w:sz w:val="16"/>
              </w:rPr>
              <w:t>por</w:t>
            </w:r>
            <w:r>
              <w:rPr>
                <w:spacing w:val="64"/>
                <w:sz w:val="16"/>
              </w:rPr>
              <w:t xml:space="preserve"> </w:t>
            </w:r>
            <w:r>
              <w:rPr>
                <w:sz w:val="16"/>
              </w:rPr>
              <w:t>Venta</w:t>
            </w:r>
            <w:r>
              <w:rPr>
                <w:spacing w:val="66"/>
                <w:sz w:val="16"/>
              </w:rPr>
              <w:t xml:space="preserve"> </w:t>
            </w:r>
            <w:r>
              <w:rPr>
                <w:sz w:val="16"/>
              </w:rPr>
              <w:t>de</w:t>
            </w:r>
            <w:r>
              <w:rPr>
                <w:spacing w:val="64"/>
                <w:sz w:val="16"/>
              </w:rPr>
              <w:t xml:space="preserve"> </w:t>
            </w:r>
            <w:r>
              <w:rPr>
                <w:sz w:val="16"/>
              </w:rPr>
              <w:t>Bienes</w:t>
            </w:r>
            <w:r>
              <w:rPr>
                <w:spacing w:val="66"/>
                <w:sz w:val="16"/>
              </w:rPr>
              <w:t xml:space="preserve"> </w:t>
            </w:r>
            <w:r>
              <w:rPr>
                <w:sz w:val="16"/>
              </w:rPr>
              <w:t>y</w:t>
            </w:r>
            <w:r>
              <w:rPr>
                <w:spacing w:val="66"/>
                <w:sz w:val="16"/>
              </w:rPr>
              <w:t xml:space="preserve"> </w:t>
            </w:r>
            <w:r>
              <w:rPr>
                <w:sz w:val="16"/>
              </w:rPr>
              <w:t>Prestación</w:t>
            </w:r>
            <w:r>
              <w:rPr>
                <w:spacing w:val="66"/>
                <w:sz w:val="16"/>
              </w:rPr>
              <w:t xml:space="preserve"> </w:t>
            </w:r>
            <w:r>
              <w:rPr>
                <w:sz w:val="16"/>
              </w:rPr>
              <w:t>de</w:t>
            </w:r>
            <w:r>
              <w:rPr>
                <w:spacing w:val="64"/>
                <w:sz w:val="16"/>
              </w:rPr>
              <w:t xml:space="preserve"> </w:t>
            </w:r>
            <w:r>
              <w:rPr>
                <w:sz w:val="16"/>
              </w:rPr>
              <w:t>Servicios</w:t>
            </w:r>
            <w:r>
              <w:rPr>
                <w:spacing w:val="68"/>
                <w:sz w:val="16"/>
              </w:rPr>
              <w:t xml:space="preserve"> </w:t>
            </w:r>
            <w:r>
              <w:rPr>
                <w:sz w:val="16"/>
              </w:rPr>
              <w:t>de</w:t>
            </w:r>
            <w:r>
              <w:rPr>
                <w:spacing w:val="64"/>
                <w:sz w:val="16"/>
              </w:rPr>
              <w:t xml:space="preserve"> </w:t>
            </w:r>
            <w:r>
              <w:rPr>
                <w:sz w:val="16"/>
              </w:rPr>
              <w:t>Entidades</w:t>
            </w:r>
            <w:r>
              <w:rPr>
                <w:spacing w:val="68"/>
                <w:sz w:val="16"/>
              </w:rPr>
              <w:t xml:space="preserve"> </w:t>
            </w:r>
            <w:r>
              <w:rPr>
                <w:sz w:val="16"/>
              </w:rPr>
              <w:t>Paraestatales Empresariales Financieras Monetarias con Participación Estatal Mayoritaria</w:t>
            </w:r>
          </w:p>
        </w:tc>
        <w:tc>
          <w:tcPr>
            <w:tcW w:w="1986" w:type="dxa"/>
          </w:tcPr>
          <w:p w:rsidR="00863969" w:rsidRDefault="00863969">
            <w:pPr>
              <w:pStyle w:val="TableParagraph"/>
              <w:rPr>
                <w:rFonts w:ascii="Times New Roman"/>
                <w:sz w:val="16"/>
              </w:rPr>
            </w:pPr>
          </w:p>
        </w:tc>
      </w:tr>
      <w:tr w:rsidR="00863969">
        <w:trPr>
          <w:trHeight w:val="426"/>
        </w:trPr>
        <w:tc>
          <w:tcPr>
            <w:tcW w:w="7302" w:type="dxa"/>
          </w:tcPr>
          <w:p w:rsidR="00863969" w:rsidRDefault="00801036">
            <w:pPr>
              <w:pStyle w:val="TableParagraph"/>
              <w:spacing w:before="27"/>
              <w:ind w:left="503"/>
              <w:rPr>
                <w:sz w:val="16"/>
              </w:rPr>
            </w:pPr>
            <w:r>
              <w:rPr>
                <w:sz w:val="16"/>
              </w:rPr>
              <w:t>Ingresos</w:t>
            </w:r>
            <w:r>
              <w:rPr>
                <w:spacing w:val="68"/>
                <w:sz w:val="16"/>
              </w:rPr>
              <w:t xml:space="preserve"> </w:t>
            </w:r>
            <w:r>
              <w:rPr>
                <w:sz w:val="16"/>
              </w:rPr>
              <w:t>por</w:t>
            </w:r>
            <w:r>
              <w:rPr>
                <w:spacing w:val="64"/>
                <w:sz w:val="16"/>
              </w:rPr>
              <w:t xml:space="preserve"> </w:t>
            </w:r>
            <w:r>
              <w:rPr>
                <w:sz w:val="16"/>
              </w:rPr>
              <w:t>Venta</w:t>
            </w:r>
            <w:r>
              <w:rPr>
                <w:spacing w:val="66"/>
                <w:sz w:val="16"/>
              </w:rPr>
              <w:t xml:space="preserve"> </w:t>
            </w:r>
            <w:r>
              <w:rPr>
                <w:sz w:val="16"/>
              </w:rPr>
              <w:t>de</w:t>
            </w:r>
            <w:r>
              <w:rPr>
                <w:spacing w:val="64"/>
                <w:sz w:val="16"/>
              </w:rPr>
              <w:t xml:space="preserve"> </w:t>
            </w:r>
            <w:r>
              <w:rPr>
                <w:sz w:val="16"/>
              </w:rPr>
              <w:t>Bienes</w:t>
            </w:r>
            <w:r>
              <w:rPr>
                <w:spacing w:val="66"/>
                <w:sz w:val="16"/>
              </w:rPr>
              <w:t xml:space="preserve"> </w:t>
            </w:r>
            <w:r>
              <w:rPr>
                <w:sz w:val="16"/>
              </w:rPr>
              <w:t>y</w:t>
            </w:r>
            <w:r>
              <w:rPr>
                <w:spacing w:val="66"/>
                <w:sz w:val="16"/>
              </w:rPr>
              <w:t xml:space="preserve"> </w:t>
            </w:r>
            <w:r>
              <w:rPr>
                <w:sz w:val="16"/>
              </w:rPr>
              <w:t>Prestación</w:t>
            </w:r>
            <w:r>
              <w:rPr>
                <w:spacing w:val="66"/>
                <w:sz w:val="16"/>
              </w:rPr>
              <w:t xml:space="preserve"> </w:t>
            </w:r>
            <w:r>
              <w:rPr>
                <w:sz w:val="16"/>
              </w:rPr>
              <w:t>de</w:t>
            </w:r>
            <w:r>
              <w:rPr>
                <w:spacing w:val="64"/>
                <w:sz w:val="16"/>
              </w:rPr>
              <w:t xml:space="preserve"> </w:t>
            </w:r>
            <w:r>
              <w:rPr>
                <w:sz w:val="16"/>
              </w:rPr>
              <w:t>Servicios</w:t>
            </w:r>
            <w:r>
              <w:rPr>
                <w:spacing w:val="68"/>
                <w:sz w:val="16"/>
              </w:rPr>
              <w:t xml:space="preserve"> </w:t>
            </w:r>
            <w:r>
              <w:rPr>
                <w:sz w:val="16"/>
              </w:rPr>
              <w:t>de</w:t>
            </w:r>
            <w:r>
              <w:rPr>
                <w:spacing w:val="64"/>
                <w:sz w:val="16"/>
              </w:rPr>
              <w:t xml:space="preserve"> </w:t>
            </w:r>
            <w:r>
              <w:rPr>
                <w:sz w:val="16"/>
              </w:rPr>
              <w:t>Entidades</w:t>
            </w:r>
            <w:r>
              <w:rPr>
                <w:spacing w:val="68"/>
                <w:sz w:val="16"/>
              </w:rPr>
              <w:t xml:space="preserve"> </w:t>
            </w:r>
            <w:r>
              <w:rPr>
                <w:sz w:val="16"/>
              </w:rPr>
              <w:t>Paraestatales Empresariales Financieras No Monetarias con Participación Estatal May</w:t>
            </w:r>
            <w:r>
              <w:rPr>
                <w:sz w:val="16"/>
              </w:rPr>
              <w:t>oritaria</w:t>
            </w:r>
          </w:p>
        </w:tc>
        <w:tc>
          <w:tcPr>
            <w:tcW w:w="1986" w:type="dxa"/>
          </w:tcPr>
          <w:p w:rsidR="00863969" w:rsidRDefault="00863969">
            <w:pPr>
              <w:pStyle w:val="TableParagraph"/>
              <w:rPr>
                <w:rFonts w:ascii="Times New Roman"/>
                <w:sz w:val="16"/>
              </w:rPr>
            </w:pPr>
          </w:p>
        </w:tc>
      </w:tr>
      <w:tr w:rsidR="00863969">
        <w:trPr>
          <w:trHeight w:val="426"/>
        </w:trPr>
        <w:tc>
          <w:tcPr>
            <w:tcW w:w="7302" w:type="dxa"/>
          </w:tcPr>
          <w:p w:rsidR="00863969" w:rsidRDefault="00801036">
            <w:pPr>
              <w:pStyle w:val="TableParagraph"/>
              <w:spacing w:before="27"/>
              <w:ind w:left="503"/>
              <w:rPr>
                <w:sz w:val="16"/>
              </w:rPr>
            </w:pPr>
            <w:r>
              <w:rPr>
                <w:sz w:val="16"/>
              </w:rPr>
              <w:t>Ingresos por Venta de Bienes y Prestación de Servicios de Fideicomisos Financieros Públicos con Participación Estatal Mayoritaria</w:t>
            </w:r>
          </w:p>
        </w:tc>
        <w:tc>
          <w:tcPr>
            <w:tcW w:w="1986" w:type="dxa"/>
          </w:tcPr>
          <w:p w:rsidR="00863969" w:rsidRDefault="00863969">
            <w:pPr>
              <w:pStyle w:val="TableParagraph"/>
              <w:rPr>
                <w:rFonts w:ascii="Times New Roman"/>
                <w:sz w:val="16"/>
              </w:rPr>
            </w:pPr>
          </w:p>
        </w:tc>
      </w:tr>
      <w:tr w:rsidR="00863969">
        <w:trPr>
          <w:trHeight w:val="424"/>
        </w:trPr>
        <w:tc>
          <w:tcPr>
            <w:tcW w:w="7302" w:type="dxa"/>
          </w:tcPr>
          <w:p w:rsidR="00863969" w:rsidRDefault="00801036">
            <w:pPr>
              <w:pStyle w:val="TableParagraph"/>
              <w:spacing w:before="27"/>
              <w:ind w:left="503"/>
              <w:rPr>
                <w:sz w:val="16"/>
              </w:rPr>
            </w:pPr>
            <w:r>
              <w:rPr>
                <w:sz w:val="16"/>
              </w:rPr>
              <w:t>Ingresos</w:t>
            </w:r>
            <w:r>
              <w:rPr>
                <w:spacing w:val="-4"/>
                <w:sz w:val="16"/>
              </w:rPr>
              <w:t xml:space="preserve"> </w:t>
            </w:r>
            <w:r>
              <w:rPr>
                <w:sz w:val="16"/>
              </w:rPr>
              <w:t>por</w:t>
            </w:r>
            <w:r>
              <w:rPr>
                <w:spacing w:val="-4"/>
                <w:sz w:val="16"/>
              </w:rPr>
              <w:t xml:space="preserve"> </w:t>
            </w:r>
            <w:r>
              <w:rPr>
                <w:sz w:val="16"/>
              </w:rPr>
              <w:t>Venta</w:t>
            </w:r>
            <w:r>
              <w:rPr>
                <w:spacing w:val="-5"/>
                <w:sz w:val="16"/>
              </w:rPr>
              <w:t xml:space="preserve"> </w:t>
            </w:r>
            <w:r>
              <w:rPr>
                <w:sz w:val="16"/>
              </w:rPr>
              <w:t>de</w:t>
            </w:r>
            <w:r>
              <w:rPr>
                <w:spacing w:val="-4"/>
                <w:sz w:val="16"/>
              </w:rPr>
              <w:t xml:space="preserve"> </w:t>
            </w:r>
            <w:r>
              <w:rPr>
                <w:sz w:val="16"/>
              </w:rPr>
              <w:t>Bienes</w:t>
            </w:r>
            <w:r>
              <w:rPr>
                <w:spacing w:val="-1"/>
                <w:sz w:val="16"/>
              </w:rPr>
              <w:t xml:space="preserve"> </w:t>
            </w:r>
            <w:r>
              <w:rPr>
                <w:sz w:val="16"/>
              </w:rPr>
              <w:t>y</w:t>
            </w:r>
            <w:r>
              <w:rPr>
                <w:spacing w:val="-5"/>
                <w:sz w:val="16"/>
              </w:rPr>
              <w:t xml:space="preserve"> </w:t>
            </w:r>
            <w:r>
              <w:rPr>
                <w:sz w:val="16"/>
              </w:rPr>
              <w:t>Prestación</w:t>
            </w:r>
            <w:r>
              <w:rPr>
                <w:spacing w:val="-3"/>
                <w:sz w:val="16"/>
              </w:rPr>
              <w:t xml:space="preserve"> </w:t>
            </w:r>
            <w:r>
              <w:rPr>
                <w:sz w:val="16"/>
              </w:rPr>
              <w:t>de</w:t>
            </w:r>
            <w:r>
              <w:rPr>
                <w:spacing w:val="-7"/>
                <w:sz w:val="16"/>
              </w:rPr>
              <w:t xml:space="preserve"> </w:t>
            </w:r>
            <w:r>
              <w:rPr>
                <w:sz w:val="16"/>
              </w:rPr>
              <w:t>Servicios</w:t>
            </w:r>
            <w:r>
              <w:rPr>
                <w:spacing w:val="-1"/>
                <w:sz w:val="16"/>
              </w:rPr>
              <w:t xml:space="preserve"> </w:t>
            </w:r>
            <w:r>
              <w:rPr>
                <w:sz w:val="16"/>
              </w:rPr>
              <w:t>de</w:t>
            </w:r>
            <w:r>
              <w:rPr>
                <w:spacing w:val="-5"/>
                <w:sz w:val="16"/>
              </w:rPr>
              <w:t xml:space="preserve"> </w:t>
            </w:r>
            <w:r>
              <w:rPr>
                <w:sz w:val="16"/>
              </w:rPr>
              <w:t>los</w:t>
            </w:r>
            <w:r>
              <w:rPr>
                <w:spacing w:val="-4"/>
                <w:sz w:val="16"/>
              </w:rPr>
              <w:t xml:space="preserve"> </w:t>
            </w:r>
            <w:r>
              <w:rPr>
                <w:sz w:val="16"/>
              </w:rPr>
              <w:t>Poderes</w:t>
            </w:r>
            <w:r>
              <w:rPr>
                <w:spacing w:val="-1"/>
                <w:sz w:val="16"/>
              </w:rPr>
              <w:t xml:space="preserve"> </w:t>
            </w:r>
            <w:r>
              <w:rPr>
                <w:sz w:val="16"/>
              </w:rPr>
              <w:t>Legislativo</w:t>
            </w:r>
            <w:r>
              <w:rPr>
                <w:spacing w:val="-3"/>
                <w:sz w:val="16"/>
              </w:rPr>
              <w:t xml:space="preserve"> </w:t>
            </w:r>
            <w:r>
              <w:rPr>
                <w:sz w:val="16"/>
              </w:rPr>
              <w:t>y</w:t>
            </w:r>
            <w:r>
              <w:rPr>
                <w:spacing w:val="-5"/>
                <w:sz w:val="16"/>
              </w:rPr>
              <w:t xml:space="preserve"> </w:t>
            </w:r>
            <w:r>
              <w:rPr>
                <w:sz w:val="16"/>
              </w:rPr>
              <w:t>Judicial,</w:t>
            </w:r>
            <w:r>
              <w:rPr>
                <w:spacing w:val="-4"/>
                <w:sz w:val="16"/>
              </w:rPr>
              <w:t xml:space="preserve"> </w:t>
            </w:r>
            <w:r>
              <w:rPr>
                <w:sz w:val="16"/>
              </w:rPr>
              <w:t>y de los Órganos Autónomos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7"/>
              <w:ind w:left="503"/>
              <w:rPr>
                <w:sz w:val="16"/>
              </w:rPr>
            </w:pPr>
            <w:r>
              <w:rPr>
                <w:sz w:val="16"/>
              </w:rPr>
              <w:t>Otros</w:t>
            </w:r>
            <w:r>
              <w:rPr>
                <w:spacing w:val="-3"/>
                <w:sz w:val="16"/>
              </w:rPr>
              <w:t xml:space="preserve"> </w:t>
            </w:r>
            <w:r>
              <w:rPr>
                <w:spacing w:val="-2"/>
                <w:sz w:val="16"/>
              </w:rPr>
              <w:t>Ingresos</w:t>
            </w:r>
          </w:p>
        </w:tc>
        <w:tc>
          <w:tcPr>
            <w:tcW w:w="1986" w:type="dxa"/>
          </w:tcPr>
          <w:p w:rsidR="00863969" w:rsidRDefault="00863969">
            <w:pPr>
              <w:pStyle w:val="TableParagraph"/>
              <w:rPr>
                <w:rFonts w:ascii="Times New Roman"/>
                <w:sz w:val="16"/>
              </w:rPr>
            </w:pPr>
          </w:p>
        </w:tc>
      </w:tr>
      <w:tr w:rsidR="00863969">
        <w:trPr>
          <w:trHeight w:val="436"/>
        </w:trPr>
        <w:tc>
          <w:tcPr>
            <w:tcW w:w="7302" w:type="dxa"/>
          </w:tcPr>
          <w:p w:rsidR="00863969" w:rsidRDefault="00801036">
            <w:pPr>
              <w:pStyle w:val="TableParagraph"/>
              <w:spacing w:before="39"/>
              <w:ind w:left="71"/>
              <w:rPr>
                <w:sz w:val="16"/>
              </w:rPr>
            </w:pPr>
            <w:r>
              <w:rPr>
                <w:sz w:val="16"/>
              </w:rPr>
              <w:t>Participaciones, Aportaciones, Convenios, Incentivos Derivados de la Colaboración Fiscal y Fondos Distintos de Aportaciones</w:t>
            </w:r>
          </w:p>
        </w:tc>
        <w:tc>
          <w:tcPr>
            <w:tcW w:w="1986" w:type="dxa"/>
          </w:tcPr>
          <w:p w:rsidR="00863969" w:rsidRDefault="00863969">
            <w:pPr>
              <w:pStyle w:val="TableParagraph"/>
              <w:rPr>
                <w:rFonts w:ascii="Times New Roman"/>
                <w:sz w:val="16"/>
              </w:rPr>
            </w:pPr>
          </w:p>
        </w:tc>
      </w:tr>
      <w:tr w:rsidR="00863969">
        <w:trPr>
          <w:trHeight w:val="253"/>
        </w:trPr>
        <w:tc>
          <w:tcPr>
            <w:tcW w:w="7302" w:type="dxa"/>
          </w:tcPr>
          <w:p w:rsidR="00863969" w:rsidRDefault="00801036">
            <w:pPr>
              <w:pStyle w:val="TableParagraph"/>
              <w:spacing w:before="37"/>
              <w:ind w:left="503"/>
              <w:rPr>
                <w:sz w:val="16"/>
              </w:rPr>
            </w:pPr>
            <w:r>
              <w:rPr>
                <w:spacing w:val="-2"/>
                <w:sz w:val="16"/>
              </w:rPr>
              <w:t>Participaciones</w:t>
            </w:r>
          </w:p>
        </w:tc>
        <w:tc>
          <w:tcPr>
            <w:tcW w:w="1986" w:type="dxa"/>
          </w:tcPr>
          <w:p w:rsidR="00863969" w:rsidRDefault="00863969">
            <w:pPr>
              <w:pStyle w:val="TableParagraph"/>
              <w:rPr>
                <w:rFonts w:ascii="Times New Roman"/>
                <w:sz w:val="16"/>
              </w:rPr>
            </w:pPr>
          </w:p>
        </w:tc>
      </w:tr>
      <w:tr w:rsidR="00863969">
        <w:trPr>
          <w:trHeight w:val="251"/>
        </w:trPr>
        <w:tc>
          <w:tcPr>
            <w:tcW w:w="7302" w:type="dxa"/>
          </w:tcPr>
          <w:p w:rsidR="00863969" w:rsidRDefault="00801036">
            <w:pPr>
              <w:pStyle w:val="TableParagraph"/>
              <w:spacing w:before="34"/>
              <w:ind w:left="503"/>
              <w:rPr>
                <w:sz w:val="16"/>
              </w:rPr>
            </w:pPr>
            <w:r>
              <w:rPr>
                <w:spacing w:val="-2"/>
                <w:sz w:val="16"/>
              </w:rPr>
              <w:t>Aportaciones</w:t>
            </w:r>
          </w:p>
        </w:tc>
        <w:tc>
          <w:tcPr>
            <w:tcW w:w="1986" w:type="dxa"/>
          </w:tcPr>
          <w:p w:rsidR="00863969" w:rsidRDefault="00863969">
            <w:pPr>
              <w:pStyle w:val="TableParagraph"/>
              <w:rPr>
                <w:rFonts w:ascii="Times New Roman"/>
                <w:sz w:val="16"/>
              </w:rPr>
            </w:pPr>
          </w:p>
        </w:tc>
      </w:tr>
      <w:tr w:rsidR="00863969">
        <w:trPr>
          <w:trHeight w:val="251"/>
        </w:trPr>
        <w:tc>
          <w:tcPr>
            <w:tcW w:w="7302" w:type="dxa"/>
          </w:tcPr>
          <w:p w:rsidR="00863969" w:rsidRDefault="00801036">
            <w:pPr>
              <w:pStyle w:val="TableParagraph"/>
              <w:spacing w:before="34"/>
              <w:ind w:left="503"/>
              <w:rPr>
                <w:sz w:val="16"/>
              </w:rPr>
            </w:pPr>
            <w:r>
              <w:rPr>
                <w:spacing w:val="-2"/>
                <w:sz w:val="16"/>
              </w:rPr>
              <w:t>Convenios</w:t>
            </w:r>
          </w:p>
        </w:tc>
        <w:tc>
          <w:tcPr>
            <w:tcW w:w="1986" w:type="dxa"/>
          </w:tcPr>
          <w:p w:rsidR="00863969" w:rsidRDefault="00863969">
            <w:pPr>
              <w:pStyle w:val="TableParagraph"/>
              <w:rPr>
                <w:rFonts w:ascii="Times New Roman"/>
                <w:sz w:val="16"/>
              </w:rPr>
            </w:pPr>
          </w:p>
        </w:tc>
      </w:tr>
      <w:tr w:rsidR="00863969">
        <w:trPr>
          <w:trHeight w:val="251"/>
        </w:trPr>
        <w:tc>
          <w:tcPr>
            <w:tcW w:w="7302" w:type="dxa"/>
          </w:tcPr>
          <w:p w:rsidR="00863969" w:rsidRDefault="00801036">
            <w:pPr>
              <w:pStyle w:val="TableParagraph"/>
              <w:spacing w:before="35"/>
              <w:ind w:left="503"/>
              <w:rPr>
                <w:sz w:val="16"/>
              </w:rPr>
            </w:pPr>
            <w:r>
              <w:rPr>
                <w:sz w:val="16"/>
              </w:rPr>
              <w:t>Incentivos</w:t>
            </w:r>
            <w:r>
              <w:rPr>
                <w:spacing w:val="-4"/>
                <w:sz w:val="16"/>
              </w:rPr>
              <w:t xml:space="preserve"> </w:t>
            </w:r>
            <w:r>
              <w:rPr>
                <w:sz w:val="16"/>
              </w:rPr>
              <w:t>Derivados</w:t>
            </w:r>
            <w:r>
              <w:rPr>
                <w:spacing w:val="-6"/>
                <w:sz w:val="16"/>
              </w:rPr>
              <w:t xml:space="preserve"> </w:t>
            </w:r>
            <w:r>
              <w:rPr>
                <w:sz w:val="16"/>
              </w:rPr>
              <w:t>de</w:t>
            </w:r>
            <w:r>
              <w:rPr>
                <w:spacing w:val="-5"/>
                <w:sz w:val="16"/>
              </w:rPr>
              <w:t xml:space="preserve"> </w:t>
            </w:r>
            <w:r>
              <w:rPr>
                <w:sz w:val="16"/>
              </w:rPr>
              <w:t>la</w:t>
            </w:r>
            <w:r>
              <w:rPr>
                <w:spacing w:val="-7"/>
                <w:sz w:val="16"/>
              </w:rPr>
              <w:t xml:space="preserve"> </w:t>
            </w:r>
            <w:r>
              <w:rPr>
                <w:sz w:val="16"/>
              </w:rPr>
              <w:t>Colaboración</w:t>
            </w:r>
            <w:r>
              <w:rPr>
                <w:spacing w:val="-5"/>
                <w:sz w:val="16"/>
              </w:rPr>
              <w:t xml:space="preserve"> </w:t>
            </w:r>
            <w:r>
              <w:rPr>
                <w:spacing w:val="-2"/>
                <w:sz w:val="16"/>
              </w:rPr>
              <w:t>Fiscal</w:t>
            </w:r>
          </w:p>
        </w:tc>
        <w:tc>
          <w:tcPr>
            <w:tcW w:w="1986" w:type="dxa"/>
          </w:tcPr>
          <w:p w:rsidR="00863969" w:rsidRDefault="00863969">
            <w:pPr>
              <w:pStyle w:val="TableParagraph"/>
              <w:rPr>
                <w:rFonts w:ascii="Times New Roman"/>
                <w:sz w:val="16"/>
              </w:rPr>
            </w:pPr>
          </w:p>
        </w:tc>
      </w:tr>
      <w:tr w:rsidR="00863969">
        <w:trPr>
          <w:trHeight w:val="253"/>
        </w:trPr>
        <w:tc>
          <w:tcPr>
            <w:tcW w:w="7302" w:type="dxa"/>
          </w:tcPr>
          <w:p w:rsidR="00863969" w:rsidRDefault="00801036">
            <w:pPr>
              <w:pStyle w:val="TableParagraph"/>
              <w:spacing w:before="37"/>
              <w:ind w:left="503"/>
              <w:rPr>
                <w:sz w:val="16"/>
              </w:rPr>
            </w:pPr>
            <w:r>
              <w:rPr>
                <w:sz w:val="16"/>
              </w:rPr>
              <w:t>Fondos</w:t>
            </w:r>
            <w:r>
              <w:rPr>
                <w:spacing w:val="-4"/>
                <w:sz w:val="16"/>
              </w:rPr>
              <w:t xml:space="preserve"> </w:t>
            </w:r>
            <w:r>
              <w:rPr>
                <w:sz w:val="16"/>
              </w:rPr>
              <w:t>Distintos</w:t>
            </w:r>
            <w:r>
              <w:rPr>
                <w:spacing w:val="-6"/>
                <w:sz w:val="16"/>
              </w:rPr>
              <w:t xml:space="preserve"> </w:t>
            </w:r>
            <w:r>
              <w:rPr>
                <w:sz w:val="16"/>
              </w:rPr>
              <w:t>de</w:t>
            </w:r>
            <w:r>
              <w:rPr>
                <w:spacing w:val="-7"/>
                <w:sz w:val="16"/>
              </w:rPr>
              <w:t xml:space="preserve"> </w:t>
            </w:r>
            <w:r>
              <w:rPr>
                <w:spacing w:val="-2"/>
                <w:sz w:val="16"/>
              </w:rPr>
              <w:t>Aportaciones</w:t>
            </w:r>
          </w:p>
        </w:tc>
        <w:tc>
          <w:tcPr>
            <w:tcW w:w="1986" w:type="dxa"/>
          </w:tcPr>
          <w:p w:rsidR="00863969" w:rsidRDefault="00863969">
            <w:pPr>
              <w:pStyle w:val="TableParagraph"/>
              <w:rPr>
                <w:rFonts w:ascii="Times New Roman"/>
                <w:sz w:val="16"/>
              </w:rPr>
            </w:pPr>
          </w:p>
        </w:tc>
      </w:tr>
      <w:tr w:rsidR="00863969">
        <w:trPr>
          <w:trHeight w:val="251"/>
        </w:trPr>
        <w:tc>
          <w:tcPr>
            <w:tcW w:w="7302" w:type="dxa"/>
          </w:tcPr>
          <w:p w:rsidR="00863969" w:rsidRDefault="00801036">
            <w:pPr>
              <w:pStyle w:val="TableParagraph"/>
              <w:spacing w:before="34"/>
              <w:ind w:left="71"/>
              <w:rPr>
                <w:sz w:val="16"/>
              </w:rPr>
            </w:pPr>
            <w:r>
              <w:rPr>
                <w:sz w:val="16"/>
              </w:rPr>
              <w:t>Transferencias,</w:t>
            </w:r>
            <w:r>
              <w:rPr>
                <w:spacing w:val="-8"/>
                <w:sz w:val="16"/>
              </w:rPr>
              <w:t xml:space="preserve"> </w:t>
            </w:r>
            <w:r>
              <w:rPr>
                <w:sz w:val="16"/>
              </w:rPr>
              <w:t>Asignaciones,</w:t>
            </w:r>
            <w:r>
              <w:rPr>
                <w:spacing w:val="-7"/>
                <w:sz w:val="16"/>
              </w:rPr>
              <w:t xml:space="preserve"> </w:t>
            </w:r>
            <w:r>
              <w:rPr>
                <w:sz w:val="16"/>
              </w:rPr>
              <w:t>Subsidios</w:t>
            </w:r>
            <w:r>
              <w:rPr>
                <w:spacing w:val="-8"/>
                <w:sz w:val="16"/>
              </w:rPr>
              <w:t xml:space="preserve"> </w:t>
            </w:r>
            <w:r>
              <w:rPr>
                <w:sz w:val="16"/>
              </w:rPr>
              <w:t>y</w:t>
            </w:r>
            <w:r>
              <w:rPr>
                <w:spacing w:val="-10"/>
                <w:sz w:val="16"/>
              </w:rPr>
              <w:t xml:space="preserve"> </w:t>
            </w:r>
            <w:r>
              <w:rPr>
                <w:sz w:val="16"/>
              </w:rPr>
              <w:t>Subvenciones,</w:t>
            </w:r>
            <w:r>
              <w:rPr>
                <w:spacing w:val="-6"/>
                <w:sz w:val="16"/>
              </w:rPr>
              <w:t xml:space="preserve"> </w:t>
            </w:r>
            <w:r>
              <w:rPr>
                <w:sz w:val="16"/>
              </w:rPr>
              <w:t>y</w:t>
            </w:r>
            <w:r>
              <w:rPr>
                <w:spacing w:val="-10"/>
                <w:sz w:val="16"/>
              </w:rPr>
              <w:t xml:space="preserve"> </w:t>
            </w:r>
            <w:r>
              <w:rPr>
                <w:sz w:val="16"/>
              </w:rPr>
              <w:t>Pensiones</w:t>
            </w:r>
            <w:r>
              <w:rPr>
                <w:spacing w:val="-5"/>
                <w:sz w:val="16"/>
              </w:rPr>
              <w:t xml:space="preserve"> </w:t>
            </w:r>
            <w:r>
              <w:rPr>
                <w:sz w:val="16"/>
              </w:rPr>
              <w:t>y</w:t>
            </w:r>
            <w:r>
              <w:rPr>
                <w:spacing w:val="-9"/>
                <w:sz w:val="16"/>
              </w:rPr>
              <w:t xml:space="preserve"> </w:t>
            </w:r>
            <w:r>
              <w:rPr>
                <w:spacing w:val="-2"/>
                <w:sz w:val="16"/>
              </w:rPr>
              <w:t>Jubilaciones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503"/>
              <w:rPr>
                <w:sz w:val="16"/>
              </w:rPr>
            </w:pPr>
            <w:r>
              <w:rPr>
                <w:sz w:val="16"/>
              </w:rPr>
              <w:t>Transferencias</w:t>
            </w:r>
            <w:r>
              <w:rPr>
                <w:spacing w:val="-7"/>
                <w:sz w:val="16"/>
              </w:rPr>
              <w:t xml:space="preserve"> </w:t>
            </w:r>
            <w:r>
              <w:rPr>
                <w:sz w:val="16"/>
              </w:rPr>
              <w:t>y</w:t>
            </w:r>
            <w:r>
              <w:rPr>
                <w:spacing w:val="-6"/>
                <w:sz w:val="16"/>
              </w:rPr>
              <w:t xml:space="preserve"> </w:t>
            </w:r>
            <w:r>
              <w:rPr>
                <w:spacing w:val="-2"/>
                <w:sz w:val="16"/>
              </w:rPr>
              <w:t>Asignaciones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503"/>
              <w:rPr>
                <w:sz w:val="16"/>
              </w:rPr>
            </w:pPr>
            <w:r>
              <w:rPr>
                <w:sz w:val="16"/>
              </w:rPr>
              <w:t>Transferencias</w:t>
            </w:r>
            <w:r>
              <w:rPr>
                <w:spacing w:val="-7"/>
                <w:sz w:val="16"/>
              </w:rPr>
              <w:t xml:space="preserve"> </w:t>
            </w:r>
            <w:r>
              <w:rPr>
                <w:sz w:val="16"/>
              </w:rPr>
              <w:t>al</w:t>
            </w:r>
            <w:r>
              <w:rPr>
                <w:spacing w:val="-4"/>
                <w:sz w:val="16"/>
              </w:rPr>
              <w:t xml:space="preserve"> </w:t>
            </w:r>
            <w:r>
              <w:rPr>
                <w:sz w:val="16"/>
              </w:rPr>
              <w:t>Resto</w:t>
            </w:r>
            <w:r>
              <w:rPr>
                <w:spacing w:val="-5"/>
                <w:sz w:val="16"/>
              </w:rPr>
              <w:t xml:space="preserve"> </w:t>
            </w:r>
            <w:r>
              <w:rPr>
                <w:sz w:val="16"/>
              </w:rPr>
              <w:t>del</w:t>
            </w:r>
            <w:r>
              <w:rPr>
                <w:spacing w:val="-7"/>
                <w:sz w:val="16"/>
              </w:rPr>
              <w:t xml:space="preserve"> </w:t>
            </w:r>
            <w:r>
              <w:rPr>
                <w:sz w:val="16"/>
              </w:rPr>
              <w:t>Sector</w:t>
            </w:r>
            <w:r>
              <w:rPr>
                <w:spacing w:val="-5"/>
                <w:sz w:val="16"/>
              </w:rPr>
              <w:t xml:space="preserve"> </w:t>
            </w:r>
            <w:r>
              <w:rPr>
                <w:sz w:val="16"/>
              </w:rPr>
              <w:t>Público</w:t>
            </w:r>
            <w:r>
              <w:rPr>
                <w:spacing w:val="-5"/>
                <w:sz w:val="16"/>
              </w:rPr>
              <w:t xml:space="preserve"> </w:t>
            </w:r>
            <w:r>
              <w:rPr>
                <w:spacing w:val="-2"/>
                <w:sz w:val="16"/>
              </w:rPr>
              <w:t>(Derogado)</w:t>
            </w:r>
          </w:p>
        </w:tc>
        <w:tc>
          <w:tcPr>
            <w:tcW w:w="1986" w:type="dxa"/>
          </w:tcPr>
          <w:p w:rsidR="00863969" w:rsidRDefault="00863969">
            <w:pPr>
              <w:pStyle w:val="TableParagraph"/>
              <w:rPr>
                <w:rFonts w:ascii="Times New Roman"/>
                <w:sz w:val="16"/>
              </w:rPr>
            </w:pPr>
          </w:p>
        </w:tc>
      </w:tr>
      <w:tr w:rsidR="00863969">
        <w:trPr>
          <w:trHeight w:val="265"/>
        </w:trPr>
        <w:tc>
          <w:tcPr>
            <w:tcW w:w="7302" w:type="dxa"/>
          </w:tcPr>
          <w:p w:rsidR="00863969" w:rsidRDefault="00801036">
            <w:pPr>
              <w:pStyle w:val="TableParagraph"/>
              <w:spacing w:before="37"/>
              <w:ind w:left="503"/>
              <w:rPr>
                <w:sz w:val="16"/>
              </w:rPr>
            </w:pPr>
            <w:r>
              <w:rPr>
                <w:sz w:val="16"/>
              </w:rPr>
              <w:t>Subsidios</w:t>
            </w:r>
            <w:r>
              <w:rPr>
                <w:spacing w:val="-3"/>
                <w:sz w:val="16"/>
              </w:rPr>
              <w:t xml:space="preserve"> </w:t>
            </w:r>
            <w:r>
              <w:rPr>
                <w:sz w:val="16"/>
              </w:rPr>
              <w:t>y</w:t>
            </w:r>
            <w:r>
              <w:rPr>
                <w:spacing w:val="-7"/>
                <w:sz w:val="16"/>
              </w:rPr>
              <w:t xml:space="preserve"> </w:t>
            </w:r>
            <w:r>
              <w:rPr>
                <w:spacing w:val="-2"/>
                <w:sz w:val="16"/>
              </w:rPr>
              <w:t>Subvenciones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503"/>
              <w:rPr>
                <w:sz w:val="16"/>
              </w:rPr>
            </w:pPr>
            <w:r>
              <w:rPr>
                <w:sz w:val="16"/>
              </w:rPr>
              <w:t>Ayudas</w:t>
            </w:r>
            <w:r>
              <w:rPr>
                <w:spacing w:val="-6"/>
                <w:sz w:val="16"/>
              </w:rPr>
              <w:t xml:space="preserve"> </w:t>
            </w:r>
            <w:r>
              <w:rPr>
                <w:sz w:val="16"/>
              </w:rPr>
              <w:t>Sociales</w:t>
            </w:r>
            <w:r>
              <w:rPr>
                <w:spacing w:val="-6"/>
                <w:sz w:val="16"/>
              </w:rPr>
              <w:t xml:space="preserve"> </w:t>
            </w:r>
            <w:r>
              <w:rPr>
                <w:spacing w:val="-2"/>
                <w:sz w:val="16"/>
              </w:rPr>
              <w:t>(Derogado)</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503"/>
              <w:rPr>
                <w:sz w:val="16"/>
              </w:rPr>
            </w:pPr>
            <w:r>
              <w:rPr>
                <w:sz w:val="16"/>
              </w:rPr>
              <w:t>Pensiones</w:t>
            </w:r>
            <w:r>
              <w:rPr>
                <w:spacing w:val="-3"/>
                <w:sz w:val="16"/>
              </w:rPr>
              <w:t xml:space="preserve"> </w:t>
            </w:r>
            <w:r>
              <w:rPr>
                <w:sz w:val="16"/>
              </w:rPr>
              <w:t>y</w:t>
            </w:r>
            <w:r>
              <w:rPr>
                <w:spacing w:val="-7"/>
                <w:sz w:val="16"/>
              </w:rPr>
              <w:t xml:space="preserve"> </w:t>
            </w:r>
            <w:r>
              <w:rPr>
                <w:spacing w:val="-2"/>
                <w:sz w:val="16"/>
              </w:rPr>
              <w:t>Jubilaciones</w:t>
            </w:r>
          </w:p>
        </w:tc>
        <w:tc>
          <w:tcPr>
            <w:tcW w:w="1986" w:type="dxa"/>
          </w:tcPr>
          <w:p w:rsidR="00863969" w:rsidRDefault="00863969">
            <w:pPr>
              <w:pStyle w:val="TableParagraph"/>
              <w:rPr>
                <w:rFonts w:ascii="Times New Roman"/>
                <w:sz w:val="16"/>
              </w:rPr>
            </w:pPr>
          </w:p>
        </w:tc>
      </w:tr>
      <w:tr w:rsidR="00863969">
        <w:trPr>
          <w:trHeight w:val="263"/>
        </w:trPr>
        <w:tc>
          <w:tcPr>
            <w:tcW w:w="7302" w:type="dxa"/>
          </w:tcPr>
          <w:p w:rsidR="00863969" w:rsidRDefault="00801036">
            <w:pPr>
              <w:pStyle w:val="TableParagraph"/>
              <w:spacing w:before="34"/>
              <w:ind w:left="503"/>
              <w:rPr>
                <w:sz w:val="16"/>
              </w:rPr>
            </w:pPr>
            <w:r>
              <w:rPr>
                <w:sz w:val="16"/>
              </w:rPr>
              <w:t>Transferencias</w:t>
            </w:r>
            <w:r>
              <w:rPr>
                <w:spacing w:val="-7"/>
                <w:sz w:val="16"/>
              </w:rPr>
              <w:t xml:space="preserve"> </w:t>
            </w:r>
            <w:r>
              <w:rPr>
                <w:sz w:val="16"/>
              </w:rPr>
              <w:t>a</w:t>
            </w:r>
            <w:r>
              <w:rPr>
                <w:spacing w:val="-7"/>
                <w:sz w:val="16"/>
              </w:rPr>
              <w:t xml:space="preserve"> </w:t>
            </w:r>
            <w:r>
              <w:rPr>
                <w:sz w:val="16"/>
              </w:rPr>
              <w:t>Fideicomisos,</w:t>
            </w:r>
            <w:r>
              <w:rPr>
                <w:spacing w:val="-8"/>
                <w:sz w:val="16"/>
              </w:rPr>
              <w:t xml:space="preserve"> </w:t>
            </w:r>
            <w:r>
              <w:rPr>
                <w:sz w:val="16"/>
              </w:rPr>
              <w:t>Mandatos</w:t>
            </w:r>
            <w:r>
              <w:rPr>
                <w:spacing w:val="-5"/>
                <w:sz w:val="16"/>
              </w:rPr>
              <w:t xml:space="preserve"> </w:t>
            </w:r>
            <w:r>
              <w:rPr>
                <w:sz w:val="16"/>
              </w:rPr>
              <w:t>y</w:t>
            </w:r>
            <w:r>
              <w:rPr>
                <w:spacing w:val="-9"/>
                <w:sz w:val="16"/>
              </w:rPr>
              <w:t xml:space="preserve"> </w:t>
            </w:r>
            <w:r>
              <w:rPr>
                <w:sz w:val="16"/>
              </w:rPr>
              <w:t>Análogos</w:t>
            </w:r>
            <w:r>
              <w:rPr>
                <w:spacing w:val="-7"/>
                <w:sz w:val="16"/>
              </w:rPr>
              <w:t xml:space="preserve"> </w:t>
            </w:r>
            <w:r>
              <w:rPr>
                <w:spacing w:val="-2"/>
                <w:sz w:val="16"/>
              </w:rPr>
              <w:t>(Derogado)</w:t>
            </w:r>
          </w:p>
        </w:tc>
        <w:tc>
          <w:tcPr>
            <w:tcW w:w="1986" w:type="dxa"/>
          </w:tcPr>
          <w:p w:rsidR="00863969" w:rsidRDefault="00863969">
            <w:pPr>
              <w:pStyle w:val="TableParagraph"/>
              <w:rPr>
                <w:rFonts w:ascii="Times New Roman"/>
                <w:sz w:val="16"/>
              </w:rPr>
            </w:pPr>
          </w:p>
        </w:tc>
      </w:tr>
      <w:tr w:rsidR="00863969">
        <w:trPr>
          <w:trHeight w:val="265"/>
        </w:trPr>
        <w:tc>
          <w:tcPr>
            <w:tcW w:w="7302" w:type="dxa"/>
          </w:tcPr>
          <w:p w:rsidR="00863969" w:rsidRDefault="00801036">
            <w:pPr>
              <w:pStyle w:val="TableParagraph"/>
              <w:spacing w:before="37"/>
              <w:ind w:left="503"/>
              <w:rPr>
                <w:sz w:val="16"/>
              </w:rPr>
            </w:pPr>
            <w:r>
              <w:rPr>
                <w:sz w:val="16"/>
              </w:rPr>
              <w:t>Transferencias</w:t>
            </w:r>
            <w:r>
              <w:rPr>
                <w:spacing w:val="-8"/>
                <w:sz w:val="16"/>
              </w:rPr>
              <w:t xml:space="preserve"> </w:t>
            </w:r>
            <w:r>
              <w:rPr>
                <w:sz w:val="16"/>
              </w:rPr>
              <w:t>del</w:t>
            </w:r>
            <w:r>
              <w:rPr>
                <w:spacing w:val="-5"/>
                <w:sz w:val="16"/>
              </w:rPr>
              <w:t xml:space="preserve"> </w:t>
            </w:r>
            <w:r>
              <w:rPr>
                <w:sz w:val="16"/>
              </w:rPr>
              <w:t>Fondo</w:t>
            </w:r>
            <w:r>
              <w:rPr>
                <w:spacing w:val="-5"/>
                <w:sz w:val="16"/>
              </w:rPr>
              <w:t xml:space="preserve"> </w:t>
            </w:r>
            <w:r>
              <w:rPr>
                <w:sz w:val="16"/>
              </w:rPr>
              <w:t>Mexicano</w:t>
            </w:r>
            <w:r>
              <w:rPr>
                <w:spacing w:val="-5"/>
                <w:sz w:val="16"/>
              </w:rPr>
              <w:t xml:space="preserve"> </w:t>
            </w:r>
            <w:r>
              <w:rPr>
                <w:sz w:val="16"/>
              </w:rPr>
              <w:t>del</w:t>
            </w:r>
            <w:r>
              <w:rPr>
                <w:spacing w:val="-4"/>
                <w:sz w:val="16"/>
              </w:rPr>
              <w:t xml:space="preserve"> </w:t>
            </w:r>
            <w:r>
              <w:rPr>
                <w:sz w:val="16"/>
              </w:rPr>
              <w:t>Petróleo</w:t>
            </w:r>
            <w:r>
              <w:rPr>
                <w:spacing w:val="-5"/>
                <w:sz w:val="16"/>
              </w:rPr>
              <w:t xml:space="preserve"> </w:t>
            </w:r>
            <w:r>
              <w:rPr>
                <w:sz w:val="16"/>
              </w:rPr>
              <w:t>para</w:t>
            </w:r>
            <w:r>
              <w:rPr>
                <w:spacing w:val="-5"/>
                <w:sz w:val="16"/>
              </w:rPr>
              <w:t xml:space="preserve"> </w:t>
            </w:r>
            <w:r>
              <w:rPr>
                <w:sz w:val="16"/>
              </w:rPr>
              <w:t>la</w:t>
            </w:r>
            <w:r>
              <w:rPr>
                <w:spacing w:val="-7"/>
                <w:sz w:val="16"/>
              </w:rPr>
              <w:t xml:space="preserve"> </w:t>
            </w:r>
            <w:r>
              <w:rPr>
                <w:sz w:val="16"/>
              </w:rPr>
              <w:t>Estabilización</w:t>
            </w:r>
            <w:r>
              <w:rPr>
                <w:spacing w:val="-5"/>
                <w:sz w:val="16"/>
              </w:rPr>
              <w:t xml:space="preserve"> </w:t>
            </w:r>
            <w:r>
              <w:rPr>
                <w:sz w:val="16"/>
              </w:rPr>
              <w:t>y</w:t>
            </w:r>
            <w:r>
              <w:rPr>
                <w:spacing w:val="-6"/>
                <w:sz w:val="16"/>
              </w:rPr>
              <w:t xml:space="preserve"> </w:t>
            </w:r>
            <w:r>
              <w:rPr>
                <w:sz w:val="16"/>
              </w:rPr>
              <w:t>el</w:t>
            </w:r>
            <w:r>
              <w:rPr>
                <w:spacing w:val="-4"/>
                <w:sz w:val="16"/>
              </w:rPr>
              <w:t xml:space="preserve"> </w:t>
            </w:r>
            <w:r>
              <w:rPr>
                <w:spacing w:val="-2"/>
                <w:sz w:val="16"/>
              </w:rPr>
              <w:t>Desarrollo</w:t>
            </w:r>
          </w:p>
        </w:tc>
        <w:tc>
          <w:tcPr>
            <w:tcW w:w="1986" w:type="dxa"/>
          </w:tcPr>
          <w:p w:rsidR="00863969" w:rsidRDefault="00863969">
            <w:pPr>
              <w:pStyle w:val="TableParagraph"/>
              <w:rPr>
                <w:rFonts w:ascii="Times New Roman"/>
                <w:sz w:val="16"/>
              </w:rPr>
            </w:pPr>
          </w:p>
        </w:tc>
      </w:tr>
    </w:tbl>
    <w:p w:rsidR="00863969" w:rsidRDefault="00863969">
      <w:pPr>
        <w:pStyle w:val="TableParagraph"/>
        <w:rPr>
          <w:rFonts w:ascii="Times New Roman"/>
          <w:sz w:val="16"/>
        </w:rPr>
        <w:sectPr w:rsidR="00863969">
          <w:type w:val="continuous"/>
          <w:pgSz w:w="12240" w:h="15840"/>
          <w:pgMar w:top="840" w:right="1080" w:bottom="1104" w:left="1440" w:header="0" w:footer="705" w:gutter="0"/>
          <w:cols w:space="720"/>
        </w:sectPr>
      </w:pPr>
    </w:p>
    <w:tbl>
      <w:tblPr>
        <w:tblStyle w:val="TableNormal"/>
        <w:tblW w:w="0" w:type="auto"/>
        <w:tblInd w:w="4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02"/>
        <w:gridCol w:w="1986"/>
      </w:tblGrid>
      <w:tr w:rsidR="00863969">
        <w:trPr>
          <w:trHeight w:val="241"/>
        </w:trPr>
        <w:tc>
          <w:tcPr>
            <w:tcW w:w="7302" w:type="dxa"/>
          </w:tcPr>
          <w:p w:rsidR="00863969" w:rsidRDefault="00801036">
            <w:pPr>
              <w:pStyle w:val="TableParagraph"/>
              <w:spacing w:before="25"/>
              <w:ind w:left="71"/>
              <w:rPr>
                <w:sz w:val="16"/>
              </w:rPr>
            </w:pPr>
            <w:r>
              <w:rPr>
                <w:sz w:val="16"/>
              </w:rPr>
              <w:lastRenderedPageBreak/>
              <w:t>Ingresos</w:t>
            </w:r>
            <w:r>
              <w:rPr>
                <w:spacing w:val="-6"/>
                <w:sz w:val="16"/>
              </w:rPr>
              <w:t xml:space="preserve"> </w:t>
            </w:r>
            <w:r>
              <w:rPr>
                <w:sz w:val="16"/>
              </w:rPr>
              <w:t>Derivados</w:t>
            </w:r>
            <w:r>
              <w:rPr>
                <w:spacing w:val="-2"/>
                <w:sz w:val="16"/>
              </w:rPr>
              <w:t xml:space="preserve"> </w:t>
            </w:r>
            <w:r>
              <w:rPr>
                <w:sz w:val="16"/>
              </w:rPr>
              <w:t>de</w:t>
            </w:r>
            <w:r>
              <w:rPr>
                <w:spacing w:val="-6"/>
                <w:sz w:val="16"/>
              </w:rPr>
              <w:t xml:space="preserve"> </w:t>
            </w:r>
            <w:r>
              <w:rPr>
                <w:spacing w:val="-2"/>
                <w:sz w:val="16"/>
              </w:rPr>
              <w:t>Financiamientos</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503"/>
              <w:rPr>
                <w:sz w:val="16"/>
              </w:rPr>
            </w:pPr>
            <w:r>
              <w:rPr>
                <w:spacing w:val="-2"/>
                <w:sz w:val="16"/>
              </w:rPr>
              <w:t>Endeudamiento</w:t>
            </w:r>
            <w:r>
              <w:rPr>
                <w:spacing w:val="12"/>
                <w:sz w:val="16"/>
              </w:rPr>
              <w:t xml:space="preserve"> </w:t>
            </w:r>
            <w:r>
              <w:rPr>
                <w:spacing w:val="-2"/>
                <w:sz w:val="16"/>
              </w:rPr>
              <w:t>Interno</w:t>
            </w:r>
          </w:p>
        </w:tc>
        <w:tc>
          <w:tcPr>
            <w:tcW w:w="1986" w:type="dxa"/>
          </w:tcPr>
          <w:p w:rsidR="00863969" w:rsidRDefault="00863969">
            <w:pPr>
              <w:pStyle w:val="TableParagraph"/>
              <w:rPr>
                <w:rFonts w:ascii="Times New Roman"/>
                <w:sz w:val="16"/>
              </w:rPr>
            </w:pPr>
          </w:p>
        </w:tc>
      </w:tr>
      <w:tr w:rsidR="00863969">
        <w:trPr>
          <w:trHeight w:val="242"/>
        </w:trPr>
        <w:tc>
          <w:tcPr>
            <w:tcW w:w="7302" w:type="dxa"/>
          </w:tcPr>
          <w:p w:rsidR="00863969" w:rsidRDefault="00801036">
            <w:pPr>
              <w:pStyle w:val="TableParagraph"/>
              <w:spacing w:before="25"/>
              <w:ind w:left="503"/>
              <w:rPr>
                <w:sz w:val="16"/>
              </w:rPr>
            </w:pPr>
            <w:r>
              <w:rPr>
                <w:spacing w:val="-2"/>
                <w:sz w:val="16"/>
              </w:rPr>
              <w:t>Endeudamiento</w:t>
            </w:r>
            <w:r>
              <w:rPr>
                <w:spacing w:val="14"/>
                <w:sz w:val="16"/>
              </w:rPr>
              <w:t xml:space="preserve"> </w:t>
            </w:r>
            <w:r>
              <w:rPr>
                <w:spacing w:val="-2"/>
                <w:sz w:val="16"/>
              </w:rPr>
              <w:t>Externo</w:t>
            </w:r>
          </w:p>
        </w:tc>
        <w:tc>
          <w:tcPr>
            <w:tcW w:w="1986" w:type="dxa"/>
          </w:tcPr>
          <w:p w:rsidR="00863969" w:rsidRDefault="00863969">
            <w:pPr>
              <w:pStyle w:val="TableParagraph"/>
              <w:rPr>
                <w:rFonts w:ascii="Times New Roman"/>
                <w:sz w:val="16"/>
              </w:rPr>
            </w:pPr>
          </w:p>
        </w:tc>
      </w:tr>
      <w:tr w:rsidR="00863969">
        <w:trPr>
          <w:trHeight w:val="241"/>
        </w:trPr>
        <w:tc>
          <w:tcPr>
            <w:tcW w:w="7302" w:type="dxa"/>
          </w:tcPr>
          <w:p w:rsidR="00863969" w:rsidRDefault="00801036">
            <w:pPr>
              <w:pStyle w:val="TableParagraph"/>
              <w:spacing w:before="25"/>
              <w:ind w:left="503"/>
              <w:rPr>
                <w:sz w:val="16"/>
              </w:rPr>
            </w:pPr>
            <w:r>
              <w:rPr>
                <w:spacing w:val="-2"/>
                <w:sz w:val="16"/>
              </w:rPr>
              <w:t>Financiamiento</w:t>
            </w:r>
            <w:r>
              <w:rPr>
                <w:spacing w:val="14"/>
                <w:sz w:val="16"/>
              </w:rPr>
              <w:t xml:space="preserve"> </w:t>
            </w:r>
            <w:r>
              <w:rPr>
                <w:spacing w:val="-2"/>
                <w:sz w:val="16"/>
              </w:rPr>
              <w:t>Interno</w:t>
            </w:r>
          </w:p>
        </w:tc>
        <w:tc>
          <w:tcPr>
            <w:tcW w:w="1986" w:type="dxa"/>
          </w:tcPr>
          <w:p w:rsidR="00863969" w:rsidRDefault="00863969">
            <w:pPr>
              <w:pStyle w:val="TableParagraph"/>
              <w:rPr>
                <w:rFonts w:ascii="Times New Roman"/>
                <w:sz w:val="16"/>
              </w:rPr>
            </w:pPr>
          </w:p>
        </w:tc>
      </w:tr>
    </w:tbl>
    <w:p w:rsidR="00863969" w:rsidRDefault="00801036">
      <w:pPr>
        <w:spacing w:before="10"/>
        <w:ind w:right="615"/>
        <w:jc w:val="right"/>
        <w:rPr>
          <w:sz w:val="16"/>
        </w:rPr>
      </w:pPr>
      <w:r>
        <w:rPr>
          <w:color w:val="0000FF"/>
          <w:sz w:val="16"/>
        </w:rPr>
        <w:t>Formato</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7"/>
          <w:sz w:val="16"/>
        </w:rPr>
        <w:t xml:space="preserve"> </w:t>
      </w:r>
      <w:r>
        <w:rPr>
          <w:color w:val="0000FF"/>
          <w:sz w:val="16"/>
        </w:rPr>
        <w:t>11-06-</w:t>
      </w:r>
      <w:r>
        <w:rPr>
          <w:color w:val="0000FF"/>
          <w:spacing w:val="-4"/>
          <w:sz w:val="16"/>
        </w:rPr>
        <w:t>2018</w:t>
      </w:r>
    </w:p>
    <w:p w:rsidR="00863969" w:rsidRDefault="00863969">
      <w:pPr>
        <w:pStyle w:val="Textoindependiente"/>
        <w:rPr>
          <w:sz w:val="16"/>
        </w:rPr>
      </w:pPr>
    </w:p>
    <w:p w:rsidR="00863969" w:rsidRDefault="00863969">
      <w:pPr>
        <w:pStyle w:val="Textoindependiente"/>
        <w:rPr>
          <w:sz w:val="16"/>
        </w:rPr>
      </w:pPr>
    </w:p>
    <w:p w:rsidR="00863969" w:rsidRDefault="00863969">
      <w:pPr>
        <w:pStyle w:val="Textoindependiente"/>
        <w:spacing w:before="25"/>
        <w:rPr>
          <w:sz w:val="16"/>
        </w:rPr>
      </w:pPr>
    </w:p>
    <w:p w:rsidR="00863969" w:rsidRDefault="00801036">
      <w:pPr>
        <w:pStyle w:val="Textoindependiente"/>
        <w:spacing w:line="254" w:lineRule="auto"/>
        <w:ind w:left="259" w:right="614" w:firstLine="288"/>
        <w:jc w:val="both"/>
      </w:pPr>
      <w:r>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w:t>
      </w:r>
      <w:r>
        <w:rPr>
          <w:spacing w:val="-7"/>
        </w:rPr>
        <w:t xml:space="preserve"> </w:t>
      </w:r>
      <w:r>
        <w:t>de</w:t>
      </w:r>
      <w:r>
        <w:rPr>
          <w:spacing w:val="-7"/>
        </w:rPr>
        <w:t xml:space="preserve"> </w:t>
      </w:r>
      <w:r>
        <w:t>Contabilidad</w:t>
      </w:r>
      <w:r>
        <w:rPr>
          <w:spacing w:val="-5"/>
        </w:rPr>
        <w:t xml:space="preserve"> </w:t>
      </w:r>
      <w:r>
        <w:t>Gubernamental</w:t>
      </w:r>
      <w:r>
        <w:rPr>
          <w:spacing w:val="-7"/>
        </w:rPr>
        <w:t xml:space="preserve"> </w:t>
      </w:r>
      <w:r>
        <w:t>de</w:t>
      </w:r>
      <w:r>
        <w:rPr>
          <w:spacing w:val="-7"/>
        </w:rPr>
        <w:t xml:space="preserve"> </w:t>
      </w:r>
      <w:r>
        <w:t>la</w:t>
      </w:r>
      <w:r>
        <w:rPr>
          <w:spacing w:val="-7"/>
        </w:rPr>
        <w:t xml:space="preserve"> </w:t>
      </w:r>
      <w:r>
        <w:t>Subsecretaría</w:t>
      </w:r>
      <w:r>
        <w:rPr>
          <w:spacing w:val="-7"/>
        </w:rPr>
        <w:t xml:space="preserve"> </w:t>
      </w:r>
      <w:r>
        <w:t>de</w:t>
      </w:r>
      <w:r>
        <w:rPr>
          <w:spacing w:val="-5"/>
        </w:rPr>
        <w:t xml:space="preserve"> </w:t>
      </w:r>
      <w:r>
        <w:t>Egresos</w:t>
      </w:r>
      <w:r>
        <w:rPr>
          <w:spacing w:val="-4"/>
        </w:rPr>
        <w:t xml:space="preserve"> </w:t>
      </w:r>
      <w:r>
        <w:t>de</w:t>
      </w:r>
      <w:r>
        <w:rPr>
          <w:spacing w:val="-5"/>
        </w:rPr>
        <w:t xml:space="preserve"> </w:t>
      </w:r>
      <w:r>
        <w:t>la</w:t>
      </w:r>
      <w:r>
        <w:rPr>
          <w:spacing w:val="-5"/>
        </w:rPr>
        <w:t xml:space="preserve"> </w:t>
      </w:r>
      <w:r>
        <w:t>Secretaría</w:t>
      </w:r>
      <w:r>
        <w:rPr>
          <w:spacing w:val="-7"/>
        </w:rPr>
        <w:t xml:space="preserve"> </w:t>
      </w:r>
      <w:r>
        <w:t>de</w:t>
      </w:r>
      <w:r>
        <w:rPr>
          <w:spacing w:val="-5"/>
        </w:rPr>
        <w:t xml:space="preserve"> </w:t>
      </w:r>
      <w:r>
        <w:t>Hacienda</w:t>
      </w:r>
      <w:r>
        <w:rPr>
          <w:spacing w:val="-5"/>
        </w:rPr>
        <w:t xml:space="preserve"> </w:t>
      </w:r>
      <w:r>
        <w:t>y</w:t>
      </w:r>
      <w:r>
        <w:rPr>
          <w:spacing w:val="-7"/>
        </w:rPr>
        <w:t xml:space="preserve"> </w:t>
      </w:r>
      <w:r>
        <w:t>Crédito Público, en mi calidad de Secretario Técnico del Consejo Nacional de Armonización</w:t>
      </w:r>
      <w:r>
        <w:t xml:space="preserve"> Contable, HAGO CONSTAR Y</w:t>
      </w:r>
      <w:r>
        <w:rPr>
          <w:spacing w:val="-2"/>
        </w:rPr>
        <w:t xml:space="preserve"> </w:t>
      </w:r>
      <w:r>
        <w:t>CERTIFICO</w:t>
      </w:r>
      <w:r>
        <w:rPr>
          <w:spacing w:val="-1"/>
        </w:rPr>
        <w:t xml:space="preserve"> </w:t>
      </w:r>
      <w:r>
        <w:t>que el documento consistente</w:t>
      </w:r>
      <w:r>
        <w:rPr>
          <w:spacing w:val="-2"/>
        </w:rPr>
        <w:t xml:space="preserve"> </w:t>
      </w:r>
      <w:r>
        <w:t>en</w:t>
      </w:r>
      <w:r>
        <w:rPr>
          <w:spacing w:val="-2"/>
        </w:rPr>
        <w:t xml:space="preserve"> </w:t>
      </w:r>
      <w:r>
        <w:t>2 fojas útiles, rubricadas y</w:t>
      </w:r>
      <w:r>
        <w:rPr>
          <w:spacing w:val="-1"/>
        </w:rPr>
        <w:t xml:space="preserve"> </w:t>
      </w:r>
      <w:r>
        <w:t>cotejadas, denominado Norma para armonizar la presentación de la información adicional a la iniciativa de la Ley de Ingresos, corresponde</w:t>
      </w:r>
      <w:r>
        <w:rPr>
          <w:spacing w:val="-2"/>
        </w:rPr>
        <w:t xml:space="preserve"> </w:t>
      </w:r>
      <w:r>
        <w:t>con</w:t>
      </w:r>
      <w:r>
        <w:rPr>
          <w:spacing w:val="-2"/>
        </w:rPr>
        <w:t xml:space="preserve"> </w:t>
      </w:r>
      <w:r>
        <w:t>el texto aprobado</w:t>
      </w:r>
      <w:r>
        <w:t xml:space="preserve"> por el Consejo Nacional</w:t>
      </w:r>
      <w:r>
        <w:rPr>
          <w:spacing w:val="-2"/>
        </w:rPr>
        <w:t xml:space="preserve"> </w:t>
      </w:r>
      <w:r>
        <w:t>de Armonización</w:t>
      </w:r>
      <w:r>
        <w:rPr>
          <w:spacing w:val="-2"/>
        </w:rPr>
        <w:t xml:space="preserve"> </w:t>
      </w:r>
      <w:r>
        <w:t>Contable,</w:t>
      </w:r>
      <w:r>
        <w:rPr>
          <w:spacing w:val="-2"/>
        </w:rPr>
        <w:t xml:space="preserve"> </w:t>
      </w:r>
      <w:r>
        <w:t>mismo</w:t>
      </w:r>
      <w:r>
        <w:rPr>
          <w:spacing w:val="-2"/>
        </w:rPr>
        <w:t xml:space="preserve"> </w:t>
      </w:r>
      <w:r>
        <w:t>que</w:t>
      </w:r>
      <w:r>
        <w:rPr>
          <w:spacing w:val="-2"/>
        </w:rPr>
        <w:t xml:space="preserve"> </w:t>
      </w:r>
      <w:r>
        <w:t>estuvo a</w:t>
      </w:r>
      <w:r>
        <w:rPr>
          <w:spacing w:val="-2"/>
        </w:rPr>
        <w:t xml:space="preserve"> </w:t>
      </w:r>
      <w:r>
        <w:t>la vista de los integrantes de dicho Consejo en su primera reunión celebrada, en segunda convocatoria, este 27 de febrero del presente año, situación que se certifica para los efectos le</w:t>
      </w:r>
      <w:r>
        <w:t xml:space="preserve">gales conducentes.- El Secretario Técnico del Consejo Nacional de Armonización Contable, </w:t>
      </w:r>
      <w:r>
        <w:rPr>
          <w:rFonts w:ascii="Arial" w:hAnsi="Arial"/>
          <w:b/>
        </w:rPr>
        <w:t>Juan Manuel Alcocer Gamba</w:t>
      </w:r>
      <w:r>
        <w:t>.- Rúbrica.</w:t>
      </w:r>
    </w:p>
    <w:p w:rsidR="00863969" w:rsidRDefault="00863969">
      <w:pPr>
        <w:pStyle w:val="Textoindependiente"/>
      </w:pPr>
    </w:p>
    <w:p w:rsidR="00863969" w:rsidRDefault="00863969">
      <w:pPr>
        <w:pStyle w:val="Textoindependiente"/>
      </w:pPr>
    </w:p>
    <w:p w:rsidR="00863969" w:rsidRDefault="00863969">
      <w:pPr>
        <w:pStyle w:val="Textoindependiente"/>
        <w:spacing w:before="101"/>
      </w:pPr>
    </w:p>
    <w:p w:rsidR="00863969" w:rsidRDefault="00801036">
      <w:pPr>
        <w:pStyle w:val="Ttulo1"/>
        <w:spacing w:before="0"/>
        <w:ind w:left="2" w:right="362"/>
        <w:jc w:val="center"/>
      </w:pPr>
      <w:r>
        <w:rPr>
          <w:spacing w:val="-2"/>
        </w:rPr>
        <w:t>TRANSITORIOS</w:t>
      </w:r>
    </w:p>
    <w:p w:rsidR="00863969" w:rsidRDefault="00801036">
      <w:pPr>
        <w:spacing w:before="133"/>
        <w:ind w:left="5" w:right="362"/>
        <w:jc w:val="center"/>
        <w:rPr>
          <w:rFonts w:ascii="Arial"/>
          <w:b/>
          <w:sz w:val="16"/>
        </w:rPr>
      </w:pPr>
      <w:r>
        <w:rPr>
          <w:rFonts w:ascii="Arial"/>
          <w:b/>
          <w:color w:val="0000FF"/>
          <w:sz w:val="16"/>
        </w:rPr>
        <w:t>Publicado</w:t>
      </w:r>
      <w:r>
        <w:rPr>
          <w:rFonts w:ascii="Arial"/>
          <w:b/>
          <w:color w:val="0000FF"/>
          <w:spacing w:val="-8"/>
          <w:sz w:val="16"/>
        </w:rPr>
        <w:t xml:space="preserve"> </w:t>
      </w:r>
      <w:r>
        <w:rPr>
          <w:rFonts w:ascii="Arial"/>
          <w:b/>
          <w:color w:val="0000FF"/>
          <w:sz w:val="16"/>
        </w:rPr>
        <w:t>DOF</w:t>
      </w:r>
      <w:r>
        <w:rPr>
          <w:rFonts w:ascii="Arial"/>
          <w:b/>
          <w:color w:val="0000FF"/>
          <w:spacing w:val="-7"/>
          <w:sz w:val="16"/>
        </w:rPr>
        <w:t xml:space="preserve"> </w:t>
      </w:r>
      <w:r>
        <w:rPr>
          <w:rFonts w:ascii="Arial"/>
          <w:b/>
          <w:color w:val="0000FF"/>
          <w:sz w:val="16"/>
        </w:rPr>
        <w:t>11-06-</w:t>
      </w:r>
      <w:r>
        <w:rPr>
          <w:rFonts w:ascii="Arial"/>
          <w:b/>
          <w:color w:val="0000FF"/>
          <w:spacing w:val="-4"/>
          <w:sz w:val="16"/>
        </w:rPr>
        <w:t>2018</w:t>
      </w:r>
    </w:p>
    <w:p w:rsidR="00863969" w:rsidRDefault="00863969">
      <w:pPr>
        <w:pStyle w:val="Textoindependiente"/>
        <w:rPr>
          <w:rFonts w:ascii="Arial"/>
          <w:b/>
          <w:sz w:val="16"/>
        </w:rPr>
      </w:pPr>
    </w:p>
    <w:p w:rsidR="00863969" w:rsidRDefault="00863969">
      <w:pPr>
        <w:pStyle w:val="Textoindependiente"/>
        <w:spacing w:before="58"/>
        <w:rPr>
          <w:rFonts w:ascii="Arial"/>
          <w:b/>
          <w:sz w:val="16"/>
        </w:rPr>
      </w:pPr>
    </w:p>
    <w:p w:rsidR="00863969" w:rsidRDefault="00801036">
      <w:pPr>
        <w:pStyle w:val="Textoindependiente"/>
        <w:spacing w:line="249" w:lineRule="auto"/>
        <w:ind w:left="259" w:right="615" w:firstLine="288"/>
        <w:jc w:val="both"/>
      </w:pPr>
      <w:r>
        <w:rPr>
          <w:rFonts w:ascii="Arial" w:hAnsi="Arial"/>
          <w:b/>
        </w:rPr>
        <w:t>PRIMERO.-</w:t>
      </w:r>
      <w:r>
        <w:rPr>
          <w:rFonts w:ascii="Arial" w:hAnsi="Arial"/>
          <w:b/>
          <w:spacing w:val="-4"/>
        </w:rPr>
        <w:t xml:space="preserve"> </w:t>
      </w:r>
      <w:r>
        <w:t>El</w:t>
      </w:r>
      <w:r>
        <w:rPr>
          <w:spacing w:val="-4"/>
        </w:rPr>
        <w:t xml:space="preserve"> </w:t>
      </w:r>
      <w:r>
        <w:t>presente</w:t>
      </w:r>
      <w:r>
        <w:rPr>
          <w:spacing w:val="-4"/>
        </w:rPr>
        <w:t xml:space="preserve"> </w:t>
      </w:r>
      <w:r>
        <w:t>Acuerdo</w:t>
      </w:r>
      <w:r>
        <w:rPr>
          <w:spacing w:val="-4"/>
        </w:rPr>
        <w:t xml:space="preserve"> </w:t>
      </w:r>
      <w:r>
        <w:t>entrará</w:t>
      </w:r>
      <w:r>
        <w:rPr>
          <w:spacing w:val="-4"/>
        </w:rPr>
        <w:t xml:space="preserve"> </w:t>
      </w:r>
      <w:r>
        <w:t>en</w:t>
      </w:r>
      <w:r>
        <w:rPr>
          <w:spacing w:val="-4"/>
        </w:rPr>
        <w:t xml:space="preserve"> </w:t>
      </w:r>
      <w:r>
        <w:t>vigor</w:t>
      </w:r>
      <w:r>
        <w:rPr>
          <w:spacing w:val="-7"/>
        </w:rPr>
        <w:t xml:space="preserve"> </w:t>
      </w:r>
      <w:r>
        <w:t>al</w:t>
      </w:r>
      <w:r>
        <w:rPr>
          <w:spacing w:val="-4"/>
        </w:rPr>
        <w:t xml:space="preserve"> </w:t>
      </w:r>
      <w:r>
        <w:t>día</w:t>
      </w:r>
      <w:r>
        <w:rPr>
          <w:spacing w:val="-4"/>
        </w:rPr>
        <w:t xml:space="preserve"> </w:t>
      </w:r>
      <w:r>
        <w:t>siguiente</w:t>
      </w:r>
      <w:r>
        <w:rPr>
          <w:spacing w:val="-4"/>
        </w:rPr>
        <w:t xml:space="preserve"> </w:t>
      </w:r>
      <w:r>
        <w:t>de</w:t>
      </w:r>
      <w:r>
        <w:rPr>
          <w:spacing w:val="-4"/>
        </w:rPr>
        <w:t xml:space="preserve"> </w:t>
      </w:r>
      <w:r>
        <w:t>su</w:t>
      </w:r>
      <w:r>
        <w:rPr>
          <w:spacing w:val="-4"/>
        </w:rPr>
        <w:t xml:space="preserve"> </w:t>
      </w:r>
      <w:r>
        <w:t>publicación</w:t>
      </w:r>
      <w:r>
        <w:rPr>
          <w:spacing w:val="-6"/>
        </w:rPr>
        <w:t xml:space="preserve"> </w:t>
      </w:r>
      <w:r>
        <w:t>en</w:t>
      </w:r>
      <w:r>
        <w:rPr>
          <w:spacing w:val="-4"/>
        </w:rPr>
        <w:t xml:space="preserve"> </w:t>
      </w:r>
      <w:r>
        <w:t>el</w:t>
      </w:r>
      <w:r>
        <w:rPr>
          <w:spacing w:val="-4"/>
        </w:rPr>
        <w:t xml:space="preserve"> </w:t>
      </w:r>
      <w:r>
        <w:t>Diario</w:t>
      </w:r>
      <w:r>
        <w:rPr>
          <w:spacing w:val="-4"/>
        </w:rPr>
        <w:t xml:space="preserve"> </w:t>
      </w:r>
      <w:r>
        <w:t>Oficial</w:t>
      </w:r>
      <w:r>
        <w:rPr>
          <w:spacing w:val="-4"/>
        </w:rPr>
        <w:t xml:space="preserve"> </w:t>
      </w:r>
      <w:r>
        <w:t>de</w:t>
      </w:r>
      <w:r>
        <w:rPr>
          <w:spacing w:val="-6"/>
        </w:rPr>
        <w:t xml:space="preserve"> </w:t>
      </w:r>
      <w:r>
        <w:t>la Federación y surte efectos de manera obligatoria a partir del ejercicio 2019.</w:t>
      </w:r>
    </w:p>
    <w:p w:rsidR="00863969" w:rsidRDefault="00801036">
      <w:pPr>
        <w:pStyle w:val="Textoindependiente"/>
        <w:spacing w:before="103" w:line="249" w:lineRule="auto"/>
        <w:ind w:left="259" w:right="623" w:firstLine="288"/>
        <w:jc w:val="both"/>
      </w:pPr>
      <w:r>
        <w:rPr>
          <w:rFonts w:ascii="Arial" w:hAnsi="Arial"/>
          <w:b/>
        </w:rPr>
        <w:t xml:space="preserve">SEGUNDO.- </w:t>
      </w:r>
      <w:r>
        <w:t>Durante el ejercicio 2018, los entes públicos deberán utilizar el presente Acuerdo para la elaboración de los formatos de la información adicional</w:t>
      </w:r>
      <w:r>
        <w:t xml:space="preserve"> a la iniciativa de Ley de Ingresos del ejercicio 2019.</w:t>
      </w:r>
    </w:p>
    <w:p w:rsidR="00863969" w:rsidRDefault="00801036">
      <w:pPr>
        <w:pStyle w:val="Textoindependiente"/>
        <w:spacing w:before="102" w:line="249" w:lineRule="auto"/>
        <w:ind w:left="259" w:right="614" w:firstLine="288"/>
        <w:jc w:val="both"/>
      </w:pPr>
      <w:r>
        <w:rPr>
          <w:rFonts w:ascii="Arial" w:hAnsi="Arial"/>
          <w:b/>
        </w:rPr>
        <w:t xml:space="preserve">TERCERO.- </w:t>
      </w:r>
      <w:r>
        <w:t>Las entidades federativas, en</w:t>
      </w:r>
      <w:r>
        <w:rPr>
          <w:spacing w:val="-2"/>
        </w:rPr>
        <w:t xml:space="preserve"> </w:t>
      </w:r>
      <w:r>
        <w:t>cumplimiento</w:t>
      </w:r>
      <w:r>
        <w:rPr>
          <w:spacing w:val="-2"/>
        </w:rPr>
        <w:t xml:space="preserve"> </w:t>
      </w:r>
      <w:r>
        <w:t>de</w:t>
      </w:r>
      <w:r>
        <w:rPr>
          <w:spacing w:val="-2"/>
        </w:rPr>
        <w:t xml:space="preserve"> </w:t>
      </w:r>
      <w:r>
        <w:t>lo dispuesto por el artículo 7,</w:t>
      </w:r>
      <w:r>
        <w:rPr>
          <w:spacing w:val="-2"/>
        </w:rPr>
        <w:t xml:space="preserve"> </w:t>
      </w:r>
      <w:r>
        <w:t xml:space="preserve">segundo párrafo, </w:t>
      </w:r>
      <w:r>
        <w:rPr>
          <w:spacing w:val="-2"/>
        </w:rPr>
        <w:t>de la</w:t>
      </w:r>
      <w:r>
        <w:rPr>
          <w:spacing w:val="-4"/>
        </w:rPr>
        <w:t xml:space="preserve"> </w:t>
      </w:r>
      <w:r>
        <w:rPr>
          <w:spacing w:val="-2"/>
        </w:rPr>
        <w:t>Ley General</w:t>
      </w:r>
      <w:r>
        <w:rPr>
          <w:spacing w:val="-4"/>
        </w:rPr>
        <w:t xml:space="preserve"> </w:t>
      </w:r>
      <w:r>
        <w:rPr>
          <w:spacing w:val="-2"/>
        </w:rPr>
        <w:t>de Contabilidad Gubernamental</w:t>
      </w:r>
      <w:r>
        <w:rPr>
          <w:spacing w:val="-4"/>
        </w:rPr>
        <w:t xml:space="preserve"> </w:t>
      </w:r>
      <w:r>
        <w:rPr>
          <w:spacing w:val="-2"/>
        </w:rPr>
        <w:t>deberán</w:t>
      </w:r>
      <w:r>
        <w:rPr>
          <w:spacing w:val="-4"/>
        </w:rPr>
        <w:t xml:space="preserve"> </w:t>
      </w:r>
      <w:r>
        <w:rPr>
          <w:spacing w:val="-2"/>
        </w:rPr>
        <w:t>publicar</w:t>
      </w:r>
      <w:r>
        <w:rPr>
          <w:spacing w:val="-5"/>
        </w:rPr>
        <w:t xml:space="preserve"> </w:t>
      </w:r>
      <w:r>
        <w:rPr>
          <w:spacing w:val="-2"/>
        </w:rPr>
        <w:t>el presente Acuerdo,</w:t>
      </w:r>
      <w:r>
        <w:rPr>
          <w:spacing w:val="-4"/>
        </w:rPr>
        <w:t xml:space="preserve"> </w:t>
      </w:r>
      <w:r>
        <w:rPr>
          <w:spacing w:val="-2"/>
        </w:rPr>
        <w:t>en</w:t>
      </w:r>
      <w:r>
        <w:rPr>
          <w:spacing w:val="-4"/>
        </w:rPr>
        <w:t xml:space="preserve"> </w:t>
      </w:r>
      <w:r>
        <w:rPr>
          <w:spacing w:val="-2"/>
        </w:rPr>
        <w:t>sus me</w:t>
      </w:r>
      <w:r>
        <w:rPr>
          <w:spacing w:val="-2"/>
        </w:rPr>
        <w:t xml:space="preserve">dios oficiales </w:t>
      </w:r>
      <w:r>
        <w:t>de</w:t>
      </w:r>
      <w:r>
        <w:rPr>
          <w:spacing w:val="-9"/>
        </w:rPr>
        <w:t xml:space="preserve"> </w:t>
      </w:r>
      <w:r>
        <w:t>difusión</w:t>
      </w:r>
      <w:r>
        <w:rPr>
          <w:spacing w:val="-9"/>
        </w:rPr>
        <w:t xml:space="preserve"> </w:t>
      </w:r>
      <w:r>
        <w:t>escritos</w:t>
      </w:r>
      <w:r>
        <w:rPr>
          <w:spacing w:val="-8"/>
        </w:rPr>
        <w:t xml:space="preserve"> </w:t>
      </w:r>
      <w:r>
        <w:t>y</w:t>
      </w:r>
      <w:r>
        <w:rPr>
          <w:spacing w:val="-11"/>
        </w:rPr>
        <w:t xml:space="preserve"> </w:t>
      </w:r>
      <w:r>
        <w:t>electrónicos,</w:t>
      </w:r>
      <w:r>
        <w:rPr>
          <w:spacing w:val="-11"/>
        </w:rPr>
        <w:t xml:space="preserve"> </w:t>
      </w:r>
      <w:r>
        <w:t>dentro</w:t>
      </w:r>
      <w:r>
        <w:rPr>
          <w:spacing w:val="-11"/>
        </w:rPr>
        <w:t xml:space="preserve"> </w:t>
      </w:r>
      <w:r>
        <w:t>de</w:t>
      </w:r>
      <w:r>
        <w:rPr>
          <w:spacing w:val="-11"/>
        </w:rPr>
        <w:t xml:space="preserve"> </w:t>
      </w:r>
      <w:r>
        <w:t>un</w:t>
      </w:r>
      <w:r>
        <w:rPr>
          <w:spacing w:val="-11"/>
        </w:rPr>
        <w:t xml:space="preserve"> </w:t>
      </w:r>
      <w:r>
        <w:t>plazo</w:t>
      </w:r>
      <w:r>
        <w:rPr>
          <w:spacing w:val="-9"/>
        </w:rPr>
        <w:t xml:space="preserve"> </w:t>
      </w:r>
      <w:r>
        <w:t>de</w:t>
      </w:r>
      <w:r>
        <w:rPr>
          <w:spacing w:val="-9"/>
        </w:rPr>
        <w:t xml:space="preserve"> </w:t>
      </w:r>
      <w:r>
        <w:t>30</w:t>
      </w:r>
      <w:r>
        <w:rPr>
          <w:spacing w:val="-11"/>
        </w:rPr>
        <w:t xml:space="preserve"> </w:t>
      </w:r>
      <w:r>
        <w:t>días</w:t>
      </w:r>
      <w:r>
        <w:rPr>
          <w:spacing w:val="-11"/>
        </w:rPr>
        <w:t xml:space="preserve"> </w:t>
      </w:r>
      <w:r>
        <w:t>hábiles</w:t>
      </w:r>
      <w:r>
        <w:rPr>
          <w:spacing w:val="-11"/>
        </w:rPr>
        <w:t xml:space="preserve"> </w:t>
      </w:r>
      <w:r>
        <w:t>siguientes</w:t>
      </w:r>
      <w:r>
        <w:rPr>
          <w:spacing w:val="-11"/>
        </w:rPr>
        <w:t xml:space="preserve"> </w:t>
      </w:r>
      <w:r>
        <w:t>a</w:t>
      </w:r>
      <w:r>
        <w:rPr>
          <w:spacing w:val="-9"/>
        </w:rPr>
        <w:t xml:space="preserve"> </w:t>
      </w:r>
      <w:r>
        <w:t>la</w:t>
      </w:r>
      <w:r>
        <w:rPr>
          <w:spacing w:val="-9"/>
        </w:rPr>
        <w:t xml:space="preserve"> </w:t>
      </w:r>
      <w:r>
        <w:t>publicación</w:t>
      </w:r>
      <w:r>
        <w:rPr>
          <w:spacing w:val="-11"/>
        </w:rPr>
        <w:t xml:space="preserve"> </w:t>
      </w:r>
      <w:r>
        <w:t>del</w:t>
      </w:r>
      <w:r>
        <w:rPr>
          <w:spacing w:val="-9"/>
        </w:rPr>
        <w:t xml:space="preserve"> </w:t>
      </w:r>
      <w:r>
        <w:t>presente en el Diario Oficial de la Federación.</w:t>
      </w:r>
    </w:p>
    <w:p w:rsidR="00863969" w:rsidRDefault="00801036">
      <w:pPr>
        <w:pStyle w:val="Textoindependiente"/>
        <w:spacing w:before="104" w:line="249" w:lineRule="auto"/>
        <w:ind w:left="259" w:right="611" w:firstLine="288"/>
        <w:jc w:val="both"/>
      </w:pPr>
      <w:r>
        <w:rPr>
          <w:rFonts w:ascii="Arial" w:hAnsi="Arial"/>
          <w:b/>
        </w:rPr>
        <w:t xml:space="preserve">CUARTO.- </w:t>
      </w:r>
      <w:r>
        <w:t>En términos del artículo 15 de la Ley General de Contabilidad Gubernamental, el Secretario Técnico llevará un registro en una página de Internet de los actos que los entes públicos de las entidades federativas, municipios y demarcaciones territoriales de l</w:t>
      </w:r>
      <w:r>
        <w:t>a Ciudad de México realicen para adoptar las decisiones del Consejo. Para tales efectos, los Consejos de Armonización Contable de las Entidades Federativas remitirán a la Secretaria Técnica la información relacionada con dichos actos a la dirección electró</w:t>
      </w:r>
      <w:r>
        <w:t>nica</w:t>
      </w:r>
      <w:r>
        <w:rPr>
          <w:spacing w:val="-4"/>
        </w:rPr>
        <w:t xml:space="preserve"> </w:t>
      </w:r>
      <w:hyperlink r:id="rId8">
        <w:r>
          <w:t>conac_sriotecnico@hacienda.gob.mx,</w:t>
        </w:r>
      </w:hyperlink>
      <w:r>
        <w:rPr>
          <w:spacing w:val="-2"/>
        </w:rPr>
        <w:t xml:space="preserve"> </w:t>
      </w:r>
      <w:r>
        <w:t>dentro</w:t>
      </w:r>
      <w:r>
        <w:rPr>
          <w:spacing w:val="-4"/>
        </w:rPr>
        <w:t xml:space="preserve"> </w:t>
      </w:r>
      <w:r>
        <w:t>de</w:t>
      </w:r>
      <w:r>
        <w:rPr>
          <w:spacing w:val="-4"/>
        </w:rPr>
        <w:t xml:space="preserve"> </w:t>
      </w:r>
      <w:r>
        <w:t>un</w:t>
      </w:r>
      <w:r>
        <w:rPr>
          <w:spacing w:val="-4"/>
        </w:rPr>
        <w:t xml:space="preserve"> </w:t>
      </w:r>
      <w:r>
        <w:t>plazo</w:t>
      </w:r>
      <w:r>
        <w:rPr>
          <w:spacing w:val="-4"/>
        </w:rPr>
        <w:t xml:space="preserve"> </w:t>
      </w:r>
      <w:r>
        <w:t>de</w:t>
      </w:r>
      <w:r>
        <w:rPr>
          <w:spacing w:val="-4"/>
        </w:rPr>
        <w:t xml:space="preserve"> </w:t>
      </w:r>
      <w:r>
        <w:t>15</w:t>
      </w:r>
      <w:r>
        <w:rPr>
          <w:spacing w:val="-2"/>
        </w:rPr>
        <w:t xml:space="preserve"> </w:t>
      </w:r>
      <w:r>
        <w:t>días</w:t>
      </w:r>
      <w:r>
        <w:rPr>
          <w:spacing w:val="-4"/>
        </w:rPr>
        <w:t xml:space="preserve"> </w:t>
      </w:r>
      <w:r>
        <w:t>hábiles</w:t>
      </w:r>
      <w:r>
        <w:rPr>
          <w:spacing w:val="-3"/>
        </w:rPr>
        <w:t xml:space="preserve"> </w:t>
      </w:r>
      <w:r>
        <w:t>contados</w:t>
      </w:r>
      <w:r>
        <w:rPr>
          <w:spacing w:val="-3"/>
        </w:rPr>
        <w:t xml:space="preserve"> </w:t>
      </w:r>
      <w:r>
        <w:t>a</w:t>
      </w:r>
      <w:r>
        <w:rPr>
          <w:spacing w:val="-2"/>
        </w:rPr>
        <w:t xml:space="preserve"> </w:t>
      </w:r>
      <w:r>
        <w:t>partir</w:t>
      </w:r>
      <w:r>
        <w:rPr>
          <w:spacing w:val="-5"/>
        </w:rPr>
        <w:t xml:space="preserve"> </w:t>
      </w:r>
      <w:r>
        <w:t>de</w:t>
      </w:r>
      <w:r>
        <w:rPr>
          <w:spacing w:val="-4"/>
        </w:rPr>
        <w:t xml:space="preserve"> </w:t>
      </w:r>
      <w:r>
        <w:t>la conclusión del plazo fijado en el transitorio anterior.</w:t>
      </w:r>
    </w:p>
    <w:p w:rsidR="00863969" w:rsidRDefault="00801036">
      <w:pPr>
        <w:pStyle w:val="Textoindependiente"/>
        <w:spacing w:before="106" w:line="249" w:lineRule="auto"/>
        <w:ind w:left="259" w:right="613" w:firstLine="288"/>
        <w:jc w:val="both"/>
      </w:pPr>
      <w:r>
        <w:t>En la Ciudad de México, siendo las quince horas del día 23 de mayo del año dos mil dieciocho, con fundamento en los artículos 11 de la Ley General de Contabilidad Gubernamental, 12, fracción IV, y 64 del Reglamento Interior de la Secretaría de Hacienda y C</w:t>
      </w:r>
      <w:r>
        <w:t>rédito Público, el Titular de la Unidad de Contabilidad Gubernamental de la Subsecretaría de Egresos de la Secretaría de Hacienda y Crédito Público, en mi calidad de Secretaria Técnica del Consejo</w:t>
      </w:r>
      <w:r>
        <w:rPr>
          <w:spacing w:val="-1"/>
        </w:rPr>
        <w:t xml:space="preserve"> </w:t>
      </w:r>
      <w:r>
        <w:t xml:space="preserve">Nacional de Armonización Contable, </w:t>
      </w:r>
      <w:r>
        <w:rPr>
          <w:rFonts w:ascii="Arial" w:hAnsi="Arial"/>
          <w:b/>
        </w:rPr>
        <w:t>HAGO CONSTAR Y CERTIFICO</w:t>
      </w:r>
      <w:r>
        <w:rPr>
          <w:rFonts w:ascii="Arial" w:hAnsi="Arial"/>
          <w:b/>
        </w:rPr>
        <w:t xml:space="preserve"> </w:t>
      </w:r>
      <w:r>
        <w:t>que el</w:t>
      </w:r>
      <w:r>
        <w:rPr>
          <w:spacing w:val="-1"/>
        </w:rPr>
        <w:t xml:space="preserve"> </w:t>
      </w:r>
      <w:r>
        <w:t>documento</w:t>
      </w:r>
      <w:r>
        <w:rPr>
          <w:spacing w:val="-3"/>
        </w:rPr>
        <w:t xml:space="preserve"> </w:t>
      </w:r>
      <w:r>
        <w:t>consistente</w:t>
      </w:r>
      <w:r>
        <w:rPr>
          <w:spacing w:val="-1"/>
        </w:rPr>
        <w:t xml:space="preserve"> </w:t>
      </w:r>
      <w:r>
        <w:t>en</w:t>
      </w:r>
      <w:r>
        <w:rPr>
          <w:spacing w:val="-1"/>
        </w:rPr>
        <w:t xml:space="preserve"> </w:t>
      </w:r>
      <w:r>
        <w:t>2</w:t>
      </w:r>
      <w:r>
        <w:rPr>
          <w:spacing w:val="-3"/>
        </w:rPr>
        <w:t xml:space="preserve"> </w:t>
      </w:r>
      <w:r>
        <w:t>fojas útiles,</w:t>
      </w:r>
      <w:r>
        <w:rPr>
          <w:spacing w:val="-1"/>
        </w:rPr>
        <w:t xml:space="preserve"> </w:t>
      </w:r>
      <w:r>
        <w:t>rubricadas y</w:t>
      </w:r>
      <w:r>
        <w:rPr>
          <w:spacing w:val="-2"/>
        </w:rPr>
        <w:t xml:space="preserve"> </w:t>
      </w:r>
      <w:r>
        <w:t>cotejadas,</w:t>
      </w:r>
      <w:r>
        <w:rPr>
          <w:spacing w:val="-1"/>
        </w:rPr>
        <w:t xml:space="preserve"> </w:t>
      </w:r>
      <w:r>
        <w:t>corresponde</w:t>
      </w:r>
      <w:r>
        <w:rPr>
          <w:spacing w:val="-3"/>
        </w:rPr>
        <w:t xml:space="preserve"> </w:t>
      </w:r>
      <w:r>
        <w:t>con</w:t>
      </w:r>
      <w:r>
        <w:rPr>
          <w:spacing w:val="-1"/>
        </w:rPr>
        <w:t xml:space="preserve"> </w:t>
      </w:r>
      <w:r>
        <w:t>el</w:t>
      </w:r>
      <w:r>
        <w:rPr>
          <w:spacing w:val="-1"/>
        </w:rPr>
        <w:t xml:space="preserve"> </w:t>
      </w:r>
      <w:r>
        <w:t>texto</w:t>
      </w:r>
      <w:r>
        <w:rPr>
          <w:spacing w:val="-1"/>
        </w:rPr>
        <w:t xml:space="preserve"> </w:t>
      </w:r>
      <w:r>
        <w:t>del</w:t>
      </w:r>
      <w:r>
        <w:rPr>
          <w:spacing w:val="-1"/>
        </w:rPr>
        <w:t xml:space="preserve"> </w:t>
      </w:r>
      <w:r>
        <w:t>Acuerdo</w:t>
      </w:r>
      <w:r>
        <w:rPr>
          <w:spacing w:val="-1"/>
        </w:rPr>
        <w:t xml:space="preserve"> </w:t>
      </w:r>
      <w:r>
        <w:t>por</w:t>
      </w:r>
      <w:r>
        <w:rPr>
          <w:spacing w:val="-1"/>
        </w:rPr>
        <w:t xml:space="preserve"> </w:t>
      </w:r>
      <w:r>
        <w:t>el que</w:t>
      </w:r>
      <w:r>
        <w:rPr>
          <w:spacing w:val="-6"/>
        </w:rPr>
        <w:t xml:space="preserve"> </w:t>
      </w:r>
      <w:r>
        <w:t>se</w:t>
      </w:r>
      <w:r>
        <w:rPr>
          <w:spacing w:val="-4"/>
        </w:rPr>
        <w:t xml:space="preserve"> </w:t>
      </w:r>
      <w:r>
        <w:t>reforma</w:t>
      </w:r>
      <w:r>
        <w:rPr>
          <w:spacing w:val="-4"/>
        </w:rPr>
        <w:t xml:space="preserve"> </w:t>
      </w:r>
      <w:r>
        <w:t>y</w:t>
      </w:r>
      <w:r>
        <w:rPr>
          <w:spacing w:val="-8"/>
        </w:rPr>
        <w:t xml:space="preserve"> </w:t>
      </w:r>
      <w:r>
        <w:t>adiciona</w:t>
      </w:r>
      <w:r>
        <w:rPr>
          <w:spacing w:val="-6"/>
        </w:rPr>
        <w:t xml:space="preserve"> </w:t>
      </w:r>
      <w:r>
        <w:t>la</w:t>
      </w:r>
      <w:r>
        <w:rPr>
          <w:spacing w:val="-4"/>
        </w:rPr>
        <w:t xml:space="preserve"> </w:t>
      </w:r>
      <w:r>
        <w:t>Norma</w:t>
      </w:r>
      <w:r>
        <w:rPr>
          <w:spacing w:val="-6"/>
        </w:rPr>
        <w:t xml:space="preserve"> </w:t>
      </w:r>
      <w:r>
        <w:t>para</w:t>
      </w:r>
      <w:r>
        <w:rPr>
          <w:spacing w:val="-6"/>
        </w:rPr>
        <w:t xml:space="preserve"> </w:t>
      </w:r>
      <w:r>
        <w:t>armonizar</w:t>
      </w:r>
      <w:r>
        <w:rPr>
          <w:spacing w:val="-7"/>
        </w:rPr>
        <w:t xml:space="preserve"> </w:t>
      </w:r>
      <w:r>
        <w:t>la</w:t>
      </w:r>
      <w:r>
        <w:rPr>
          <w:spacing w:val="-6"/>
        </w:rPr>
        <w:t xml:space="preserve"> </w:t>
      </w:r>
      <w:r>
        <w:t>presentación</w:t>
      </w:r>
      <w:r>
        <w:rPr>
          <w:spacing w:val="-6"/>
        </w:rPr>
        <w:t xml:space="preserve"> </w:t>
      </w:r>
      <w:r>
        <w:t>de</w:t>
      </w:r>
      <w:r>
        <w:rPr>
          <w:spacing w:val="-6"/>
        </w:rPr>
        <w:t xml:space="preserve"> </w:t>
      </w:r>
      <w:r>
        <w:t>la</w:t>
      </w:r>
      <w:r>
        <w:rPr>
          <w:spacing w:val="-6"/>
        </w:rPr>
        <w:t xml:space="preserve"> </w:t>
      </w:r>
      <w:r>
        <w:t>información</w:t>
      </w:r>
      <w:r>
        <w:rPr>
          <w:spacing w:val="-6"/>
        </w:rPr>
        <w:t xml:space="preserve"> </w:t>
      </w:r>
      <w:r>
        <w:t>adicional</w:t>
      </w:r>
      <w:r>
        <w:rPr>
          <w:spacing w:val="-6"/>
        </w:rPr>
        <w:t xml:space="preserve"> </w:t>
      </w:r>
      <w:r>
        <w:t>a</w:t>
      </w:r>
      <w:r>
        <w:rPr>
          <w:spacing w:val="-4"/>
        </w:rPr>
        <w:t xml:space="preserve"> </w:t>
      </w:r>
      <w:r>
        <w:t>la</w:t>
      </w:r>
      <w:r>
        <w:rPr>
          <w:spacing w:val="-4"/>
        </w:rPr>
        <w:t xml:space="preserve"> </w:t>
      </w:r>
      <w:r>
        <w:t>iniciativa</w:t>
      </w:r>
      <w:r>
        <w:rPr>
          <w:spacing w:val="-4"/>
        </w:rPr>
        <w:t xml:space="preserve"> </w:t>
      </w:r>
      <w:r>
        <w:t>de la Ley de Ingresos, aprobado por el Consejo Nacional de Armonización Contable, mismo que estuvo a la vista de</w:t>
      </w:r>
      <w:r>
        <w:rPr>
          <w:spacing w:val="-7"/>
        </w:rPr>
        <w:t xml:space="preserve"> </w:t>
      </w:r>
      <w:r>
        <w:t>los</w:t>
      </w:r>
      <w:r>
        <w:rPr>
          <w:spacing w:val="-7"/>
        </w:rPr>
        <w:t xml:space="preserve"> </w:t>
      </w:r>
      <w:r>
        <w:t>integrantes</w:t>
      </w:r>
      <w:r>
        <w:rPr>
          <w:spacing w:val="-9"/>
        </w:rPr>
        <w:t xml:space="preserve"> </w:t>
      </w:r>
      <w:r>
        <w:t>de</w:t>
      </w:r>
      <w:r>
        <w:rPr>
          <w:spacing w:val="-7"/>
        </w:rPr>
        <w:t xml:space="preserve"> </w:t>
      </w:r>
      <w:r>
        <w:t>dicho</w:t>
      </w:r>
      <w:r>
        <w:rPr>
          <w:spacing w:val="-7"/>
        </w:rPr>
        <w:t xml:space="preserve"> </w:t>
      </w:r>
      <w:r>
        <w:t>Consejo</w:t>
      </w:r>
      <w:r>
        <w:rPr>
          <w:spacing w:val="-7"/>
        </w:rPr>
        <w:t xml:space="preserve"> </w:t>
      </w:r>
      <w:r>
        <w:t>en</w:t>
      </w:r>
      <w:r>
        <w:rPr>
          <w:spacing w:val="-9"/>
        </w:rPr>
        <w:t xml:space="preserve"> </w:t>
      </w:r>
      <w:r>
        <w:t>su</w:t>
      </w:r>
      <w:r>
        <w:rPr>
          <w:spacing w:val="-9"/>
        </w:rPr>
        <w:t xml:space="preserve"> </w:t>
      </w:r>
      <w:r>
        <w:t>segunda</w:t>
      </w:r>
      <w:r>
        <w:rPr>
          <w:spacing w:val="-7"/>
        </w:rPr>
        <w:t xml:space="preserve"> </w:t>
      </w:r>
      <w:r>
        <w:t>reunión</w:t>
      </w:r>
      <w:r>
        <w:rPr>
          <w:spacing w:val="-9"/>
        </w:rPr>
        <w:t xml:space="preserve"> </w:t>
      </w:r>
      <w:r>
        <w:t>celebrada,</w:t>
      </w:r>
      <w:r>
        <w:rPr>
          <w:spacing w:val="-9"/>
        </w:rPr>
        <w:t xml:space="preserve"> </w:t>
      </w:r>
      <w:r>
        <w:t>en</w:t>
      </w:r>
      <w:r>
        <w:rPr>
          <w:spacing w:val="-9"/>
        </w:rPr>
        <w:t xml:space="preserve"> </w:t>
      </w:r>
      <w:r>
        <w:t>segunda</w:t>
      </w:r>
      <w:r>
        <w:rPr>
          <w:spacing w:val="-9"/>
        </w:rPr>
        <w:t xml:space="preserve"> </w:t>
      </w:r>
      <w:r>
        <w:t>convocatoria,</w:t>
      </w:r>
      <w:r>
        <w:rPr>
          <w:spacing w:val="-9"/>
        </w:rPr>
        <w:t xml:space="preserve"> </w:t>
      </w:r>
      <w:r>
        <w:t>el 23</w:t>
      </w:r>
      <w:r>
        <w:rPr>
          <w:spacing w:val="-7"/>
        </w:rPr>
        <w:t xml:space="preserve"> </w:t>
      </w:r>
      <w:r>
        <w:t>de</w:t>
      </w:r>
      <w:r>
        <w:rPr>
          <w:spacing w:val="-7"/>
        </w:rPr>
        <w:t xml:space="preserve"> </w:t>
      </w:r>
      <w:r>
        <w:t>mayo del presente año, situación que se cer</w:t>
      </w:r>
      <w:r>
        <w:t>tifica para los efectos legales conducentes. Rúbrica.</w:t>
      </w:r>
    </w:p>
    <w:p w:rsidR="00863969" w:rsidRDefault="00801036">
      <w:pPr>
        <w:spacing w:before="109" w:line="249" w:lineRule="auto"/>
        <w:ind w:left="259" w:right="612" w:firstLine="288"/>
        <w:jc w:val="both"/>
        <w:rPr>
          <w:sz w:val="18"/>
        </w:rPr>
      </w:pPr>
      <w:r>
        <w:rPr>
          <w:sz w:val="18"/>
        </w:rPr>
        <w:t xml:space="preserve">La Secretaria Técnica del Consejo Nacional de Armonización Contable, </w:t>
      </w:r>
      <w:r>
        <w:rPr>
          <w:rFonts w:ascii="Arial" w:hAnsi="Arial"/>
          <w:b/>
          <w:sz w:val="18"/>
        </w:rPr>
        <w:t>María Teresa Castro Corro</w:t>
      </w:r>
      <w:r>
        <w:rPr>
          <w:sz w:val="18"/>
        </w:rPr>
        <w:t xml:space="preserve">.- </w:t>
      </w:r>
      <w:r>
        <w:rPr>
          <w:spacing w:val="-2"/>
          <w:sz w:val="18"/>
        </w:rPr>
        <w:t>Rúbrica.</w:t>
      </w:r>
    </w:p>
    <w:p w:rsidR="00863969" w:rsidRDefault="00863969">
      <w:pPr>
        <w:spacing w:line="249" w:lineRule="auto"/>
        <w:jc w:val="both"/>
        <w:rPr>
          <w:sz w:val="18"/>
        </w:rPr>
        <w:sectPr w:rsidR="00863969">
          <w:type w:val="continuous"/>
          <w:pgSz w:w="12240" w:h="15840"/>
          <w:pgMar w:top="840" w:right="1080" w:bottom="900" w:left="1440" w:header="0" w:footer="705" w:gutter="0"/>
          <w:cols w:space="720"/>
        </w:sectPr>
      </w:pPr>
    </w:p>
    <w:p w:rsidR="00863969" w:rsidRDefault="00801036">
      <w:pPr>
        <w:pStyle w:val="Ttulo1"/>
        <w:spacing w:before="76" w:line="367" w:lineRule="auto"/>
        <w:ind w:left="958" w:right="1318"/>
        <w:jc w:val="center"/>
      </w:pPr>
      <w:r>
        <w:t>REFORMAS</w:t>
      </w:r>
      <w:r>
        <w:rPr>
          <w:spacing w:val="-5"/>
        </w:rPr>
        <w:t xml:space="preserve"> </w:t>
      </w:r>
      <w:r>
        <w:t>A</w:t>
      </w:r>
      <w:r>
        <w:rPr>
          <w:spacing w:val="-8"/>
        </w:rPr>
        <w:t xml:space="preserve"> </w:t>
      </w:r>
      <w:r>
        <w:t>DIVERSOS</w:t>
      </w:r>
      <w:r>
        <w:rPr>
          <w:spacing w:val="-7"/>
        </w:rPr>
        <w:t xml:space="preserve"> </w:t>
      </w:r>
      <w:r>
        <w:t>DOCUMENTOS</w:t>
      </w:r>
      <w:r>
        <w:rPr>
          <w:spacing w:val="-5"/>
        </w:rPr>
        <w:t xml:space="preserve"> </w:t>
      </w:r>
      <w:r>
        <w:t>APROBADOS</w:t>
      </w:r>
      <w:r>
        <w:rPr>
          <w:spacing w:val="-5"/>
        </w:rPr>
        <w:t xml:space="preserve"> </w:t>
      </w:r>
      <w:r>
        <w:t>POR</w:t>
      </w:r>
      <w:r>
        <w:rPr>
          <w:spacing w:val="-7"/>
        </w:rPr>
        <w:t xml:space="preserve"> </w:t>
      </w:r>
      <w:r>
        <w:t>EL</w:t>
      </w:r>
      <w:r>
        <w:rPr>
          <w:spacing w:val="-7"/>
        </w:rPr>
        <w:t xml:space="preserve"> </w:t>
      </w:r>
      <w:r>
        <w:t xml:space="preserve">CONAC </w:t>
      </w:r>
      <w:r>
        <w:rPr>
          <w:spacing w:val="-2"/>
        </w:rPr>
        <w:t>TRANSITORIOS</w:t>
      </w:r>
    </w:p>
    <w:p w:rsidR="00863969" w:rsidRDefault="00801036">
      <w:pPr>
        <w:spacing w:before="14"/>
        <w:ind w:left="5" w:right="362"/>
        <w:jc w:val="center"/>
        <w:rPr>
          <w:rFonts w:ascii="Arial" w:hAnsi="Arial"/>
          <w:b/>
          <w:sz w:val="16"/>
        </w:rPr>
      </w:pPr>
      <w:r>
        <w:rPr>
          <w:rFonts w:ascii="Arial" w:hAnsi="Arial"/>
          <w:b/>
          <w:color w:val="0000FF"/>
          <w:sz w:val="16"/>
        </w:rPr>
        <w:t>Publicación</w:t>
      </w:r>
      <w:r>
        <w:rPr>
          <w:rFonts w:ascii="Arial" w:hAnsi="Arial"/>
          <w:b/>
          <w:color w:val="0000FF"/>
          <w:spacing w:val="-8"/>
          <w:sz w:val="16"/>
        </w:rPr>
        <w:t xml:space="preserve"> </w:t>
      </w:r>
      <w:r>
        <w:rPr>
          <w:rFonts w:ascii="Arial" w:hAnsi="Arial"/>
          <w:b/>
          <w:color w:val="0000FF"/>
          <w:sz w:val="16"/>
        </w:rPr>
        <w:t>DOF</w:t>
      </w:r>
      <w:r>
        <w:rPr>
          <w:rFonts w:ascii="Arial" w:hAnsi="Arial"/>
          <w:b/>
          <w:color w:val="0000FF"/>
          <w:spacing w:val="-7"/>
          <w:sz w:val="16"/>
        </w:rPr>
        <w:t xml:space="preserve"> </w:t>
      </w:r>
      <w:r>
        <w:rPr>
          <w:rFonts w:ascii="Arial" w:hAnsi="Arial"/>
          <w:b/>
          <w:color w:val="0000FF"/>
          <w:sz w:val="16"/>
        </w:rPr>
        <w:t>10-12-</w:t>
      </w:r>
      <w:r>
        <w:rPr>
          <w:rFonts w:ascii="Arial" w:hAnsi="Arial"/>
          <w:b/>
          <w:color w:val="0000FF"/>
          <w:spacing w:val="-4"/>
          <w:sz w:val="16"/>
        </w:rPr>
        <w:t>2025</w:t>
      </w:r>
    </w:p>
    <w:p w:rsidR="00863969" w:rsidRDefault="00801036">
      <w:pPr>
        <w:pStyle w:val="Textoindependiente"/>
        <w:spacing w:before="83" w:line="266" w:lineRule="auto"/>
        <w:ind w:left="259" w:right="622" w:firstLine="288"/>
        <w:jc w:val="both"/>
      </w:pPr>
      <w:r>
        <w:rPr>
          <w:rFonts w:ascii="Arial" w:hAnsi="Arial"/>
          <w:b/>
        </w:rPr>
        <w:t>PRIMERO.-</w:t>
      </w:r>
      <w:r>
        <w:rPr>
          <w:rFonts w:ascii="Arial" w:hAnsi="Arial"/>
          <w:b/>
          <w:spacing w:val="-4"/>
        </w:rPr>
        <w:t xml:space="preserve"> </w:t>
      </w:r>
      <w:r>
        <w:t>El</w:t>
      </w:r>
      <w:r>
        <w:rPr>
          <w:spacing w:val="-5"/>
        </w:rPr>
        <w:t xml:space="preserve"> </w:t>
      </w:r>
      <w:r>
        <w:t>presente</w:t>
      </w:r>
      <w:r>
        <w:rPr>
          <w:spacing w:val="-4"/>
        </w:rPr>
        <w:t xml:space="preserve"> </w:t>
      </w:r>
      <w:r>
        <w:t>Acuerdo</w:t>
      </w:r>
      <w:r>
        <w:rPr>
          <w:spacing w:val="-5"/>
        </w:rPr>
        <w:t xml:space="preserve"> </w:t>
      </w:r>
      <w:r>
        <w:t>entrará</w:t>
      </w:r>
      <w:r>
        <w:rPr>
          <w:spacing w:val="-4"/>
        </w:rPr>
        <w:t xml:space="preserve"> </w:t>
      </w:r>
      <w:r>
        <w:t>en</w:t>
      </w:r>
      <w:r>
        <w:rPr>
          <w:spacing w:val="-5"/>
        </w:rPr>
        <w:t xml:space="preserve"> </w:t>
      </w:r>
      <w:r>
        <w:t>vigor</w:t>
      </w:r>
      <w:r>
        <w:rPr>
          <w:spacing w:val="-7"/>
        </w:rPr>
        <w:t xml:space="preserve"> </w:t>
      </w:r>
      <w:r>
        <w:t>al</w:t>
      </w:r>
      <w:r>
        <w:rPr>
          <w:spacing w:val="-4"/>
        </w:rPr>
        <w:t xml:space="preserve"> </w:t>
      </w:r>
      <w:r>
        <w:t>día</w:t>
      </w:r>
      <w:r>
        <w:rPr>
          <w:spacing w:val="-5"/>
        </w:rPr>
        <w:t xml:space="preserve"> </w:t>
      </w:r>
      <w:r>
        <w:t>siguiente</w:t>
      </w:r>
      <w:r>
        <w:rPr>
          <w:spacing w:val="-4"/>
        </w:rPr>
        <w:t xml:space="preserve"> </w:t>
      </w:r>
      <w:r>
        <w:t>al</w:t>
      </w:r>
      <w:r>
        <w:rPr>
          <w:spacing w:val="-5"/>
        </w:rPr>
        <w:t xml:space="preserve"> </w:t>
      </w:r>
      <w:r>
        <w:t>de</w:t>
      </w:r>
      <w:r>
        <w:rPr>
          <w:spacing w:val="-6"/>
        </w:rPr>
        <w:t xml:space="preserve"> </w:t>
      </w:r>
      <w:r>
        <w:t>su</w:t>
      </w:r>
      <w:r>
        <w:rPr>
          <w:spacing w:val="-6"/>
        </w:rPr>
        <w:t xml:space="preserve"> </w:t>
      </w:r>
      <w:r>
        <w:t>publicación</w:t>
      </w:r>
      <w:r>
        <w:rPr>
          <w:spacing w:val="-4"/>
        </w:rPr>
        <w:t xml:space="preserve"> </w:t>
      </w:r>
      <w:r>
        <w:t>en</w:t>
      </w:r>
      <w:r>
        <w:rPr>
          <w:spacing w:val="-5"/>
        </w:rPr>
        <w:t xml:space="preserve"> </w:t>
      </w:r>
      <w:r>
        <w:t>el</w:t>
      </w:r>
      <w:r>
        <w:rPr>
          <w:spacing w:val="-9"/>
        </w:rPr>
        <w:t xml:space="preserve"> </w:t>
      </w:r>
      <w:r>
        <w:t>Diario</w:t>
      </w:r>
      <w:r>
        <w:rPr>
          <w:spacing w:val="-4"/>
        </w:rPr>
        <w:t xml:space="preserve"> </w:t>
      </w:r>
      <w:r>
        <w:t>Oficial</w:t>
      </w:r>
      <w:r>
        <w:rPr>
          <w:spacing w:val="-5"/>
        </w:rPr>
        <w:t xml:space="preserve"> </w:t>
      </w:r>
      <w:r>
        <w:t>de la Federación.</w:t>
      </w:r>
    </w:p>
    <w:p w:rsidR="00863969" w:rsidRDefault="00801036">
      <w:pPr>
        <w:pStyle w:val="Textoindependiente"/>
        <w:spacing w:before="100" w:line="266" w:lineRule="auto"/>
        <w:ind w:left="259" w:right="619" w:firstLine="288"/>
        <w:jc w:val="both"/>
      </w:pPr>
      <w:r>
        <w:rPr>
          <w:rFonts w:ascii="Arial" w:hAnsi="Arial"/>
          <w:b/>
        </w:rPr>
        <w:t xml:space="preserve">SEGUNDO.- </w:t>
      </w:r>
      <w:r>
        <w:t>Las Entidades Federativas, en cumplimiento a lo dispuesto por el artículo 7, segundo párrafo de</w:t>
      </w:r>
      <w:r>
        <w:rPr>
          <w:spacing w:val="-13"/>
        </w:rPr>
        <w:t xml:space="preserve"> </w:t>
      </w:r>
      <w:r>
        <w:t>la</w:t>
      </w:r>
      <w:r>
        <w:rPr>
          <w:spacing w:val="-12"/>
        </w:rPr>
        <w:t xml:space="preserve"> </w:t>
      </w:r>
      <w:r>
        <w:t>Ley</w:t>
      </w:r>
      <w:r>
        <w:rPr>
          <w:spacing w:val="-12"/>
        </w:rPr>
        <w:t xml:space="preserve"> </w:t>
      </w:r>
      <w:r>
        <w:t>General</w:t>
      </w:r>
      <w:r>
        <w:rPr>
          <w:spacing w:val="-11"/>
        </w:rPr>
        <w:t xml:space="preserve"> </w:t>
      </w:r>
      <w:r>
        <w:t>de</w:t>
      </w:r>
      <w:r>
        <w:rPr>
          <w:spacing w:val="-11"/>
        </w:rPr>
        <w:t xml:space="preserve"> </w:t>
      </w:r>
      <w:r>
        <w:t>Contabilidad</w:t>
      </w:r>
      <w:r>
        <w:rPr>
          <w:spacing w:val="-11"/>
        </w:rPr>
        <w:t xml:space="preserve"> </w:t>
      </w:r>
      <w:r>
        <w:t>Gubernamental,</w:t>
      </w:r>
      <w:r>
        <w:rPr>
          <w:spacing w:val="-11"/>
        </w:rPr>
        <w:t xml:space="preserve"> </w:t>
      </w:r>
      <w:r>
        <w:t>deberán</w:t>
      </w:r>
      <w:r>
        <w:rPr>
          <w:spacing w:val="-13"/>
        </w:rPr>
        <w:t xml:space="preserve"> </w:t>
      </w:r>
      <w:r>
        <w:t>publicar</w:t>
      </w:r>
      <w:r>
        <w:rPr>
          <w:spacing w:val="-12"/>
        </w:rPr>
        <w:t xml:space="preserve"> </w:t>
      </w:r>
      <w:r>
        <w:t>el</w:t>
      </w:r>
      <w:r>
        <w:rPr>
          <w:spacing w:val="-11"/>
        </w:rPr>
        <w:t xml:space="preserve"> </w:t>
      </w:r>
      <w:r>
        <w:t>presente</w:t>
      </w:r>
      <w:r>
        <w:rPr>
          <w:spacing w:val="-11"/>
        </w:rPr>
        <w:t xml:space="preserve"> </w:t>
      </w:r>
      <w:r>
        <w:t>Acuerdo</w:t>
      </w:r>
      <w:r>
        <w:rPr>
          <w:spacing w:val="-11"/>
        </w:rPr>
        <w:t xml:space="preserve"> </w:t>
      </w:r>
      <w:r>
        <w:t>en</w:t>
      </w:r>
      <w:r>
        <w:rPr>
          <w:spacing w:val="-11"/>
        </w:rPr>
        <w:t xml:space="preserve"> </w:t>
      </w:r>
      <w:r>
        <w:t>los</w:t>
      </w:r>
      <w:r>
        <w:rPr>
          <w:spacing w:val="-13"/>
        </w:rPr>
        <w:t xml:space="preserve"> </w:t>
      </w:r>
      <w:r>
        <w:t>medios</w:t>
      </w:r>
      <w:r>
        <w:rPr>
          <w:spacing w:val="-12"/>
        </w:rPr>
        <w:t xml:space="preserve"> </w:t>
      </w:r>
      <w:r>
        <w:t>oficiales de</w:t>
      </w:r>
      <w:r>
        <w:rPr>
          <w:spacing w:val="-7"/>
        </w:rPr>
        <w:t xml:space="preserve"> </w:t>
      </w:r>
      <w:r>
        <w:t>difusión</w:t>
      </w:r>
      <w:r>
        <w:rPr>
          <w:spacing w:val="-10"/>
        </w:rPr>
        <w:t xml:space="preserve"> </w:t>
      </w:r>
      <w:r>
        <w:t>escritos</w:t>
      </w:r>
      <w:r>
        <w:rPr>
          <w:spacing w:val="-9"/>
        </w:rPr>
        <w:t xml:space="preserve"> </w:t>
      </w:r>
      <w:r>
        <w:t>y</w:t>
      </w:r>
      <w:r>
        <w:rPr>
          <w:spacing w:val="-9"/>
        </w:rPr>
        <w:t xml:space="preserve"> </w:t>
      </w:r>
      <w:r>
        <w:t>electrónicos</w:t>
      </w:r>
      <w:r>
        <w:rPr>
          <w:spacing w:val="-9"/>
        </w:rPr>
        <w:t xml:space="preserve"> </w:t>
      </w:r>
      <w:r>
        <w:t>dentro</w:t>
      </w:r>
      <w:r>
        <w:rPr>
          <w:spacing w:val="-9"/>
        </w:rPr>
        <w:t xml:space="preserve"> </w:t>
      </w:r>
      <w:r>
        <w:t>de</w:t>
      </w:r>
      <w:r>
        <w:rPr>
          <w:spacing w:val="-7"/>
        </w:rPr>
        <w:t xml:space="preserve"> </w:t>
      </w:r>
      <w:r>
        <w:t>un</w:t>
      </w:r>
      <w:r>
        <w:rPr>
          <w:spacing w:val="-7"/>
        </w:rPr>
        <w:t xml:space="preserve"> </w:t>
      </w:r>
      <w:r>
        <w:t>plazo</w:t>
      </w:r>
      <w:r>
        <w:rPr>
          <w:spacing w:val="-7"/>
        </w:rPr>
        <w:t xml:space="preserve"> </w:t>
      </w:r>
      <w:r>
        <w:t>de</w:t>
      </w:r>
      <w:r>
        <w:rPr>
          <w:spacing w:val="-7"/>
        </w:rPr>
        <w:t xml:space="preserve"> </w:t>
      </w:r>
      <w:r>
        <w:t>30</w:t>
      </w:r>
      <w:r>
        <w:rPr>
          <w:spacing w:val="-7"/>
        </w:rPr>
        <w:t xml:space="preserve"> </w:t>
      </w:r>
      <w:r>
        <w:t>días</w:t>
      </w:r>
      <w:r>
        <w:rPr>
          <w:spacing w:val="-9"/>
        </w:rPr>
        <w:t xml:space="preserve"> </w:t>
      </w:r>
      <w:r>
        <w:t>hábiles</w:t>
      </w:r>
      <w:r>
        <w:rPr>
          <w:spacing w:val="-7"/>
        </w:rPr>
        <w:t xml:space="preserve"> </w:t>
      </w:r>
      <w:r>
        <w:t>siguientes</w:t>
      </w:r>
      <w:r>
        <w:rPr>
          <w:spacing w:val="-9"/>
        </w:rPr>
        <w:t xml:space="preserve"> </w:t>
      </w:r>
      <w:r>
        <w:t>a</w:t>
      </w:r>
      <w:r>
        <w:rPr>
          <w:spacing w:val="-7"/>
        </w:rPr>
        <w:t xml:space="preserve"> </w:t>
      </w:r>
      <w:r>
        <w:t>la</w:t>
      </w:r>
      <w:r>
        <w:rPr>
          <w:spacing w:val="-7"/>
        </w:rPr>
        <w:t xml:space="preserve"> </w:t>
      </w:r>
      <w:r>
        <w:t>publicación</w:t>
      </w:r>
      <w:r>
        <w:rPr>
          <w:spacing w:val="-7"/>
        </w:rPr>
        <w:t xml:space="preserve"> </w:t>
      </w:r>
      <w:r>
        <w:t>del</w:t>
      </w:r>
      <w:r>
        <w:rPr>
          <w:spacing w:val="-7"/>
        </w:rPr>
        <w:t xml:space="preserve"> </w:t>
      </w:r>
      <w:r>
        <w:t>presente en el Diario Oficial de la Federación.</w:t>
      </w:r>
    </w:p>
    <w:p w:rsidR="00863969" w:rsidRDefault="00801036">
      <w:pPr>
        <w:pStyle w:val="Textoindependiente"/>
        <w:spacing w:before="103" w:line="266" w:lineRule="auto"/>
        <w:ind w:left="259" w:right="614" w:firstLine="288"/>
        <w:jc w:val="both"/>
      </w:pPr>
      <w:r>
        <w:rPr>
          <w:rFonts w:ascii="Arial" w:hAnsi="Arial"/>
          <w:b/>
        </w:rPr>
        <w:t>TE</w:t>
      </w:r>
      <w:r>
        <w:rPr>
          <w:rFonts w:ascii="Arial" w:hAnsi="Arial"/>
          <w:b/>
        </w:rPr>
        <w:t xml:space="preserve">RCERO.- </w:t>
      </w:r>
      <w:r>
        <w:t>En términos del artículo 15 de la LGCG, la Secretaría Técnica del CONAC llevará un registro en una página de Internet de los actos que los entes públicos de las entidades federativas, municipios y demarcaciones</w:t>
      </w:r>
      <w:r>
        <w:rPr>
          <w:spacing w:val="-9"/>
        </w:rPr>
        <w:t xml:space="preserve"> </w:t>
      </w:r>
      <w:r>
        <w:t>territoriales</w:t>
      </w:r>
      <w:r>
        <w:rPr>
          <w:spacing w:val="-9"/>
        </w:rPr>
        <w:t xml:space="preserve"> </w:t>
      </w:r>
      <w:r>
        <w:t>de</w:t>
      </w:r>
      <w:r>
        <w:rPr>
          <w:spacing w:val="-12"/>
        </w:rPr>
        <w:t xml:space="preserve"> </w:t>
      </w:r>
      <w:r>
        <w:t>la</w:t>
      </w:r>
      <w:r>
        <w:rPr>
          <w:spacing w:val="-10"/>
        </w:rPr>
        <w:t xml:space="preserve"> </w:t>
      </w:r>
      <w:r>
        <w:t>Ciudad</w:t>
      </w:r>
      <w:r>
        <w:rPr>
          <w:spacing w:val="-10"/>
        </w:rPr>
        <w:t xml:space="preserve"> </w:t>
      </w:r>
      <w:r>
        <w:t>de</w:t>
      </w:r>
      <w:r>
        <w:rPr>
          <w:spacing w:val="-10"/>
        </w:rPr>
        <w:t xml:space="preserve"> </w:t>
      </w:r>
      <w:r>
        <w:t>México</w:t>
      </w:r>
      <w:r>
        <w:rPr>
          <w:spacing w:val="-10"/>
        </w:rPr>
        <w:t xml:space="preserve"> </w:t>
      </w:r>
      <w:r>
        <w:t>realicen</w:t>
      </w:r>
      <w:r>
        <w:rPr>
          <w:spacing w:val="-10"/>
        </w:rPr>
        <w:t xml:space="preserve"> </w:t>
      </w:r>
      <w:r>
        <w:t>para</w:t>
      </w:r>
      <w:r>
        <w:rPr>
          <w:spacing w:val="-10"/>
        </w:rPr>
        <w:t xml:space="preserve"> </w:t>
      </w:r>
      <w:r>
        <w:t>adoptar</w:t>
      </w:r>
      <w:r>
        <w:rPr>
          <w:spacing w:val="-10"/>
        </w:rPr>
        <w:t xml:space="preserve"> </w:t>
      </w:r>
      <w:r>
        <w:t>las</w:t>
      </w:r>
      <w:r>
        <w:rPr>
          <w:spacing w:val="-9"/>
        </w:rPr>
        <w:t xml:space="preserve"> </w:t>
      </w:r>
      <w:r>
        <w:t>decisiones</w:t>
      </w:r>
      <w:r>
        <w:rPr>
          <w:spacing w:val="-9"/>
        </w:rPr>
        <w:t xml:space="preserve"> </w:t>
      </w:r>
      <w:r>
        <w:t>del</w:t>
      </w:r>
      <w:r>
        <w:rPr>
          <w:spacing w:val="-12"/>
        </w:rPr>
        <w:t xml:space="preserve"> </w:t>
      </w:r>
      <w:r>
        <w:t>Consejo. Para</w:t>
      </w:r>
      <w:r>
        <w:rPr>
          <w:spacing w:val="-10"/>
        </w:rPr>
        <w:t xml:space="preserve"> </w:t>
      </w:r>
      <w:r>
        <w:t>tales efectos,</w:t>
      </w:r>
      <w:r>
        <w:rPr>
          <w:spacing w:val="-8"/>
        </w:rPr>
        <w:t xml:space="preserve"> </w:t>
      </w:r>
      <w:r>
        <w:t>los</w:t>
      </w:r>
      <w:r>
        <w:rPr>
          <w:spacing w:val="-7"/>
        </w:rPr>
        <w:t xml:space="preserve"> </w:t>
      </w:r>
      <w:r>
        <w:t>Consejos</w:t>
      </w:r>
      <w:r>
        <w:rPr>
          <w:spacing w:val="-7"/>
        </w:rPr>
        <w:t xml:space="preserve"> </w:t>
      </w:r>
      <w:r>
        <w:t>de</w:t>
      </w:r>
      <w:r>
        <w:rPr>
          <w:spacing w:val="-7"/>
        </w:rPr>
        <w:t xml:space="preserve"> </w:t>
      </w:r>
      <w:r>
        <w:t>Armonización</w:t>
      </w:r>
      <w:r>
        <w:rPr>
          <w:spacing w:val="-7"/>
        </w:rPr>
        <w:t xml:space="preserve"> </w:t>
      </w:r>
      <w:r>
        <w:t>Contable</w:t>
      </w:r>
      <w:r>
        <w:rPr>
          <w:spacing w:val="-7"/>
        </w:rPr>
        <w:t xml:space="preserve"> </w:t>
      </w:r>
      <w:r>
        <w:t>de</w:t>
      </w:r>
      <w:r>
        <w:rPr>
          <w:spacing w:val="-7"/>
        </w:rPr>
        <w:t xml:space="preserve"> </w:t>
      </w:r>
      <w:r>
        <w:t>las</w:t>
      </w:r>
      <w:r>
        <w:rPr>
          <w:spacing w:val="-7"/>
        </w:rPr>
        <w:t xml:space="preserve"> </w:t>
      </w:r>
      <w:r>
        <w:t>Entidades</w:t>
      </w:r>
      <w:r>
        <w:rPr>
          <w:spacing w:val="-7"/>
        </w:rPr>
        <w:t xml:space="preserve"> </w:t>
      </w:r>
      <w:r>
        <w:t>Federativas</w:t>
      </w:r>
      <w:r>
        <w:rPr>
          <w:spacing w:val="-7"/>
        </w:rPr>
        <w:t xml:space="preserve"> </w:t>
      </w:r>
      <w:r>
        <w:t>remitirán a</w:t>
      </w:r>
      <w:r>
        <w:rPr>
          <w:spacing w:val="-7"/>
        </w:rPr>
        <w:t xml:space="preserve"> </w:t>
      </w:r>
      <w:r>
        <w:t>la</w:t>
      </w:r>
      <w:r>
        <w:rPr>
          <w:spacing w:val="-9"/>
        </w:rPr>
        <w:t xml:space="preserve"> </w:t>
      </w:r>
      <w:r>
        <w:t>Secretaría</w:t>
      </w:r>
      <w:r>
        <w:rPr>
          <w:spacing w:val="-7"/>
        </w:rPr>
        <w:t xml:space="preserve"> </w:t>
      </w:r>
      <w:r>
        <w:t xml:space="preserve">Técnica la información relacionada con dichos actos a la dirección electrónica </w:t>
      </w:r>
      <w:hyperlink r:id="rId9">
        <w:r>
          <w:t>conac_sriotecnico@hacienda.gob.mx,</w:t>
        </w:r>
      </w:hyperlink>
      <w:r>
        <w:t xml:space="preserve"> dentro</w:t>
      </w:r>
      <w:r>
        <w:rPr>
          <w:spacing w:val="-10"/>
        </w:rPr>
        <w:t xml:space="preserve"> </w:t>
      </w:r>
      <w:r>
        <w:t>de</w:t>
      </w:r>
      <w:r>
        <w:rPr>
          <w:spacing w:val="-8"/>
        </w:rPr>
        <w:t xml:space="preserve"> </w:t>
      </w:r>
      <w:r>
        <w:t>un</w:t>
      </w:r>
      <w:r>
        <w:rPr>
          <w:spacing w:val="-10"/>
        </w:rPr>
        <w:t xml:space="preserve"> </w:t>
      </w:r>
      <w:r>
        <w:t>plazo</w:t>
      </w:r>
      <w:r>
        <w:rPr>
          <w:spacing w:val="-8"/>
        </w:rPr>
        <w:t xml:space="preserve"> </w:t>
      </w:r>
      <w:r>
        <w:t>de</w:t>
      </w:r>
      <w:r>
        <w:rPr>
          <w:spacing w:val="-8"/>
        </w:rPr>
        <w:t xml:space="preserve"> </w:t>
      </w:r>
      <w:r>
        <w:t>15</w:t>
      </w:r>
      <w:r>
        <w:rPr>
          <w:spacing w:val="-8"/>
        </w:rPr>
        <w:t xml:space="preserve"> </w:t>
      </w:r>
      <w:r>
        <w:t>días</w:t>
      </w:r>
      <w:r>
        <w:rPr>
          <w:spacing w:val="-10"/>
        </w:rPr>
        <w:t xml:space="preserve"> </w:t>
      </w:r>
      <w:r>
        <w:t>hábiles</w:t>
      </w:r>
      <w:r>
        <w:rPr>
          <w:spacing w:val="-10"/>
        </w:rPr>
        <w:t xml:space="preserve"> </w:t>
      </w:r>
      <w:r>
        <w:t>contados</w:t>
      </w:r>
      <w:r>
        <w:rPr>
          <w:spacing w:val="-7"/>
        </w:rPr>
        <w:t xml:space="preserve"> </w:t>
      </w:r>
      <w:r>
        <w:t>a</w:t>
      </w:r>
      <w:r>
        <w:rPr>
          <w:spacing w:val="-8"/>
        </w:rPr>
        <w:t xml:space="preserve"> </w:t>
      </w:r>
      <w:r>
        <w:t>partir</w:t>
      </w:r>
      <w:r>
        <w:rPr>
          <w:spacing w:val="-8"/>
        </w:rPr>
        <w:t xml:space="preserve"> </w:t>
      </w:r>
      <w:r>
        <w:t>de</w:t>
      </w:r>
      <w:r>
        <w:rPr>
          <w:spacing w:val="-8"/>
        </w:rPr>
        <w:t xml:space="preserve"> </w:t>
      </w:r>
      <w:r>
        <w:t>la</w:t>
      </w:r>
      <w:r>
        <w:rPr>
          <w:spacing w:val="-10"/>
        </w:rPr>
        <w:t xml:space="preserve"> </w:t>
      </w:r>
      <w:r>
        <w:t>conclusión</w:t>
      </w:r>
      <w:r>
        <w:rPr>
          <w:spacing w:val="-8"/>
        </w:rPr>
        <w:t xml:space="preserve"> </w:t>
      </w:r>
      <w:r>
        <w:t>del</w:t>
      </w:r>
      <w:r>
        <w:rPr>
          <w:spacing w:val="-10"/>
        </w:rPr>
        <w:t xml:space="preserve"> </w:t>
      </w:r>
      <w:r>
        <w:t>plazo</w:t>
      </w:r>
      <w:r>
        <w:rPr>
          <w:spacing w:val="-8"/>
        </w:rPr>
        <w:t xml:space="preserve"> </w:t>
      </w:r>
      <w:r>
        <w:t>fijado</w:t>
      </w:r>
      <w:r>
        <w:rPr>
          <w:spacing w:val="-8"/>
        </w:rPr>
        <w:t xml:space="preserve"> </w:t>
      </w:r>
      <w:r>
        <w:t>en</w:t>
      </w:r>
      <w:r>
        <w:rPr>
          <w:spacing w:val="-10"/>
        </w:rPr>
        <w:t xml:space="preserve"> </w:t>
      </w:r>
      <w:r>
        <w:t>el</w:t>
      </w:r>
      <w:r>
        <w:rPr>
          <w:spacing w:val="-8"/>
        </w:rPr>
        <w:t xml:space="preserve"> </w:t>
      </w:r>
      <w:r>
        <w:t>transitorio</w:t>
      </w:r>
      <w:r>
        <w:rPr>
          <w:spacing w:val="-8"/>
        </w:rPr>
        <w:t xml:space="preserve"> </w:t>
      </w:r>
      <w:r>
        <w:t>anterior.</w:t>
      </w:r>
    </w:p>
    <w:p w:rsidR="00863969" w:rsidRDefault="00801036">
      <w:pPr>
        <w:pStyle w:val="Textoindependiente"/>
        <w:spacing w:before="103" w:line="266" w:lineRule="auto"/>
        <w:ind w:left="259" w:right="611" w:firstLine="288"/>
        <w:jc w:val="both"/>
      </w:pPr>
      <w:r>
        <w:t>En la Ciudad de México, siendo las catorce horas del día 25 de noviembre del año dos mil veinticinco, con fundamento</w:t>
      </w:r>
      <w:r>
        <w:rPr>
          <w:spacing w:val="-6"/>
        </w:rPr>
        <w:t xml:space="preserve"> </w:t>
      </w:r>
      <w:r>
        <w:t>en</w:t>
      </w:r>
      <w:r>
        <w:rPr>
          <w:spacing w:val="-6"/>
        </w:rPr>
        <w:t xml:space="preserve"> </w:t>
      </w:r>
      <w:r>
        <w:t>los</w:t>
      </w:r>
      <w:r>
        <w:rPr>
          <w:spacing w:val="-6"/>
        </w:rPr>
        <w:t xml:space="preserve"> </w:t>
      </w:r>
      <w:r>
        <w:t>artículos</w:t>
      </w:r>
      <w:r>
        <w:rPr>
          <w:spacing w:val="-6"/>
        </w:rPr>
        <w:t xml:space="preserve"> </w:t>
      </w:r>
      <w:r>
        <w:t>11</w:t>
      </w:r>
      <w:r>
        <w:rPr>
          <w:spacing w:val="-9"/>
        </w:rPr>
        <w:t xml:space="preserve"> </w:t>
      </w:r>
      <w:r>
        <w:t>de</w:t>
      </w:r>
      <w:r>
        <w:rPr>
          <w:spacing w:val="-6"/>
        </w:rPr>
        <w:t xml:space="preserve"> </w:t>
      </w:r>
      <w:r>
        <w:t>la</w:t>
      </w:r>
      <w:r>
        <w:rPr>
          <w:spacing w:val="-6"/>
        </w:rPr>
        <w:t xml:space="preserve"> </w:t>
      </w:r>
      <w:r>
        <w:t>Ley</w:t>
      </w:r>
      <w:r>
        <w:rPr>
          <w:spacing w:val="-8"/>
        </w:rPr>
        <w:t xml:space="preserve"> </w:t>
      </w:r>
      <w:r>
        <w:t>General</w:t>
      </w:r>
      <w:r>
        <w:rPr>
          <w:spacing w:val="-6"/>
        </w:rPr>
        <w:t xml:space="preserve"> </w:t>
      </w:r>
      <w:r>
        <w:t>de</w:t>
      </w:r>
      <w:r>
        <w:rPr>
          <w:spacing w:val="-6"/>
        </w:rPr>
        <w:t xml:space="preserve"> </w:t>
      </w:r>
      <w:r>
        <w:t>Contabilidad</w:t>
      </w:r>
      <w:r>
        <w:rPr>
          <w:spacing w:val="-6"/>
        </w:rPr>
        <w:t xml:space="preserve"> </w:t>
      </w:r>
      <w:r>
        <w:t>Gubernamental;</w:t>
      </w:r>
      <w:r>
        <w:rPr>
          <w:spacing w:val="-7"/>
        </w:rPr>
        <w:t xml:space="preserve"> </w:t>
      </w:r>
      <w:r>
        <w:t>8</w:t>
      </w:r>
      <w:r>
        <w:rPr>
          <w:spacing w:val="-6"/>
        </w:rPr>
        <w:t xml:space="preserve"> </w:t>
      </w:r>
      <w:r>
        <w:t>fracción</w:t>
      </w:r>
      <w:r>
        <w:rPr>
          <w:spacing w:val="-6"/>
        </w:rPr>
        <w:t xml:space="preserve"> </w:t>
      </w:r>
      <w:r>
        <w:t>IV</w:t>
      </w:r>
      <w:r>
        <w:rPr>
          <w:spacing w:val="-7"/>
        </w:rPr>
        <w:t xml:space="preserve"> </w:t>
      </w:r>
      <w:r>
        <w:t>y</w:t>
      </w:r>
      <w:r>
        <w:rPr>
          <w:spacing w:val="-8"/>
        </w:rPr>
        <w:t xml:space="preserve"> </w:t>
      </w:r>
      <w:r>
        <w:t>23</w:t>
      </w:r>
      <w:r>
        <w:rPr>
          <w:spacing w:val="-6"/>
        </w:rPr>
        <w:t xml:space="preserve"> </w:t>
      </w:r>
      <w:r>
        <w:t>fracción</w:t>
      </w:r>
      <w:r>
        <w:rPr>
          <w:spacing w:val="-6"/>
        </w:rPr>
        <w:t xml:space="preserve"> </w:t>
      </w:r>
      <w:r>
        <w:t>IX del Reglamento Interior de la Secretarí</w:t>
      </w:r>
      <w:r>
        <w:t>a de Hacienda y</w:t>
      </w:r>
      <w:r>
        <w:rPr>
          <w:spacing w:val="-1"/>
        </w:rPr>
        <w:t xml:space="preserve"> </w:t>
      </w:r>
      <w:r>
        <w:t>Crédito Público y regla 20 de las Reglas de Operación del Consejo Nacional de Armonización Contable, el Titular de la Unidad de Contabilidad Gubernamental de la Subsecretaría</w:t>
      </w:r>
      <w:r>
        <w:rPr>
          <w:spacing w:val="-2"/>
        </w:rPr>
        <w:t xml:space="preserve"> </w:t>
      </w:r>
      <w:r>
        <w:t>de</w:t>
      </w:r>
      <w:r>
        <w:rPr>
          <w:spacing w:val="-2"/>
        </w:rPr>
        <w:t xml:space="preserve"> </w:t>
      </w:r>
      <w:r>
        <w:t>Egresos</w:t>
      </w:r>
      <w:r>
        <w:rPr>
          <w:spacing w:val="-3"/>
        </w:rPr>
        <w:t xml:space="preserve"> </w:t>
      </w:r>
      <w:r>
        <w:t>de</w:t>
      </w:r>
      <w:r>
        <w:rPr>
          <w:spacing w:val="-2"/>
        </w:rPr>
        <w:t xml:space="preserve"> </w:t>
      </w:r>
      <w:r>
        <w:t>la</w:t>
      </w:r>
      <w:r>
        <w:rPr>
          <w:spacing w:val="-2"/>
        </w:rPr>
        <w:t xml:space="preserve"> </w:t>
      </w:r>
      <w:r>
        <w:t>Secretaría</w:t>
      </w:r>
      <w:r>
        <w:rPr>
          <w:spacing w:val="-2"/>
        </w:rPr>
        <w:t xml:space="preserve"> </w:t>
      </w:r>
      <w:r>
        <w:t>de</w:t>
      </w:r>
      <w:r>
        <w:rPr>
          <w:spacing w:val="-2"/>
        </w:rPr>
        <w:t xml:space="preserve"> </w:t>
      </w:r>
      <w:r>
        <w:t>Hacienda</w:t>
      </w:r>
      <w:r>
        <w:rPr>
          <w:spacing w:val="-2"/>
        </w:rPr>
        <w:t xml:space="preserve"> </w:t>
      </w:r>
      <w:r>
        <w:t>y</w:t>
      </w:r>
      <w:r>
        <w:rPr>
          <w:spacing w:val="-3"/>
        </w:rPr>
        <w:t xml:space="preserve"> </w:t>
      </w:r>
      <w:r>
        <w:t>Crédito</w:t>
      </w:r>
      <w:r>
        <w:rPr>
          <w:spacing w:val="-2"/>
        </w:rPr>
        <w:t xml:space="preserve"> </w:t>
      </w:r>
      <w:r>
        <w:t>Público,</w:t>
      </w:r>
      <w:r>
        <w:rPr>
          <w:spacing w:val="-4"/>
        </w:rPr>
        <w:t xml:space="preserve"> </w:t>
      </w:r>
      <w:r>
        <w:t>en</w:t>
      </w:r>
      <w:r>
        <w:rPr>
          <w:spacing w:val="-4"/>
        </w:rPr>
        <w:t xml:space="preserve"> </w:t>
      </w:r>
      <w:r>
        <w:t>mi</w:t>
      </w:r>
      <w:r>
        <w:rPr>
          <w:spacing w:val="-2"/>
        </w:rPr>
        <w:t xml:space="preserve"> </w:t>
      </w:r>
      <w:r>
        <w:t>calidad</w:t>
      </w:r>
      <w:r>
        <w:rPr>
          <w:spacing w:val="-2"/>
        </w:rPr>
        <w:t xml:space="preserve"> </w:t>
      </w:r>
      <w:r>
        <w:t>de</w:t>
      </w:r>
      <w:r>
        <w:rPr>
          <w:spacing w:val="-4"/>
        </w:rPr>
        <w:t xml:space="preserve"> </w:t>
      </w:r>
      <w:r>
        <w:t>Secretario</w:t>
      </w:r>
      <w:r>
        <w:rPr>
          <w:spacing w:val="-2"/>
        </w:rPr>
        <w:t xml:space="preserve"> </w:t>
      </w:r>
      <w:r>
        <w:t xml:space="preserve">Técnico del Consejo Nacional de Armonización Contable, </w:t>
      </w:r>
      <w:r>
        <w:rPr>
          <w:rFonts w:ascii="Arial" w:hAnsi="Arial"/>
          <w:b/>
        </w:rPr>
        <w:t xml:space="preserve">HAGO CONSTAR Y CERTIFICO </w:t>
      </w:r>
      <w:r>
        <w:t>que el documento consistente</w:t>
      </w:r>
      <w:r>
        <w:rPr>
          <w:spacing w:val="-13"/>
        </w:rPr>
        <w:t xml:space="preserve"> </w:t>
      </w:r>
      <w:r>
        <w:t>en</w:t>
      </w:r>
      <w:r>
        <w:rPr>
          <w:spacing w:val="-12"/>
        </w:rPr>
        <w:t xml:space="preserve"> </w:t>
      </w:r>
      <w:r>
        <w:t>7</w:t>
      </w:r>
      <w:r>
        <w:rPr>
          <w:spacing w:val="-13"/>
        </w:rPr>
        <w:t xml:space="preserve"> </w:t>
      </w:r>
      <w:r>
        <w:t>fojas</w:t>
      </w:r>
      <w:r>
        <w:rPr>
          <w:spacing w:val="-12"/>
        </w:rPr>
        <w:t xml:space="preserve"> </w:t>
      </w:r>
      <w:r>
        <w:t>útiles,</w:t>
      </w:r>
      <w:r>
        <w:rPr>
          <w:spacing w:val="-13"/>
        </w:rPr>
        <w:t xml:space="preserve"> </w:t>
      </w:r>
      <w:r>
        <w:t>rubricadas</w:t>
      </w:r>
      <w:r>
        <w:rPr>
          <w:spacing w:val="-13"/>
        </w:rPr>
        <w:t xml:space="preserve"> </w:t>
      </w:r>
      <w:r>
        <w:t>y</w:t>
      </w:r>
      <w:r>
        <w:rPr>
          <w:spacing w:val="-12"/>
        </w:rPr>
        <w:t xml:space="preserve"> </w:t>
      </w:r>
      <w:r>
        <w:t>cotejadas,</w:t>
      </w:r>
      <w:r>
        <w:rPr>
          <w:spacing w:val="-13"/>
        </w:rPr>
        <w:t xml:space="preserve"> </w:t>
      </w:r>
      <w:r>
        <w:t>corresponde</w:t>
      </w:r>
      <w:r>
        <w:rPr>
          <w:spacing w:val="-12"/>
        </w:rPr>
        <w:t xml:space="preserve"> </w:t>
      </w:r>
      <w:r>
        <w:t>con</w:t>
      </w:r>
      <w:r>
        <w:rPr>
          <w:spacing w:val="-13"/>
        </w:rPr>
        <w:t xml:space="preserve"> </w:t>
      </w:r>
      <w:r>
        <w:t>el</w:t>
      </w:r>
      <w:r>
        <w:rPr>
          <w:spacing w:val="-12"/>
        </w:rPr>
        <w:t xml:space="preserve"> </w:t>
      </w:r>
      <w:r>
        <w:t>texto</w:t>
      </w:r>
      <w:r>
        <w:rPr>
          <w:spacing w:val="-13"/>
        </w:rPr>
        <w:t xml:space="preserve"> </w:t>
      </w:r>
      <w:r>
        <w:t>del</w:t>
      </w:r>
      <w:r>
        <w:rPr>
          <w:spacing w:val="-12"/>
        </w:rPr>
        <w:t xml:space="preserve"> </w:t>
      </w:r>
      <w:r>
        <w:t>Acuerdo</w:t>
      </w:r>
      <w:r>
        <w:rPr>
          <w:spacing w:val="-13"/>
        </w:rPr>
        <w:t xml:space="preserve"> </w:t>
      </w:r>
      <w:r>
        <w:t>por</w:t>
      </w:r>
      <w:r>
        <w:rPr>
          <w:spacing w:val="-12"/>
        </w:rPr>
        <w:t xml:space="preserve"> </w:t>
      </w:r>
      <w:r>
        <w:t>el</w:t>
      </w:r>
      <w:r>
        <w:rPr>
          <w:spacing w:val="-13"/>
        </w:rPr>
        <w:t xml:space="preserve"> </w:t>
      </w:r>
      <w:r>
        <w:t>que</w:t>
      </w:r>
      <w:r>
        <w:rPr>
          <w:spacing w:val="-12"/>
        </w:rPr>
        <w:t xml:space="preserve"> </w:t>
      </w:r>
      <w:r>
        <w:t>se</w:t>
      </w:r>
      <w:r>
        <w:rPr>
          <w:spacing w:val="-13"/>
        </w:rPr>
        <w:t xml:space="preserve"> </w:t>
      </w:r>
      <w:r>
        <w:t>reforman diversos</w:t>
      </w:r>
      <w:r>
        <w:rPr>
          <w:spacing w:val="-13"/>
        </w:rPr>
        <w:t xml:space="preserve"> </w:t>
      </w:r>
      <w:r>
        <w:t>documentos</w:t>
      </w:r>
      <w:r>
        <w:rPr>
          <w:spacing w:val="-12"/>
        </w:rPr>
        <w:t xml:space="preserve"> </w:t>
      </w:r>
      <w:r>
        <w:t>aprobados</w:t>
      </w:r>
      <w:r>
        <w:rPr>
          <w:spacing w:val="-13"/>
        </w:rPr>
        <w:t xml:space="preserve"> </w:t>
      </w:r>
      <w:r>
        <w:t>por</w:t>
      </w:r>
      <w:r>
        <w:rPr>
          <w:spacing w:val="-12"/>
        </w:rPr>
        <w:t xml:space="preserve"> </w:t>
      </w:r>
      <w:r>
        <w:t>el</w:t>
      </w:r>
      <w:r>
        <w:rPr>
          <w:spacing w:val="-13"/>
        </w:rPr>
        <w:t xml:space="preserve"> </w:t>
      </w:r>
      <w:r>
        <w:t>CONAC,</w:t>
      </w:r>
      <w:r>
        <w:rPr>
          <w:spacing w:val="-13"/>
        </w:rPr>
        <w:t xml:space="preserve"> </w:t>
      </w:r>
      <w:r>
        <w:t>mismo</w:t>
      </w:r>
      <w:r>
        <w:rPr>
          <w:spacing w:val="-12"/>
        </w:rPr>
        <w:t xml:space="preserve"> </w:t>
      </w:r>
      <w:r>
        <w:t>que</w:t>
      </w:r>
      <w:r>
        <w:rPr>
          <w:spacing w:val="-13"/>
        </w:rPr>
        <w:t xml:space="preserve"> </w:t>
      </w:r>
      <w:r>
        <w:t>estuvo</w:t>
      </w:r>
      <w:r>
        <w:rPr>
          <w:spacing w:val="-12"/>
        </w:rPr>
        <w:t xml:space="preserve"> </w:t>
      </w:r>
      <w:r>
        <w:t>a</w:t>
      </w:r>
      <w:r>
        <w:rPr>
          <w:spacing w:val="-13"/>
        </w:rPr>
        <w:t xml:space="preserve"> </w:t>
      </w:r>
      <w:r>
        <w:t>la</w:t>
      </w:r>
      <w:r>
        <w:rPr>
          <w:spacing w:val="-12"/>
        </w:rPr>
        <w:t xml:space="preserve"> </w:t>
      </w:r>
      <w:r>
        <w:t>vista</w:t>
      </w:r>
      <w:r>
        <w:rPr>
          <w:spacing w:val="-13"/>
        </w:rPr>
        <w:t xml:space="preserve"> </w:t>
      </w:r>
      <w:r>
        <w:t>de</w:t>
      </w:r>
      <w:r>
        <w:rPr>
          <w:spacing w:val="-12"/>
        </w:rPr>
        <w:t xml:space="preserve"> </w:t>
      </w:r>
      <w:r>
        <w:t>los</w:t>
      </w:r>
      <w:r>
        <w:rPr>
          <w:spacing w:val="-13"/>
        </w:rPr>
        <w:t xml:space="preserve"> </w:t>
      </w:r>
      <w:r>
        <w:t>integrantes</w:t>
      </w:r>
      <w:r>
        <w:rPr>
          <w:spacing w:val="-12"/>
        </w:rPr>
        <w:t xml:space="preserve"> </w:t>
      </w:r>
      <w:r>
        <w:t>de</w:t>
      </w:r>
      <w:r>
        <w:rPr>
          <w:spacing w:val="-13"/>
        </w:rPr>
        <w:t xml:space="preserve"> </w:t>
      </w:r>
      <w:r>
        <w:t>dicho</w:t>
      </w:r>
      <w:r>
        <w:rPr>
          <w:spacing w:val="-12"/>
        </w:rPr>
        <w:t xml:space="preserve"> </w:t>
      </w:r>
      <w:r>
        <w:t>Consejo en</w:t>
      </w:r>
      <w:r>
        <w:rPr>
          <w:spacing w:val="-6"/>
        </w:rPr>
        <w:t xml:space="preserve"> </w:t>
      </w:r>
      <w:r>
        <w:t>su</w:t>
      </w:r>
      <w:r>
        <w:rPr>
          <w:spacing w:val="-6"/>
        </w:rPr>
        <w:t xml:space="preserve"> </w:t>
      </w:r>
      <w:r>
        <w:t>tercera</w:t>
      </w:r>
      <w:r>
        <w:rPr>
          <w:spacing w:val="-6"/>
        </w:rPr>
        <w:t xml:space="preserve"> </w:t>
      </w:r>
      <w:r>
        <w:t>sesión</w:t>
      </w:r>
      <w:r>
        <w:rPr>
          <w:spacing w:val="-6"/>
        </w:rPr>
        <w:t xml:space="preserve"> </w:t>
      </w:r>
      <w:r>
        <w:t>celebrada,</w:t>
      </w:r>
      <w:r>
        <w:rPr>
          <w:spacing w:val="-7"/>
        </w:rPr>
        <w:t xml:space="preserve"> </w:t>
      </w:r>
      <w:r>
        <w:t>en</w:t>
      </w:r>
      <w:r>
        <w:rPr>
          <w:spacing w:val="-6"/>
        </w:rPr>
        <w:t xml:space="preserve"> </w:t>
      </w:r>
      <w:r>
        <w:t>primera</w:t>
      </w:r>
      <w:r>
        <w:rPr>
          <w:spacing w:val="-9"/>
        </w:rPr>
        <w:t xml:space="preserve"> </w:t>
      </w:r>
      <w:r>
        <w:t>convocatoria,</w:t>
      </w:r>
      <w:r>
        <w:rPr>
          <w:spacing w:val="-7"/>
        </w:rPr>
        <w:t xml:space="preserve"> </w:t>
      </w:r>
      <w:r>
        <w:t>el</w:t>
      </w:r>
      <w:r>
        <w:rPr>
          <w:spacing w:val="-6"/>
        </w:rPr>
        <w:t xml:space="preserve"> </w:t>
      </w:r>
      <w:r>
        <w:t>25</w:t>
      </w:r>
      <w:r>
        <w:rPr>
          <w:spacing w:val="-6"/>
        </w:rPr>
        <w:t xml:space="preserve"> </w:t>
      </w:r>
      <w:r>
        <w:t>de</w:t>
      </w:r>
      <w:r>
        <w:rPr>
          <w:spacing w:val="-6"/>
        </w:rPr>
        <w:t xml:space="preserve"> </w:t>
      </w:r>
      <w:r>
        <w:t>noviembre del</w:t>
      </w:r>
      <w:r>
        <w:rPr>
          <w:spacing w:val="-9"/>
        </w:rPr>
        <w:t xml:space="preserve"> </w:t>
      </w:r>
      <w:r>
        <w:t>presente</w:t>
      </w:r>
      <w:r>
        <w:rPr>
          <w:spacing w:val="-6"/>
        </w:rPr>
        <w:t xml:space="preserve"> </w:t>
      </w:r>
      <w:r>
        <w:t>año,</w:t>
      </w:r>
      <w:r>
        <w:rPr>
          <w:spacing w:val="-7"/>
        </w:rPr>
        <w:t xml:space="preserve"> </w:t>
      </w:r>
      <w:r>
        <w:t>situación</w:t>
      </w:r>
      <w:r>
        <w:rPr>
          <w:spacing w:val="-6"/>
        </w:rPr>
        <w:t xml:space="preserve"> </w:t>
      </w:r>
      <w:r>
        <w:t>que</w:t>
      </w:r>
      <w:r>
        <w:rPr>
          <w:spacing w:val="-9"/>
        </w:rPr>
        <w:t xml:space="preserve"> </w:t>
      </w:r>
      <w:r>
        <w:t xml:space="preserve">se certifica para los efectos legales conducentes.- El Secretario Técnico del Consejo Nacional de Armonización Contable, Mtro. </w:t>
      </w:r>
      <w:r>
        <w:rPr>
          <w:rFonts w:ascii="Arial" w:hAnsi="Arial"/>
          <w:b/>
        </w:rPr>
        <w:t>Gerardo Almonte López</w:t>
      </w:r>
      <w:r>
        <w:t>.- Rúbrica.</w:t>
      </w:r>
    </w:p>
    <w:sectPr w:rsidR="00863969">
      <w:pgSz w:w="12240" w:h="15840"/>
      <w:pgMar w:top="780" w:right="1080" w:bottom="900" w:left="1440" w:header="0" w:footer="70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01036">
      <w:r>
        <w:separator/>
      </w:r>
    </w:p>
  </w:endnote>
  <w:endnote w:type="continuationSeparator" w:id="0">
    <w:p w:rsidR="00000000" w:rsidRDefault="00801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969" w:rsidRDefault="00801036">
    <w:pPr>
      <w:pStyle w:val="Textoindependiente"/>
      <w:spacing w:line="14" w:lineRule="auto"/>
      <w:rPr>
        <w:sz w:val="20"/>
      </w:rPr>
    </w:pPr>
    <w:r>
      <w:rPr>
        <w:noProof/>
        <w:sz w:val="20"/>
        <w:lang w:val="es-MX" w:eastAsia="es-MX"/>
      </w:rPr>
      <mc:AlternateContent>
        <mc:Choice Requires="wps">
          <w:drawing>
            <wp:anchor distT="0" distB="0" distL="0" distR="0" simplePos="0" relativeHeight="487342080" behindDoc="1" locked="0" layoutInCell="1" allowOverlap="1">
              <wp:simplePos x="0" y="0"/>
              <wp:positionH relativeFrom="page">
                <wp:posOffset>6592569</wp:posOffset>
              </wp:positionH>
              <wp:positionV relativeFrom="page">
                <wp:posOffset>9471006</wp:posOffset>
              </wp:positionV>
              <wp:extent cx="153035" cy="15367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53670"/>
                      </a:xfrm>
                      <a:prstGeom prst="rect">
                        <a:avLst/>
                      </a:prstGeom>
                    </wps:spPr>
                    <wps:txbx>
                      <w:txbxContent>
                        <w:p w:rsidR="00863969" w:rsidRDefault="00801036">
                          <w:pPr>
                            <w:pStyle w:val="Textoindependiente"/>
                            <w:spacing w:before="14"/>
                            <w:ind w:left="60"/>
                          </w:pPr>
                          <w:r>
                            <w:rPr>
                              <w:spacing w:val="-10"/>
                            </w:rPr>
                            <w:fldChar w:fldCharType="begin"/>
                          </w:r>
                          <w:r>
                            <w:rPr>
                              <w:spacing w:val="-10"/>
                            </w:rPr>
                            <w:instrText xml:space="preserve"> PAGE </w:instrText>
                          </w:r>
                          <w:r>
                            <w:rPr>
                              <w:spacing w:val="-10"/>
                            </w:rPr>
                            <w:fldChar w:fldCharType="separate"/>
                          </w:r>
                          <w:r>
                            <w:rPr>
                              <w:noProof/>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519.1pt;margin-top:745.75pt;width:12.05pt;height:12.1pt;z-index:-15974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" filled="f" stroked="f">
              <v:path arrowok="t"/>
              <v:textbox inset="0,0,0,0">
                <w:txbxContent>
                  <w:p w:rsidR="00863969" w:rsidRDefault="00801036">
                    <w:pPr>
                      <w:pStyle w:val="Textoindependiente"/>
                      <w:spacing w:before="14"/>
                      <w:ind w:left="60"/>
                    </w:pPr>
                    <w:r>
                      <w:rPr>
                        <w:spacing w:val="-10"/>
                      </w:rPr>
                      <w:fldChar w:fldCharType="begin"/>
                    </w:r>
                    <w:r>
                      <w:rPr>
                        <w:spacing w:val="-10"/>
                      </w:rPr>
                      <w:instrText xml:space="preserve"> PAGE </w:instrText>
                    </w:r>
                    <w:r>
                      <w:rPr>
                        <w:spacing w:val="-10"/>
                      </w:rPr>
                      <w:fldChar w:fldCharType="separate"/>
                    </w:r>
                    <w:r>
                      <w:rPr>
                        <w:noProof/>
                        <w:spacing w:val="-10"/>
                      </w:rPr>
                      <w:t>1</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01036">
      <w:r>
        <w:separator/>
      </w:r>
    </w:p>
  </w:footnote>
  <w:footnote w:type="continuationSeparator" w:id="0">
    <w:p w:rsidR="00000000" w:rsidRDefault="0080103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910F45"/>
    <w:multiLevelType w:val="hybridMultilevel"/>
    <w:tmpl w:val="E85A6972"/>
    <w:lvl w:ilvl="0" w:tplc="99B2AAC8">
      <w:start w:val="1"/>
      <w:numFmt w:val="decimal"/>
      <w:lvlText w:val="%1."/>
      <w:lvlJc w:val="left"/>
      <w:pPr>
        <w:ind w:left="979" w:hanging="432"/>
        <w:jc w:val="left"/>
      </w:pPr>
      <w:rPr>
        <w:rFonts w:ascii="Arial MT" w:eastAsia="Arial MT" w:hAnsi="Arial MT" w:cs="Arial MT" w:hint="default"/>
        <w:b w:val="0"/>
        <w:bCs w:val="0"/>
        <w:i w:val="0"/>
        <w:iCs w:val="0"/>
        <w:spacing w:val="0"/>
        <w:w w:val="100"/>
        <w:sz w:val="18"/>
        <w:szCs w:val="18"/>
        <w:lang w:val="es-ES" w:eastAsia="en-US" w:bidi="ar-SA"/>
      </w:rPr>
    </w:lvl>
    <w:lvl w:ilvl="1" w:tplc="635C2930">
      <w:numFmt w:val="bullet"/>
      <w:lvlText w:val="•"/>
      <w:lvlJc w:val="left"/>
      <w:pPr>
        <w:ind w:left="1854" w:hanging="432"/>
      </w:pPr>
      <w:rPr>
        <w:rFonts w:hint="default"/>
        <w:lang w:val="es-ES" w:eastAsia="en-US" w:bidi="ar-SA"/>
      </w:rPr>
    </w:lvl>
    <w:lvl w:ilvl="2" w:tplc="6738569C">
      <w:numFmt w:val="bullet"/>
      <w:lvlText w:val="•"/>
      <w:lvlJc w:val="left"/>
      <w:pPr>
        <w:ind w:left="2728" w:hanging="432"/>
      </w:pPr>
      <w:rPr>
        <w:rFonts w:hint="default"/>
        <w:lang w:val="es-ES" w:eastAsia="en-US" w:bidi="ar-SA"/>
      </w:rPr>
    </w:lvl>
    <w:lvl w:ilvl="3" w:tplc="0F4E9740">
      <w:numFmt w:val="bullet"/>
      <w:lvlText w:val="•"/>
      <w:lvlJc w:val="left"/>
      <w:pPr>
        <w:ind w:left="3602" w:hanging="432"/>
      </w:pPr>
      <w:rPr>
        <w:rFonts w:hint="default"/>
        <w:lang w:val="es-ES" w:eastAsia="en-US" w:bidi="ar-SA"/>
      </w:rPr>
    </w:lvl>
    <w:lvl w:ilvl="4" w:tplc="FA146CF8">
      <w:numFmt w:val="bullet"/>
      <w:lvlText w:val="•"/>
      <w:lvlJc w:val="left"/>
      <w:pPr>
        <w:ind w:left="4476" w:hanging="432"/>
      </w:pPr>
      <w:rPr>
        <w:rFonts w:hint="default"/>
        <w:lang w:val="es-ES" w:eastAsia="en-US" w:bidi="ar-SA"/>
      </w:rPr>
    </w:lvl>
    <w:lvl w:ilvl="5" w:tplc="BDF63BC0">
      <w:numFmt w:val="bullet"/>
      <w:lvlText w:val="•"/>
      <w:lvlJc w:val="left"/>
      <w:pPr>
        <w:ind w:left="5350" w:hanging="432"/>
      </w:pPr>
      <w:rPr>
        <w:rFonts w:hint="default"/>
        <w:lang w:val="es-ES" w:eastAsia="en-US" w:bidi="ar-SA"/>
      </w:rPr>
    </w:lvl>
    <w:lvl w:ilvl="6" w:tplc="910AAC9C">
      <w:numFmt w:val="bullet"/>
      <w:lvlText w:val="•"/>
      <w:lvlJc w:val="left"/>
      <w:pPr>
        <w:ind w:left="6224" w:hanging="432"/>
      </w:pPr>
      <w:rPr>
        <w:rFonts w:hint="default"/>
        <w:lang w:val="es-ES" w:eastAsia="en-US" w:bidi="ar-SA"/>
      </w:rPr>
    </w:lvl>
    <w:lvl w:ilvl="7" w:tplc="8898A4A8">
      <w:numFmt w:val="bullet"/>
      <w:lvlText w:val="•"/>
      <w:lvlJc w:val="left"/>
      <w:pPr>
        <w:ind w:left="7098" w:hanging="432"/>
      </w:pPr>
      <w:rPr>
        <w:rFonts w:hint="default"/>
        <w:lang w:val="es-ES" w:eastAsia="en-US" w:bidi="ar-SA"/>
      </w:rPr>
    </w:lvl>
    <w:lvl w:ilvl="8" w:tplc="66927886">
      <w:numFmt w:val="bullet"/>
      <w:lvlText w:val="•"/>
      <w:lvlJc w:val="left"/>
      <w:pPr>
        <w:ind w:left="7972" w:hanging="432"/>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969"/>
    <w:rsid w:val="00801036"/>
    <w:rsid w:val="0086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A5C67D-7C7D-4703-9867-F336229CA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spacing w:before="79"/>
      <w:ind w:left="547"/>
      <w:outlineLvl w:val="0"/>
    </w:pPr>
    <w:rPr>
      <w:rFonts w:ascii="Arial" w:eastAsia="Arial" w:hAnsi="Arial" w:cs="Arial"/>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pPr>
      <w:spacing w:before="132"/>
      <w:ind w:left="979" w:hanging="432"/>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conac_sriotecnico@hacienda.gob.mx"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onac_sriotecnico@hacienda.gob.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1850</Words>
  <Characters>10179</Characters>
  <Application>Microsoft Office Word</Application>
  <DocSecurity>0</DocSecurity>
  <Lines>84</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DOF</dc:creator>
  <cp:lastModifiedBy>USUARIO</cp:lastModifiedBy>
  <cp:revision>2</cp:revision>
  <dcterms:created xsi:type="dcterms:W3CDTF">2025-12-26T22:04:00Z</dcterms:created>
  <dcterms:modified xsi:type="dcterms:W3CDTF">2025-12-26T22:04:00Z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2025-12-10T00:00:00Z</vt:filetime>
  </property>
  <property fmtid="{D5CDD505-2E9C-101B-9397-08002B2CF9AE}" pid="3" name="Creator">
    <vt:lpwstr>Microsoft® Word 2016</vt:lpwstr>
  </property>
  <property fmtid="{D5CDD505-2E9C-101B-9397-08002B2CF9AE}" pid="4" name="LastSaved">
    <vt:filetime>2025-12-26T00:00:00Z</vt:filetime>
  </property>
  <property fmtid="{D5CDD505-2E9C-101B-9397-08002B2CF9AE}" pid="5" name="Producer">
    <vt:lpwstr>Microsoft® Word 2016</vt:lpwstr>
  </property>
</Properties>
</file>