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8944" w:type="dxa"/>
        <w:tblLook w:val="04A0" w:firstRow="1" w:lastRow="0" w:firstColumn="1" w:lastColumn="0" w:noHBand="0" w:noVBand="1"/>
      </w:tblPr>
      <w:tblGrid>
        <w:gridCol w:w="7161"/>
        <w:gridCol w:w="1783"/>
      </w:tblGrid>
      <w:tr w:rsidR="0068732C" w:rsidRPr="0068732C" w:rsidTr="0068732C">
        <w:trPr>
          <w:trHeight w:val="390"/>
        </w:trPr>
        <w:tc>
          <w:tcPr>
            <w:tcW w:w="89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732C" w:rsidRPr="00DB7FE4" w:rsidRDefault="00DB7FE4" w:rsidP="00DB7FE4">
            <w:pPr>
              <w:jc w:val="both"/>
              <w:rPr>
                <w:rFonts w:ascii="Poppins" w:hAnsi="Poppins" w:cs="Poppins"/>
                <w:b/>
                <w:sz w:val="18"/>
                <w:szCs w:val="18"/>
              </w:rPr>
            </w:pPr>
            <w:r w:rsidRPr="00DB7FE4">
              <w:rPr>
                <w:rFonts w:ascii="Poppins" w:hAnsi="Poppins" w:cs="Poppins"/>
                <w:noProof/>
                <w:sz w:val="18"/>
                <w:szCs w:val="18"/>
                <w:lang w:eastAsia="es-MX"/>
              </w:rPr>
              <w:drawing>
                <wp:inline distT="0" distB="0" distL="0" distR="0" wp14:anchorId="66871436" wp14:editId="671F46D6">
                  <wp:extent cx="923481" cy="327378"/>
                  <wp:effectExtent l="0" t="0" r="0" b="0"/>
                  <wp:docPr id="3" name="Imagen 2" descr="C:\Users\USUARIO\Downloads\WhatsApp Image 2024-10-21 at 10.58.36 A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n 2" descr="C:\Users\USUARIO\Downloads\WhatsApp Image 2024-10-21 at 10.58.36 A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57" cy="38090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DB7FE4">
              <w:rPr>
                <w:rFonts w:ascii="Poppins" w:hAnsi="Poppins" w:cs="Poppins"/>
                <w:b/>
                <w:sz w:val="18"/>
                <w:szCs w:val="18"/>
              </w:rPr>
              <w:t xml:space="preserve">                                 </w:t>
            </w:r>
            <w:r w:rsidR="0068732C" w:rsidRPr="00DB7FE4">
              <w:rPr>
                <w:rFonts w:ascii="Poppins" w:hAnsi="Poppins" w:cs="Poppins"/>
                <w:b/>
                <w:sz w:val="18"/>
                <w:szCs w:val="18"/>
              </w:rPr>
              <w:t>MUNICIPIO DE PUEBLA</w:t>
            </w:r>
          </w:p>
          <w:p w:rsidR="0068732C" w:rsidRPr="00DB7FE4" w:rsidRDefault="00DB7FE4" w:rsidP="00DB7FE4">
            <w:pPr>
              <w:rPr>
                <w:rFonts w:ascii="Poppins" w:hAnsi="Poppins" w:cs="Poppins"/>
                <w:b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sz w:val="18"/>
                <w:szCs w:val="18"/>
              </w:rPr>
              <w:t xml:space="preserve">                                </w:t>
            </w:r>
            <w:r w:rsidR="0068732C" w:rsidRPr="00DB7FE4">
              <w:rPr>
                <w:rFonts w:ascii="Poppins" w:hAnsi="Poppins" w:cs="Poppins"/>
                <w:b/>
                <w:sz w:val="18"/>
                <w:szCs w:val="18"/>
              </w:rPr>
              <w:t>PRESUPUESTO DE EGRESOS PARA EL EJERCICIO FISCAL 2025</w:t>
            </w:r>
          </w:p>
          <w:p w:rsidR="0068732C" w:rsidRPr="00DB7FE4" w:rsidRDefault="0068732C" w:rsidP="0068732C">
            <w:pPr>
              <w:jc w:val="center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sz w:val="18"/>
                <w:szCs w:val="18"/>
              </w:rPr>
              <w:t>CLASIFICADOR POR OBJETO DEL GASTO 2025</w:t>
            </w:r>
          </w:p>
        </w:tc>
      </w:tr>
      <w:tr w:rsidR="0068732C" w:rsidRPr="0068732C" w:rsidTr="0068732C">
        <w:trPr>
          <w:trHeight w:val="360"/>
        </w:trPr>
        <w:tc>
          <w:tcPr>
            <w:tcW w:w="7161" w:type="dxa"/>
            <w:tcBorders>
              <w:top w:val="nil"/>
            </w:tcBorders>
            <w:shd w:val="clear" w:color="auto" w:fill="C00000"/>
            <w:noWrap/>
            <w:hideMark/>
          </w:tcPr>
          <w:p w:rsidR="0068732C" w:rsidRPr="00DB7FE4" w:rsidRDefault="0068732C" w:rsidP="0068732C">
            <w:pPr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3" w:type="dxa"/>
            <w:tcBorders>
              <w:top w:val="nil"/>
            </w:tcBorders>
            <w:shd w:val="clear" w:color="auto" w:fill="C00000"/>
            <w:noWrap/>
            <w:hideMark/>
          </w:tcPr>
          <w:p w:rsidR="0068732C" w:rsidRPr="00DB7FE4" w:rsidRDefault="0068732C" w:rsidP="0068732C">
            <w:pPr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ANUAL</w:t>
            </w:r>
          </w:p>
        </w:tc>
      </w:tr>
      <w:tr w:rsidR="0068732C" w:rsidRPr="0068732C" w:rsidTr="00DB7FE4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7161" w:type="dxa"/>
            <w:shd w:val="clear" w:color="auto" w:fill="C00000"/>
            <w:noWrap/>
            <w:hideMark/>
          </w:tcPr>
          <w:p w:rsidR="0068732C" w:rsidRPr="00DB7FE4" w:rsidRDefault="0068732C" w:rsidP="0068732C">
            <w:pPr>
              <w:jc w:val="center"/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783" w:type="dxa"/>
            <w:shd w:val="clear" w:color="auto" w:fill="C00000"/>
            <w:noWrap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7,335,743,559.00</w:t>
            </w:r>
          </w:p>
        </w:tc>
      </w:tr>
      <w:tr w:rsidR="0068732C" w:rsidRPr="0068732C" w:rsidTr="0068732C">
        <w:trPr>
          <w:trHeight w:val="315"/>
        </w:trPr>
        <w:tc>
          <w:tcPr>
            <w:tcW w:w="7161" w:type="dxa"/>
            <w:shd w:val="clear" w:color="auto" w:fill="C00000"/>
            <w:noWrap/>
            <w:hideMark/>
          </w:tcPr>
          <w:p w:rsidR="0068732C" w:rsidRPr="00DB7FE4" w:rsidRDefault="0068732C">
            <w:pPr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SERVICIOS PERSONALES</w:t>
            </w:r>
          </w:p>
        </w:tc>
        <w:tc>
          <w:tcPr>
            <w:tcW w:w="1783" w:type="dxa"/>
            <w:shd w:val="clear" w:color="auto" w:fill="C00000"/>
            <w:noWrap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2,332,441,682.00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REMUNERACIONES AL PERSONAL DE CARACTER PERMANENTE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792,294,360.00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REMUNERACIONES AL PERSONAL DE CARACTER TRANSITORIO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9,890,306.00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REMUNERACIONES ADICIONALES Y ESPECIALES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581,132,926.00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SEGURIDAD SOCIAL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375,557,285.00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OTRAS PRESTACIONES SOCIALES Y ECONOMICAS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389,209,123.00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PREVISIONES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65,703,234.00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PAGO DE ESTIMULOS A SERVIDORES PUBLICOS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118,654,448.00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shd w:val="clear" w:color="auto" w:fill="C00000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MATERIALES Y SUMINISTROS</w:t>
            </w:r>
          </w:p>
        </w:tc>
        <w:tc>
          <w:tcPr>
            <w:tcW w:w="1783" w:type="dxa"/>
            <w:shd w:val="clear" w:color="auto" w:fill="C00000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413,672,843.00</w:t>
            </w:r>
            <w:r w:rsidR="00353920">
              <w:rPr>
                <w:rFonts w:ascii="Poppins" w:hAnsi="Poppins" w:cs="Poppins"/>
                <w:b/>
                <w:bCs/>
                <w:sz w:val="18"/>
                <w:szCs w:val="18"/>
              </w:rPr>
              <w:t xml:space="preserve">      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MATERIALES DE ADMINISTRACION, EMISION DE DOCUMENTOS Y ARTICULOS OFICIALES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40,565,778.00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ALIMENTOS Y UTENSILIOS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32,843,679.00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MATERIAS PRIMAS Y MATERIALES DE PRODUCCION Y COMERCIALIZACION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25,000.00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MATERIALES Y ARTICULOS DE CONSTRUCCION Y DE REPARACION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20,098,210.00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PRODUCTOS QUIMICOS, FARMACEUTICOS Y DE LABORATORIO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15,469,514.00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COMBUSTIBLES, LUBRICANTES Y ADITIVOS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217,333,271.00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VESTUARIO, BLANCOS, PRENDAS DE PROTECCION Y ARTICULOS DEPORTIVOS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71,759,402.00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MATERIALES Y SUMINISTROS PARA SEGURIDAD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HERRAMIENTAS, REFACCIONES Y ACCESORIOS MENORES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15,577,989.00</w:t>
            </w:r>
          </w:p>
        </w:tc>
      </w:tr>
      <w:tr w:rsidR="00353920" w:rsidRPr="0068732C" w:rsidTr="004465C7">
        <w:trPr>
          <w:trHeight w:val="315"/>
        </w:trPr>
        <w:tc>
          <w:tcPr>
            <w:tcW w:w="7161" w:type="dxa"/>
            <w:shd w:val="clear" w:color="auto" w:fill="C00000"/>
            <w:noWrap/>
            <w:vAlign w:val="center"/>
            <w:hideMark/>
          </w:tcPr>
          <w:p w:rsidR="00353920" w:rsidRPr="00DB7FE4" w:rsidRDefault="00353920" w:rsidP="00353920">
            <w:pPr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SERVICIOS GENERALES</w:t>
            </w:r>
          </w:p>
        </w:tc>
        <w:tc>
          <w:tcPr>
            <w:tcW w:w="1783" w:type="dxa"/>
            <w:shd w:val="clear" w:color="auto" w:fill="C00000"/>
            <w:noWrap/>
            <w:vAlign w:val="center"/>
            <w:hideMark/>
          </w:tcPr>
          <w:p w:rsidR="00353920" w:rsidRPr="00DB7FE4" w:rsidRDefault="00353920" w:rsidP="00353920">
            <w:pPr>
              <w:jc w:val="right"/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2,512,320,474.00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SERVICIOS BASICOS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769,162,570.00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SERVICIOS DE ARRENDAMIENTO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438,122,019.00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SERVICIOS PROFESIONALES, CIENTIFICOS, TECNICOS Y OTROS SERVICIOS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373,113,023.00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SERVICIOS FINANCIEROS, BANCARIOS Y COMERCIALES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77,432,572.00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SERVICIOS DE INSTALACION, REPARACION, MANTENIMIENTO Y CONSERVACION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486,998,371.00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SERVICIOS DE COMUNICACION SOCIAL Y PUBLICIDAD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145,341,307.00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SERVICIOS DE TRASLADO Y VIATICOS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12,511,142.00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SERVICIOS OFICIALES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44,504,259.00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OTROS SERVICIOS GENERALES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165,135,211.00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shd w:val="clear" w:color="auto" w:fill="C00000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TRANSFERENCIAS, ASIGNACIONES, SUBSIDIOS Y OTRAS AYUDAS</w:t>
            </w:r>
          </w:p>
        </w:tc>
        <w:tc>
          <w:tcPr>
            <w:tcW w:w="1783" w:type="dxa"/>
            <w:shd w:val="clear" w:color="auto" w:fill="C00000"/>
            <w:noWrap/>
            <w:vAlign w:val="center"/>
            <w:hideMark/>
          </w:tcPr>
          <w:p w:rsidR="0068732C" w:rsidRPr="00DB7FE4" w:rsidRDefault="0068732C" w:rsidP="004A6484">
            <w:pPr>
              <w:jc w:val="right"/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1,</w:t>
            </w:r>
            <w:r w:rsidR="004A6484">
              <w:rPr>
                <w:rFonts w:ascii="Poppins" w:hAnsi="Poppins" w:cs="Poppins"/>
                <w:b/>
                <w:bCs/>
                <w:sz w:val="18"/>
                <w:szCs w:val="18"/>
              </w:rPr>
              <w:t>276</w:t>
            </w: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,285,044.00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TRANSFERENCIAS INTERNAS Y ASIGNACIONES AL SECTOR PÚBLICO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976,526,369.00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TRANSFERENCIAS AL RESTO DEL SECTOR PÚBLICO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1,425,975.00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SUBSIDIOS Y SUBVENCIONES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40,094,050.00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AYUDAS SOCIALES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4A6484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2</w:t>
            </w:r>
            <w:r w:rsidR="004A6484">
              <w:rPr>
                <w:rFonts w:ascii="Poppins" w:hAnsi="Poppins" w:cs="Poppins"/>
                <w:sz w:val="18"/>
                <w:szCs w:val="18"/>
              </w:rPr>
              <w:t>09</w:t>
            </w:r>
            <w:r w:rsidRPr="00DB7FE4">
              <w:rPr>
                <w:rFonts w:ascii="Poppins" w:hAnsi="Poppins" w:cs="Poppins"/>
                <w:sz w:val="18"/>
                <w:szCs w:val="18"/>
              </w:rPr>
              <w:t>,434,650.00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lastRenderedPageBreak/>
              <w:t>PENSIONES Y JUBILACIONES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TRANSFERENCIAS A FIDEICOMISOS, MANDATOS Y OTROS ANALOGOS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30,000,000.00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TRANSFERENCIAS A LA SEGURIDAD SOCIAL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DONATIVOS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TRANSFERENCIAS AL EXTERIOR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18,804,000.00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shd w:val="clear" w:color="auto" w:fill="C00000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BIENES MUEBLES, INMUEBLES E INTANGIBLES</w:t>
            </w:r>
          </w:p>
        </w:tc>
        <w:tc>
          <w:tcPr>
            <w:tcW w:w="1783" w:type="dxa"/>
            <w:shd w:val="clear" w:color="auto" w:fill="C00000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213,317,345.00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MOBILIARIO Y EQUIPO DE ADMINISTRACION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33,747,310.00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MOBILIARIO Y EQUIPO EDUCACIONAL Y RECREATIVO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2,138,278.00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EQUIPO E INSTRUMENTAL MEDICO Y DE LABORATORIO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485,000.00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VEHICULOS Y EQUIPO DE TRANSPORTE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33,661,430.00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EQUIPO DE DEFENSA Y SEGURIDAD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300,000.00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MAQUINARIA, OTROS EQUIPOS Y HERRAMIENTAS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142,485,327.00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ACTIVOS BIOLOGICOS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BIENES INMUEBLES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ACTIVOS INTANGIBLES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500,000.00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shd w:val="clear" w:color="auto" w:fill="C00000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INVERSION PÚBLICA</w:t>
            </w:r>
          </w:p>
        </w:tc>
        <w:tc>
          <w:tcPr>
            <w:tcW w:w="1783" w:type="dxa"/>
            <w:shd w:val="clear" w:color="auto" w:fill="C00000"/>
            <w:noWrap/>
            <w:vAlign w:val="center"/>
            <w:hideMark/>
          </w:tcPr>
          <w:p w:rsidR="0068732C" w:rsidRPr="00DB7FE4" w:rsidRDefault="004A6484" w:rsidP="0068732C">
            <w:pPr>
              <w:jc w:val="right"/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>
              <w:rPr>
                <w:rFonts w:ascii="Poppins" w:hAnsi="Poppins" w:cs="Poppins"/>
                <w:b/>
                <w:bCs/>
                <w:sz w:val="18"/>
                <w:szCs w:val="18"/>
              </w:rPr>
              <w:t>547</w:t>
            </w:r>
            <w:r w:rsidR="0068732C"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,706,171.00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OBRA PÚBLICA EN BIENES DE DOMINIO PÚBLICO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4A6484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>
              <w:rPr>
                <w:rFonts w:ascii="Poppins" w:hAnsi="Poppins" w:cs="Poppins"/>
                <w:sz w:val="18"/>
                <w:szCs w:val="18"/>
              </w:rPr>
              <w:t>547</w:t>
            </w:r>
            <w:bookmarkStart w:id="0" w:name="_GoBack"/>
            <w:bookmarkEnd w:id="0"/>
            <w:r w:rsidR="0068732C" w:rsidRPr="00DB7FE4">
              <w:rPr>
                <w:rFonts w:ascii="Poppins" w:hAnsi="Poppins" w:cs="Poppins"/>
                <w:sz w:val="18"/>
                <w:szCs w:val="18"/>
              </w:rPr>
              <w:t>,706,171.00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OBRA PÚBLICA EN BIENES PROPIOS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PROYECTOS PRODUCTIVOS Y ACCIONES DE FOMENTO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353920">
        <w:trPr>
          <w:trHeight w:val="315"/>
        </w:trPr>
        <w:tc>
          <w:tcPr>
            <w:tcW w:w="7161" w:type="dxa"/>
            <w:shd w:val="clear" w:color="auto" w:fill="C00000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INVERSIONES FINANCIERAS Y OTRAS PROVISIONES</w:t>
            </w:r>
          </w:p>
        </w:tc>
        <w:tc>
          <w:tcPr>
            <w:tcW w:w="1783" w:type="dxa"/>
            <w:shd w:val="clear" w:color="auto" w:fill="C00000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40,000,000.00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INVERSIONES PARA EL FOMENTO DE ACTIVIDADES PRODUCTIVAS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ACCIONES Y PARTICIPACIONES DE CAPITAL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COMPRA DE TITULOS Y VALORES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CONCESION DE PRÉSTAMOS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INVERSIONES EN FIDEICOMISOS, MANDATOS Y OTROS ANALOGOS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OTRAS INVERSIONES FINANCIERAS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PROVISIONES PARA CONTINGENCIAS Y OTRAS EROGACIONES ESPECIALES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40,000,000.00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shd w:val="clear" w:color="auto" w:fill="C00000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PARTICIPACIONES Y APORTACIONES</w:t>
            </w:r>
          </w:p>
        </w:tc>
        <w:tc>
          <w:tcPr>
            <w:tcW w:w="1783" w:type="dxa"/>
            <w:shd w:val="clear" w:color="auto" w:fill="C00000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PARTICIPACIONES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APORTACIONES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CONVENIOS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shd w:val="clear" w:color="auto" w:fill="C00000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DEUDA PÚBLICA</w:t>
            </w:r>
          </w:p>
        </w:tc>
        <w:tc>
          <w:tcPr>
            <w:tcW w:w="1783" w:type="dxa"/>
            <w:shd w:val="clear" w:color="auto" w:fill="C00000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b/>
                <w:bCs/>
                <w:sz w:val="18"/>
                <w:szCs w:val="18"/>
              </w:rPr>
            </w:pPr>
            <w:r w:rsidRPr="00DB7FE4">
              <w:rPr>
                <w:rFonts w:ascii="Poppins" w:hAnsi="Poppins" w:cs="Poppins"/>
                <w:b/>
                <w:bCs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AMORTIZACION DE LA DEUDA PÚBLICA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INTERESES DE LA DEUDA PÚBLICA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COMISIONES DE LA DEUDA PÚBLICA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GASTOS DE LA DEUDA PÚBLICA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COSTO POR COBERTURAS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APOYOS FINANCIEROS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  <w:tr w:rsidR="0068732C" w:rsidRPr="0068732C" w:rsidTr="004465C7">
        <w:trPr>
          <w:trHeight w:val="315"/>
        </w:trPr>
        <w:tc>
          <w:tcPr>
            <w:tcW w:w="7161" w:type="dxa"/>
            <w:noWrap/>
            <w:vAlign w:val="center"/>
            <w:hideMark/>
          </w:tcPr>
          <w:p w:rsidR="0068732C" w:rsidRPr="00DB7FE4" w:rsidRDefault="0068732C">
            <w:pPr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ADEUDOS DE EJERCICIOS FISCALES ANTERIORES (ADEFAS)</w:t>
            </w:r>
          </w:p>
        </w:tc>
        <w:tc>
          <w:tcPr>
            <w:tcW w:w="1783" w:type="dxa"/>
            <w:noWrap/>
            <w:vAlign w:val="center"/>
            <w:hideMark/>
          </w:tcPr>
          <w:p w:rsidR="0068732C" w:rsidRPr="00DB7FE4" w:rsidRDefault="0068732C" w:rsidP="0068732C">
            <w:pPr>
              <w:jc w:val="right"/>
              <w:rPr>
                <w:rFonts w:ascii="Poppins" w:hAnsi="Poppins" w:cs="Poppins"/>
                <w:sz w:val="18"/>
                <w:szCs w:val="18"/>
              </w:rPr>
            </w:pPr>
            <w:r w:rsidRPr="00DB7FE4">
              <w:rPr>
                <w:rFonts w:ascii="Poppins" w:hAnsi="Poppins" w:cs="Poppins"/>
                <w:sz w:val="18"/>
                <w:szCs w:val="18"/>
              </w:rPr>
              <w:t>0.00</w:t>
            </w:r>
          </w:p>
        </w:tc>
      </w:tr>
    </w:tbl>
    <w:p w:rsidR="00747016" w:rsidRDefault="00747016"/>
    <w:sectPr w:rsidR="007470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32C"/>
    <w:rsid w:val="00353920"/>
    <w:rsid w:val="004465C7"/>
    <w:rsid w:val="004A6484"/>
    <w:rsid w:val="0068732C"/>
    <w:rsid w:val="00747016"/>
    <w:rsid w:val="00DB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04A5E"/>
  <w15:chartTrackingRefBased/>
  <w15:docId w15:val="{9DC918FD-E59E-457B-A71A-D5A5B4A4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87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7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560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Sarahì</cp:lastModifiedBy>
  <cp:revision>5</cp:revision>
  <dcterms:created xsi:type="dcterms:W3CDTF">2025-01-08T18:21:00Z</dcterms:created>
  <dcterms:modified xsi:type="dcterms:W3CDTF">2025-01-10T22:53:00Z</dcterms:modified>
</cp:coreProperties>
</file>