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E41" w:rsidRPr="00A73E41" w:rsidRDefault="00A73E41">
      <w:pPr>
        <w:rPr>
          <w:b/>
        </w:rPr>
      </w:pPr>
      <w:r>
        <w:rPr>
          <w:noProof/>
          <w:lang w:eastAsia="es-MX"/>
        </w:rPr>
        <w:drawing>
          <wp:inline distT="0" distB="0" distL="0" distR="0" wp14:anchorId="62BDB06A" wp14:editId="1A8E014A">
            <wp:extent cx="1590276" cy="394899"/>
            <wp:effectExtent l="0" t="0" r="0" b="5715"/>
            <wp:docPr id="2" name="Imagen 1" descr="C:\Users\USUARIO\Downloads\WhatsApp Image 2024-10-21 at 10.58.36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C:\Users\USUARIO\Downloads\WhatsApp Image 2024-10-21 at 10.58.36 A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451" cy="40611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t xml:space="preserve">                 </w:t>
      </w:r>
      <w:r w:rsidRPr="00A73E41">
        <w:rPr>
          <w:b/>
        </w:rPr>
        <w:t>MUNICIPIO DE PUEBLA</w:t>
      </w:r>
    </w:p>
    <w:p w:rsidR="00A73E41" w:rsidRPr="00A73E41" w:rsidRDefault="00A73E41" w:rsidP="00A73E41">
      <w:pPr>
        <w:jc w:val="center"/>
        <w:rPr>
          <w:b/>
        </w:rPr>
      </w:pPr>
      <w:r w:rsidRPr="00A73E41">
        <w:rPr>
          <w:b/>
        </w:rPr>
        <w:t>PRESUPUESTO DE EGRESOS PARA EL EJERCICIO FISCAL 2025</w:t>
      </w:r>
    </w:p>
    <w:p w:rsidR="00A73E41" w:rsidRPr="00A73E41" w:rsidRDefault="00A73E41" w:rsidP="00A73E41">
      <w:pPr>
        <w:jc w:val="center"/>
        <w:rPr>
          <w:b/>
        </w:rPr>
      </w:pPr>
      <w:r w:rsidRPr="00A73E41">
        <w:rPr>
          <w:b/>
        </w:rPr>
        <w:t>PRIORIDADES DEL GASTO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Equipamiento vehicular al estado de fuerza de la Secretaría de Seguridad Ciudadana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Programas de capacitación para los elementos de la Secretaría de Seguridad Ciudadana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 xml:space="preserve">Conformación </w:t>
            </w:r>
            <w:r>
              <w:t>de grupos de reacción inmediata.</w:t>
            </w:r>
          </w:p>
        </w:tc>
      </w:tr>
      <w:tr w:rsidR="00A73E41" w:rsidRPr="00A73E41" w:rsidTr="00551988">
        <w:trPr>
          <w:trHeight w:val="510"/>
        </w:trPr>
        <w:tc>
          <w:tcPr>
            <w:tcW w:w="8828" w:type="dxa"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Coordinación en materia de seguridad entre los tres órdenes de Gobierno (Federal, Estatal y Municipal), realizando intercambio de información, plataformas estratégicas y tecnológicas.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Incorporación de cámaras de pie y cámaras lectoras LPR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Integración de cámaras personales (Bodycam) con infraestructura de GPS transmisión en vivo por cada uno de los elementos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Mantenimiento de la videovigilancia actual</w:t>
            </w:r>
            <w:r>
              <w:t>.</w:t>
            </w:r>
          </w:p>
        </w:tc>
      </w:tr>
      <w:tr w:rsidR="00A73E41" w:rsidRPr="00A73E41" w:rsidTr="00551988">
        <w:trPr>
          <w:trHeight w:val="510"/>
        </w:trPr>
        <w:tc>
          <w:tcPr>
            <w:tcW w:w="8828" w:type="dxa"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Planificación y consolidación de la gestión para involucrar la videovigilancia civil y empresarial a la Secretaría de Seguridad Ciudadana con transmisión en vivo al DERI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Plebiscitos de Presidencia de Juntas Auxiliares transparentes y justas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Recorridos en parques, mercados, unidades habitacionales, barrios de las 17 juntas auxiliares para identificar y atender las necesidades ciudadanas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Programa de financiamiento a MIPYMES del Municipio  a través de la Banca de Desarrollo (NAFIN)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Brindar acompañamiento a los emprendedores del municipio en temas fiscales, legales, administrativos y contables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Apoyar en la profesionalización de las y los emprendedores del Municipio de Puebla para fortalecer y estimular la iniciativa empresarial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Realizar esquemas de financiamiento</w:t>
            </w:r>
            <w:r>
              <w:t xml:space="preserve"> </w:t>
            </w:r>
            <w:r w:rsidRPr="00A73E41">
              <w:t>a través de un fondo de capital de semilla para impulsar negocios en el Municipio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Habilitar y coordinar puntos de venta para marcas y/o productos de proveedores locales para fomentar su formalidad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Realizar eventos itinerantes de promoción y vinculación comercial de productos de proveedores locales con enfoque de economía social y solidaria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Promocionar atractivos turísticos de Puebla a través de campañas en redes sociales, portales web especializados y Gogle Ads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Instalar el Comité de Trabajo Turístico y Social del "Barrio Mágico"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Apoyar e incentivar a organizaciones de eventos, congresos, ferias y convenciones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Actualización del Programa Municipal de Desarrollo Urbano para tener un crecimiento y desarrollo ordenado de la ciudad.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Firma del convenio de coordinación para la construcción de techados de plazas cívicas y canchas de usos múltiples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Programa intensivo de bacheo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Actualización del Programa de Movilidad Sostenible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Modernizar y mejorar la red de semáforos de la ciudad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Realizar programas de reforestación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Instalar sistemas de captación pluvial en escuelas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Mantenimiento en parques, jardines, bulevares</w:t>
            </w:r>
            <w:r>
              <w:t xml:space="preserve"> </w:t>
            </w:r>
            <w:r w:rsidRPr="00A73E41">
              <w:t>y camellones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lastRenderedPageBreak/>
              <w:t>Modernización y mantenimiento integral a fuentes emblemáticas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Mantenimiento a luminarias en zonas de alto índice delictivo</w:t>
            </w:r>
            <w:r>
              <w:t>.</w:t>
            </w:r>
          </w:p>
        </w:tc>
      </w:tr>
      <w:tr w:rsidR="00A73E41" w:rsidRPr="00A73E41" w:rsidTr="00551988">
        <w:trPr>
          <w:trHeight w:val="510"/>
        </w:trPr>
        <w:tc>
          <w:tcPr>
            <w:tcW w:w="8828" w:type="dxa"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Firma del convenio de colaboración para garantizar el derecho a la alimentación de niñas, niños y adolescentes que asistan a escuelas de educación básica, a mujeres embarazadas y adultos mayores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Equipamiento del Centro de Capacitación y Desarrollo (CECADE) en la Junta Auxiliar de San Andrés Azumiatla</w:t>
            </w:r>
            <w:r>
              <w:t>.</w:t>
            </w:r>
          </w:p>
        </w:tc>
      </w:tr>
      <w:tr w:rsidR="00A73E41" w:rsidRPr="00A73E41" w:rsidTr="00551988">
        <w:trPr>
          <w:trHeight w:val="255"/>
        </w:trPr>
        <w:tc>
          <w:tcPr>
            <w:tcW w:w="8828" w:type="dxa"/>
            <w:noWrap/>
            <w:vAlign w:val="center"/>
            <w:hideMark/>
          </w:tcPr>
          <w:p w:rsidR="00A73E41" w:rsidRPr="00A73E41" w:rsidRDefault="00A73E41" w:rsidP="00724BBD">
            <w:pPr>
              <w:jc w:val="both"/>
            </w:pPr>
            <w:r w:rsidRPr="00A73E41">
              <w:t>Realizar la cumbre Iberoamericana que permita compartir experiencias sobre las artesanías en los distintos países iberoamericanos</w:t>
            </w:r>
            <w:r>
              <w:t>.</w:t>
            </w:r>
          </w:p>
        </w:tc>
      </w:tr>
    </w:tbl>
    <w:p w:rsidR="00A73E41" w:rsidRDefault="00A73E41">
      <w:bookmarkStart w:id="0" w:name="_GoBack"/>
      <w:bookmarkEnd w:id="0"/>
    </w:p>
    <w:sectPr w:rsidR="00A73E4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E41"/>
    <w:rsid w:val="00551988"/>
    <w:rsid w:val="0063519D"/>
    <w:rsid w:val="00724BBD"/>
    <w:rsid w:val="00A7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AEA10F-37C9-47FC-83B4-A3FFF6AB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73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1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499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2025-01-08T19:13:00Z</dcterms:created>
  <dcterms:modified xsi:type="dcterms:W3CDTF">2025-01-08T20:23:00Z</dcterms:modified>
</cp:coreProperties>
</file>